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z w:val="44"/>
          <w:szCs w:val="44"/>
        </w:rPr>
        <w:t>《奇台县机动车停放服务收费</w:t>
      </w:r>
      <w:r>
        <w:rPr>
          <w:rFonts w:hint="eastAsia" w:ascii="方正小标宋简体" w:hAnsi="方正小标宋简体" w:eastAsia="方正小标宋简体" w:cs="方正小标宋简体"/>
          <w:sz w:val="44"/>
          <w:szCs w:val="44"/>
          <w:lang w:eastAsia="zh-CN"/>
        </w:rPr>
        <w:t>标准</w:t>
      </w:r>
      <w:r>
        <w:rPr>
          <w:rFonts w:hint="eastAsia" w:ascii="方正小标宋简体" w:hAnsi="方正小标宋简体" w:eastAsia="方正小标宋简体" w:cs="方正小标宋简体"/>
          <w:sz w:val="44"/>
          <w:szCs w:val="44"/>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起草说明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为进一步规范全县机动车停放服务收费行为，根据国家发展改革委《关于进一步完善机动车停放服务收费政策的指导意见》《新疆维吾尔自治区机动车停放服务收费管理办法》等</w:t>
      </w:r>
      <w:r>
        <w:rPr>
          <w:rFonts w:hint="eastAsia" w:ascii="仿宋_GB2312" w:hAnsi="仿宋_GB2312" w:eastAsia="仿宋_GB2312" w:cs="仿宋_GB2312"/>
          <w:sz w:val="32"/>
          <w:szCs w:val="32"/>
        </w:rPr>
        <w:t>相关法律法规和政策要求，结合本县实际，制定《奇台县机动车停放服务收费</w:t>
      </w:r>
      <w:r>
        <w:rPr>
          <w:rFonts w:hint="eastAsia" w:ascii="仿宋_GB2312" w:hAnsi="仿宋_GB2312" w:eastAsia="仿宋_GB2312" w:cs="仿宋_GB2312"/>
          <w:sz w:val="32"/>
          <w:szCs w:val="32"/>
          <w:lang w:eastAsia="zh-CN"/>
        </w:rPr>
        <w:t>标准</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eastAsia="zh-CN"/>
        </w:rPr>
        <w:t>收费标准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现就有关情况说明如下：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一、制定背景</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（一）停车供需矛盾日益突出。</w:t>
      </w:r>
      <w:r>
        <w:rPr>
          <w:rFonts w:hint="eastAsia" w:ascii="仿宋_GB2312" w:hAnsi="仿宋_GB2312" w:eastAsia="仿宋_GB2312" w:cs="仿宋_GB2312"/>
          <w:sz w:val="32"/>
          <w:szCs w:val="32"/>
          <w:lang w:val="en-US" w:eastAsia="zh-CN"/>
        </w:rPr>
        <w:t>据统计，全县登记机动车已达67061辆，同比增长3.2%，但配套</w:t>
      </w:r>
      <w:r>
        <w:rPr>
          <w:rFonts w:hint="default" w:ascii="仿宋_GB2312" w:hAnsi="仿宋_GB2312" w:eastAsia="仿宋_GB2312" w:cs="仿宋_GB2312"/>
          <w:sz w:val="32"/>
          <w:szCs w:val="32"/>
          <w:lang w:val="en-US" w:eastAsia="zh-CN"/>
        </w:rPr>
        <w:t>停车资源供给不足</w:t>
      </w:r>
      <w:r>
        <w:rPr>
          <w:rFonts w:hint="eastAsia" w:ascii="仿宋_GB2312" w:hAnsi="仿宋_GB2312" w:eastAsia="仿宋_GB2312" w:cs="仿宋_GB2312"/>
          <w:sz w:val="32"/>
          <w:szCs w:val="32"/>
          <w:lang w:val="en-US" w:eastAsia="zh-CN"/>
        </w:rPr>
        <w:t>，尤其</w:t>
      </w:r>
      <w:r>
        <w:rPr>
          <w:rFonts w:hint="default" w:ascii="仿宋_GB2312" w:hAnsi="仿宋_GB2312" w:eastAsia="仿宋_GB2312" w:cs="仿宋_GB2312"/>
          <w:sz w:val="32"/>
          <w:szCs w:val="32"/>
          <w:lang w:val="en-US" w:eastAsia="zh-CN"/>
        </w:rPr>
        <w:t>在商业中心、学校等重点区域，停车</w:t>
      </w:r>
      <w:r>
        <w:rPr>
          <w:rFonts w:hint="eastAsia" w:ascii="仿宋_GB2312" w:hAnsi="仿宋_GB2312" w:eastAsia="仿宋_GB2312" w:cs="仿宋_GB2312"/>
          <w:sz w:val="32"/>
          <w:szCs w:val="32"/>
          <w:lang w:val="en-US" w:eastAsia="zh-CN"/>
        </w:rPr>
        <w:t>位不足</w:t>
      </w:r>
      <w:r>
        <w:rPr>
          <w:rFonts w:hint="default" w:ascii="仿宋_GB2312" w:hAnsi="仿宋_GB2312" w:eastAsia="仿宋_GB2312" w:cs="仿宋_GB2312"/>
          <w:sz w:val="32"/>
          <w:szCs w:val="32"/>
          <w:lang w:val="en-US" w:eastAsia="zh-CN"/>
        </w:rPr>
        <w:t>、停车秩序混乱等问题较为</w:t>
      </w:r>
      <w:r>
        <w:rPr>
          <w:rFonts w:hint="eastAsia" w:ascii="仿宋_GB2312" w:hAnsi="仿宋_GB2312" w:eastAsia="仿宋_GB2312" w:cs="仿宋_GB2312"/>
          <w:sz w:val="32"/>
          <w:szCs w:val="32"/>
          <w:lang w:val="en-US" w:eastAsia="zh-CN"/>
        </w:rPr>
        <w:t>突出</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（二）部分停车场收费标准不统一。</w:t>
      </w:r>
      <w:r>
        <w:rPr>
          <w:rFonts w:hint="eastAsia" w:ascii="仿宋_GB2312" w:hAnsi="仿宋_GB2312" w:eastAsia="仿宋_GB2312" w:cs="仿宋_GB2312"/>
          <w:sz w:val="32"/>
          <w:szCs w:val="32"/>
          <w:lang w:val="en-US" w:eastAsia="zh-CN"/>
        </w:rPr>
        <w:t>当前，全县机动车停放服务收费标准不统一、收费行为不规范，部分停车设施经营者随意定价、乱收费现象时有发生，损害了群众权益。2025年我委受理关于停车收费投诉举报件多达数十余份。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黑体" w:cs="楷体_GB2312"/>
          <w:sz w:val="32"/>
          <w:szCs w:val="32"/>
          <w:lang w:val="en-US" w:eastAsia="zh-CN"/>
        </w:rPr>
      </w:pPr>
      <w:r>
        <w:rPr>
          <w:rFonts w:hint="eastAsia" w:ascii="黑体" w:hAnsi="黑体" w:eastAsia="黑体" w:cs="黑体"/>
          <w:sz w:val="32"/>
          <w:szCs w:val="32"/>
          <w:lang w:val="en-US" w:eastAsia="zh-CN"/>
        </w:rPr>
        <w:t>二、制定</w:t>
      </w:r>
      <w:r>
        <w:rPr>
          <w:rFonts w:hint="eastAsia" w:ascii="黑体" w:hAnsi="黑体" w:eastAsia="黑体" w:cs="黑体"/>
          <w:sz w:val="32"/>
          <w:szCs w:val="32"/>
        </w:rPr>
        <w:t>过程</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（一）深入调研论证，确保科学合理。</w:t>
      </w:r>
      <w:r>
        <w:rPr>
          <w:rFonts w:hint="default" w:ascii="仿宋_GB2312" w:hAnsi="仿宋_GB2312" w:eastAsia="仿宋_GB2312" w:cs="仿宋_GB2312"/>
          <w:sz w:val="32"/>
          <w:szCs w:val="32"/>
          <w:lang w:val="en-US" w:eastAsia="zh-CN"/>
        </w:rPr>
        <w:t>县发改委深入全县停车矛盾较为突出的</w:t>
      </w:r>
      <w:r>
        <w:rPr>
          <w:rFonts w:hint="eastAsia" w:ascii="仿宋_GB2312" w:hAnsi="仿宋_GB2312" w:eastAsia="仿宋_GB2312" w:cs="仿宋_GB2312"/>
          <w:sz w:val="32"/>
          <w:szCs w:val="32"/>
          <w:lang w:val="en-US" w:eastAsia="zh-CN"/>
        </w:rPr>
        <w:t>商圈、</w:t>
      </w:r>
      <w:r>
        <w:rPr>
          <w:rFonts w:hint="default" w:ascii="仿宋_GB2312" w:hAnsi="仿宋_GB2312" w:eastAsia="仿宋_GB2312" w:cs="仿宋_GB2312"/>
          <w:sz w:val="32"/>
          <w:szCs w:val="32"/>
          <w:lang w:val="en-US" w:eastAsia="zh-CN"/>
        </w:rPr>
        <w:t>社区，了解停车服务收费现状、存在的问题以及车主和停车设施经营者的需求</w:t>
      </w:r>
      <w:r>
        <w:rPr>
          <w:rFonts w:hint="eastAsia" w:ascii="仿宋_GB2312" w:hAnsi="仿宋_GB2312" w:eastAsia="仿宋_GB2312" w:cs="仿宋_GB2312"/>
          <w:sz w:val="32"/>
          <w:szCs w:val="32"/>
          <w:lang w:val="en-US" w:eastAsia="zh-CN"/>
        </w:rPr>
        <w:t>，以面对面座谈交流等形式收集整理</w:t>
      </w:r>
      <w:r>
        <w:rPr>
          <w:rFonts w:hint="default" w:ascii="仿宋_GB2312" w:hAnsi="仿宋_GB2312" w:eastAsia="仿宋_GB2312" w:cs="仿宋_GB2312"/>
          <w:sz w:val="32"/>
          <w:szCs w:val="32"/>
          <w:lang w:val="en-US" w:eastAsia="zh-CN"/>
        </w:rPr>
        <w:t>群众意见建议</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同时，积极借鉴昌吉州各县市在机动车停放服务收费的制定和管理方面的成功经验和做法，为制定《实施细则》提供了参考依据。</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（二）广泛征求意见，凝聚各方共识。</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eastAsia="zh-CN"/>
        </w:rPr>
        <w:t>收费标准</w:t>
      </w:r>
      <w:r>
        <w:rPr>
          <w:rFonts w:hint="eastAsia" w:ascii="仿宋_GB2312" w:hAnsi="仿宋_GB2312" w:eastAsia="仿宋_GB2312" w:cs="仿宋_GB2312"/>
          <w:sz w:val="32"/>
          <w:szCs w:val="32"/>
          <w:lang w:val="en-US" w:eastAsia="zh-CN"/>
        </w:rPr>
        <w:t>》（征求意见稿）形成后，积极征求县公安、住建、市监等相关部门意见建议，与县政府和单位法律顾问对接讨论，确保《</w:t>
      </w:r>
      <w:r>
        <w:rPr>
          <w:rFonts w:hint="eastAsia" w:ascii="仿宋_GB2312" w:hAnsi="仿宋_GB2312" w:eastAsia="仿宋_GB2312" w:cs="仿宋_GB2312"/>
          <w:sz w:val="32"/>
          <w:szCs w:val="32"/>
          <w:lang w:eastAsia="zh-CN"/>
        </w:rPr>
        <w:t>收费标准</w:t>
      </w:r>
      <w:r>
        <w:rPr>
          <w:rFonts w:hint="eastAsia" w:ascii="仿宋_GB2312" w:hAnsi="仿宋_GB2312" w:eastAsia="仿宋_GB2312" w:cs="仿宋_GB2312"/>
          <w:sz w:val="32"/>
          <w:szCs w:val="32"/>
          <w:lang w:val="en-US" w:eastAsia="zh-CN"/>
        </w:rPr>
        <w:t>》相关内容符合法律法规和政策要求，具有合法性和合规性。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w:t>
      </w:r>
      <w:r>
        <w:rPr>
          <w:rFonts w:hint="eastAsia" w:ascii="黑体" w:hAnsi="黑体" w:eastAsia="黑体" w:cs="黑体"/>
          <w:sz w:val="32"/>
          <w:szCs w:val="32"/>
          <w:lang w:val="en-US" w:eastAsia="zh-CN"/>
        </w:rPr>
        <w:t>重点内容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收费标准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明确了</w:t>
      </w:r>
      <w:r>
        <w:rPr>
          <w:rFonts w:hint="eastAsia" w:ascii="仿宋_GB2312" w:hAnsi="仿宋_GB2312" w:eastAsia="仿宋_GB2312" w:cs="仿宋_GB2312"/>
          <w:sz w:val="32"/>
          <w:szCs w:val="32"/>
        </w:rPr>
        <w:t>政府指导价和市场调节价</w:t>
      </w:r>
      <w:r>
        <w:rPr>
          <w:rFonts w:hint="eastAsia" w:ascii="仿宋_GB2312" w:hAnsi="仿宋_GB2312" w:eastAsia="仿宋_GB2312" w:cs="仿宋_GB2312"/>
          <w:sz w:val="32"/>
          <w:szCs w:val="32"/>
          <w:lang w:val="en-US" w:eastAsia="zh-CN"/>
        </w:rPr>
        <w:t>范围、</w:t>
      </w:r>
      <w:r>
        <w:rPr>
          <w:rFonts w:hint="eastAsia" w:ascii="仿宋_GB2312" w:hAnsi="仿宋_GB2312" w:eastAsia="仿宋_GB2312" w:cs="仿宋_GB2312"/>
          <w:sz w:val="32"/>
          <w:szCs w:val="32"/>
        </w:rPr>
        <w:t>收费方式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计费标准以及</w:t>
      </w:r>
      <w:r>
        <w:rPr>
          <w:rFonts w:hint="eastAsia" w:ascii="仿宋_GB2312" w:hAnsi="仿宋_GB2312" w:eastAsia="仿宋_GB2312" w:cs="仿宋_GB2312"/>
          <w:sz w:val="32"/>
          <w:szCs w:val="32"/>
        </w:rPr>
        <w:t>停放服务</w:t>
      </w:r>
      <w:r>
        <w:rPr>
          <w:rFonts w:hint="eastAsia" w:ascii="仿宋_GB2312" w:hAnsi="仿宋_GB2312" w:eastAsia="仿宋_GB2312" w:cs="仿宋_GB2312"/>
          <w:sz w:val="32"/>
          <w:szCs w:val="32"/>
          <w:lang w:eastAsia="zh-CN"/>
        </w:rPr>
        <w:t>经营者</w:t>
      </w:r>
      <w:r>
        <w:rPr>
          <w:rFonts w:hint="eastAsia" w:ascii="仿宋_GB2312" w:hAnsi="仿宋_GB2312" w:eastAsia="仿宋_GB2312" w:cs="仿宋_GB2312"/>
          <w:sz w:val="32"/>
          <w:szCs w:val="32"/>
          <w:lang w:val="en-US" w:eastAsia="zh-CN"/>
        </w:rPr>
        <w:t>要求等内容，具体如下：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（一）健全责任体系。</w:t>
      </w:r>
      <w:r>
        <w:rPr>
          <w:rFonts w:hint="eastAsia" w:ascii="仿宋_GB2312" w:hAnsi="仿宋_GB2312" w:eastAsia="仿宋_GB2312" w:cs="仿宋_GB2312"/>
          <w:sz w:val="32"/>
          <w:szCs w:val="32"/>
          <w:lang w:val="en-US" w:eastAsia="zh-CN"/>
        </w:rPr>
        <w:t>明确“</w:t>
      </w:r>
      <w:r>
        <w:rPr>
          <w:rFonts w:hint="eastAsia" w:ascii="仿宋_GB2312" w:hAnsi="仿宋_GB2312" w:eastAsia="仿宋_GB2312" w:cs="仿宋_GB2312"/>
          <w:b/>
          <w:bCs/>
          <w:sz w:val="32"/>
          <w:szCs w:val="32"/>
          <w:lang w:val="en-US" w:eastAsia="zh-CN"/>
        </w:rPr>
        <w:t>价格主管部门</w:t>
      </w:r>
      <w:r>
        <w:rPr>
          <w:rFonts w:hint="eastAsia" w:ascii="仿宋_GB2312" w:hAnsi="仿宋_GB2312" w:eastAsia="仿宋_GB2312" w:cs="仿宋_GB2312"/>
          <w:sz w:val="32"/>
          <w:szCs w:val="32"/>
        </w:rPr>
        <w:t>制定本辖区机动车停放服务收费收费标准，报县人民政府批准后执行。</w:t>
      </w:r>
      <w:r>
        <w:rPr>
          <w:rFonts w:hint="eastAsia" w:ascii="仿宋_GB2312" w:hAnsi="仿宋_GB2312" w:eastAsia="仿宋_GB2312" w:cs="仿宋_GB2312"/>
          <w:b/>
          <w:bCs/>
          <w:sz w:val="32"/>
          <w:szCs w:val="32"/>
        </w:rPr>
        <w:t>住建</w:t>
      </w:r>
      <w:r>
        <w:rPr>
          <w:rFonts w:hint="eastAsia" w:ascii="仿宋_GB2312" w:hAnsi="仿宋_GB2312" w:eastAsia="仿宋_GB2312" w:cs="仿宋_GB2312"/>
          <w:b/>
          <w:bCs/>
          <w:sz w:val="32"/>
          <w:szCs w:val="32"/>
          <w:lang w:val="en-US" w:eastAsia="zh-CN"/>
        </w:rPr>
        <w:t>部门</w:t>
      </w:r>
      <w:r>
        <w:rPr>
          <w:rFonts w:hint="eastAsia" w:ascii="仿宋_GB2312" w:hAnsi="仿宋_GB2312" w:eastAsia="仿宋_GB2312" w:cs="仿宋_GB2312"/>
          <w:sz w:val="32"/>
          <w:szCs w:val="32"/>
          <w:lang w:val="en-US" w:eastAsia="zh-CN"/>
        </w:rPr>
        <w:t>负责城市停车场的</w:t>
      </w:r>
      <w:r>
        <w:rPr>
          <w:rFonts w:hint="eastAsia" w:ascii="仿宋_GB2312" w:hAnsi="仿宋_GB2312" w:eastAsia="仿宋_GB2312" w:cs="仿宋_GB2312"/>
          <w:sz w:val="32"/>
          <w:szCs w:val="32"/>
        </w:rPr>
        <w:t>建设、审批、备案和管理等工作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市场监督管理局</w:t>
      </w:r>
      <w:r>
        <w:rPr>
          <w:rFonts w:hint="eastAsia" w:ascii="仿宋_GB2312" w:hAnsi="仿宋_GB2312" w:eastAsia="仿宋_GB2312" w:cs="仿宋_GB2312"/>
          <w:sz w:val="32"/>
          <w:szCs w:val="32"/>
        </w:rPr>
        <w:t>负责收费行为的监管执法等工作。</w:t>
      </w:r>
      <w:r>
        <w:rPr>
          <w:rFonts w:hint="eastAsia" w:ascii="仿宋_GB2312" w:hAnsi="仿宋_GB2312" w:eastAsia="仿宋_GB2312" w:cs="仿宋_GB2312"/>
          <w:sz w:val="32"/>
          <w:szCs w:val="32"/>
          <w:lang w:val="en-US" w:eastAsia="zh-CN"/>
        </w:rPr>
        <w:t>”“发改、公安、住建、交通、市场监督等</w:t>
      </w:r>
      <w:r>
        <w:rPr>
          <w:rFonts w:hint="eastAsia" w:ascii="仿宋_GB2312" w:hAnsi="仿宋_GB2312" w:eastAsia="仿宋_GB2312" w:cs="仿宋_GB2312"/>
          <w:sz w:val="32"/>
          <w:szCs w:val="32"/>
        </w:rPr>
        <w:t>部门在各自职权范围内</w:t>
      </w:r>
      <w:r>
        <w:rPr>
          <w:rFonts w:hint="eastAsia" w:ascii="仿宋_GB2312" w:hAnsi="仿宋_GB2312" w:eastAsia="仿宋_GB2312" w:cs="仿宋_GB2312"/>
          <w:sz w:val="32"/>
          <w:szCs w:val="32"/>
          <w:lang w:val="en-US" w:eastAsia="zh-CN"/>
        </w:rPr>
        <w:t>共同做好停车服务的监督管理”。</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楷体_GB2312" w:hAnsi="楷体_GB2312" w:eastAsia="楷体_GB2312" w:cs="楷体_GB2312"/>
          <w:b/>
          <w:bCs/>
          <w:sz w:val="32"/>
          <w:szCs w:val="32"/>
          <w:lang w:val="en-US" w:eastAsia="zh-CN"/>
        </w:rPr>
        <w:t>（二）规范收费行为。</w:t>
      </w:r>
      <w:r>
        <w:rPr>
          <w:rFonts w:hint="eastAsia" w:ascii="仿宋_GB2312" w:hAnsi="仿宋_GB2312" w:eastAsia="仿宋_GB2312" w:cs="仿宋_GB2312"/>
          <w:sz w:val="32"/>
          <w:szCs w:val="32"/>
          <w:lang w:val="en-US" w:eastAsia="zh-CN"/>
        </w:rPr>
        <w:t>明确</w:t>
      </w:r>
      <w:r>
        <w:rPr>
          <w:rFonts w:hint="eastAsia" w:ascii="仿宋_GB2312" w:hAnsi="仿宋_GB2312" w:eastAsia="仿宋_GB2312" w:cs="仿宋_GB2312"/>
          <w:sz w:val="32"/>
          <w:szCs w:val="32"/>
        </w:rPr>
        <w:t>定价形式、收费标准等关键内容，为停车设施经营者的收费行为提供明确的规范和指引。如，</w:t>
      </w:r>
      <w:r>
        <w:rPr>
          <w:rFonts w:hint="eastAsia" w:ascii="仿宋_GB2312" w:hAnsi="仿宋_GB2312" w:eastAsia="仿宋_GB2312" w:cs="仿宋_GB2312"/>
          <w:b/>
          <w:bCs/>
          <w:sz w:val="32"/>
          <w:szCs w:val="32"/>
          <w:lang w:val="en-US" w:eastAsia="zh-CN"/>
        </w:rPr>
        <w:t>公共停车场收费标准</w:t>
      </w:r>
      <w:r>
        <w:rPr>
          <w:rFonts w:hint="eastAsia" w:ascii="仿宋_GB2312" w:hAnsi="仿宋_GB2312" w:eastAsia="仿宋_GB2312" w:cs="仿宋_GB2312"/>
          <w:sz w:val="32"/>
          <w:szCs w:val="32"/>
          <w:lang w:val="en-US" w:eastAsia="zh-CN"/>
        </w:rPr>
        <w:t>为北京时间0时至上午9时（含9时）每小时每车收费1元/泊位，不足1小时按1小时计算，</w:t>
      </w:r>
      <w:r>
        <w:rPr>
          <w:rFonts w:hint="eastAsia" w:ascii="仿宋_GB2312" w:hAnsi="仿宋_GB2312" w:eastAsia="仿宋_GB2312" w:cs="仿宋_GB2312"/>
          <w:sz w:val="32"/>
          <w:szCs w:val="32"/>
        </w:rPr>
        <w:t>最高不超过</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/泊位（24小时内），超过24小时的，按此标准类推；</w:t>
      </w:r>
      <w:r>
        <w:rPr>
          <w:rFonts w:hint="eastAsia" w:ascii="仿宋_GB2312" w:hAnsi="仿宋_GB2312" w:eastAsia="仿宋_GB2312" w:cs="仿宋_GB2312"/>
          <w:b/>
          <w:bCs/>
          <w:sz w:val="32"/>
          <w:szCs w:val="32"/>
          <w:lang w:val="en-US" w:eastAsia="zh-CN"/>
        </w:rPr>
        <w:t>普通住宅小区地面停车收费标准</w:t>
      </w:r>
      <w:r>
        <w:rPr>
          <w:rFonts w:hint="eastAsia" w:ascii="仿宋_GB2312" w:hAnsi="仿宋_GB2312" w:eastAsia="仿宋_GB2312" w:cs="仿宋_GB2312"/>
          <w:b w:val="0"/>
          <w:bCs w:val="0"/>
          <w:sz w:val="32"/>
          <w:szCs w:val="32"/>
          <w:lang w:val="en-US" w:eastAsia="zh-CN"/>
        </w:rPr>
        <w:t>为</w:t>
      </w:r>
      <w:r>
        <w:rPr>
          <w:rFonts w:hint="eastAsia" w:ascii="仿宋_GB2312" w:hAnsi="仿宋_GB2312" w:eastAsia="仿宋_GB2312" w:cs="仿宋_GB2312"/>
          <w:sz w:val="32"/>
          <w:szCs w:val="32"/>
          <w:lang w:val="en-US" w:eastAsia="zh-CN"/>
        </w:rPr>
        <w:t>临时进入小区内地面的车辆，3小时内（含3小时）免费，超过3小时每车2元/泊位（24小时内），超过24小时的，按此标准类推；</w:t>
      </w:r>
      <w:r>
        <w:rPr>
          <w:rFonts w:hint="default" w:ascii="仿宋_GB2312" w:hAnsi="仿宋_GB2312" w:eastAsia="仿宋_GB2312" w:cs="仿宋_GB2312"/>
          <w:sz w:val="32"/>
          <w:szCs w:val="32"/>
          <w:lang w:val="en-US" w:eastAsia="zh-CN"/>
        </w:rPr>
        <w:t>包月</w:t>
      </w:r>
      <w:r>
        <w:rPr>
          <w:rFonts w:hint="eastAsia" w:ascii="仿宋_GB2312" w:hAnsi="仿宋_GB2312" w:eastAsia="仿宋_GB2312" w:cs="仿宋_GB2312"/>
          <w:sz w:val="32"/>
          <w:szCs w:val="32"/>
          <w:lang w:val="en-US" w:eastAsia="zh-CN"/>
        </w:rPr>
        <w:t>标准分别为40元、35元和30元（每月</w:t>
      </w:r>
      <w:r>
        <w:rPr>
          <w:rFonts w:hint="default" w:ascii="仿宋_GB2312" w:hAnsi="仿宋_GB2312" w:eastAsia="仿宋_GB2312" w:cs="仿宋_GB2312"/>
          <w:sz w:val="32"/>
          <w:szCs w:val="32"/>
          <w:lang w:val="en-US" w:eastAsia="zh-CN"/>
        </w:rPr>
        <w:t>降低5元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sz w:val="32"/>
          <w:szCs w:val="32"/>
          <w:lang w:val="en-US" w:eastAsia="zh-CN"/>
        </w:rPr>
        <w:t>普通住宅小区地下车库收费标准</w:t>
      </w:r>
      <w:r>
        <w:rPr>
          <w:rFonts w:hint="eastAsia" w:ascii="仿宋_GB2312" w:hAnsi="仿宋_GB2312" w:eastAsia="仿宋_GB2312" w:cs="仿宋_GB2312"/>
          <w:b w:val="0"/>
          <w:bCs w:val="0"/>
          <w:sz w:val="32"/>
          <w:szCs w:val="32"/>
          <w:lang w:val="en-US" w:eastAsia="zh-CN"/>
        </w:rPr>
        <w:t>为</w:t>
      </w:r>
      <w:r>
        <w:rPr>
          <w:rFonts w:hint="eastAsia" w:ascii="仿宋_GB2312" w:hAnsi="仿宋_GB2312" w:eastAsia="仿宋_GB2312" w:cs="仿宋_GB2312"/>
          <w:sz w:val="32"/>
          <w:szCs w:val="32"/>
          <w:lang w:val="en-US" w:eastAsia="zh-CN"/>
        </w:rPr>
        <w:t>临时进入地下车库的车辆，3小时内（含3小时）免费，超过3小时每小时1元(不足1小时按1小时计算)，最多不超过6元(24小时之内)；超过24小时的，按此标准类推；</w:t>
      </w:r>
      <w:r>
        <w:rPr>
          <w:rFonts w:hint="default" w:ascii="仿宋_GB2312" w:hAnsi="仿宋_GB2312" w:eastAsia="仿宋_GB2312" w:cs="仿宋_GB2312"/>
          <w:sz w:val="32"/>
          <w:szCs w:val="32"/>
          <w:lang w:val="en-US" w:eastAsia="zh-CN"/>
        </w:rPr>
        <w:t>包月</w:t>
      </w:r>
      <w:r>
        <w:rPr>
          <w:rFonts w:hint="eastAsia" w:ascii="仿宋_GB2312" w:hAnsi="仿宋_GB2312" w:eastAsia="仿宋_GB2312" w:cs="仿宋_GB2312"/>
          <w:sz w:val="32"/>
          <w:szCs w:val="32"/>
          <w:lang w:val="en-US" w:eastAsia="zh-CN"/>
        </w:rPr>
        <w:t>标准分别169元、120元和80元（每月降低40元）；购买地下车库车位使用权的，停车服务费每车每月20元/泊位。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（三）规定免收情形</w:t>
      </w:r>
      <w:r>
        <w:rPr>
          <w:rFonts w:hint="eastAsia" w:ascii="仿宋_GB2312" w:hAnsi="仿宋_GB2312" w:eastAsia="仿宋_GB2312" w:cs="仿宋_GB2312"/>
          <w:sz w:val="32"/>
          <w:szCs w:val="32"/>
          <w:lang w:val="en-US" w:eastAsia="zh-CN"/>
        </w:rPr>
        <w:t>明确了各行政执法执勤车辆、持有合法残疾证件的残疾人本人驾驶的车辆、在明示划定的免费停车场（泊位）内停放的车辆、新能源车辆充电期间及其他法律法规规定免收费用的车辆等各种免收停车服务费情形。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综上所述，制定并实施《奇台县机动车停放服务收费</w:t>
      </w:r>
      <w:r>
        <w:rPr>
          <w:rFonts w:hint="eastAsia" w:ascii="仿宋_GB2312" w:hAnsi="仿宋_GB2312" w:eastAsia="仿宋_GB2312" w:cs="仿宋_GB2312"/>
          <w:sz w:val="32"/>
          <w:szCs w:val="32"/>
          <w:lang w:eastAsia="zh-CN"/>
        </w:rPr>
        <w:t>标准</w:t>
      </w:r>
      <w:r>
        <w:rPr>
          <w:rFonts w:hint="eastAsia" w:ascii="仿宋_GB2312" w:hAnsi="仿宋_GB2312" w:eastAsia="仿宋_GB2312" w:cs="仿宋_GB2312"/>
          <w:sz w:val="32"/>
          <w:szCs w:val="32"/>
        </w:rPr>
        <w:t>》是解决当前奇台县机动车停放服务收费领域存在问题的迫切需要，是规范市场秩序、保障群众权益、促进城市发展的重要举措，具有必要性和可行性。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firstLine="3840" w:firstLineChars="1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奇台县发展和改革委员会</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firstLine="3840" w:firstLineChars="1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2026年6月</w:t>
      </w:r>
      <w:r>
        <w:rPr>
          <w:rFonts w:hint="default"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en-US" w:eastAsia="zh-CN"/>
        </w:rPr>
        <w:t xml:space="preserve">日        </w:t>
      </w:r>
    </w:p>
    <w:sectPr>
      <w:footerReference r:id="rId3" w:type="default"/>
      <w:pgSz w:w="11906" w:h="16838"/>
      <w:pgMar w:top="1984" w:right="1474" w:bottom="1871"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Nimbus Roman">
    <w:panose1 w:val="00000500000000000000"/>
    <w:charset w:val="00"/>
    <w:family w:val="auto"/>
    <w:pitch w:val="default"/>
    <w:sig w:usb0="00000287" w:usb1="00000800" w:usb2="00000000" w:usb3="00000000" w:csb0="600000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-238125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7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DSf7nv1gAAAAgBAAAPAAAAAAAAAAEAIAAA&#10;ADgAAABkcnMvZG93bnJldi54bWxQSwECFAAUAAAACACHTuJAa4X5+zECAABhBAAADgAAAAAAAAAB&#10;ACAAAAA7AQAAZHJzL2Uyb0RvYy54bWxQSwUGAAAAAAYABgBZAQAA3gU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E71A26"/>
    <w:rsid w:val="03934214"/>
    <w:rsid w:val="0AE03985"/>
    <w:rsid w:val="0E601FD3"/>
    <w:rsid w:val="16C415E1"/>
    <w:rsid w:val="170C4DFF"/>
    <w:rsid w:val="180E4E05"/>
    <w:rsid w:val="1AEA0450"/>
    <w:rsid w:val="1F5A1CA6"/>
    <w:rsid w:val="209241A1"/>
    <w:rsid w:val="22377AFB"/>
    <w:rsid w:val="233D054D"/>
    <w:rsid w:val="2836773F"/>
    <w:rsid w:val="28CA451A"/>
    <w:rsid w:val="2CF7384F"/>
    <w:rsid w:val="2D34009D"/>
    <w:rsid w:val="314F3B42"/>
    <w:rsid w:val="35107615"/>
    <w:rsid w:val="38BF1D9D"/>
    <w:rsid w:val="437E658F"/>
    <w:rsid w:val="447A61E9"/>
    <w:rsid w:val="44B664DE"/>
    <w:rsid w:val="47585E92"/>
    <w:rsid w:val="494168D1"/>
    <w:rsid w:val="4B0E6B97"/>
    <w:rsid w:val="527C4B91"/>
    <w:rsid w:val="55F77ACC"/>
    <w:rsid w:val="571D4A2C"/>
    <w:rsid w:val="572C4EEB"/>
    <w:rsid w:val="595A2072"/>
    <w:rsid w:val="5DB8586B"/>
    <w:rsid w:val="6BDD0532"/>
    <w:rsid w:val="6BEFF2A1"/>
    <w:rsid w:val="6C7A5160"/>
    <w:rsid w:val="70724F85"/>
    <w:rsid w:val="728B703C"/>
    <w:rsid w:val="73387FF9"/>
    <w:rsid w:val="768D0819"/>
    <w:rsid w:val="793D139F"/>
    <w:rsid w:val="79983A9C"/>
    <w:rsid w:val="79E71A26"/>
    <w:rsid w:val="7A004A6F"/>
    <w:rsid w:val="7AB7FAC9"/>
    <w:rsid w:val="7AF4567C"/>
    <w:rsid w:val="7BF72252"/>
    <w:rsid w:val="7DA7761B"/>
    <w:rsid w:val="7DEE6A1E"/>
    <w:rsid w:val="7E263B78"/>
    <w:rsid w:val="7F7F1A37"/>
    <w:rsid w:val="AF5FF9FB"/>
    <w:rsid w:val="C73F7A30"/>
    <w:rsid w:val="F6FBF5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1648</Words>
  <Characters>1684</Characters>
  <Lines>0</Lines>
  <Paragraphs>0</Paragraphs>
  <TotalTime>1</TotalTime>
  <ScaleCrop>false</ScaleCrop>
  <LinksUpToDate>false</LinksUpToDate>
  <CharactersWithSpaces>1687</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2025-12-24T23:33:00Z</dcterms:created>
  <dc:creator>Administrator</dc:creator>
  <cp:lastModifiedBy>UNIS</cp:lastModifiedBy>
  <cp:lastPrinted>2026-06-11T05:26:00Z</cp:lastPrinted>
  <dcterms:modified xsi:type="dcterms:W3CDTF">2026-09-16T16:27:42Z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KSOTemplateDocerSaveRecord">
    <vt:lpwstr>eyJoZGlkIjoiNzliYzhmNzQ3NzExZjg4ZjJkNTY4MzlkYTdiNTNmNWYiLCJ1c2VySWQiOiIyOTI4OTY2MzMifQ==</vt:lpwstr>
  </property>
  <property fmtid="{D5CDD505-2E9C-101B-9397-08002B2CF9AE}" pid="4" name="ICV">
    <vt:lpwstr>E6661DC950B9D15EC68A276A34993601_43</vt:lpwstr>
  </property>
</Properties>
</file>