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F171B" w14:textId="77777777" w:rsidR="00C90FA4" w:rsidRDefault="00C90FA4">
      <w:pPr>
        <w:spacing w:after="0" w:line="240" w:lineRule="auto"/>
        <w:rPr>
          <w:rFonts w:ascii="宋体" w:eastAsia="宋体" w:hint="eastAsia"/>
          <w:sz w:val="32"/>
          <w:szCs w:val="32"/>
        </w:rPr>
      </w:pPr>
    </w:p>
    <w:p w14:paraId="10463D34" w14:textId="77777777" w:rsidR="00C90FA4" w:rsidRDefault="00C90FA4">
      <w:pPr>
        <w:spacing w:after="0" w:line="240" w:lineRule="auto"/>
        <w:rPr>
          <w:rFonts w:ascii="宋体" w:eastAsia="宋体" w:hint="eastAsia"/>
          <w:sz w:val="44"/>
          <w:szCs w:val="44"/>
        </w:rPr>
      </w:pPr>
    </w:p>
    <w:p w14:paraId="71A6B7EC" w14:textId="77777777" w:rsidR="00C90FA4" w:rsidRDefault="00C90FA4">
      <w:pPr>
        <w:spacing w:after="0" w:line="240" w:lineRule="auto"/>
        <w:rPr>
          <w:rFonts w:ascii="宋体" w:eastAsia="宋体" w:hint="eastAsia"/>
          <w:sz w:val="44"/>
          <w:szCs w:val="44"/>
        </w:rPr>
      </w:pPr>
    </w:p>
    <w:p w14:paraId="23EAD63E" w14:textId="77777777" w:rsidR="00C90FA4" w:rsidRDefault="00C90FA4">
      <w:pPr>
        <w:spacing w:after="0" w:line="240" w:lineRule="auto"/>
        <w:rPr>
          <w:rFonts w:ascii="宋体" w:eastAsia="宋体" w:hint="eastAsia"/>
          <w:sz w:val="44"/>
          <w:szCs w:val="44"/>
        </w:rPr>
      </w:pPr>
    </w:p>
    <w:p w14:paraId="0329C598" w14:textId="77777777" w:rsidR="00C90FA4"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奇台县风景区建设管理处</w:t>
      </w:r>
    </w:p>
    <w:p w14:paraId="748E0D1E" w14:textId="77777777" w:rsidR="00C90FA4"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89A1AE2" w14:textId="77777777" w:rsidR="00C90FA4" w:rsidRDefault="00000000">
      <w:pPr>
        <w:rPr>
          <w:rFonts w:hint="eastAsia"/>
          <w:lang w:eastAsia="zh-CN"/>
        </w:rPr>
      </w:pPr>
      <w:r>
        <w:rPr>
          <w:sz w:val="0"/>
          <w:szCs w:val="0"/>
          <w:lang w:eastAsia="zh-CN"/>
        </w:rPr>
        <w:br w:type="page"/>
      </w:r>
    </w:p>
    <w:p w14:paraId="1B06188F" w14:textId="77777777" w:rsidR="00C90FA4"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3E8F23A"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AA17177"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E8AA645"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81955D7"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EFF22D2"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CE7CD19"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3B406D6"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C76EF8C"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9D0A35A"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4179734"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81061C3"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7832E56"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E957170"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162D8126"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AC04FC4"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EC0FE8C"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CF233B9"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72B72B94"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80FB1D7"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D2686A9"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A08B71F"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B65DCCD"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DD49BAE"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065620B"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C6EEEFB"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6D2C263"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E783A70"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566B8CD"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0CC4957"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82689A3"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97B15F2"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205B5AF"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017F36F" w14:textId="77777777" w:rsidR="00C90FA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1E2C2B8" w14:textId="77777777" w:rsidR="00C90FA4" w:rsidRDefault="00000000">
      <w:pPr>
        <w:rPr>
          <w:rFonts w:hint="eastAsia"/>
          <w:lang w:eastAsia="zh-CN"/>
        </w:rPr>
      </w:pPr>
      <w:r>
        <w:rPr>
          <w:sz w:val="0"/>
          <w:szCs w:val="0"/>
          <w:lang w:eastAsia="zh-CN"/>
        </w:rPr>
        <w:br w:type="page"/>
      </w:r>
    </w:p>
    <w:p w14:paraId="4354B4B5" w14:textId="77777777" w:rsidR="00C90FA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3A54F82"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17E7FA35"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贯彻执行国务院《风景名胜区管理暂行条例》和区、州、县有关风景区建设管理工作的方针、政策规定，根据全县风景区总体发展规划和各景点发展规划，组织实施全县各类风景区、景点的开发、建设、保护和管理工作。（二）负责全县各景区、景点旅游资源的普查，协调开发利用，组织编制景区、景点开发项目、设施建设项目评论证书；负责全县各景区、景点的招商引资、宣传推介。指导风景区内旅游、安全保卫、环境卫生等管理工作</w:t>
      </w:r>
      <w:r>
        <w:rPr>
          <w:rFonts w:ascii="仿宋_GB2312" w:eastAsia="仿宋_GB2312" w:hint="eastAsia"/>
          <w:sz w:val="32"/>
          <w:szCs w:val="32"/>
          <w:lang w:eastAsia="zh-CN"/>
        </w:rPr>
        <w:t>。</w:t>
      </w:r>
      <w:r>
        <w:rPr>
          <w:rFonts w:ascii="仿宋_GB2312" w:eastAsia="仿宋_GB2312"/>
          <w:sz w:val="32"/>
          <w:szCs w:val="32"/>
          <w:lang w:eastAsia="zh-CN"/>
        </w:rPr>
        <w:t>（三）负责全县风景资源保护和管理工作，协调风景区内各单位对风景资源的开发和利用；按照风景区总体规划，对景区范围内的所有建设、开发和经营活动实行监督管理。（四）配合有关部门查处违反《风景名胜区管理暂行条例》、风景区总体规划及有关法律、法规、规定的行为。</w:t>
      </w:r>
    </w:p>
    <w:p w14:paraId="39767DC6"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1C3E974"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奇台县风景区建设管理处2024年度，实有人数13人，其中：在职人员13人，较上年无变化；离休人员0人，较上年无变化；退休人员0人，较上年无变化</w:t>
      </w:r>
      <w:r>
        <w:rPr>
          <w:rFonts w:ascii="仿宋_GB2312" w:eastAsia="仿宋_GB2312" w:hint="eastAsia"/>
          <w:sz w:val="32"/>
          <w:szCs w:val="32"/>
          <w:lang w:eastAsia="zh-CN"/>
        </w:rPr>
        <w:t>。</w:t>
      </w:r>
    </w:p>
    <w:p w14:paraId="23DFB66C"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奇台县风景区建设管理处无下属预算单位，下设1个</w:t>
      </w:r>
      <w:r>
        <w:rPr>
          <w:rFonts w:ascii="仿宋_GB2312" w:eastAsia="仿宋_GB2312" w:hint="eastAsia"/>
          <w:sz w:val="32"/>
          <w:szCs w:val="32"/>
          <w:lang w:eastAsia="zh-CN"/>
        </w:rPr>
        <w:t>科室</w:t>
      </w:r>
      <w:r>
        <w:rPr>
          <w:rFonts w:ascii="仿宋_GB2312" w:eastAsia="仿宋_GB2312"/>
          <w:sz w:val="32"/>
          <w:szCs w:val="32"/>
          <w:lang w:eastAsia="zh-CN"/>
        </w:rPr>
        <w:t>，分别是：办公室。</w:t>
      </w:r>
    </w:p>
    <w:p w14:paraId="58661850" w14:textId="77777777" w:rsidR="00C90FA4" w:rsidRDefault="00000000">
      <w:pPr>
        <w:rPr>
          <w:rFonts w:hint="eastAsia"/>
          <w:lang w:eastAsia="zh-CN"/>
        </w:rPr>
      </w:pPr>
      <w:r>
        <w:rPr>
          <w:sz w:val="0"/>
          <w:szCs w:val="0"/>
          <w:lang w:eastAsia="zh-CN"/>
        </w:rPr>
        <w:br w:type="page"/>
      </w:r>
    </w:p>
    <w:p w14:paraId="5FBF8F0D" w14:textId="77777777" w:rsidR="00C90FA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2DFC555"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DA21F06"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2024年度收入总计265.66万元，其中：本年收入合计265.66万元，使用非财政拨款结余（含专用结余）0.00万元，年初结转和结余0.00万元。</w:t>
      </w:r>
    </w:p>
    <w:p w14:paraId="7F8D1E84"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2024年度支出总计265.66万元，其中：本年支出合计265.66万元，结余分配0.00万元，年末结转和结余0.00万元。</w:t>
      </w:r>
    </w:p>
    <w:p w14:paraId="63D8992C"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收入支出总体与上年相比，增加88.91万元，增长50.30%，主要原因是：</w:t>
      </w:r>
      <w:r>
        <w:rPr>
          <w:rFonts w:ascii="仿宋_GB2312" w:eastAsia="仿宋_GB2312" w:hint="eastAsia"/>
          <w:sz w:val="32"/>
          <w:szCs w:val="32"/>
          <w:lang w:eastAsia="zh-CN"/>
        </w:rPr>
        <w:t>本年单位增加奇台县硅化木恐龙国家地质公园旅游基础设施项目</w:t>
      </w:r>
      <w:r>
        <w:rPr>
          <w:rFonts w:ascii="仿宋_GB2312" w:eastAsia="仿宋_GB2312"/>
          <w:sz w:val="32"/>
          <w:szCs w:val="32"/>
          <w:lang w:eastAsia="zh-CN"/>
        </w:rPr>
        <w:t>。</w:t>
      </w:r>
    </w:p>
    <w:p w14:paraId="07792A7E"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E5FE0C4"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本年收入265.66万元，其中：财政拨款收入265.65万元,占100.00%；上级补助收入0.00万元,占0.00%；事业收入0.00万元，占0.00%；经营收入0.00万元,占0.00%；附属单位上缴收入0.00万元，占0.00%；其他收入0.01万元，占0.00%。</w:t>
      </w:r>
    </w:p>
    <w:p w14:paraId="4F3E937F"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EAD563D"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本年支出265.66万元，其中：基本支出215.66万元，占81.18%；项目支出50.00万元，占18.82%；上缴上级支出0.00万元，占0.00%；经营支出0.00万元，占0.00%；对附属单位补助支出0.00万元，占0.00%。</w:t>
      </w:r>
    </w:p>
    <w:p w14:paraId="4AD2399A"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DF8A1CF"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2024年度财政拨款收入总计265.65万元，其中：年初财政拨款结转和结余0.00万元，本年财政拨款收入265.65万元。财政拨款支出总计265.65万元，其中：年末财政拨款结转和结余0.00万元，本年财政拨款支出265.65万元。</w:t>
      </w:r>
    </w:p>
    <w:p w14:paraId="46646C5F"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财政拨款收入支出总体与上年相比，增加88.90万元，增长50.30%，主要原因是：</w:t>
      </w:r>
      <w:r>
        <w:rPr>
          <w:rFonts w:ascii="仿宋_GB2312" w:eastAsia="仿宋_GB2312" w:hint="eastAsia"/>
          <w:sz w:val="32"/>
          <w:szCs w:val="32"/>
          <w:lang w:eastAsia="zh-CN"/>
        </w:rPr>
        <w:t>本年单位增加奇台县硅化木恐龙国家地质公园旅游基础设施项目</w:t>
      </w:r>
      <w:r>
        <w:rPr>
          <w:rFonts w:ascii="仿宋_GB2312" w:eastAsia="仿宋_GB2312"/>
          <w:sz w:val="32"/>
          <w:szCs w:val="32"/>
          <w:lang w:eastAsia="zh-CN"/>
        </w:rPr>
        <w:t>。与年初预算相比，年初预算数218.43万元，决算数265.65万元，预决算差异率21.62%，主</w:t>
      </w:r>
      <w:r>
        <w:rPr>
          <w:rFonts w:ascii="仿宋_GB2312" w:eastAsia="仿宋_GB2312"/>
          <w:sz w:val="32"/>
          <w:szCs w:val="32"/>
          <w:lang w:eastAsia="zh-CN"/>
        </w:rPr>
        <w:lastRenderedPageBreak/>
        <w:t>要原因是：</w:t>
      </w:r>
      <w:r>
        <w:rPr>
          <w:rFonts w:ascii="仿宋_GB2312" w:eastAsia="仿宋_GB2312" w:hint="eastAsia"/>
          <w:sz w:val="32"/>
          <w:szCs w:val="32"/>
          <w:lang w:eastAsia="zh-CN"/>
        </w:rPr>
        <w:t>年中追加奇台县硅化木恐龙国家地质公园旅游基础设施项目</w:t>
      </w:r>
      <w:r>
        <w:rPr>
          <w:rFonts w:ascii="仿宋_GB2312" w:eastAsia="仿宋_GB2312"/>
          <w:sz w:val="32"/>
          <w:szCs w:val="32"/>
          <w:lang w:eastAsia="zh-CN"/>
        </w:rPr>
        <w:t>。</w:t>
      </w:r>
    </w:p>
    <w:p w14:paraId="159E6131"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8033EC2" w14:textId="77777777" w:rsidR="00C90FA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F8B8DE4"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2024年度一般公共预算财政拨款支出265.65万元，占本年支出合计的100.00%。与上年相比，增加88.90万元，增长50.30%，主要原因是：</w:t>
      </w:r>
      <w:r>
        <w:rPr>
          <w:rFonts w:ascii="仿宋_GB2312" w:eastAsia="仿宋_GB2312" w:hint="eastAsia"/>
          <w:sz w:val="32"/>
          <w:szCs w:val="32"/>
          <w:lang w:eastAsia="zh-CN"/>
        </w:rPr>
        <w:t>本年单位增加奇台县硅化木恐龙国家地质公园旅游基础设施项目</w:t>
      </w:r>
      <w:r>
        <w:rPr>
          <w:rFonts w:ascii="仿宋_GB2312" w:eastAsia="仿宋_GB2312"/>
          <w:sz w:val="32"/>
          <w:szCs w:val="32"/>
          <w:lang w:eastAsia="zh-CN"/>
        </w:rPr>
        <w:t>。与年初预算相比，年初预算数218.43万元，决算数265.65万元，预决算差异率21.62%，主要原因是：</w:t>
      </w:r>
      <w:r>
        <w:rPr>
          <w:rFonts w:ascii="仿宋_GB2312" w:eastAsia="仿宋_GB2312" w:hint="eastAsia"/>
          <w:sz w:val="32"/>
          <w:szCs w:val="32"/>
          <w:lang w:eastAsia="zh-CN"/>
        </w:rPr>
        <w:t>年中追加奇台县硅化木恐龙国家地质公园旅游基础设施项目</w:t>
      </w:r>
      <w:r>
        <w:rPr>
          <w:rFonts w:ascii="仿宋_GB2312" w:eastAsia="仿宋_GB2312"/>
          <w:sz w:val="32"/>
          <w:szCs w:val="32"/>
          <w:lang w:eastAsia="zh-CN"/>
        </w:rPr>
        <w:t>。</w:t>
      </w:r>
    </w:p>
    <w:p w14:paraId="17CF2F95" w14:textId="77777777" w:rsidR="00C90FA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261331C"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文化旅游体育与传媒支出（类）265.65万元，占100.00%。</w:t>
      </w:r>
    </w:p>
    <w:p w14:paraId="65F273B0" w14:textId="77777777" w:rsidR="00C90FA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214D21D3" w14:textId="77777777" w:rsidR="00C90FA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1、文化旅游体育与传媒支出（类）文化和旅游（款）行政运行（项）：支出决算数为215.65万元，比上年决算增加38.90万元，增长22.01%，主要原因是：</w:t>
      </w:r>
      <w:bookmarkStart w:id="0" w:name="_Hlk209001061"/>
      <w:r>
        <w:rPr>
          <w:rFonts w:ascii="仿宋_GB2312" w:eastAsia="仿宋_GB2312" w:hint="eastAsia"/>
          <w:sz w:val="32"/>
          <w:szCs w:val="32"/>
          <w:lang w:eastAsia="zh-CN"/>
        </w:rPr>
        <w:t>薪资调增，</w:t>
      </w:r>
      <w:bookmarkStart w:id="1" w:name="_Hlk209002448"/>
      <w:r>
        <w:rPr>
          <w:rFonts w:ascii="仿宋_GB2312" w:eastAsia="仿宋_GB2312" w:hint="eastAsia"/>
          <w:sz w:val="32"/>
          <w:szCs w:val="32"/>
          <w:lang w:eastAsia="zh-CN"/>
        </w:rPr>
        <w:t>人员</w:t>
      </w:r>
      <w:bookmarkStart w:id="2" w:name="_Hlk209001149"/>
      <w:bookmarkStart w:id="3" w:name="_Hlk209007270"/>
      <w:r>
        <w:rPr>
          <w:rFonts w:ascii="仿宋_GB2312" w:eastAsia="仿宋_GB2312" w:hint="eastAsia"/>
          <w:sz w:val="32"/>
          <w:szCs w:val="32"/>
          <w:lang w:eastAsia="zh-CN"/>
        </w:rPr>
        <w:t>工资、津补贴等人员经费</w:t>
      </w:r>
      <w:bookmarkEnd w:id="0"/>
      <w:r>
        <w:rPr>
          <w:rFonts w:ascii="仿宋_GB2312" w:eastAsia="仿宋_GB2312" w:hint="eastAsia"/>
          <w:sz w:val="32"/>
          <w:szCs w:val="32"/>
          <w:lang w:eastAsia="zh-CN"/>
        </w:rPr>
        <w:t>较上年</w:t>
      </w:r>
      <w:bookmarkEnd w:id="2"/>
      <w:r>
        <w:rPr>
          <w:rFonts w:ascii="仿宋_GB2312" w:eastAsia="仿宋_GB2312" w:hint="eastAsia"/>
          <w:sz w:val="32"/>
          <w:szCs w:val="32"/>
          <w:lang w:eastAsia="zh-CN"/>
        </w:rPr>
        <w:t>增加</w:t>
      </w:r>
      <w:bookmarkEnd w:id="1"/>
      <w:bookmarkEnd w:id="3"/>
      <w:r>
        <w:rPr>
          <w:rFonts w:ascii="仿宋_GB2312" w:eastAsia="仿宋_GB2312" w:hint="eastAsia"/>
          <w:sz w:val="32"/>
          <w:szCs w:val="32"/>
          <w:lang w:eastAsia="zh-CN"/>
        </w:rPr>
        <w:t>。</w:t>
      </w:r>
    </w:p>
    <w:p w14:paraId="271761F0" w14:textId="77777777" w:rsidR="00C90FA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2、文化旅游体育与传媒支出（类）文化和旅游（款）其他文化和旅游支出（项）：支出决算数为50.00万元，比上年决算增加50.00万元，增长100.00%，主要原因是：</w:t>
      </w:r>
      <w:r>
        <w:rPr>
          <w:rFonts w:ascii="仿宋_GB2312" w:eastAsia="仿宋_GB2312" w:hint="eastAsia"/>
          <w:sz w:val="32"/>
          <w:szCs w:val="32"/>
          <w:lang w:eastAsia="zh-CN"/>
        </w:rPr>
        <w:t>本年单位增加奇台县硅化木恐龙国家地质公园旅游基础设施项目</w:t>
      </w:r>
      <w:r>
        <w:rPr>
          <w:rFonts w:ascii="仿宋_GB2312" w:eastAsia="仿宋_GB2312"/>
          <w:sz w:val="32"/>
          <w:szCs w:val="32"/>
          <w:lang w:eastAsia="zh-CN"/>
        </w:rPr>
        <w:t>。</w:t>
      </w:r>
    </w:p>
    <w:p w14:paraId="4714F633"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A35DD58"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215.65万元，其中：人员经费206.30万元，包括：基本工资、津贴补贴、奖金、绩效工资、机关事业单位基本养老保险缴费、职业年金缴费、职工基本医疗保险缴费、其他社会保障缴费和住房公积金。</w:t>
      </w:r>
    </w:p>
    <w:p w14:paraId="4F793223"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公用经费9.35万元，包括：办公费、印刷费、电费、差旅费、维修（护）费、劳务费、工会经费和其他交通费用。</w:t>
      </w:r>
    </w:p>
    <w:p w14:paraId="77855941"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七、政府性基金预算财政拨款收入支出决算情况说明</w:t>
      </w:r>
    </w:p>
    <w:p w14:paraId="51BE0C12"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2E1F951"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22645AF"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14C1955"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F747252"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4" w:name="_Hlk207143847"/>
      <w:r>
        <w:rPr>
          <w:rFonts w:ascii="仿宋_GB2312" w:eastAsia="仿宋_GB2312" w:hint="eastAsia"/>
          <w:sz w:val="32"/>
          <w:szCs w:val="32"/>
          <w:lang w:eastAsia="zh-CN"/>
        </w:rPr>
        <w:t>我单位上年度与本年度均无此项经费</w:t>
      </w:r>
      <w:bookmarkEnd w:id="4"/>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152A695" w14:textId="77777777" w:rsidR="00C90FA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ACD6B8F"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5"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5"/>
      <w:r>
        <w:rPr>
          <w:rFonts w:ascii="仿宋_GB2312" w:eastAsia="仿宋_GB2312"/>
          <w:sz w:val="32"/>
          <w:szCs w:val="32"/>
          <w:lang w:eastAsia="zh-CN"/>
        </w:rPr>
        <w:t>。单位全年安排的因公出国（境）团组0个，因公出国（境）0人次。</w:t>
      </w:r>
    </w:p>
    <w:p w14:paraId="25A42717" w14:textId="1FC7C0DE"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6" w:name="_Hlk207140356"/>
      <w:r>
        <w:rPr>
          <w:rFonts w:ascii="仿宋_GB2312" w:eastAsia="仿宋_GB2312" w:hint="eastAsia"/>
          <w:sz w:val="32"/>
          <w:szCs w:val="32"/>
          <w:lang w:eastAsia="zh-CN"/>
        </w:rPr>
        <w:t>单位本年无</w:t>
      </w:r>
      <w:r>
        <w:rPr>
          <w:rFonts w:ascii="仿宋_GB2312" w:eastAsia="仿宋_GB2312"/>
          <w:sz w:val="32"/>
          <w:szCs w:val="32"/>
          <w:lang w:eastAsia="zh-CN"/>
        </w:rPr>
        <w:t>公务用车运行维护费</w:t>
      </w:r>
      <w:bookmarkEnd w:id="6"/>
      <w:r>
        <w:rPr>
          <w:rFonts w:ascii="仿宋_GB2312" w:eastAsia="仿宋_GB2312"/>
          <w:sz w:val="32"/>
          <w:szCs w:val="32"/>
          <w:lang w:eastAsia="zh-CN"/>
        </w:rPr>
        <w:t>。公务用车购置数0辆，公务用车保有量0辆。国有资产占用情况中固定资产车辆1辆，与公务用车保有量差异原因是：</w:t>
      </w:r>
      <w:bookmarkStart w:id="7" w:name="_Hlk208411546"/>
      <w:r>
        <w:rPr>
          <w:rFonts w:ascii="仿宋_GB2312" w:eastAsia="仿宋_GB2312" w:hint="eastAsia"/>
          <w:sz w:val="32"/>
          <w:szCs w:val="32"/>
          <w:lang w:eastAsia="zh-CN"/>
        </w:rPr>
        <w:t>差异车辆为一般业务用车1辆，车辆费用未使用财政拨款公务用车运行维护费支付</w:t>
      </w:r>
      <w:bookmarkEnd w:id="7"/>
      <w:r>
        <w:rPr>
          <w:rFonts w:ascii="仿宋_GB2312" w:eastAsia="仿宋_GB2312"/>
          <w:sz w:val="32"/>
          <w:szCs w:val="32"/>
          <w:lang w:eastAsia="zh-CN"/>
        </w:rPr>
        <w:t>。</w:t>
      </w:r>
    </w:p>
    <w:p w14:paraId="257C648A"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8" w:name="_Hlk207140433"/>
      <w:r>
        <w:rPr>
          <w:rFonts w:ascii="仿宋_GB2312" w:eastAsia="仿宋_GB2312" w:hint="eastAsia"/>
          <w:sz w:val="32"/>
          <w:szCs w:val="32"/>
          <w:lang w:eastAsia="zh-CN"/>
        </w:rPr>
        <w:t>单</w:t>
      </w:r>
      <w:bookmarkStart w:id="9"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8"/>
      <w:bookmarkEnd w:id="9"/>
      <w:r>
        <w:rPr>
          <w:rFonts w:ascii="仿宋_GB2312" w:eastAsia="仿宋_GB2312"/>
          <w:sz w:val="32"/>
          <w:szCs w:val="32"/>
          <w:lang w:eastAsia="zh-CN"/>
        </w:rPr>
        <w:t>。单位全年安排的国内公务接待0批次，0人次。</w:t>
      </w:r>
    </w:p>
    <w:p w14:paraId="3029CB0A"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0" w:name="_Hlk207142995"/>
      <w:r>
        <w:rPr>
          <w:rFonts w:ascii="仿宋_GB2312" w:eastAsia="仿宋_GB2312" w:hint="eastAsia"/>
          <w:sz w:val="32"/>
          <w:szCs w:val="32"/>
          <w:lang w:eastAsia="zh-CN"/>
        </w:rPr>
        <w:t>严格按照预算执行，预决算对比无差异</w:t>
      </w:r>
      <w:bookmarkEnd w:id="10"/>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E5F0E5B"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FB69D17" w14:textId="77777777" w:rsidR="00C90FA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BB541A4"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2024年度奇台县风景区建设管理处单位（事业单位）公用经费支出9.35万元，比上年增加5.75万元，增长159.72%，主要原因是：</w:t>
      </w:r>
      <w:r>
        <w:rPr>
          <w:rFonts w:ascii="仿宋_GB2312" w:eastAsia="仿宋_GB2312" w:hint="eastAsia"/>
          <w:sz w:val="32"/>
          <w:szCs w:val="32"/>
          <w:lang w:eastAsia="zh-CN"/>
        </w:rPr>
        <w:t>本年单位增加</w:t>
      </w:r>
      <w:r>
        <w:rPr>
          <w:rFonts w:ascii="仿宋_GB2312" w:eastAsia="仿宋_GB2312"/>
          <w:sz w:val="32"/>
          <w:szCs w:val="32"/>
          <w:lang w:eastAsia="zh-CN"/>
        </w:rPr>
        <w:t>办公费、电费、维修（护）费</w:t>
      </w:r>
      <w:r>
        <w:rPr>
          <w:rFonts w:ascii="仿宋_GB2312" w:eastAsia="仿宋_GB2312" w:hint="eastAsia"/>
          <w:sz w:val="32"/>
          <w:szCs w:val="32"/>
          <w:lang w:eastAsia="zh-CN"/>
        </w:rPr>
        <w:t>等</w:t>
      </w:r>
      <w:r>
        <w:rPr>
          <w:rFonts w:ascii="仿宋_GB2312" w:eastAsia="仿宋_GB2312"/>
          <w:sz w:val="32"/>
          <w:szCs w:val="32"/>
          <w:lang w:eastAsia="zh-CN"/>
        </w:rPr>
        <w:t>。</w:t>
      </w:r>
    </w:p>
    <w:p w14:paraId="43A3F297" w14:textId="77777777" w:rsidR="00C90FA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39E65AC"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2024年度政府采购支出总额3.03万元，其中：政府采购货物支出2.03万元、政府采购工程支出0.00万元、政府采购服务支出1.01万元。</w:t>
      </w:r>
    </w:p>
    <w:p w14:paraId="6EAF30A7"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授予中小企业合同金额2.57万元，占政府采购支出总额的84.82%，其中：授予小微企业合同金额2.57万元，占政府采购支出总额的84.82%。</w:t>
      </w:r>
    </w:p>
    <w:p w14:paraId="51EA6736" w14:textId="77777777" w:rsidR="00C90FA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288655DD"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截至2024年12月31日，房屋40.00平方米，价值10.20万元。</w:t>
      </w:r>
      <w:r>
        <w:rPr>
          <w:rFonts w:ascii="仿宋_GB2312" w:eastAsia="仿宋_GB2312"/>
          <w:sz w:val="32"/>
          <w:szCs w:val="32"/>
          <w:lang w:eastAsia="zh-CN"/>
        </w:rPr>
        <w:t>车辆1辆，价值19.95万元，其中：副部（省）级及以上领导用车0辆、主要负责人用车0辆、机要通信用车0辆、应急保障用车1辆、执法执勤用车0辆、特种专业技术用车0辆、离退休干部服务用车0辆、其他用车0辆，其他用</w:t>
      </w:r>
      <w:r>
        <w:rPr>
          <w:rFonts w:ascii="仿宋_GB2312" w:eastAsia="仿宋_GB2312"/>
          <w:sz w:val="32"/>
          <w:szCs w:val="32"/>
          <w:lang w:eastAsia="zh-CN"/>
        </w:rPr>
        <w:lastRenderedPageBreak/>
        <w:t>车主要是：</w:t>
      </w:r>
      <w:r>
        <w:rPr>
          <w:rFonts w:ascii="仿宋_GB2312" w:eastAsia="仿宋_GB2312" w:hint="eastAsia"/>
          <w:sz w:val="32"/>
          <w:szCs w:val="32"/>
          <w:lang w:eastAsia="zh-CN"/>
        </w:rPr>
        <w:t>单位无</w:t>
      </w:r>
      <w:r>
        <w:rPr>
          <w:rFonts w:ascii="仿宋_GB2312" w:eastAsia="仿宋_GB2312"/>
          <w:sz w:val="32"/>
          <w:szCs w:val="32"/>
          <w:lang w:eastAsia="zh-CN"/>
        </w:rPr>
        <w:t>其他用车;单价100万元（含）以上设备（不含车辆）0台（套）。</w:t>
      </w:r>
    </w:p>
    <w:p w14:paraId="4498D18E"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5AC1F5C"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265.66</w:t>
      </w:r>
      <w:r>
        <w:rPr>
          <w:rFonts w:ascii="仿宋_GB2312" w:eastAsia="仿宋_GB2312"/>
          <w:sz w:val="32"/>
          <w:szCs w:val="32"/>
          <w:lang w:eastAsia="zh-CN"/>
        </w:rPr>
        <w:t>万元，实际执行总额</w:t>
      </w:r>
      <w:r>
        <w:rPr>
          <w:rFonts w:ascii="仿宋_GB2312" w:eastAsia="仿宋_GB2312" w:hint="eastAsia"/>
          <w:sz w:val="32"/>
          <w:szCs w:val="32"/>
          <w:lang w:eastAsia="zh-CN"/>
        </w:rPr>
        <w:t>265.66</w:t>
      </w:r>
      <w:r>
        <w:rPr>
          <w:rFonts w:ascii="仿宋_GB2312" w:eastAsia="仿宋_GB2312"/>
          <w:sz w:val="32"/>
          <w:szCs w:val="32"/>
          <w:lang w:eastAsia="zh-CN"/>
        </w:rPr>
        <w:t>万元；预算绩效评价项目</w:t>
      </w:r>
      <w:r>
        <w:rPr>
          <w:rFonts w:ascii="仿宋_GB2312" w:eastAsia="仿宋_GB2312" w:hint="eastAsia"/>
          <w:sz w:val="32"/>
          <w:szCs w:val="32"/>
          <w:lang w:eastAsia="zh-CN"/>
        </w:rPr>
        <w:t>1</w:t>
      </w:r>
      <w:r>
        <w:rPr>
          <w:rFonts w:ascii="仿宋_GB2312" w:eastAsia="仿宋_GB2312"/>
          <w:sz w:val="32"/>
          <w:szCs w:val="32"/>
          <w:lang w:eastAsia="zh-CN"/>
        </w:rPr>
        <w:t>个，全年预算数</w:t>
      </w:r>
      <w:r>
        <w:rPr>
          <w:rFonts w:ascii="仿宋_GB2312" w:eastAsia="仿宋_GB2312" w:hint="eastAsia"/>
          <w:sz w:val="32"/>
          <w:szCs w:val="32"/>
          <w:lang w:eastAsia="zh-CN"/>
        </w:rPr>
        <w:t>50.00</w:t>
      </w:r>
      <w:r>
        <w:rPr>
          <w:rFonts w:ascii="仿宋_GB2312" w:eastAsia="仿宋_GB2312"/>
          <w:sz w:val="32"/>
          <w:szCs w:val="32"/>
          <w:lang w:eastAsia="zh-CN"/>
        </w:rPr>
        <w:t>万元，全年执行数</w:t>
      </w:r>
      <w:r>
        <w:rPr>
          <w:rFonts w:ascii="仿宋_GB2312" w:eastAsia="仿宋_GB2312" w:hint="eastAsia"/>
          <w:sz w:val="32"/>
          <w:szCs w:val="32"/>
          <w:lang w:eastAsia="zh-CN"/>
        </w:rPr>
        <w:t>50.00</w:t>
      </w:r>
      <w:r>
        <w:rPr>
          <w:rFonts w:ascii="仿宋_GB2312" w:eastAsia="仿宋_GB2312"/>
          <w:sz w:val="32"/>
          <w:szCs w:val="32"/>
          <w:lang w:eastAsia="zh-CN"/>
        </w:rPr>
        <w:t>万元。预算绩效管理取得的成效：一是以完善基础设施建设为重点，提升旅游公共服务能力；二是旅游服务质量显成效</w:t>
      </w:r>
      <w:r>
        <w:rPr>
          <w:rFonts w:ascii="仿宋_GB2312" w:eastAsia="仿宋_GB2312" w:hint="eastAsia"/>
          <w:sz w:val="32"/>
          <w:szCs w:val="32"/>
          <w:lang w:eastAsia="zh-CN"/>
        </w:rPr>
        <w:t>，</w:t>
      </w:r>
      <w:r>
        <w:rPr>
          <w:rFonts w:ascii="仿宋_GB2312" w:eastAsia="仿宋_GB2312"/>
          <w:sz w:val="32"/>
          <w:szCs w:val="32"/>
          <w:lang w:eastAsia="zh-CN"/>
        </w:rPr>
        <w:t>节庆活动激发市场新活力。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绩效评价结果的重要性被忽视，现阶段单位只是将绩效考核作为执行项目的流程，其结果的指导没有发挥真正的作用。下一步改进措施：一是继续完善绩效指标，提高整体绩效目标质量。提升预算精细化管理水平。二是继续完善预算绩效管理相关工作制度，建立全过程预算绩效管理链条，有效贯彻落实全面实施绩效管理的精神。三是完善预算管理制度。财政资金预算绩效管理是预算管理和绩效评价的结合，在目前财政资金使用单位绩效评价机制普遍不健全的情况下，要想实现预算绩效管理制度，首先要完善绩效评价机制。具体附部门整体支出绩效自评表，项目支出绩效自评表和部门评价报告。</w:t>
      </w:r>
    </w:p>
    <w:p w14:paraId="273BE00B" w14:textId="77777777" w:rsidR="00C90FA4" w:rsidRDefault="00C90FA4">
      <w:pPr>
        <w:rPr>
          <w:rFonts w:ascii="宋体" w:eastAsia="宋体" w:hAnsi="宋体" w:cs="宋体" w:hint="eastAsia"/>
          <w:b/>
          <w:bCs/>
          <w:sz w:val="18"/>
          <w:szCs w:val="18"/>
          <w:lang w:eastAsia="zh-CN"/>
        </w:rPr>
      </w:pPr>
      <w:bookmarkStart w:id="11" w:name="_Hlk201836110"/>
    </w:p>
    <w:p w14:paraId="3F0ED4BF" w14:textId="77777777" w:rsidR="00C90FA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3704798E"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C90FA4" w14:paraId="48D7A7F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1B81214"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D9A6CC5" w14:textId="77777777" w:rsidR="00C90FA4"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奇台县风景区建设管理中心</w:t>
            </w:r>
          </w:p>
        </w:tc>
        <w:tc>
          <w:tcPr>
            <w:tcW w:w="284" w:type="dxa"/>
            <w:tcBorders>
              <w:top w:val="nil"/>
              <w:left w:val="nil"/>
              <w:bottom w:val="nil"/>
              <w:right w:val="nil"/>
            </w:tcBorders>
            <w:noWrap/>
            <w:vAlign w:val="center"/>
          </w:tcPr>
          <w:p w14:paraId="384BA3CC" w14:textId="77777777" w:rsidR="00C90FA4" w:rsidRDefault="00C90FA4">
            <w:pPr>
              <w:rPr>
                <w:rFonts w:ascii="宋体" w:eastAsia="宋体" w:hAnsi="宋体" w:cs="宋体" w:hint="eastAsia"/>
                <w:b/>
                <w:bCs/>
                <w:sz w:val="18"/>
                <w:szCs w:val="18"/>
                <w:lang w:eastAsia="zh-CN"/>
              </w:rPr>
            </w:pPr>
          </w:p>
        </w:tc>
      </w:tr>
      <w:tr w:rsidR="00C90FA4" w14:paraId="12C07ECF"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453AD4A"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692B9B57"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48F33FEE"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36E879CF"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0F95C6B4"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7FF4AC52"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883CA2F"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22F06BC8"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7C63910C" w14:textId="77777777" w:rsidR="00C90FA4" w:rsidRDefault="00C90FA4">
            <w:pPr>
              <w:jc w:val="center"/>
              <w:rPr>
                <w:rFonts w:ascii="宋体" w:eastAsia="宋体" w:hAnsi="宋体" w:cs="宋体" w:hint="eastAsia"/>
                <w:b/>
                <w:bCs/>
                <w:sz w:val="18"/>
                <w:szCs w:val="18"/>
              </w:rPr>
            </w:pPr>
          </w:p>
        </w:tc>
      </w:tr>
      <w:tr w:rsidR="00C90FA4" w14:paraId="3A5EF9C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DCD9201" w14:textId="77777777" w:rsidR="00C90FA4" w:rsidRDefault="00C90FA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2672327"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59BC737F"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DA7B14B"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5496224"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B46B507"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29B9EFE"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72F3AC2"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9EDFF10" w14:textId="77777777" w:rsidR="00C90FA4" w:rsidRDefault="00C90FA4">
            <w:pPr>
              <w:jc w:val="center"/>
              <w:rPr>
                <w:rFonts w:ascii="宋体" w:eastAsia="宋体" w:hAnsi="宋体" w:cs="宋体" w:hint="eastAsia"/>
                <w:b/>
                <w:bCs/>
                <w:sz w:val="18"/>
                <w:szCs w:val="18"/>
              </w:rPr>
            </w:pPr>
          </w:p>
        </w:tc>
      </w:tr>
      <w:tr w:rsidR="00C90FA4" w14:paraId="2A6DD5A3"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8A22A60" w14:textId="77777777" w:rsidR="00C90FA4" w:rsidRDefault="00C90FA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0409D36"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39DBEF84"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218.43</w:t>
            </w:r>
          </w:p>
        </w:tc>
        <w:tc>
          <w:tcPr>
            <w:tcW w:w="1242" w:type="dxa"/>
            <w:tcBorders>
              <w:top w:val="nil"/>
              <w:left w:val="nil"/>
              <w:bottom w:val="single" w:sz="4" w:space="0" w:color="auto"/>
              <w:right w:val="single" w:sz="4" w:space="0" w:color="auto"/>
            </w:tcBorders>
            <w:vAlign w:val="center"/>
          </w:tcPr>
          <w:p w14:paraId="45807F0F"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265.65</w:t>
            </w:r>
          </w:p>
        </w:tc>
        <w:tc>
          <w:tcPr>
            <w:tcW w:w="1417" w:type="dxa"/>
            <w:tcBorders>
              <w:top w:val="nil"/>
              <w:left w:val="nil"/>
              <w:bottom w:val="single" w:sz="4" w:space="0" w:color="auto"/>
              <w:right w:val="single" w:sz="4" w:space="0" w:color="auto"/>
            </w:tcBorders>
            <w:vAlign w:val="center"/>
          </w:tcPr>
          <w:p w14:paraId="6D972FB3"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265.65</w:t>
            </w:r>
          </w:p>
        </w:tc>
        <w:tc>
          <w:tcPr>
            <w:tcW w:w="1134" w:type="dxa"/>
            <w:tcBorders>
              <w:top w:val="nil"/>
              <w:left w:val="nil"/>
              <w:bottom w:val="single" w:sz="4" w:space="0" w:color="auto"/>
              <w:right w:val="single" w:sz="4" w:space="0" w:color="auto"/>
            </w:tcBorders>
            <w:vAlign w:val="center"/>
          </w:tcPr>
          <w:p w14:paraId="5C0DCA48" w14:textId="77777777" w:rsidR="00C90FA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816077F" w14:textId="77777777" w:rsidR="00C90FA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02A56B9" w14:textId="77777777" w:rsidR="00C90FA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34DCAE8" w14:textId="77777777" w:rsidR="00C90FA4" w:rsidRDefault="00C90FA4">
            <w:pPr>
              <w:jc w:val="center"/>
              <w:rPr>
                <w:rFonts w:ascii="宋体" w:eastAsia="宋体" w:hAnsi="宋体" w:cs="宋体" w:hint="eastAsia"/>
                <w:sz w:val="18"/>
                <w:szCs w:val="18"/>
              </w:rPr>
            </w:pPr>
          </w:p>
        </w:tc>
      </w:tr>
      <w:tr w:rsidR="00C90FA4" w14:paraId="168CA21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2A9A043" w14:textId="77777777" w:rsidR="00C90FA4" w:rsidRDefault="00C90FA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0760035"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59F2D13C"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351DEC9"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0.01</w:t>
            </w:r>
          </w:p>
        </w:tc>
        <w:tc>
          <w:tcPr>
            <w:tcW w:w="1417" w:type="dxa"/>
            <w:tcBorders>
              <w:top w:val="nil"/>
              <w:left w:val="nil"/>
              <w:bottom w:val="single" w:sz="4" w:space="0" w:color="auto"/>
              <w:right w:val="single" w:sz="4" w:space="0" w:color="auto"/>
            </w:tcBorders>
            <w:vAlign w:val="center"/>
          </w:tcPr>
          <w:p w14:paraId="06DCA5C1"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0.01</w:t>
            </w:r>
          </w:p>
        </w:tc>
        <w:tc>
          <w:tcPr>
            <w:tcW w:w="1134" w:type="dxa"/>
            <w:tcBorders>
              <w:top w:val="nil"/>
              <w:left w:val="nil"/>
              <w:bottom w:val="single" w:sz="4" w:space="0" w:color="auto"/>
              <w:right w:val="single" w:sz="4" w:space="0" w:color="auto"/>
            </w:tcBorders>
            <w:vAlign w:val="center"/>
          </w:tcPr>
          <w:p w14:paraId="59CFA3B2" w14:textId="77777777" w:rsidR="00C90FA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DC7C18D" w14:textId="77777777" w:rsidR="00C90FA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359088D" w14:textId="77777777" w:rsidR="00C90FA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49A9EA41" w14:textId="77777777" w:rsidR="00C90FA4" w:rsidRDefault="00C90FA4">
            <w:pPr>
              <w:jc w:val="center"/>
              <w:rPr>
                <w:rFonts w:ascii="宋体" w:eastAsia="宋体" w:hAnsi="宋体" w:cs="宋体" w:hint="eastAsia"/>
                <w:sz w:val="18"/>
                <w:szCs w:val="18"/>
              </w:rPr>
            </w:pPr>
          </w:p>
        </w:tc>
      </w:tr>
      <w:tr w:rsidR="00C90FA4" w14:paraId="36E8531F"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C3259F1" w14:textId="77777777" w:rsidR="00C90FA4" w:rsidRDefault="00C90FA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2B13E61"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4B2E230"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218.43</w:t>
            </w:r>
          </w:p>
        </w:tc>
        <w:tc>
          <w:tcPr>
            <w:tcW w:w="1242" w:type="dxa"/>
            <w:tcBorders>
              <w:top w:val="nil"/>
              <w:left w:val="nil"/>
              <w:bottom w:val="single" w:sz="4" w:space="0" w:color="auto"/>
              <w:right w:val="single" w:sz="4" w:space="0" w:color="auto"/>
            </w:tcBorders>
            <w:vAlign w:val="center"/>
          </w:tcPr>
          <w:p w14:paraId="5D9C01D5"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265.66</w:t>
            </w:r>
          </w:p>
        </w:tc>
        <w:tc>
          <w:tcPr>
            <w:tcW w:w="1417" w:type="dxa"/>
            <w:tcBorders>
              <w:top w:val="nil"/>
              <w:left w:val="nil"/>
              <w:bottom w:val="single" w:sz="4" w:space="0" w:color="auto"/>
              <w:right w:val="single" w:sz="4" w:space="0" w:color="auto"/>
            </w:tcBorders>
            <w:vAlign w:val="center"/>
          </w:tcPr>
          <w:p w14:paraId="44FF43A3"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265.66</w:t>
            </w:r>
          </w:p>
        </w:tc>
        <w:tc>
          <w:tcPr>
            <w:tcW w:w="1134" w:type="dxa"/>
            <w:tcBorders>
              <w:top w:val="nil"/>
              <w:left w:val="nil"/>
              <w:bottom w:val="single" w:sz="4" w:space="0" w:color="auto"/>
              <w:right w:val="single" w:sz="4" w:space="0" w:color="auto"/>
            </w:tcBorders>
            <w:vAlign w:val="center"/>
          </w:tcPr>
          <w:p w14:paraId="0FD29657"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CDE3E15"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5006121"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4A9AFCFD" w14:textId="77777777" w:rsidR="00C90FA4" w:rsidRDefault="00C90FA4">
            <w:pPr>
              <w:jc w:val="center"/>
              <w:rPr>
                <w:rFonts w:ascii="宋体" w:eastAsia="宋体" w:hAnsi="宋体" w:cs="宋体" w:hint="eastAsia"/>
                <w:sz w:val="18"/>
                <w:szCs w:val="18"/>
              </w:rPr>
            </w:pPr>
          </w:p>
        </w:tc>
      </w:tr>
      <w:tr w:rsidR="00C90FA4" w14:paraId="7B788C8B"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9C9A49B"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17BC87B5"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6AEE37A"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6E59860D" w14:textId="77777777" w:rsidR="00C90FA4" w:rsidRDefault="00C90FA4">
            <w:pPr>
              <w:rPr>
                <w:rFonts w:ascii="宋体" w:eastAsia="宋体" w:hAnsi="宋体" w:cs="宋体" w:hint="eastAsia"/>
                <w:b/>
                <w:bCs/>
                <w:sz w:val="18"/>
                <w:szCs w:val="18"/>
              </w:rPr>
            </w:pPr>
          </w:p>
        </w:tc>
      </w:tr>
      <w:tr w:rsidR="00C90FA4" w14:paraId="6D930D6F"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AB49905" w14:textId="77777777" w:rsidR="00C90FA4" w:rsidRDefault="00C90FA4">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D5F3DA4" w14:textId="77777777" w:rsidR="00C90FA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年度绩效目标：根据全县风景区总体发展规划和各景点发展规划，组织实施全县各类风景区、景点的开发、建设、保护和管理工作。负责全县各景区、景点旅游资源的普查，协调开发利用，组织编制景区、景点开发项目、设施建设项目评论证书；负责全县各景区、景点的招商引资、宣传推介。指导风景区内旅游、安全保卫、环境卫生等管理工作。</w:t>
            </w:r>
          </w:p>
        </w:tc>
        <w:tc>
          <w:tcPr>
            <w:tcW w:w="4581" w:type="dxa"/>
            <w:gridSpan w:val="4"/>
            <w:tcBorders>
              <w:top w:val="single" w:sz="4" w:space="0" w:color="auto"/>
              <w:left w:val="nil"/>
              <w:bottom w:val="single" w:sz="4" w:space="0" w:color="auto"/>
              <w:right w:val="single" w:sz="4" w:space="0" w:color="auto"/>
            </w:tcBorders>
          </w:tcPr>
          <w:p w14:paraId="29CC9AD7" w14:textId="77777777" w:rsidR="00C90FA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底，全年预算数为265.65万元，全年执行数为265.65万元，总预算执行率100%，2024年我单位圆满完成各项工作任务。组织实施全县各类风景区（点）的开发建设保护管理工作3次；加强旅游市场执法监督，规范市场经营秩序，监督指导各景区景点风景质量运营管理7次；2023年江布拉克景区成功入选第二批自治区级文明旅游示范景区；监督各景区（点）基础设施、公共服务设施的管理维护率已达到100%。</w:t>
            </w:r>
          </w:p>
        </w:tc>
        <w:tc>
          <w:tcPr>
            <w:tcW w:w="284" w:type="dxa"/>
            <w:tcBorders>
              <w:top w:val="nil"/>
              <w:left w:val="nil"/>
              <w:bottom w:val="nil"/>
              <w:right w:val="nil"/>
            </w:tcBorders>
            <w:noWrap/>
            <w:vAlign w:val="center"/>
          </w:tcPr>
          <w:p w14:paraId="295CF0EA" w14:textId="77777777" w:rsidR="00C90FA4" w:rsidRDefault="00C90FA4">
            <w:pPr>
              <w:rPr>
                <w:rFonts w:ascii="宋体" w:eastAsia="宋体" w:hAnsi="宋体" w:cs="宋体" w:hint="eastAsia"/>
                <w:sz w:val="18"/>
                <w:szCs w:val="18"/>
                <w:lang w:eastAsia="zh-CN"/>
              </w:rPr>
            </w:pPr>
          </w:p>
        </w:tc>
      </w:tr>
      <w:tr w:rsidR="00C90FA4" w14:paraId="2FC2F28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D773FA7"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22D1CBE7"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65881569"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30AA5BB3"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128CB3DA"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ADC7329"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63AB1E1"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04C6D13E"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5A55FC75" w14:textId="77777777" w:rsidR="00C90FA4" w:rsidRDefault="00C90FA4">
            <w:pPr>
              <w:rPr>
                <w:rFonts w:ascii="宋体" w:eastAsia="宋体" w:hAnsi="宋体" w:cs="宋体" w:hint="eastAsia"/>
                <w:b/>
                <w:bCs/>
                <w:sz w:val="18"/>
                <w:szCs w:val="18"/>
              </w:rPr>
            </w:pPr>
          </w:p>
        </w:tc>
      </w:tr>
      <w:tr w:rsidR="00C90FA4" w14:paraId="7B500D45"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4DF7065"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6AE7D1D8"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5A6A2EAC"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创建3A级景区</w:t>
            </w:r>
          </w:p>
        </w:tc>
        <w:tc>
          <w:tcPr>
            <w:tcW w:w="1242" w:type="dxa"/>
            <w:tcBorders>
              <w:top w:val="nil"/>
              <w:left w:val="nil"/>
              <w:bottom w:val="single" w:sz="4" w:space="0" w:color="auto"/>
              <w:right w:val="single" w:sz="4" w:space="0" w:color="auto"/>
            </w:tcBorders>
            <w:noWrap/>
            <w:vAlign w:val="center"/>
          </w:tcPr>
          <w:p w14:paraId="368D6935"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&gt;=1家</w:t>
            </w:r>
          </w:p>
        </w:tc>
        <w:tc>
          <w:tcPr>
            <w:tcW w:w="1417" w:type="dxa"/>
            <w:tcBorders>
              <w:top w:val="nil"/>
              <w:left w:val="nil"/>
              <w:bottom w:val="single" w:sz="4" w:space="0" w:color="auto"/>
              <w:right w:val="single" w:sz="4" w:space="0" w:color="auto"/>
            </w:tcBorders>
            <w:noWrap/>
            <w:vAlign w:val="center"/>
          </w:tcPr>
          <w:p w14:paraId="6A09DF3B" w14:textId="77777777" w:rsidR="00C90FA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奇台县风景区建设管理中心2024年度工作计划</w:t>
            </w:r>
          </w:p>
        </w:tc>
        <w:tc>
          <w:tcPr>
            <w:tcW w:w="1134" w:type="dxa"/>
            <w:tcBorders>
              <w:top w:val="nil"/>
              <w:left w:val="nil"/>
              <w:bottom w:val="single" w:sz="4" w:space="0" w:color="auto"/>
              <w:right w:val="single" w:sz="4" w:space="0" w:color="auto"/>
            </w:tcBorders>
            <w:noWrap/>
            <w:vAlign w:val="center"/>
          </w:tcPr>
          <w:p w14:paraId="17C5D77E"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1BE8B652"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=1家</w:t>
            </w:r>
          </w:p>
        </w:tc>
        <w:tc>
          <w:tcPr>
            <w:tcW w:w="720" w:type="dxa"/>
            <w:tcBorders>
              <w:top w:val="nil"/>
              <w:left w:val="nil"/>
              <w:bottom w:val="single" w:sz="4" w:space="0" w:color="auto"/>
              <w:right w:val="single" w:sz="4" w:space="0" w:color="auto"/>
            </w:tcBorders>
            <w:noWrap/>
            <w:vAlign w:val="center"/>
          </w:tcPr>
          <w:p w14:paraId="49A72E72"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2DADB045" w14:textId="77777777" w:rsidR="00C90FA4" w:rsidRDefault="00C90FA4">
            <w:pPr>
              <w:jc w:val="center"/>
              <w:rPr>
                <w:rFonts w:ascii="宋体" w:eastAsia="宋体" w:hAnsi="宋体" w:cs="宋体" w:hint="eastAsia"/>
                <w:sz w:val="18"/>
                <w:szCs w:val="18"/>
              </w:rPr>
            </w:pPr>
          </w:p>
        </w:tc>
      </w:tr>
      <w:tr w:rsidR="00C90FA4" w14:paraId="0B562D4B" w14:textId="77777777">
        <w:trPr>
          <w:cantSplit/>
          <w:trHeight w:val="740"/>
        </w:trPr>
        <w:tc>
          <w:tcPr>
            <w:tcW w:w="993" w:type="dxa"/>
            <w:vMerge/>
            <w:tcBorders>
              <w:left w:val="single" w:sz="4" w:space="0" w:color="auto"/>
              <w:right w:val="single" w:sz="4" w:space="0" w:color="auto"/>
            </w:tcBorders>
            <w:noWrap/>
            <w:vAlign w:val="center"/>
          </w:tcPr>
          <w:p w14:paraId="491A17D6" w14:textId="77777777" w:rsidR="00C90FA4" w:rsidRDefault="00C90FA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9114BAE" w14:textId="77777777" w:rsidR="00C90FA4" w:rsidRDefault="00C90FA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7910B01" w14:textId="77777777" w:rsidR="00C90FA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监督指导风景质量运营管理次数</w:t>
            </w:r>
          </w:p>
        </w:tc>
        <w:tc>
          <w:tcPr>
            <w:tcW w:w="1242" w:type="dxa"/>
            <w:tcBorders>
              <w:top w:val="nil"/>
              <w:left w:val="nil"/>
              <w:bottom w:val="single" w:sz="4" w:space="0" w:color="auto"/>
              <w:right w:val="single" w:sz="4" w:space="0" w:color="auto"/>
            </w:tcBorders>
            <w:noWrap/>
            <w:vAlign w:val="center"/>
          </w:tcPr>
          <w:p w14:paraId="1260196E"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&gt;=7次</w:t>
            </w:r>
          </w:p>
        </w:tc>
        <w:tc>
          <w:tcPr>
            <w:tcW w:w="1417" w:type="dxa"/>
            <w:tcBorders>
              <w:top w:val="nil"/>
              <w:left w:val="nil"/>
              <w:bottom w:val="single" w:sz="4" w:space="0" w:color="auto"/>
              <w:right w:val="single" w:sz="4" w:space="0" w:color="auto"/>
            </w:tcBorders>
            <w:noWrap/>
            <w:vAlign w:val="center"/>
          </w:tcPr>
          <w:p w14:paraId="0BBC5260" w14:textId="77777777" w:rsidR="00C90FA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奇台县风景区建设管理中心2024年度工作计划</w:t>
            </w:r>
          </w:p>
        </w:tc>
        <w:tc>
          <w:tcPr>
            <w:tcW w:w="1134" w:type="dxa"/>
            <w:tcBorders>
              <w:top w:val="nil"/>
              <w:left w:val="nil"/>
              <w:bottom w:val="single" w:sz="4" w:space="0" w:color="auto"/>
              <w:right w:val="single" w:sz="4" w:space="0" w:color="auto"/>
            </w:tcBorders>
            <w:noWrap/>
            <w:vAlign w:val="center"/>
          </w:tcPr>
          <w:p w14:paraId="52B0F64E"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69E5E879"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=7次</w:t>
            </w:r>
          </w:p>
        </w:tc>
        <w:tc>
          <w:tcPr>
            <w:tcW w:w="720" w:type="dxa"/>
            <w:tcBorders>
              <w:top w:val="nil"/>
              <w:left w:val="nil"/>
              <w:bottom w:val="single" w:sz="4" w:space="0" w:color="auto"/>
              <w:right w:val="single" w:sz="4" w:space="0" w:color="auto"/>
            </w:tcBorders>
            <w:noWrap/>
            <w:vAlign w:val="center"/>
          </w:tcPr>
          <w:p w14:paraId="34145781"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0B6DB8C6" w14:textId="77777777" w:rsidR="00C90FA4" w:rsidRDefault="00C90FA4">
            <w:pPr>
              <w:jc w:val="center"/>
              <w:rPr>
                <w:rFonts w:ascii="宋体" w:eastAsia="宋体" w:hAnsi="宋体" w:cs="宋体" w:hint="eastAsia"/>
                <w:sz w:val="18"/>
                <w:szCs w:val="18"/>
              </w:rPr>
            </w:pPr>
          </w:p>
        </w:tc>
      </w:tr>
      <w:tr w:rsidR="00C90FA4" w14:paraId="71E4A408" w14:textId="77777777">
        <w:trPr>
          <w:cantSplit/>
          <w:trHeight w:val="740"/>
        </w:trPr>
        <w:tc>
          <w:tcPr>
            <w:tcW w:w="993" w:type="dxa"/>
            <w:vMerge/>
            <w:tcBorders>
              <w:left w:val="single" w:sz="4" w:space="0" w:color="auto"/>
              <w:right w:val="single" w:sz="4" w:space="0" w:color="auto"/>
            </w:tcBorders>
            <w:noWrap/>
            <w:vAlign w:val="center"/>
          </w:tcPr>
          <w:p w14:paraId="041453EB" w14:textId="77777777" w:rsidR="00C90FA4" w:rsidRDefault="00C90FA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AE3FE4B" w14:textId="77777777" w:rsidR="00C90FA4" w:rsidRDefault="00C90FA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79F4542"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实现接待游客人次</w:t>
            </w:r>
          </w:p>
        </w:tc>
        <w:tc>
          <w:tcPr>
            <w:tcW w:w="1242" w:type="dxa"/>
            <w:tcBorders>
              <w:top w:val="nil"/>
              <w:left w:val="nil"/>
              <w:bottom w:val="single" w:sz="4" w:space="0" w:color="auto"/>
              <w:right w:val="single" w:sz="4" w:space="0" w:color="auto"/>
            </w:tcBorders>
            <w:noWrap/>
            <w:vAlign w:val="center"/>
          </w:tcPr>
          <w:p w14:paraId="7430CFC9"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&gt;=720万人次</w:t>
            </w:r>
          </w:p>
        </w:tc>
        <w:tc>
          <w:tcPr>
            <w:tcW w:w="1417" w:type="dxa"/>
            <w:tcBorders>
              <w:top w:val="nil"/>
              <w:left w:val="nil"/>
              <w:bottom w:val="single" w:sz="4" w:space="0" w:color="auto"/>
              <w:right w:val="single" w:sz="4" w:space="0" w:color="auto"/>
            </w:tcBorders>
            <w:noWrap/>
            <w:vAlign w:val="center"/>
          </w:tcPr>
          <w:p w14:paraId="0FA057EB" w14:textId="77777777" w:rsidR="00C90FA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奇台县风景区建设管理中心2024年度工作计划</w:t>
            </w:r>
          </w:p>
        </w:tc>
        <w:tc>
          <w:tcPr>
            <w:tcW w:w="1134" w:type="dxa"/>
            <w:tcBorders>
              <w:top w:val="nil"/>
              <w:left w:val="nil"/>
              <w:bottom w:val="single" w:sz="4" w:space="0" w:color="auto"/>
              <w:right w:val="single" w:sz="4" w:space="0" w:color="auto"/>
            </w:tcBorders>
            <w:noWrap/>
            <w:vAlign w:val="center"/>
          </w:tcPr>
          <w:p w14:paraId="15599CA1"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9DA8031"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=734.28万人次</w:t>
            </w:r>
          </w:p>
        </w:tc>
        <w:tc>
          <w:tcPr>
            <w:tcW w:w="720" w:type="dxa"/>
            <w:tcBorders>
              <w:top w:val="nil"/>
              <w:left w:val="nil"/>
              <w:bottom w:val="single" w:sz="4" w:space="0" w:color="auto"/>
              <w:right w:val="single" w:sz="4" w:space="0" w:color="auto"/>
            </w:tcBorders>
            <w:noWrap/>
            <w:vAlign w:val="center"/>
          </w:tcPr>
          <w:p w14:paraId="3E749804"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9F89E7B" w14:textId="77777777" w:rsidR="00C90FA4" w:rsidRDefault="00C90FA4">
            <w:pPr>
              <w:jc w:val="center"/>
              <w:rPr>
                <w:rFonts w:ascii="宋体" w:eastAsia="宋体" w:hAnsi="宋体" w:cs="宋体" w:hint="eastAsia"/>
                <w:sz w:val="18"/>
                <w:szCs w:val="18"/>
              </w:rPr>
            </w:pPr>
          </w:p>
        </w:tc>
      </w:tr>
      <w:tr w:rsidR="00C90FA4" w14:paraId="20FDB4D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B75AE74" w14:textId="77777777" w:rsidR="00C90FA4" w:rsidRDefault="00C90FA4">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CB2998B" w14:textId="77777777" w:rsidR="00C90FA4" w:rsidRDefault="00C90FA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AB937A6" w14:textId="77777777" w:rsidR="00C90FA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监督各旅游景区景点基础设施公用服务设施的管理维护次数</w:t>
            </w:r>
          </w:p>
        </w:tc>
        <w:tc>
          <w:tcPr>
            <w:tcW w:w="1242" w:type="dxa"/>
            <w:tcBorders>
              <w:top w:val="nil"/>
              <w:left w:val="nil"/>
              <w:bottom w:val="single" w:sz="4" w:space="0" w:color="auto"/>
              <w:right w:val="single" w:sz="4" w:space="0" w:color="auto"/>
            </w:tcBorders>
            <w:noWrap/>
            <w:vAlign w:val="center"/>
          </w:tcPr>
          <w:p w14:paraId="7E98A016"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&gt;=7次</w:t>
            </w:r>
          </w:p>
        </w:tc>
        <w:tc>
          <w:tcPr>
            <w:tcW w:w="1417" w:type="dxa"/>
            <w:tcBorders>
              <w:top w:val="nil"/>
              <w:left w:val="nil"/>
              <w:bottom w:val="single" w:sz="4" w:space="0" w:color="auto"/>
              <w:right w:val="single" w:sz="4" w:space="0" w:color="auto"/>
            </w:tcBorders>
            <w:noWrap/>
            <w:vAlign w:val="center"/>
          </w:tcPr>
          <w:p w14:paraId="40426274" w14:textId="77777777" w:rsidR="00C90FA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奇台县风景区建设管理中心2024年度工作计划</w:t>
            </w:r>
          </w:p>
        </w:tc>
        <w:tc>
          <w:tcPr>
            <w:tcW w:w="1134" w:type="dxa"/>
            <w:tcBorders>
              <w:top w:val="nil"/>
              <w:left w:val="nil"/>
              <w:bottom w:val="single" w:sz="4" w:space="0" w:color="auto"/>
              <w:right w:val="single" w:sz="4" w:space="0" w:color="auto"/>
            </w:tcBorders>
            <w:noWrap/>
            <w:vAlign w:val="center"/>
          </w:tcPr>
          <w:p w14:paraId="4DC7DCB9"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76B8438"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=8次</w:t>
            </w:r>
          </w:p>
        </w:tc>
        <w:tc>
          <w:tcPr>
            <w:tcW w:w="720" w:type="dxa"/>
            <w:tcBorders>
              <w:top w:val="nil"/>
              <w:left w:val="nil"/>
              <w:bottom w:val="single" w:sz="4" w:space="0" w:color="auto"/>
              <w:right w:val="single" w:sz="4" w:space="0" w:color="auto"/>
            </w:tcBorders>
            <w:noWrap/>
            <w:vAlign w:val="center"/>
          </w:tcPr>
          <w:p w14:paraId="42BC181C" w14:textId="77777777" w:rsidR="00C90FA4"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44F5B3C0" w14:textId="77777777" w:rsidR="00C90FA4" w:rsidRDefault="00C90FA4">
            <w:pPr>
              <w:jc w:val="center"/>
              <w:rPr>
                <w:rFonts w:ascii="宋体" w:eastAsia="宋体" w:hAnsi="宋体" w:cs="宋体" w:hint="eastAsia"/>
                <w:sz w:val="18"/>
                <w:szCs w:val="18"/>
              </w:rPr>
            </w:pPr>
          </w:p>
        </w:tc>
      </w:tr>
    </w:tbl>
    <w:p w14:paraId="400EE7F5" w14:textId="77777777" w:rsidR="00C90FA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6E56BA9" w14:textId="77777777" w:rsidR="00C90FA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6000" w:type="pct"/>
        <w:jc w:val="center"/>
        <w:tblLook w:val="04A0" w:firstRow="1" w:lastRow="0" w:firstColumn="1" w:lastColumn="0" w:noHBand="0" w:noVBand="1"/>
      </w:tblPr>
      <w:tblGrid>
        <w:gridCol w:w="697"/>
        <w:gridCol w:w="706"/>
        <w:gridCol w:w="697"/>
        <w:gridCol w:w="1003"/>
        <w:gridCol w:w="710"/>
        <w:gridCol w:w="667"/>
        <w:gridCol w:w="710"/>
        <w:gridCol w:w="697"/>
        <w:gridCol w:w="808"/>
        <w:gridCol w:w="727"/>
        <w:gridCol w:w="699"/>
        <w:gridCol w:w="695"/>
        <w:gridCol w:w="697"/>
        <w:gridCol w:w="1114"/>
      </w:tblGrid>
      <w:tr w:rsidR="00C90FA4" w14:paraId="7C0DBB18" w14:textId="77777777">
        <w:trPr>
          <w:trHeight w:val="614"/>
          <w:jc w:val="center"/>
        </w:trPr>
        <w:tc>
          <w:tcPr>
            <w:tcW w:w="660" w:type="pct"/>
            <w:gridSpan w:val="2"/>
            <w:tcBorders>
              <w:top w:val="single" w:sz="4" w:space="0" w:color="auto"/>
              <w:left w:val="single" w:sz="4" w:space="0" w:color="auto"/>
              <w:bottom w:val="single" w:sz="4" w:space="0" w:color="auto"/>
              <w:right w:val="single" w:sz="4" w:space="0" w:color="auto"/>
            </w:tcBorders>
            <w:vAlign w:val="center"/>
          </w:tcPr>
          <w:p w14:paraId="7A5FFB12" w14:textId="77777777" w:rsidR="00C90FA4" w:rsidRDefault="00000000">
            <w:pPr>
              <w:jc w:val="center"/>
              <w:rPr>
                <w:rFonts w:ascii="宋体" w:eastAsia="宋体" w:hAnsi="宋体" w:cs="宋体" w:hint="eastAsia"/>
                <w:b/>
                <w:bCs/>
                <w:color w:val="000000"/>
                <w:sz w:val="18"/>
                <w:szCs w:val="18"/>
              </w:rPr>
            </w:pPr>
            <w:bookmarkStart w:id="12" w:name="_Hlk201837198"/>
            <w:bookmarkEnd w:id="11"/>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F2FE915" w14:textId="77777777" w:rsidR="00C90FA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关于申请拨付奇台县硅化木恐龙国家地质公园旅游基础设施项目部分工程款的通知</w:t>
            </w:r>
          </w:p>
        </w:tc>
      </w:tr>
      <w:tr w:rsidR="00C90FA4" w14:paraId="64FE05A8" w14:textId="77777777">
        <w:trPr>
          <w:trHeight w:val="380"/>
          <w:jc w:val="center"/>
        </w:trPr>
        <w:tc>
          <w:tcPr>
            <w:tcW w:w="660" w:type="pct"/>
            <w:gridSpan w:val="2"/>
            <w:tcBorders>
              <w:top w:val="single" w:sz="4" w:space="0" w:color="auto"/>
              <w:left w:val="single" w:sz="4" w:space="0" w:color="auto"/>
              <w:bottom w:val="single" w:sz="4" w:space="0" w:color="auto"/>
              <w:right w:val="single" w:sz="4" w:space="0" w:color="auto"/>
            </w:tcBorders>
            <w:vAlign w:val="center"/>
          </w:tcPr>
          <w:p w14:paraId="35CF7A36"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73903212" w14:textId="77777777" w:rsidR="00C90FA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奇台县风景区建设管理中心</w:t>
            </w:r>
          </w:p>
        </w:tc>
        <w:tc>
          <w:tcPr>
            <w:tcW w:w="708" w:type="pct"/>
            <w:gridSpan w:val="2"/>
            <w:tcBorders>
              <w:top w:val="single" w:sz="4" w:space="0" w:color="auto"/>
              <w:left w:val="nil"/>
              <w:bottom w:val="single" w:sz="4" w:space="0" w:color="auto"/>
              <w:right w:val="single" w:sz="4" w:space="0" w:color="auto"/>
            </w:tcBorders>
            <w:vAlign w:val="center"/>
          </w:tcPr>
          <w:p w14:paraId="7DDDCF2D"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161EE41" w14:textId="77777777" w:rsidR="00C90FA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奇台县风景区建设管理中心</w:t>
            </w:r>
          </w:p>
        </w:tc>
      </w:tr>
      <w:tr w:rsidR="00C90FA4" w14:paraId="172BBA48" w14:textId="77777777">
        <w:trPr>
          <w:trHeight w:val="380"/>
          <w:jc w:val="center"/>
        </w:trPr>
        <w:tc>
          <w:tcPr>
            <w:tcW w:w="328" w:type="pct"/>
            <w:vMerge w:val="restart"/>
            <w:tcBorders>
              <w:top w:val="nil"/>
              <w:left w:val="single" w:sz="4" w:space="0" w:color="auto"/>
              <w:bottom w:val="single" w:sz="4" w:space="0" w:color="auto"/>
              <w:right w:val="single" w:sz="4" w:space="0" w:color="auto"/>
            </w:tcBorders>
            <w:vAlign w:val="center"/>
          </w:tcPr>
          <w:p w14:paraId="002BFA44"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322CBC53" w14:textId="77777777" w:rsidR="00C90FA4" w:rsidRDefault="00C90FA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94189C7"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24F8669"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FE4525F"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538D364"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01264BE"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CAF9675"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C90FA4" w14:paraId="1FCE5A92"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03962358" w14:textId="77777777" w:rsidR="00C90FA4" w:rsidRDefault="00C90FA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1D68983"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0E663651"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2" w:type="pct"/>
            <w:gridSpan w:val="3"/>
            <w:tcBorders>
              <w:top w:val="single" w:sz="4" w:space="0" w:color="auto"/>
              <w:left w:val="nil"/>
              <w:bottom w:val="single" w:sz="4" w:space="0" w:color="auto"/>
              <w:right w:val="single" w:sz="4" w:space="0" w:color="auto"/>
            </w:tcBorders>
            <w:vAlign w:val="center"/>
          </w:tcPr>
          <w:p w14:paraId="023E7F19"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708" w:type="pct"/>
            <w:gridSpan w:val="2"/>
            <w:tcBorders>
              <w:top w:val="single" w:sz="4" w:space="0" w:color="auto"/>
              <w:left w:val="nil"/>
              <w:bottom w:val="single" w:sz="4" w:space="0" w:color="auto"/>
              <w:right w:val="single" w:sz="4" w:space="0" w:color="auto"/>
            </w:tcBorders>
            <w:vAlign w:val="center"/>
          </w:tcPr>
          <w:p w14:paraId="329E8201"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1" w:type="pct"/>
            <w:gridSpan w:val="2"/>
            <w:tcBorders>
              <w:top w:val="nil"/>
              <w:left w:val="nil"/>
              <w:bottom w:val="single" w:sz="4" w:space="0" w:color="auto"/>
              <w:right w:val="single" w:sz="4" w:space="0" w:color="auto"/>
            </w:tcBorders>
            <w:vAlign w:val="center"/>
          </w:tcPr>
          <w:p w14:paraId="05EE2262"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BA9AEB2"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79F92C4"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90FA4" w14:paraId="4C991D91"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4A75660F" w14:textId="77777777" w:rsidR="00C90FA4" w:rsidRDefault="00C90FA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4D9312F"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B40827B"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2" w:type="pct"/>
            <w:gridSpan w:val="3"/>
            <w:tcBorders>
              <w:top w:val="single" w:sz="4" w:space="0" w:color="auto"/>
              <w:left w:val="nil"/>
              <w:bottom w:val="single" w:sz="4" w:space="0" w:color="auto"/>
              <w:right w:val="single" w:sz="4" w:space="0" w:color="auto"/>
            </w:tcBorders>
            <w:vAlign w:val="center"/>
          </w:tcPr>
          <w:p w14:paraId="24DAA18B"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708" w:type="pct"/>
            <w:gridSpan w:val="2"/>
            <w:tcBorders>
              <w:top w:val="single" w:sz="4" w:space="0" w:color="auto"/>
              <w:left w:val="nil"/>
              <w:bottom w:val="single" w:sz="4" w:space="0" w:color="auto"/>
              <w:right w:val="single" w:sz="4" w:space="0" w:color="auto"/>
            </w:tcBorders>
            <w:vAlign w:val="center"/>
          </w:tcPr>
          <w:p w14:paraId="72742AE2"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1" w:type="pct"/>
            <w:gridSpan w:val="2"/>
            <w:tcBorders>
              <w:top w:val="nil"/>
              <w:left w:val="nil"/>
              <w:bottom w:val="single" w:sz="4" w:space="0" w:color="auto"/>
              <w:right w:val="single" w:sz="4" w:space="0" w:color="auto"/>
            </w:tcBorders>
            <w:vAlign w:val="center"/>
          </w:tcPr>
          <w:p w14:paraId="6D9E14B0"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48C960D"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0656324"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90FA4" w14:paraId="67014B26"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29101414" w14:textId="77777777" w:rsidR="00C90FA4" w:rsidRDefault="00C90FA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8DF014E"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E41F676"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398E0A3"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AEEA9E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0F8D0D8"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470C4B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5375693"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90FA4" w14:paraId="320A10D3" w14:textId="77777777">
        <w:trPr>
          <w:trHeight w:val="360"/>
          <w:jc w:val="center"/>
        </w:trPr>
        <w:tc>
          <w:tcPr>
            <w:tcW w:w="328" w:type="pct"/>
            <w:vMerge w:val="restart"/>
            <w:tcBorders>
              <w:top w:val="nil"/>
              <w:left w:val="single" w:sz="4" w:space="0" w:color="auto"/>
              <w:bottom w:val="single" w:sz="4" w:space="0" w:color="auto"/>
              <w:right w:val="single" w:sz="4" w:space="0" w:color="auto"/>
            </w:tcBorders>
            <w:vAlign w:val="center"/>
          </w:tcPr>
          <w:p w14:paraId="37ACD37C"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C3A1E59"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CAB4885"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C90FA4" w14:paraId="1D00443D" w14:textId="77777777">
        <w:trPr>
          <w:trHeight w:val="820"/>
          <w:jc w:val="center"/>
        </w:trPr>
        <w:tc>
          <w:tcPr>
            <w:tcW w:w="328" w:type="pct"/>
            <w:vMerge/>
            <w:tcBorders>
              <w:top w:val="nil"/>
              <w:left w:val="single" w:sz="4" w:space="0" w:color="auto"/>
              <w:bottom w:val="single" w:sz="4" w:space="0" w:color="auto"/>
              <w:right w:val="single" w:sz="4" w:space="0" w:color="auto"/>
            </w:tcBorders>
            <w:vAlign w:val="center"/>
          </w:tcPr>
          <w:p w14:paraId="473447D1" w14:textId="77777777" w:rsidR="00C90FA4" w:rsidRDefault="00C90FA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BB3FC9C" w14:textId="77777777" w:rsidR="00C90FA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2024年第一批化解县级资金-昌吉州奇台县硅化木恐龙国家地质公园旅游基础设施项目-昌州财建[2020]51号文件精神，实施偿还债务支付笔数1笔，债务资金支付完成率100%，债务资金支付率100%，债务还款准确率100%，债务资金按期支付率100%，债务资金支付率100%，项目资金按期支付，该项目的实施将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02EEC4CB" w14:textId="77777777" w:rsidR="00C90FA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已经实施偿还债务支付笔数1笔，支付资金50万元，债务资金支付完成率100%，债务资金支付率100%，债务还款准确率100%，债务资金按期支付率100%，债务资金支付率100%，项目资金按期支付，该项目的实施有效保障了单位良好信用。</w:t>
            </w:r>
          </w:p>
        </w:tc>
      </w:tr>
      <w:tr w:rsidR="00C90FA4" w14:paraId="08838E4B" w14:textId="77777777">
        <w:trPr>
          <w:trHeight w:val="820"/>
          <w:jc w:val="center"/>
        </w:trPr>
        <w:tc>
          <w:tcPr>
            <w:tcW w:w="328" w:type="pct"/>
            <w:tcBorders>
              <w:top w:val="nil"/>
              <w:left w:val="single" w:sz="4" w:space="0" w:color="auto"/>
              <w:bottom w:val="single" w:sz="4" w:space="0" w:color="auto"/>
              <w:right w:val="single" w:sz="4" w:space="0" w:color="auto"/>
            </w:tcBorders>
            <w:vAlign w:val="center"/>
          </w:tcPr>
          <w:p w14:paraId="2E469D3F" w14:textId="77777777" w:rsidR="00C90FA4" w:rsidRDefault="00C90FA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0B567F"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C023375"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B7CE9DE"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224C5BC"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7C2A034"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4088BBBD"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8971B20"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7F86FD2"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0E692EB"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389F3416"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4E9E0D5A"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0731BFA"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B04F6F8" w14:textId="77777777" w:rsidR="00C90FA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90FA4" w14:paraId="493A2F8E" w14:textId="77777777">
        <w:trPr>
          <w:trHeight w:val="800"/>
          <w:jc w:val="center"/>
        </w:trPr>
        <w:tc>
          <w:tcPr>
            <w:tcW w:w="328" w:type="pct"/>
            <w:vMerge w:val="restart"/>
            <w:tcBorders>
              <w:top w:val="nil"/>
              <w:left w:val="single" w:sz="4" w:space="0" w:color="auto"/>
              <w:right w:val="single" w:sz="4" w:space="0" w:color="auto"/>
            </w:tcBorders>
            <w:vAlign w:val="center"/>
          </w:tcPr>
          <w:p w14:paraId="39F69303" w14:textId="77777777" w:rsidR="00C90FA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372A3AB"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FFDBF33"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49CC677" w14:textId="77777777" w:rsidR="00C90FA4"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6D76B33F"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C766ED"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33" w:type="pct"/>
            <w:tcBorders>
              <w:top w:val="nil"/>
              <w:left w:val="nil"/>
              <w:bottom w:val="single" w:sz="4" w:space="0" w:color="auto"/>
              <w:right w:val="single" w:sz="4" w:space="0" w:color="auto"/>
            </w:tcBorders>
            <w:vAlign w:val="center"/>
          </w:tcPr>
          <w:p w14:paraId="65C499CA"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424CD8C9"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9258145"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DCFD45"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EED2BAB"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B0EC4E"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D66341F"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4EA3D30" w14:textId="77777777" w:rsidR="00C90FA4" w:rsidRDefault="00C90FA4">
            <w:pPr>
              <w:jc w:val="center"/>
              <w:rPr>
                <w:rFonts w:ascii="宋体" w:eastAsia="宋体" w:hAnsi="宋体" w:cs="宋体" w:hint="eastAsia"/>
                <w:color w:val="000000"/>
                <w:sz w:val="18"/>
                <w:szCs w:val="18"/>
              </w:rPr>
            </w:pPr>
          </w:p>
        </w:tc>
      </w:tr>
      <w:tr w:rsidR="00C90FA4" w14:paraId="26D6EB94" w14:textId="77777777">
        <w:trPr>
          <w:trHeight w:val="800"/>
          <w:jc w:val="center"/>
        </w:trPr>
        <w:tc>
          <w:tcPr>
            <w:tcW w:w="328" w:type="pct"/>
            <w:vMerge/>
            <w:tcBorders>
              <w:left w:val="single" w:sz="4" w:space="0" w:color="auto"/>
              <w:right w:val="single" w:sz="4" w:space="0" w:color="auto"/>
            </w:tcBorders>
            <w:vAlign w:val="center"/>
          </w:tcPr>
          <w:p w14:paraId="583F419C" w14:textId="77777777" w:rsidR="00C90FA4" w:rsidRDefault="00C90F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DC4F483" w14:textId="77777777" w:rsidR="00C90FA4" w:rsidRDefault="00C90F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7E4FC36"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6AC8D6B" w14:textId="77777777" w:rsidR="00C90FA4"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24BA07A2"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C38974"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B7CD213"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E93FFD0"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C9B164"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A73992"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C5873C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85E55B0"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60A03DA"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9427D8B" w14:textId="77777777" w:rsidR="00C90FA4" w:rsidRDefault="00C90FA4">
            <w:pPr>
              <w:jc w:val="center"/>
              <w:rPr>
                <w:rFonts w:ascii="宋体" w:eastAsia="宋体" w:hAnsi="宋体" w:cs="宋体" w:hint="eastAsia"/>
                <w:color w:val="000000"/>
                <w:sz w:val="18"/>
                <w:szCs w:val="18"/>
              </w:rPr>
            </w:pPr>
          </w:p>
        </w:tc>
      </w:tr>
      <w:tr w:rsidR="00C90FA4" w14:paraId="57794C51" w14:textId="77777777">
        <w:trPr>
          <w:trHeight w:val="800"/>
          <w:jc w:val="center"/>
        </w:trPr>
        <w:tc>
          <w:tcPr>
            <w:tcW w:w="328" w:type="pct"/>
            <w:vMerge/>
            <w:tcBorders>
              <w:left w:val="single" w:sz="4" w:space="0" w:color="auto"/>
              <w:right w:val="single" w:sz="4" w:space="0" w:color="auto"/>
            </w:tcBorders>
            <w:vAlign w:val="center"/>
          </w:tcPr>
          <w:p w14:paraId="1E185B71" w14:textId="77777777" w:rsidR="00C90FA4" w:rsidRDefault="00C90F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78CD40" w14:textId="77777777" w:rsidR="00C90FA4" w:rsidRDefault="00C90F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66E9DD"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726A66A" w14:textId="77777777" w:rsidR="00C90FA4"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50CB1642"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21D572"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F06265F"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9FAC794"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C7540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EF7386"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2FB37F"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F05E47B"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01B1841"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A7E39B8" w14:textId="77777777" w:rsidR="00C90FA4" w:rsidRDefault="00C90FA4">
            <w:pPr>
              <w:jc w:val="center"/>
              <w:rPr>
                <w:rFonts w:ascii="宋体" w:eastAsia="宋体" w:hAnsi="宋体" w:cs="宋体" w:hint="eastAsia"/>
                <w:color w:val="000000"/>
                <w:sz w:val="18"/>
                <w:szCs w:val="18"/>
              </w:rPr>
            </w:pPr>
          </w:p>
        </w:tc>
      </w:tr>
      <w:tr w:rsidR="00C90FA4" w14:paraId="62A7423A" w14:textId="77777777">
        <w:trPr>
          <w:trHeight w:val="800"/>
          <w:jc w:val="center"/>
        </w:trPr>
        <w:tc>
          <w:tcPr>
            <w:tcW w:w="328" w:type="pct"/>
            <w:vMerge/>
            <w:tcBorders>
              <w:left w:val="single" w:sz="4" w:space="0" w:color="auto"/>
              <w:right w:val="single" w:sz="4" w:space="0" w:color="auto"/>
            </w:tcBorders>
            <w:vAlign w:val="center"/>
          </w:tcPr>
          <w:p w14:paraId="63719EA8" w14:textId="77777777" w:rsidR="00C90FA4" w:rsidRDefault="00C90FA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8E08E11" w14:textId="77777777" w:rsidR="00C90FA4" w:rsidRDefault="00C90F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9B6DF64"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7A4E886" w14:textId="77777777" w:rsidR="00C90FA4"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0C795DC9"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70F9A4C"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C9F2AE1"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13CC85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3DE79D6"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F4E479"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5EDFF13"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5F6553"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4BF10CC"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F42E75" w14:textId="77777777" w:rsidR="00C90FA4" w:rsidRDefault="00C90FA4">
            <w:pPr>
              <w:jc w:val="center"/>
              <w:rPr>
                <w:rFonts w:ascii="宋体" w:eastAsia="宋体" w:hAnsi="宋体" w:cs="宋体" w:hint="eastAsia"/>
                <w:color w:val="000000"/>
                <w:sz w:val="18"/>
                <w:szCs w:val="18"/>
              </w:rPr>
            </w:pPr>
          </w:p>
        </w:tc>
      </w:tr>
      <w:tr w:rsidR="00C90FA4" w14:paraId="7C62F43A" w14:textId="77777777">
        <w:trPr>
          <w:trHeight w:val="800"/>
          <w:jc w:val="center"/>
        </w:trPr>
        <w:tc>
          <w:tcPr>
            <w:tcW w:w="328" w:type="pct"/>
            <w:vMerge/>
            <w:tcBorders>
              <w:left w:val="single" w:sz="4" w:space="0" w:color="auto"/>
              <w:right w:val="single" w:sz="4" w:space="0" w:color="auto"/>
            </w:tcBorders>
            <w:vAlign w:val="center"/>
          </w:tcPr>
          <w:p w14:paraId="45A4917F" w14:textId="77777777" w:rsidR="00C90FA4" w:rsidRDefault="00C90F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56E9A9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F2D6A73"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C597E37" w14:textId="77777777" w:rsidR="00C90FA4"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704BE5E9"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AC004FF"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38C6D1A"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D42365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02B94C6"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2F762B9"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793112C"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06A724"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A46E7F8"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D3DF167" w14:textId="77777777" w:rsidR="00C90FA4" w:rsidRDefault="00C90FA4">
            <w:pPr>
              <w:jc w:val="center"/>
              <w:rPr>
                <w:rFonts w:ascii="宋体" w:eastAsia="宋体" w:hAnsi="宋体" w:cs="宋体" w:hint="eastAsia"/>
                <w:color w:val="000000"/>
                <w:sz w:val="18"/>
                <w:szCs w:val="18"/>
              </w:rPr>
            </w:pPr>
          </w:p>
        </w:tc>
      </w:tr>
      <w:tr w:rsidR="00C90FA4" w14:paraId="22F9C172" w14:textId="77777777">
        <w:trPr>
          <w:trHeight w:val="800"/>
          <w:jc w:val="center"/>
        </w:trPr>
        <w:tc>
          <w:tcPr>
            <w:tcW w:w="328" w:type="pct"/>
            <w:vMerge/>
            <w:tcBorders>
              <w:left w:val="single" w:sz="4" w:space="0" w:color="auto"/>
              <w:right w:val="single" w:sz="4" w:space="0" w:color="auto"/>
            </w:tcBorders>
            <w:vAlign w:val="center"/>
          </w:tcPr>
          <w:p w14:paraId="7B403FFD" w14:textId="77777777" w:rsidR="00C90FA4" w:rsidRDefault="00C90F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E3D4E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16B95D5"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575FE638" w14:textId="77777777" w:rsidR="00C90FA4"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150FC405"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8DFA6D8"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57107AB1"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2E3FCA6B"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4536D9"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A5603B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30D95800"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D11CDA5"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4F0AFE05"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3BFDFCD" w14:textId="77777777" w:rsidR="00C90FA4" w:rsidRDefault="00C90FA4">
            <w:pPr>
              <w:jc w:val="center"/>
              <w:rPr>
                <w:rFonts w:ascii="宋体" w:eastAsia="宋体" w:hAnsi="宋体" w:cs="宋体" w:hint="eastAsia"/>
                <w:color w:val="000000"/>
                <w:sz w:val="18"/>
                <w:szCs w:val="18"/>
              </w:rPr>
            </w:pPr>
          </w:p>
        </w:tc>
      </w:tr>
      <w:tr w:rsidR="00C90FA4" w14:paraId="60368EC4" w14:textId="77777777">
        <w:trPr>
          <w:trHeight w:val="800"/>
          <w:jc w:val="center"/>
        </w:trPr>
        <w:tc>
          <w:tcPr>
            <w:tcW w:w="328" w:type="pct"/>
            <w:vMerge/>
            <w:tcBorders>
              <w:left w:val="single" w:sz="4" w:space="0" w:color="auto"/>
              <w:bottom w:val="single" w:sz="4" w:space="0" w:color="auto"/>
              <w:right w:val="single" w:sz="4" w:space="0" w:color="auto"/>
            </w:tcBorders>
            <w:vAlign w:val="center"/>
          </w:tcPr>
          <w:p w14:paraId="627F038F" w14:textId="77777777" w:rsidR="00C90FA4" w:rsidRDefault="00C90F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DB87A4A"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9382D97"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2B39E95A" w14:textId="77777777" w:rsidR="00C90FA4"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满意度</w:t>
            </w:r>
          </w:p>
        </w:tc>
        <w:tc>
          <w:tcPr>
            <w:tcW w:w="334" w:type="pct"/>
            <w:tcBorders>
              <w:top w:val="nil"/>
              <w:left w:val="nil"/>
              <w:bottom w:val="single" w:sz="4" w:space="0" w:color="auto"/>
              <w:right w:val="single" w:sz="4" w:space="0" w:color="auto"/>
            </w:tcBorders>
            <w:vAlign w:val="center"/>
          </w:tcPr>
          <w:p w14:paraId="67B9DFF5"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D1B808"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88DF8AD"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989E2A9"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9C930C2"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604145"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B4AFC9"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FC882F2"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A5437FC"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BF48F9F" w14:textId="77777777" w:rsidR="00C90FA4" w:rsidRDefault="00C90FA4">
            <w:pPr>
              <w:jc w:val="center"/>
              <w:rPr>
                <w:rFonts w:ascii="宋体" w:eastAsia="宋体" w:hAnsi="宋体" w:cs="宋体" w:hint="eastAsia"/>
                <w:color w:val="000000"/>
                <w:sz w:val="18"/>
                <w:szCs w:val="18"/>
              </w:rPr>
            </w:pPr>
          </w:p>
        </w:tc>
      </w:tr>
      <w:tr w:rsidR="00C90FA4" w14:paraId="6E98F39A" w14:textId="77777777">
        <w:trPr>
          <w:trHeight w:val="520"/>
          <w:jc w:val="center"/>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80FE466"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4B9E5D0" w14:textId="77777777" w:rsidR="00C90FA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AB21E59" w14:textId="77777777" w:rsidR="00C90FA4" w:rsidRDefault="00C90FA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E43289A" w14:textId="77777777" w:rsidR="00C90FA4" w:rsidRDefault="00C90FA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17987D9" w14:textId="77777777" w:rsidR="00C90FA4" w:rsidRDefault="00C90FA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E5D3286" w14:textId="77777777" w:rsidR="00C90FA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8681C57" w14:textId="77777777" w:rsidR="00C90FA4" w:rsidRDefault="00C90FA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D141CE5" w14:textId="77777777" w:rsidR="00C90FA4" w:rsidRDefault="00C90FA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7A552E8" w14:textId="77777777" w:rsidR="00C90FA4" w:rsidRDefault="00C90FA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C6A86B1" w14:textId="77777777" w:rsidR="00C90FA4" w:rsidRDefault="00C90FA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DBE0A2C" w14:textId="77777777" w:rsidR="00C90FA4" w:rsidRDefault="00C90FA4">
            <w:pPr>
              <w:rPr>
                <w:rFonts w:ascii="宋体" w:eastAsia="宋体" w:hAnsi="宋体" w:cs="宋体" w:hint="eastAsia"/>
                <w:color w:val="000000"/>
                <w:sz w:val="18"/>
                <w:szCs w:val="18"/>
              </w:rPr>
            </w:pPr>
          </w:p>
        </w:tc>
      </w:tr>
      <w:bookmarkEnd w:id="12"/>
    </w:tbl>
    <w:p w14:paraId="7CC64EEE" w14:textId="77777777" w:rsidR="00C90FA4" w:rsidRDefault="00C90FA4">
      <w:pPr>
        <w:spacing w:after="0" w:line="240" w:lineRule="auto"/>
        <w:ind w:firstLineChars="200" w:firstLine="640"/>
        <w:jc w:val="both"/>
        <w:rPr>
          <w:rFonts w:ascii="仿宋_GB2312" w:eastAsia="仿宋_GB2312" w:hint="eastAsia"/>
          <w:sz w:val="32"/>
          <w:szCs w:val="32"/>
          <w:lang w:eastAsia="zh-CN"/>
        </w:rPr>
      </w:pPr>
    </w:p>
    <w:p w14:paraId="5ECF078E" w14:textId="77777777" w:rsidR="00C90FA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761BF9B" w14:textId="77777777" w:rsidR="00C90FA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C00822A" w14:textId="77777777" w:rsidR="00C90FA4" w:rsidRDefault="00C90FA4">
      <w:pPr>
        <w:spacing w:after="0" w:line="240" w:lineRule="auto"/>
        <w:ind w:firstLineChars="200" w:firstLine="640"/>
        <w:rPr>
          <w:rFonts w:ascii="仿宋_GB2312" w:eastAsia="仿宋_GB2312" w:hint="eastAsia"/>
          <w:sz w:val="32"/>
          <w:szCs w:val="32"/>
          <w:lang w:eastAsia="zh-CN"/>
        </w:rPr>
      </w:pPr>
    </w:p>
    <w:p w14:paraId="0A8E4B78" w14:textId="77777777" w:rsidR="00C90FA4" w:rsidRDefault="00000000">
      <w:pPr>
        <w:rPr>
          <w:rFonts w:hint="eastAsia"/>
          <w:lang w:eastAsia="zh-CN"/>
        </w:rPr>
      </w:pPr>
      <w:r>
        <w:rPr>
          <w:sz w:val="0"/>
          <w:szCs w:val="0"/>
          <w:lang w:eastAsia="zh-CN"/>
        </w:rPr>
        <w:br w:type="page"/>
      </w:r>
    </w:p>
    <w:p w14:paraId="0FF1F5A4" w14:textId="77777777" w:rsidR="00C90FA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0694D26"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2C189F6"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5D6966F"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455E1BD"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DC1D917"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0B2217E"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CBBCC51"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B9A2EB2"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FE3263"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6DFE3FF"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63A73EB"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B7DE6BF"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80A0833"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E96C0F" w14:textId="77777777" w:rsidR="00C90FA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CE36BFD" w14:textId="77777777" w:rsidR="00C90FA4" w:rsidRDefault="00000000">
      <w:pPr>
        <w:rPr>
          <w:rFonts w:hint="eastAsia"/>
          <w:lang w:eastAsia="zh-CN"/>
        </w:rPr>
      </w:pPr>
      <w:r>
        <w:rPr>
          <w:sz w:val="0"/>
          <w:szCs w:val="0"/>
          <w:lang w:eastAsia="zh-CN"/>
        </w:rPr>
        <w:br w:type="page"/>
      </w:r>
    </w:p>
    <w:p w14:paraId="1BB2C285" w14:textId="77777777" w:rsidR="00C90FA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3DD3A97" w14:textId="77777777" w:rsidR="00C90FA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91D7744" w14:textId="77777777" w:rsidR="00C90FA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A753F54" w14:textId="77777777" w:rsidR="00C90FA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F0B21E7" w14:textId="77777777" w:rsidR="00C90FA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9207115" w14:textId="77777777" w:rsidR="00C90FA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C9F2E7C" w14:textId="77777777" w:rsidR="00C90FA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1C72EA1" w14:textId="77777777" w:rsidR="00C90FA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1549966" w14:textId="77777777" w:rsidR="00C90FA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58DBFC2" w14:textId="77777777" w:rsidR="00C90FA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90FA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9A8DA" w14:textId="77777777" w:rsidR="00A13918" w:rsidRDefault="00A13918">
      <w:pPr>
        <w:spacing w:line="240" w:lineRule="auto"/>
        <w:rPr>
          <w:rFonts w:hint="eastAsia"/>
        </w:rPr>
      </w:pPr>
      <w:r>
        <w:separator/>
      </w:r>
    </w:p>
  </w:endnote>
  <w:endnote w:type="continuationSeparator" w:id="0">
    <w:p w14:paraId="532A769F" w14:textId="77777777" w:rsidR="00A13918" w:rsidRDefault="00A1391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7345E" w14:textId="77777777" w:rsidR="00A13918" w:rsidRDefault="00A13918">
      <w:pPr>
        <w:spacing w:after="0"/>
        <w:rPr>
          <w:rFonts w:hint="eastAsia"/>
        </w:rPr>
      </w:pPr>
      <w:r>
        <w:separator/>
      </w:r>
    </w:p>
  </w:footnote>
  <w:footnote w:type="continuationSeparator" w:id="0">
    <w:p w14:paraId="7C596074" w14:textId="77777777" w:rsidR="00A13918" w:rsidRDefault="00A13918">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160F1"/>
    <w:rsid w:val="00046B67"/>
    <w:rsid w:val="00083A14"/>
    <w:rsid w:val="00505F25"/>
    <w:rsid w:val="0066775E"/>
    <w:rsid w:val="00A13918"/>
    <w:rsid w:val="00A160F1"/>
    <w:rsid w:val="00B75912"/>
    <w:rsid w:val="00C90FA4"/>
    <w:rsid w:val="32150DD9"/>
    <w:rsid w:val="74122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5270C"/>
  <w15:docId w15:val="{DBFC74D4-CD84-4FB3-824C-CB698D56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16</Pages>
  <Words>3660</Words>
  <Characters>4063</Characters>
  <Application>Microsoft Office Word</Application>
  <DocSecurity>0</DocSecurity>
  <Lines>406</Lines>
  <Paragraphs>335</Paragraphs>
  <ScaleCrop>false</ScaleCrop>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13199815319@163.com</cp:lastModifiedBy>
  <cp:revision>3</cp:revision>
  <dcterms:created xsi:type="dcterms:W3CDTF">2025-09-17T07:39:00Z</dcterms:created>
  <dcterms:modified xsi:type="dcterms:W3CDTF">2025-11-20T03:36:00Z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eyJoZGlkIjoiNzdkZGMyOWI2OTRjOWQ4ZTEzMzkxOGQzMTU2NTIzNjEiLCJ1c2VySWQiOiI0ODY4OTU5ODEifQ==</vt:lpwstr>
  </property>
  <property fmtid="{D5CDD505-2E9C-101B-9397-08002B2CF9AE}" pid="3" name="KSOProductBuildVer">
    <vt:lpwstr>2052-12.1.0.22529</vt:lpwstr>
  </property>
  <property fmtid="{D5CDD505-2E9C-101B-9397-08002B2CF9AE}" pid="4" name="ICV">
    <vt:lpwstr>9DBFECDE36A54D2ABBC7A2A65D336917_12</vt:lpwstr>
  </property>
</Properties>
</file>