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F15DA" w14:textId="77777777" w:rsidR="001D0442" w:rsidRDefault="001D0442">
      <w:pPr>
        <w:spacing w:after="0" w:line="240" w:lineRule="auto"/>
        <w:rPr>
          <w:rFonts w:ascii="宋体" w:eastAsia="宋体"/>
          <w:sz w:val="32"/>
          <w:szCs w:val="32"/>
        </w:rPr>
      </w:pPr>
    </w:p>
    <w:p w14:paraId="79862B93" w14:textId="77777777" w:rsidR="001D0442" w:rsidRDefault="001D0442">
      <w:pPr>
        <w:spacing w:after="0" w:line="240" w:lineRule="auto"/>
        <w:rPr>
          <w:rFonts w:ascii="宋体" w:eastAsia="宋体"/>
          <w:sz w:val="44"/>
          <w:szCs w:val="44"/>
        </w:rPr>
      </w:pPr>
    </w:p>
    <w:p w14:paraId="2B42AF5F" w14:textId="77777777" w:rsidR="001D0442" w:rsidRDefault="001D0442">
      <w:pPr>
        <w:spacing w:after="0" w:line="240" w:lineRule="auto"/>
        <w:rPr>
          <w:rFonts w:ascii="宋体" w:eastAsia="宋体"/>
          <w:sz w:val="44"/>
          <w:szCs w:val="44"/>
        </w:rPr>
      </w:pPr>
    </w:p>
    <w:p w14:paraId="384EAADA" w14:textId="77777777" w:rsidR="001D0442" w:rsidRDefault="001D0442">
      <w:pPr>
        <w:spacing w:after="0" w:line="240" w:lineRule="auto"/>
        <w:rPr>
          <w:rFonts w:ascii="宋体" w:eastAsia="宋体"/>
          <w:sz w:val="44"/>
          <w:szCs w:val="44"/>
        </w:rPr>
      </w:pPr>
    </w:p>
    <w:p w14:paraId="3CFD30C8" w14:textId="77777777" w:rsidR="001D0442" w:rsidRPr="00356CC3" w:rsidRDefault="00000000">
      <w:pPr>
        <w:spacing w:after="0" w:line="240" w:lineRule="auto"/>
        <w:jc w:val="center"/>
        <w:outlineLvl w:val="0"/>
        <w:rPr>
          <w:rFonts w:ascii="宋体" w:eastAsia="黑体"/>
          <w:sz w:val="44"/>
          <w:szCs w:val="44"/>
          <w:lang w:eastAsia="zh-CN"/>
        </w:rPr>
      </w:pPr>
      <w:r w:rsidRPr="00356CC3">
        <w:rPr>
          <w:rFonts w:ascii="宋体" w:eastAsia="黑体"/>
          <w:sz w:val="44"/>
          <w:szCs w:val="44"/>
          <w:lang w:eastAsia="zh-CN"/>
        </w:rPr>
        <w:t>奇台县退役军人事务局</w:t>
      </w:r>
    </w:p>
    <w:p w14:paraId="58453C5A" w14:textId="77777777" w:rsidR="001D0442" w:rsidRPr="00356CC3" w:rsidRDefault="00000000">
      <w:pPr>
        <w:spacing w:after="0" w:line="240" w:lineRule="auto"/>
        <w:jc w:val="center"/>
        <w:outlineLvl w:val="0"/>
        <w:rPr>
          <w:rFonts w:ascii="黑体" w:eastAsia="黑体"/>
          <w:sz w:val="44"/>
          <w:szCs w:val="44"/>
          <w:lang w:eastAsia="zh-CN"/>
        </w:rPr>
      </w:pPr>
      <w:r w:rsidRPr="00356CC3">
        <w:rPr>
          <w:rFonts w:ascii="黑体" w:eastAsia="黑体"/>
          <w:sz w:val="44"/>
          <w:szCs w:val="44"/>
          <w:lang w:eastAsia="zh-CN"/>
        </w:rPr>
        <w:t>2024年度部门决算公开说明</w:t>
      </w:r>
    </w:p>
    <w:p w14:paraId="73291E69" w14:textId="77777777" w:rsidR="001D0442" w:rsidRPr="00356CC3" w:rsidRDefault="00000000">
      <w:pPr>
        <w:rPr>
          <w:lang w:eastAsia="zh-CN"/>
        </w:rPr>
      </w:pPr>
      <w:r w:rsidRPr="00356CC3">
        <w:rPr>
          <w:sz w:val="0"/>
          <w:szCs w:val="0"/>
          <w:lang w:eastAsia="zh-CN"/>
        </w:rPr>
        <w:br w:type="page"/>
      </w:r>
    </w:p>
    <w:p w14:paraId="0B809A8F" w14:textId="77777777" w:rsidR="001D0442" w:rsidRPr="00356CC3" w:rsidRDefault="00000000">
      <w:pPr>
        <w:spacing w:after="0" w:line="240" w:lineRule="auto"/>
        <w:jc w:val="center"/>
        <w:rPr>
          <w:rFonts w:ascii="黑体" w:eastAsia="黑体"/>
          <w:sz w:val="32"/>
          <w:szCs w:val="32"/>
          <w:lang w:eastAsia="zh-CN"/>
        </w:rPr>
      </w:pPr>
      <w:r w:rsidRPr="00356CC3">
        <w:rPr>
          <w:rFonts w:ascii="黑体" w:eastAsia="黑体"/>
          <w:b/>
          <w:sz w:val="32"/>
          <w:szCs w:val="32"/>
          <w:lang w:eastAsia="zh-CN"/>
        </w:rPr>
        <w:lastRenderedPageBreak/>
        <w:t>目</w:t>
      </w:r>
      <w:r w:rsidRPr="00356CC3">
        <w:rPr>
          <w:rFonts w:ascii="黑体" w:eastAsia="黑体"/>
          <w:b/>
          <w:sz w:val="32"/>
          <w:szCs w:val="32"/>
          <w:lang w:eastAsia="zh-CN"/>
        </w:rPr>
        <w:t> </w:t>
      </w:r>
      <w:r w:rsidRPr="00356CC3">
        <w:rPr>
          <w:rFonts w:ascii="黑体" w:eastAsia="黑体"/>
          <w:b/>
          <w:sz w:val="32"/>
          <w:szCs w:val="32"/>
          <w:lang w:eastAsia="zh-CN"/>
        </w:rPr>
        <w:t xml:space="preserve"> 录</w:t>
      </w:r>
    </w:p>
    <w:p w14:paraId="5FB60F87"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b/>
          <w:sz w:val="32"/>
          <w:szCs w:val="32"/>
          <w:lang w:eastAsia="zh-CN"/>
        </w:rPr>
        <w:t>第一部分单位概况</w:t>
      </w:r>
    </w:p>
    <w:p w14:paraId="667E94FE"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一、主要职能</w:t>
      </w:r>
    </w:p>
    <w:p w14:paraId="2126C425"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二、机构设置及人员情况</w:t>
      </w:r>
    </w:p>
    <w:p w14:paraId="673F7A2F"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b/>
          <w:sz w:val="32"/>
          <w:szCs w:val="32"/>
          <w:lang w:eastAsia="zh-CN"/>
        </w:rPr>
        <w:t>第二部分 部门决算情况说明</w:t>
      </w:r>
    </w:p>
    <w:p w14:paraId="093F4681"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一、收入支出决算总体情况说明</w:t>
      </w:r>
    </w:p>
    <w:p w14:paraId="5B8065C7"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二、收入决算情况说明</w:t>
      </w:r>
    </w:p>
    <w:p w14:paraId="67CD75DB"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三、支出决算情况说明</w:t>
      </w:r>
    </w:p>
    <w:p w14:paraId="502F4858"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四、财政拨款收入支出决算总体情况说明</w:t>
      </w:r>
    </w:p>
    <w:p w14:paraId="40F7467D"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五、一般公共预算财政拨款支出决算情况说明</w:t>
      </w:r>
    </w:p>
    <w:p w14:paraId="6958002D"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（一）一般公共预算财政拨款支出决算总体情况</w:t>
      </w:r>
    </w:p>
    <w:p w14:paraId="700BA539"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（二）一般公共预算财政拨款支出决算结构情况</w:t>
      </w:r>
    </w:p>
    <w:p w14:paraId="09CE649C"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（三）一般公共预算财政拨款支出决算具体情况</w:t>
      </w:r>
    </w:p>
    <w:p w14:paraId="4DF67389"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w:t>
      </w:r>
      <w:r w:rsidRPr="00356CC3">
        <w:rPr>
          <w:rFonts w:ascii="仿宋_GB2312" w:eastAsia="仿宋_GB2312"/>
          <w:sz w:val="32"/>
          <w:szCs w:val="32"/>
          <w:lang w:eastAsia="zh-CN"/>
        </w:rPr>
        <w:t>六、一般公共预算财政拨款基本支出决算情况说明</w:t>
      </w:r>
    </w:p>
    <w:p w14:paraId="02BB37D3"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七、政府性基金预算财政拨款收入支出决算情况说明</w:t>
      </w:r>
    </w:p>
    <w:p w14:paraId="63594017"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八、国有资本经营预算财政拨款收入支出决算情况说明</w:t>
      </w:r>
    </w:p>
    <w:p w14:paraId="71FC932A"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九、财政拨款</w:t>
      </w:r>
      <w:r w:rsidRPr="00356CC3">
        <w:rPr>
          <w:rFonts w:ascii="仿宋_GB2312" w:eastAsia="仿宋_GB2312"/>
          <w:sz w:val="32"/>
          <w:szCs w:val="32"/>
          <w:lang w:eastAsia="zh-CN"/>
        </w:rPr>
        <w:t>“</w:t>
      </w:r>
      <w:r w:rsidRPr="00356CC3">
        <w:rPr>
          <w:rFonts w:ascii="仿宋_GB2312" w:eastAsia="仿宋_GB2312"/>
          <w:sz w:val="32"/>
          <w:szCs w:val="32"/>
          <w:lang w:eastAsia="zh-CN"/>
        </w:rPr>
        <w:t>三公</w:t>
      </w:r>
      <w:r w:rsidRPr="00356CC3">
        <w:rPr>
          <w:rFonts w:ascii="仿宋_GB2312" w:eastAsia="仿宋_GB2312"/>
          <w:sz w:val="32"/>
          <w:szCs w:val="32"/>
          <w:lang w:eastAsia="zh-CN"/>
        </w:rPr>
        <w:t>”</w:t>
      </w:r>
      <w:r w:rsidRPr="00356CC3">
        <w:rPr>
          <w:rFonts w:ascii="仿宋_GB2312" w:eastAsia="仿宋_GB2312"/>
          <w:sz w:val="32"/>
          <w:szCs w:val="32"/>
          <w:lang w:eastAsia="zh-CN"/>
        </w:rPr>
        <w:t>经费支出决算情况说明</w:t>
      </w:r>
    </w:p>
    <w:p w14:paraId="01A696D1"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w:t>
      </w:r>
      <w:r w:rsidRPr="00356CC3">
        <w:rPr>
          <w:rFonts w:ascii="仿宋_GB2312" w:eastAsia="仿宋_GB2312"/>
          <w:sz w:val="32"/>
          <w:szCs w:val="32"/>
          <w:lang w:eastAsia="zh-CN"/>
        </w:rPr>
        <w:t>十、其他重要事项的情况说明</w:t>
      </w:r>
    </w:p>
    <w:p w14:paraId="6EF47A68"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（一）机关运行经费及公用经费支出情况</w:t>
      </w:r>
    </w:p>
    <w:p w14:paraId="3408E79C"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（二）政府采购情况</w:t>
      </w:r>
    </w:p>
    <w:p w14:paraId="54AA2C67"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（三）国有资产占用情况说明</w:t>
      </w:r>
    </w:p>
    <w:p w14:paraId="1F76585E"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十一、预算绩效的情况说明</w:t>
      </w:r>
    </w:p>
    <w:p w14:paraId="1A28C5AC"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十二、其他需说明的事项</w:t>
      </w:r>
    </w:p>
    <w:p w14:paraId="293421D1"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b/>
          <w:sz w:val="32"/>
          <w:szCs w:val="32"/>
          <w:lang w:eastAsia="zh-CN"/>
        </w:rPr>
        <w:t>第三部分 专业名词解释</w:t>
      </w:r>
    </w:p>
    <w:p w14:paraId="50020998"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b/>
          <w:sz w:val="32"/>
          <w:szCs w:val="32"/>
          <w:lang w:eastAsia="zh-CN"/>
        </w:rPr>
        <w:t>第四部分 部门决算报表（见附表）</w:t>
      </w:r>
    </w:p>
    <w:p w14:paraId="7936EEAC"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一、《收入支出决算总表》</w:t>
      </w:r>
    </w:p>
    <w:p w14:paraId="4B6F3040"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二、《收入决算表》</w:t>
      </w:r>
    </w:p>
    <w:p w14:paraId="039AD328"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三、《支出决算表》</w:t>
      </w:r>
    </w:p>
    <w:p w14:paraId="65A35914"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四、《财政拨款收入支出决算总表》</w:t>
      </w:r>
    </w:p>
    <w:p w14:paraId="469D5345"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五、《一般公共预算财政拨款支出决算表》</w:t>
      </w:r>
    </w:p>
    <w:p w14:paraId="1C905356"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六、《一般公共预算财政拨款基本支出决算表》</w:t>
      </w:r>
    </w:p>
    <w:p w14:paraId="67D9D8D7"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lastRenderedPageBreak/>
        <w:t>七、《政府性基金预算财政拨款收入支出决算表》</w:t>
      </w:r>
    </w:p>
    <w:p w14:paraId="2B609EB4"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八、《国有资本经营预算财政拨款收入支出决算表》</w:t>
      </w:r>
    </w:p>
    <w:p w14:paraId="34B516C3" w14:textId="77777777" w:rsidR="001D0442" w:rsidRPr="00356CC3" w:rsidRDefault="00000000">
      <w:pPr>
        <w:spacing w:after="0" w:line="240" w:lineRule="auto"/>
        <w:rPr>
          <w:rFonts w:ascii="仿宋_GB2312" w:eastAsia="仿宋_GB2312"/>
          <w:sz w:val="32"/>
          <w:szCs w:val="32"/>
          <w:lang w:eastAsia="zh-CN"/>
        </w:rPr>
      </w:pPr>
      <w:r w:rsidRPr="00356CC3">
        <w:rPr>
          <w:rFonts w:ascii="仿宋_GB2312" w:eastAsia="仿宋_GB2312"/>
          <w:sz w:val="32"/>
          <w:szCs w:val="32"/>
          <w:lang w:eastAsia="zh-CN"/>
        </w:rPr>
        <w:t>九、《财政拨款</w:t>
      </w:r>
      <w:r w:rsidRPr="00356CC3">
        <w:rPr>
          <w:rFonts w:ascii="仿宋_GB2312" w:eastAsia="仿宋_GB2312"/>
          <w:sz w:val="32"/>
          <w:szCs w:val="32"/>
          <w:lang w:eastAsia="zh-CN"/>
        </w:rPr>
        <w:t>“</w:t>
      </w:r>
      <w:r w:rsidRPr="00356CC3">
        <w:rPr>
          <w:rFonts w:ascii="仿宋_GB2312" w:eastAsia="仿宋_GB2312"/>
          <w:sz w:val="32"/>
          <w:szCs w:val="32"/>
          <w:lang w:eastAsia="zh-CN"/>
        </w:rPr>
        <w:t>三公</w:t>
      </w:r>
      <w:r w:rsidRPr="00356CC3">
        <w:rPr>
          <w:rFonts w:ascii="仿宋_GB2312" w:eastAsia="仿宋_GB2312"/>
          <w:sz w:val="32"/>
          <w:szCs w:val="32"/>
          <w:lang w:eastAsia="zh-CN"/>
        </w:rPr>
        <w:t>”</w:t>
      </w:r>
      <w:r w:rsidRPr="00356CC3">
        <w:rPr>
          <w:rFonts w:ascii="仿宋_GB2312" w:eastAsia="仿宋_GB2312"/>
          <w:sz w:val="32"/>
          <w:szCs w:val="32"/>
          <w:lang w:eastAsia="zh-CN"/>
        </w:rPr>
        <w:t>经费支出决算表》</w:t>
      </w:r>
    </w:p>
    <w:p w14:paraId="22371999" w14:textId="77777777" w:rsidR="001D0442" w:rsidRPr="00356CC3" w:rsidRDefault="00000000">
      <w:pPr>
        <w:rPr>
          <w:lang w:eastAsia="zh-CN"/>
        </w:rPr>
      </w:pPr>
      <w:r w:rsidRPr="00356CC3">
        <w:rPr>
          <w:sz w:val="0"/>
          <w:szCs w:val="0"/>
          <w:lang w:eastAsia="zh-CN"/>
        </w:rPr>
        <w:br w:type="page"/>
      </w:r>
    </w:p>
    <w:p w14:paraId="36DDC57E" w14:textId="77777777" w:rsidR="001D0442" w:rsidRPr="00356CC3" w:rsidRDefault="00000000">
      <w:pPr>
        <w:spacing w:after="0" w:line="240" w:lineRule="auto"/>
        <w:jc w:val="center"/>
        <w:outlineLvl w:val="0"/>
        <w:rPr>
          <w:rFonts w:ascii="黑体" w:eastAsia="黑体"/>
          <w:sz w:val="32"/>
          <w:szCs w:val="32"/>
          <w:lang w:eastAsia="zh-CN"/>
        </w:rPr>
      </w:pPr>
      <w:r w:rsidRPr="00356CC3">
        <w:rPr>
          <w:rFonts w:ascii="黑体" w:eastAsia="黑体"/>
          <w:sz w:val="32"/>
          <w:szCs w:val="32"/>
          <w:lang w:eastAsia="zh-CN"/>
        </w:rPr>
        <w:lastRenderedPageBreak/>
        <w:t>第一部分</w:t>
      </w:r>
      <w:r w:rsidRPr="00356CC3">
        <w:rPr>
          <w:rFonts w:ascii="黑体" w:eastAsia="黑体"/>
          <w:sz w:val="32"/>
          <w:szCs w:val="32"/>
          <w:lang w:eastAsia="zh-CN"/>
        </w:rPr>
        <w:t> </w:t>
      </w:r>
      <w:r w:rsidRPr="00356CC3">
        <w:rPr>
          <w:rFonts w:ascii="黑体" w:eastAsia="黑体"/>
          <w:sz w:val="32"/>
          <w:szCs w:val="32"/>
          <w:lang w:eastAsia="zh-CN"/>
        </w:rPr>
        <w:t>单位概况</w:t>
      </w:r>
    </w:p>
    <w:p w14:paraId="74EE547A" w14:textId="77777777" w:rsidR="001D0442" w:rsidRPr="00356CC3" w:rsidRDefault="00000000">
      <w:pPr>
        <w:spacing w:after="0" w:line="240" w:lineRule="auto"/>
        <w:ind w:firstLineChars="200" w:firstLine="640"/>
        <w:outlineLvl w:val="1"/>
        <w:rPr>
          <w:rFonts w:ascii="黑体" w:eastAsia="黑体"/>
          <w:sz w:val="32"/>
          <w:szCs w:val="32"/>
          <w:lang w:eastAsia="zh-CN"/>
        </w:rPr>
      </w:pPr>
      <w:r w:rsidRPr="00356CC3">
        <w:rPr>
          <w:rFonts w:ascii="黑体" w:eastAsia="黑体"/>
          <w:sz w:val="32"/>
          <w:szCs w:val="32"/>
          <w:lang w:eastAsia="zh-CN"/>
        </w:rPr>
        <w:t> </w:t>
      </w:r>
      <w:r w:rsidRPr="00356CC3">
        <w:rPr>
          <w:rFonts w:ascii="黑体" w:eastAsia="黑体"/>
          <w:sz w:val="32"/>
          <w:szCs w:val="32"/>
          <w:lang w:eastAsia="zh-CN"/>
        </w:rPr>
        <w:t>一、主要职能</w:t>
      </w:r>
    </w:p>
    <w:p w14:paraId="762BC720"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1</w:t>
      </w:r>
      <w:r w:rsidRPr="00356CC3">
        <w:rPr>
          <w:rFonts w:ascii="仿宋_GB2312" w:eastAsia="仿宋_GB2312" w:hint="eastAsia"/>
          <w:sz w:val="32"/>
          <w:szCs w:val="32"/>
          <w:lang w:eastAsia="zh-CN"/>
        </w:rPr>
        <w:t>.</w:t>
      </w:r>
      <w:r w:rsidRPr="00356CC3">
        <w:rPr>
          <w:rFonts w:ascii="仿宋_GB2312" w:eastAsia="仿宋_GB2312"/>
          <w:sz w:val="32"/>
          <w:szCs w:val="32"/>
          <w:lang w:eastAsia="zh-CN"/>
        </w:rPr>
        <w:t>负责退役军人思想政治、管理保障和安置优抚等工作。</w:t>
      </w:r>
    </w:p>
    <w:p w14:paraId="08830BBE"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2</w:t>
      </w:r>
      <w:r w:rsidRPr="00356CC3">
        <w:rPr>
          <w:rFonts w:ascii="仿宋_GB2312" w:eastAsia="仿宋_GB2312" w:hint="eastAsia"/>
          <w:sz w:val="32"/>
          <w:szCs w:val="32"/>
          <w:lang w:eastAsia="zh-CN"/>
        </w:rPr>
        <w:t>.</w:t>
      </w:r>
      <w:r w:rsidRPr="00356CC3">
        <w:rPr>
          <w:rFonts w:ascii="仿宋_GB2312" w:eastAsia="仿宋_GB2312"/>
          <w:sz w:val="32"/>
          <w:szCs w:val="32"/>
          <w:lang w:eastAsia="zh-CN"/>
        </w:rPr>
        <w:t>负责军队转业干部、复员干部、离休退休干部、退役士兵和无军籍退休退职职工的移交安置工作和自主择业、就业退役军人服务管理工作。</w:t>
      </w:r>
    </w:p>
    <w:p w14:paraId="266627E8"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3</w:t>
      </w:r>
      <w:r w:rsidRPr="00356CC3">
        <w:rPr>
          <w:rFonts w:ascii="仿宋_GB2312" w:eastAsia="仿宋_GB2312" w:hint="eastAsia"/>
          <w:sz w:val="32"/>
          <w:szCs w:val="32"/>
          <w:lang w:eastAsia="zh-CN"/>
        </w:rPr>
        <w:t>.</w:t>
      </w:r>
      <w:r w:rsidRPr="00356CC3">
        <w:rPr>
          <w:rFonts w:ascii="仿宋_GB2312" w:eastAsia="仿宋_GB2312"/>
          <w:sz w:val="32"/>
          <w:szCs w:val="32"/>
          <w:lang w:eastAsia="zh-CN"/>
        </w:rPr>
        <w:t>组织实施退役军人教育培训工作，协调扶持退役军人和随军随调家属就业创业。</w:t>
      </w:r>
    </w:p>
    <w:p w14:paraId="3815A561"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4</w:t>
      </w:r>
      <w:r w:rsidRPr="00356CC3">
        <w:rPr>
          <w:rFonts w:ascii="仿宋_GB2312" w:eastAsia="仿宋_GB2312" w:hint="eastAsia"/>
          <w:sz w:val="32"/>
          <w:szCs w:val="32"/>
          <w:lang w:eastAsia="zh-CN"/>
        </w:rPr>
        <w:t>.</w:t>
      </w:r>
      <w:r w:rsidRPr="00356CC3">
        <w:rPr>
          <w:rFonts w:ascii="仿宋_GB2312" w:eastAsia="仿宋_GB2312"/>
          <w:sz w:val="32"/>
          <w:szCs w:val="32"/>
          <w:lang w:eastAsia="zh-CN"/>
        </w:rPr>
        <w:t>负责拥军优属工作。</w:t>
      </w:r>
    </w:p>
    <w:p w14:paraId="317659A0"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5</w:t>
      </w:r>
      <w:r w:rsidRPr="00356CC3">
        <w:rPr>
          <w:rFonts w:ascii="仿宋_GB2312" w:eastAsia="仿宋_GB2312" w:hint="eastAsia"/>
          <w:sz w:val="32"/>
          <w:szCs w:val="32"/>
          <w:lang w:eastAsia="zh-CN"/>
        </w:rPr>
        <w:t>.</w:t>
      </w:r>
      <w:r w:rsidRPr="00356CC3">
        <w:rPr>
          <w:rFonts w:ascii="仿宋_GB2312" w:eastAsia="仿宋_GB2312"/>
          <w:sz w:val="32"/>
          <w:szCs w:val="32"/>
          <w:lang w:eastAsia="zh-CN"/>
        </w:rPr>
        <w:t>负责伤病残退役军人服务管理和优抚工作。</w:t>
      </w:r>
    </w:p>
    <w:p w14:paraId="24590B5F"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6</w:t>
      </w:r>
      <w:r w:rsidRPr="00356CC3">
        <w:rPr>
          <w:rFonts w:ascii="仿宋_GB2312" w:eastAsia="仿宋_GB2312" w:hint="eastAsia"/>
          <w:sz w:val="32"/>
          <w:szCs w:val="32"/>
          <w:lang w:eastAsia="zh-CN"/>
        </w:rPr>
        <w:t>.</w:t>
      </w:r>
      <w:r w:rsidRPr="00356CC3">
        <w:rPr>
          <w:rFonts w:ascii="仿宋_GB2312" w:eastAsia="仿宋_GB2312"/>
          <w:sz w:val="32"/>
          <w:szCs w:val="32"/>
          <w:lang w:eastAsia="zh-CN"/>
        </w:rPr>
        <w:t>指导并监督检查退役军人相关法律法规和政策措施的落实。</w:t>
      </w:r>
    </w:p>
    <w:p w14:paraId="0715F07D" w14:textId="77777777" w:rsidR="001D0442" w:rsidRPr="00356CC3" w:rsidRDefault="00000000">
      <w:pPr>
        <w:spacing w:after="0" w:line="240" w:lineRule="auto"/>
        <w:ind w:firstLineChars="200" w:firstLine="640"/>
        <w:outlineLvl w:val="1"/>
        <w:rPr>
          <w:rFonts w:ascii="黑体" w:eastAsia="黑体"/>
          <w:sz w:val="32"/>
          <w:szCs w:val="32"/>
          <w:lang w:eastAsia="zh-CN"/>
        </w:rPr>
      </w:pPr>
      <w:r w:rsidRPr="00356CC3">
        <w:rPr>
          <w:rFonts w:ascii="黑体" w:eastAsia="黑体"/>
          <w:sz w:val="32"/>
          <w:szCs w:val="32"/>
          <w:lang w:eastAsia="zh-CN"/>
        </w:rPr>
        <w:t>二、机构设置及人员情况</w:t>
      </w:r>
    </w:p>
    <w:p w14:paraId="6FB7AEFE"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奇台县退役军人事务局2024年度，实有人数17人，其中：在职人员15人，减少1人；离休人员0人，较上年无变化；退休人员2人，较上年无变化</w:t>
      </w:r>
      <w:r w:rsidRPr="00356CC3">
        <w:rPr>
          <w:rFonts w:ascii="仿宋_GB2312" w:eastAsia="仿宋_GB2312" w:hint="eastAsia"/>
          <w:sz w:val="32"/>
          <w:szCs w:val="32"/>
          <w:lang w:eastAsia="zh-CN"/>
        </w:rPr>
        <w:t>。</w:t>
      </w:r>
    </w:p>
    <w:p w14:paraId="74C14054"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奇台县退役军人</w:t>
      </w:r>
      <w:proofErr w:type="gramStart"/>
      <w:r w:rsidRPr="00356CC3">
        <w:rPr>
          <w:rFonts w:ascii="仿宋_GB2312" w:eastAsia="仿宋_GB2312"/>
          <w:sz w:val="32"/>
          <w:szCs w:val="32"/>
          <w:lang w:eastAsia="zh-CN"/>
        </w:rPr>
        <w:t>事务局无下属</w:t>
      </w:r>
      <w:proofErr w:type="gramEnd"/>
      <w:r w:rsidRPr="00356CC3">
        <w:rPr>
          <w:rFonts w:ascii="仿宋_GB2312" w:eastAsia="仿宋_GB2312"/>
          <w:sz w:val="32"/>
          <w:szCs w:val="32"/>
          <w:lang w:eastAsia="zh-CN"/>
        </w:rPr>
        <w:t>预算单位，下设2个科室，分别是：奇台县退役军人服务中心、奇台烈士陵园。</w:t>
      </w:r>
    </w:p>
    <w:p w14:paraId="34CDD2AC" w14:textId="77777777" w:rsidR="001D0442" w:rsidRPr="00356CC3" w:rsidRDefault="00000000">
      <w:pPr>
        <w:rPr>
          <w:lang w:eastAsia="zh-CN"/>
        </w:rPr>
      </w:pPr>
      <w:r w:rsidRPr="00356CC3">
        <w:rPr>
          <w:sz w:val="0"/>
          <w:szCs w:val="0"/>
          <w:lang w:eastAsia="zh-CN"/>
        </w:rPr>
        <w:br w:type="page"/>
      </w:r>
    </w:p>
    <w:p w14:paraId="5717E993" w14:textId="77777777" w:rsidR="001D0442" w:rsidRPr="00356CC3" w:rsidRDefault="00000000">
      <w:pPr>
        <w:spacing w:after="0" w:line="240" w:lineRule="auto"/>
        <w:jc w:val="center"/>
        <w:outlineLvl w:val="0"/>
        <w:rPr>
          <w:rFonts w:ascii="黑体" w:eastAsia="黑体"/>
          <w:sz w:val="32"/>
          <w:szCs w:val="32"/>
          <w:lang w:eastAsia="zh-CN"/>
        </w:rPr>
      </w:pPr>
      <w:r w:rsidRPr="00356CC3">
        <w:rPr>
          <w:rFonts w:ascii="黑体" w:eastAsia="黑体"/>
          <w:sz w:val="32"/>
          <w:szCs w:val="32"/>
          <w:lang w:eastAsia="zh-CN"/>
        </w:rPr>
        <w:lastRenderedPageBreak/>
        <w:t>第二部分 部门决算情况说明</w:t>
      </w:r>
    </w:p>
    <w:p w14:paraId="4B68851E" w14:textId="77777777" w:rsidR="001D0442" w:rsidRPr="00356CC3" w:rsidRDefault="00000000">
      <w:pPr>
        <w:spacing w:after="0" w:line="240" w:lineRule="auto"/>
        <w:ind w:firstLineChars="200" w:firstLine="640"/>
        <w:outlineLvl w:val="1"/>
        <w:rPr>
          <w:rFonts w:ascii="黑体" w:eastAsia="黑体"/>
          <w:sz w:val="32"/>
          <w:szCs w:val="32"/>
          <w:lang w:eastAsia="zh-CN"/>
        </w:rPr>
      </w:pPr>
      <w:r w:rsidRPr="00356CC3">
        <w:rPr>
          <w:rFonts w:ascii="黑体" w:eastAsia="黑体"/>
          <w:sz w:val="32"/>
          <w:szCs w:val="32"/>
          <w:lang w:eastAsia="zh-CN"/>
        </w:rPr>
        <w:t>一、收入支出决算总体情况说明</w:t>
      </w:r>
    </w:p>
    <w:p w14:paraId="03C7AC24"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2024年度收入总计2,985.32万元，其中：本年收入合计2,985.32万元，使用非财政拨款结余（含专用结余）0.00万元，年初结转和结余0.00万元。</w:t>
      </w:r>
    </w:p>
    <w:p w14:paraId="1E238532"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2024年度支出总计2,985.32万元，其中：本年支出合计2,985.32万元，结余分配0.00万元，年末结转和结余0.00万元。</w:t>
      </w:r>
    </w:p>
    <w:p w14:paraId="53B997C5"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收入支出总体与上年相比，增加416.68万元，增长16.22%，主要原因是：</w:t>
      </w:r>
      <w:r w:rsidRPr="00356CC3">
        <w:rPr>
          <w:rFonts w:ascii="仿宋_GB2312" w:eastAsia="仿宋_GB2312" w:hint="eastAsia"/>
          <w:sz w:val="32"/>
          <w:szCs w:val="32"/>
          <w:lang w:eastAsia="zh-CN"/>
        </w:rPr>
        <w:t>单位本年增加老工伤补助项目资金、优抚对象补助资金。</w:t>
      </w:r>
    </w:p>
    <w:p w14:paraId="12003AC8" w14:textId="77777777" w:rsidR="001D0442" w:rsidRPr="00356CC3" w:rsidRDefault="00000000">
      <w:pPr>
        <w:spacing w:after="0" w:line="240" w:lineRule="auto"/>
        <w:ind w:firstLineChars="200" w:firstLine="640"/>
        <w:outlineLvl w:val="1"/>
        <w:rPr>
          <w:rFonts w:ascii="黑体" w:eastAsia="黑体"/>
          <w:sz w:val="32"/>
          <w:szCs w:val="32"/>
          <w:lang w:eastAsia="zh-CN"/>
        </w:rPr>
      </w:pPr>
      <w:r w:rsidRPr="00356CC3">
        <w:rPr>
          <w:rFonts w:ascii="黑体" w:eastAsia="黑体"/>
          <w:sz w:val="32"/>
          <w:szCs w:val="32"/>
          <w:lang w:eastAsia="zh-CN"/>
        </w:rPr>
        <w:t>二、收入决算情况说明</w:t>
      </w:r>
    </w:p>
    <w:p w14:paraId="2DDBD8CF"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本年收入2,985.32万元，其中：财政拨款收入2,971.89万元,占99.55%；上级补助收入0.00万元,占0.00%；事业收入0.00万元，占0.00%；经营收入0.00万元,占0.00%；附属单位上缴收入0.00万元，占0.00%；其他收入13.43万元，占0.45%。</w:t>
      </w:r>
    </w:p>
    <w:p w14:paraId="661941FB" w14:textId="77777777" w:rsidR="001D0442" w:rsidRPr="00356CC3" w:rsidRDefault="00000000">
      <w:pPr>
        <w:spacing w:after="0" w:line="240" w:lineRule="auto"/>
        <w:ind w:firstLineChars="200" w:firstLine="640"/>
        <w:outlineLvl w:val="1"/>
        <w:rPr>
          <w:rFonts w:ascii="黑体" w:eastAsia="黑体"/>
          <w:sz w:val="32"/>
          <w:szCs w:val="32"/>
          <w:lang w:eastAsia="zh-CN"/>
        </w:rPr>
      </w:pPr>
      <w:r w:rsidRPr="00356CC3">
        <w:rPr>
          <w:rFonts w:ascii="黑体" w:eastAsia="黑体"/>
          <w:sz w:val="32"/>
          <w:szCs w:val="32"/>
          <w:lang w:eastAsia="zh-CN"/>
        </w:rPr>
        <w:t>三、支出决算情况说明</w:t>
      </w:r>
    </w:p>
    <w:p w14:paraId="720530A4"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本年支出2,985.32万元，其中：基本支出274.41万元，占9.19%；项目支出2,710.90万元，占90.81%；上缴上级支出0.00万元，占0.00%；经营支出0.00万元，占0.00%；对附属单位补助支出0.00万元，占0.00%。</w:t>
      </w:r>
    </w:p>
    <w:p w14:paraId="4C280A73" w14:textId="77777777" w:rsidR="001D0442" w:rsidRPr="00356CC3" w:rsidRDefault="00000000">
      <w:pPr>
        <w:spacing w:after="0" w:line="240" w:lineRule="auto"/>
        <w:ind w:firstLineChars="200" w:firstLine="640"/>
        <w:outlineLvl w:val="1"/>
        <w:rPr>
          <w:rFonts w:ascii="黑体" w:eastAsia="黑体"/>
          <w:sz w:val="32"/>
          <w:szCs w:val="32"/>
          <w:lang w:eastAsia="zh-CN"/>
        </w:rPr>
      </w:pPr>
      <w:r w:rsidRPr="00356CC3">
        <w:rPr>
          <w:rFonts w:ascii="黑体" w:eastAsia="黑体"/>
          <w:sz w:val="32"/>
          <w:szCs w:val="32"/>
          <w:lang w:eastAsia="zh-CN"/>
        </w:rPr>
        <w:t>四、财政拨款收入支出决算总体情况说明</w:t>
      </w:r>
    </w:p>
    <w:p w14:paraId="3725B5D2"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2024年度财政拨款收入总计2,971.89万元，其中：年初财政拨款结转和结余0.00万元，本年财政拨款收入2,971.89万元。财政拨款支出总计2,971.89万元，其中：年末财政拨款结转和结余0.00万元，本年财政拨款支出2,971.89万元。</w:t>
      </w:r>
    </w:p>
    <w:p w14:paraId="3949708E" w14:textId="57802EF2" w:rsidR="001D0442" w:rsidRPr="00356CC3" w:rsidRDefault="00000000" w:rsidP="00FB4EAA">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财政拨款收入支出总体与上年相比，增加403.30万元，增长15.70%，主要原因是：</w:t>
      </w:r>
      <w:r w:rsidRPr="00356CC3">
        <w:rPr>
          <w:rFonts w:ascii="仿宋_GB2312" w:eastAsia="仿宋_GB2312" w:hint="eastAsia"/>
          <w:sz w:val="32"/>
          <w:szCs w:val="32"/>
          <w:lang w:eastAsia="zh-CN"/>
        </w:rPr>
        <w:t>单位本年增加老工伤补助项目资金、优抚对象补助资金。</w:t>
      </w:r>
      <w:r w:rsidRPr="00356CC3">
        <w:rPr>
          <w:rFonts w:ascii="仿宋_GB2312" w:eastAsia="仿宋_GB2312"/>
          <w:sz w:val="32"/>
          <w:szCs w:val="32"/>
          <w:lang w:eastAsia="zh-CN"/>
        </w:rPr>
        <w:t>与年初预算相比，年初预算数3,202.74万元，决算数2,971.89万元，预决算差异率-7.21%，</w:t>
      </w:r>
      <w:r w:rsidRPr="00356CC3">
        <w:rPr>
          <w:rFonts w:ascii="仿宋_GB2312" w:eastAsia="仿宋_GB2312"/>
          <w:sz w:val="32"/>
          <w:szCs w:val="32"/>
          <w:lang w:eastAsia="zh-CN"/>
        </w:rPr>
        <w:lastRenderedPageBreak/>
        <w:t>主要原因是：</w:t>
      </w:r>
      <w:proofErr w:type="gramStart"/>
      <w:r w:rsidRPr="00356CC3">
        <w:rPr>
          <w:rFonts w:ascii="仿宋_GB2312" w:eastAsia="仿宋_GB2312" w:hint="eastAsia"/>
          <w:sz w:val="32"/>
          <w:szCs w:val="32"/>
          <w:lang w:eastAsia="zh-CN"/>
        </w:rPr>
        <w:t>较预算</w:t>
      </w:r>
      <w:proofErr w:type="gramEnd"/>
      <w:r w:rsidRPr="00356CC3">
        <w:rPr>
          <w:rFonts w:ascii="仿宋_GB2312" w:eastAsia="仿宋_GB2312" w:hint="eastAsia"/>
          <w:sz w:val="32"/>
          <w:szCs w:val="32"/>
          <w:lang w:eastAsia="zh-CN"/>
        </w:rPr>
        <w:t>减少老工伤补助项目资金、优抚对象补助资金、农村籍退役士兵老年生活补助等项目资金。</w:t>
      </w:r>
    </w:p>
    <w:p w14:paraId="516FBCD2" w14:textId="77777777" w:rsidR="001D0442" w:rsidRPr="00356CC3" w:rsidRDefault="00000000">
      <w:pPr>
        <w:spacing w:after="0" w:line="240" w:lineRule="auto"/>
        <w:ind w:firstLineChars="200" w:firstLine="640"/>
        <w:outlineLvl w:val="1"/>
        <w:rPr>
          <w:rFonts w:ascii="黑体" w:eastAsia="黑体"/>
          <w:sz w:val="32"/>
          <w:szCs w:val="32"/>
          <w:lang w:eastAsia="zh-CN"/>
        </w:rPr>
      </w:pPr>
      <w:r w:rsidRPr="00356CC3">
        <w:rPr>
          <w:rFonts w:ascii="黑体" w:eastAsia="黑体"/>
          <w:sz w:val="32"/>
          <w:szCs w:val="32"/>
          <w:lang w:eastAsia="zh-CN"/>
        </w:rPr>
        <w:t>五、一般公共预算财政拨款支出决算情况说明</w:t>
      </w:r>
    </w:p>
    <w:p w14:paraId="46AB97D6" w14:textId="77777777" w:rsidR="001D0442" w:rsidRPr="00356CC3" w:rsidRDefault="00000000">
      <w:pPr>
        <w:spacing w:after="0" w:line="240" w:lineRule="auto"/>
        <w:ind w:firstLineChars="200" w:firstLine="640"/>
        <w:outlineLvl w:val="2"/>
        <w:rPr>
          <w:rFonts w:ascii="黑体" w:eastAsia="黑体"/>
          <w:sz w:val="32"/>
          <w:szCs w:val="32"/>
          <w:lang w:eastAsia="zh-CN"/>
        </w:rPr>
      </w:pPr>
      <w:r w:rsidRPr="00356CC3">
        <w:rPr>
          <w:rFonts w:ascii="黑体" w:eastAsia="黑体"/>
          <w:sz w:val="32"/>
          <w:szCs w:val="32"/>
          <w:lang w:eastAsia="zh-CN"/>
        </w:rPr>
        <w:t>（一）一般公共预算财政拨款支出决算总体情况</w:t>
      </w:r>
    </w:p>
    <w:p w14:paraId="3FECB486"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2024年度一般公共预算财政拨款支出2,971.89万元，占本年支出合计的99.55%。与上年相比，增加403.30万元，增长15.70%，主要原因是：</w:t>
      </w:r>
      <w:r w:rsidRPr="00356CC3">
        <w:rPr>
          <w:rFonts w:ascii="仿宋_GB2312" w:eastAsia="仿宋_GB2312" w:hint="eastAsia"/>
          <w:sz w:val="32"/>
          <w:szCs w:val="32"/>
          <w:lang w:eastAsia="zh-CN"/>
        </w:rPr>
        <w:t>单位本年增加老工伤补助项目资金、优抚对象补助资金。</w:t>
      </w:r>
      <w:r w:rsidRPr="00356CC3">
        <w:rPr>
          <w:rFonts w:ascii="仿宋_GB2312" w:eastAsia="仿宋_GB2312"/>
          <w:sz w:val="32"/>
          <w:szCs w:val="32"/>
          <w:lang w:eastAsia="zh-CN"/>
        </w:rPr>
        <w:t>与年初预算相比，年初预算数3,202.74万元，决算数2,971.89万元，预决算差异率-7.21%，主要原因是：</w:t>
      </w:r>
      <w:proofErr w:type="gramStart"/>
      <w:r w:rsidRPr="00356CC3">
        <w:rPr>
          <w:rFonts w:ascii="仿宋_GB2312" w:eastAsia="仿宋_GB2312" w:hint="eastAsia"/>
          <w:sz w:val="32"/>
          <w:szCs w:val="32"/>
          <w:lang w:eastAsia="zh-CN"/>
        </w:rPr>
        <w:t>较预算</w:t>
      </w:r>
      <w:proofErr w:type="gramEnd"/>
      <w:r w:rsidRPr="00356CC3">
        <w:rPr>
          <w:rFonts w:ascii="仿宋_GB2312" w:eastAsia="仿宋_GB2312" w:hint="eastAsia"/>
          <w:sz w:val="32"/>
          <w:szCs w:val="32"/>
          <w:lang w:eastAsia="zh-CN"/>
        </w:rPr>
        <w:t>减少老工伤补助项目资金、优抚对象补助资金、农村籍退役士兵老年生活补助等项目资金。</w:t>
      </w:r>
    </w:p>
    <w:p w14:paraId="76D652F7" w14:textId="77777777" w:rsidR="001D0442" w:rsidRPr="00356CC3" w:rsidRDefault="00000000">
      <w:pPr>
        <w:spacing w:after="0" w:line="240" w:lineRule="auto"/>
        <w:ind w:firstLineChars="200" w:firstLine="640"/>
        <w:outlineLvl w:val="2"/>
        <w:rPr>
          <w:rFonts w:ascii="黑体" w:eastAsia="黑体"/>
          <w:sz w:val="32"/>
          <w:szCs w:val="32"/>
          <w:lang w:eastAsia="zh-CN"/>
        </w:rPr>
      </w:pPr>
      <w:r w:rsidRPr="00356CC3">
        <w:rPr>
          <w:rFonts w:ascii="黑体" w:eastAsia="黑体"/>
          <w:sz w:val="32"/>
          <w:szCs w:val="32"/>
          <w:lang w:eastAsia="zh-CN"/>
        </w:rPr>
        <w:t>（二）一般公共预算财政拨款支出决算结构情况</w:t>
      </w:r>
    </w:p>
    <w:p w14:paraId="1739C937"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hint="eastAsia"/>
          <w:sz w:val="32"/>
          <w:szCs w:val="32"/>
          <w:lang w:eastAsia="zh-CN"/>
        </w:rPr>
        <w:t>1.</w:t>
      </w:r>
      <w:r w:rsidRPr="00356CC3">
        <w:rPr>
          <w:rFonts w:ascii="仿宋_GB2312" w:eastAsia="仿宋_GB2312"/>
          <w:sz w:val="32"/>
          <w:szCs w:val="32"/>
          <w:lang w:eastAsia="zh-CN"/>
        </w:rPr>
        <w:t>一般公共服务支出（类）50.00万元，占1.68%。</w:t>
      </w:r>
    </w:p>
    <w:p w14:paraId="1EE903A5"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hint="eastAsia"/>
          <w:sz w:val="32"/>
          <w:szCs w:val="32"/>
          <w:lang w:eastAsia="zh-CN"/>
        </w:rPr>
        <w:t>2.</w:t>
      </w:r>
      <w:r w:rsidRPr="00356CC3">
        <w:rPr>
          <w:rFonts w:ascii="仿宋_GB2312" w:eastAsia="仿宋_GB2312"/>
          <w:sz w:val="32"/>
          <w:szCs w:val="32"/>
          <w:lang w:eastAsia="zh-CN"/>
        </w:rPr>
        <w:t>文化旅游体育与传媒支出（类）2.00万元，占0.07%。</w:t>
      </w:r>
    </w:p>
    <w:p w14:paraId="6C3DA169"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hint="eastAsia"/>
          <w:sz w:val="32"/>
          <w:szCs w:val="32"/>
          <w:lang w:eastAsia="zh-CN"/>
        </w:rPr>
        <w:t>3.</w:t>
      </w:r>
      <w:r w:rsidRPr="00356CC3">
        <w:rPr>
          <w:rFonts w:ascii="仿宋_GB2312" w:eastAsia="仿宋_GB2312"/>
          <w:sz w:val="32"/>
          <w:szCs w:val="32"/>
          <w:lang w:eastAsia="zh-CN"/>
        </w:rPr>
        <w:t>社会保障和就业支出（类）2,863.34万元，占96.35%。</w:t>
      </w:r>
    </w:p>
    <w:p w14:paraId="13663C7F"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hint="eastAsia"/>
          <w:sz w:val="32"/>
          <w:szCs w:val="32"/>
          <w:lang w:eastAsia="zh-CN"/>
        </w:rPr>
        <w:t>4.</w:t>
      </w:r>
      <w:r w:rsidRPr="00356CC3">
        <w:rPr>
          <w:rFonts w:ascii="仿宋_GB2312" w:eastAsia="仿宋_GB2312"/>
          <w:sz w:val="32"/>
          <w:szCs w:val="32"/>
          <w:lang w:eastAsia="zh-CN"/>
        </w:rPr>
        <w:t>卫生健康支出（类）21.72万元，占0.73%。</w:t>
      </w:r>
    </w:p>
    <w:p w14:paraId="542B97A5"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hint="eastAsia"/>
          <w:sz w:val="32"/>
          <w:szCs w:val="32"/>
          <w:lang w:eastAsia="zh-CN"/>
        </w:rPr>
        <w:t>5.</w:t>
      </w:r>
      <w:r w:rsidRPr="00356CC3">
        <w:rPr>
          <w:rFonts w:ascii="仿宋_GB2312" w:eastAsia="仿宋_GB2312"/>
          <w:sz w:val="32"/>
          <w:szCs w:val="32"/>
          <w:lang w:eastAsia="zh-CN"/>
        </w:rPr>
        <w:t>住房保障支出（类）19.85万元，占0.67%。</w:t>
      </w:r>
    </w:p>
    <w:p w14:paraId="27658808"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hint="eastAsia"/>
          <w:sz w:val="32"/>
          <w:szCs w:val="32"/>
          <w:lang w:eastAsia="zh-CN"/>
        </w:rPr>
        <w:t>6.</w:t>
      </w:r>
      <w:r w:rsidRPr="00356CC3">
        <w:rPr>
          <w:rFonts w:ascii="仿宋_GB2312" w:eastAsia="仿宋_GB2312"/>
          <w:sz w:val="32"/>
          <w:szCs w:val="32"/>
          <w:lang w:eastAsia="zh-CN"/>
        </w:rPr>
        <w:t>其他支出（类）14.99万元，占0.50%。</w:t>
      </w:r>
    </w:p>
    <w:p w14:paraId="7D2074BE" w14:textId="77777777" w:rsidR="001D0442" w:rsidRPr="00356CC3" w:rsidRDefault="00000000">
      <w:pPr>
        <w:spacing w:after="0" w:line="240" w:lineRule="auto"/>
        <w:ind w:firstLineChars="200" w:firstLine="640"/>
        <w:outlineLvl w:val="2"/>
        <w:rPr>
          <w:rFonts w:ascii="黑体" w:eastAsia="黑体"/>
          <w:sz w:val="32"/>
          <w:szCs w:val="32"/>
          <w:lang w:eastAsia="zh-CN"/>
        </w:rPr>
      </w:pPr>
      <w:r w:rsidRPr="00356CC3">
        <w:rPr>
          <w:rFonts w:ascii="黑体" w:eastAsia="黑体"/>
          <w:sz w:val="32"/>
          <w:szCs w:val="32"/>
          <w:lang w:eastAsia="zh-CN"/>
        </w:rPr>
        <w:t>（三）一般公共预算财政拨款支出决算具体情况</w:t>
      </w:r>
    </w:p>
    <w:p w14:paraId="612B950F"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1、一般公共服务支出（类）发展与改革事务（款）其他发展与改革事务支出（项）：支出决算数为10.00万元，比上年决算增加10.00万元，增长100.00%，主要原因是：</w:t>
      </w:r>
      <w:r w:rsidRPr="00356CC3">
        <w:rPr>
          <w:rFonts w:ascii="仿宋_GB2312" w:eastAsia="仿宋_GB2312" w:hint="eastAsia"/>
          <w:sz w:val="32"/>
          <w:szCs w:val="32"/>
          <w:lang w:eastAsia="zh-CN"/>
        </w:rPr>
        <w:t>单位本年</w:t>
      </w:r>
      <w:r w:rsidRPr="00356CC3">
        <w:rPr>
          <w:rFonts w:ascii="仿宋_GB2312" w:eastAsia="仿宋_GB2312"/>
          <w:sz w:val="32"/>
          <w:szCs w:val="32"/>
          <w:lang w:eastAsia="zh-CN"/>
        </w:rPr>
        <w:t>奇台烈士纪念馆提升改造建设项目</w:t>
      </w:r>
      <w:r w:rsidRPr="00356CC3">
        <w:rPr>
          <w:rFonts w:ascii="仿宋_GB2312" w:eastAsia="仿宋_GB2312" w:hint="eastAsia"/>
          <w:sz w:val="32"/>
          <w:szCs w:val="32"/>
          <w:lang w:eastAsia="zh-CN"/>
        </w:rPr>
        <w:t>经费增加。</w:t>
      </w:r>
    </w:p>
    <w:p w14:paraId="600239FD"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2、一般公共服务支出（类）信访事务（款）其他信访事务支出（项）：支出决算数为40.00万元，比上年决算增加40.00万元，增长100.00%，主要原因是：</w:t>
      </w:r>
      <w:r w:rsidRPr="00356CC3">
        <w:rPr>
          <w:rFonts w:ascii="仿宋_GB2312" w:eastAsia="仿宋_GB2312" w:hint="eastAsia"/>
          <w:sz w:val="32"/>
          <w:szCs w:val="32"/>
          <w:lang w:eastAsia="zh-CN"/>
        </w:rPr>
        <w:t>单位本年</w:t>
      </w:r>
      <w:r w:rsidRPr="00356CC3">
        <w:rPr>
          <w:rFonts w:ascii="仿宋_GB2312" w:eastAsia="仿宋_GB2312"/>
          <w:sz w:val="32"/>
          <w:szCs w:val="32"/>
          <w:lang w:eastAsia="zh-CN"/>
        </w:rPr>
        <w:t>化解信访债务类项目</w:t>
      </w:r>
      <w:r w:rsidRPr="00356CC3">
        <w:rPr>
          <w:rFonts w:ascii="仿宋_GB2312" w:eastAsia="仿宋_GB2312" w:hint="eastAsia"/>
          <w:sz w:val="32"/>
          <w:szCs w:val="32"/>
          <w:lang w:eastAsia="zh-CN"/>
        </w:rPr>
        <w:t>经费增加</w:t>
      </w:r>
      <w:r w:rsidRPr="00356CC3">
        <w:rPr>
          <w:rFonts w:ascii="仿宋_GB2312" w:eastAsia="仿宋_GB2312"/>
          <w:sz w:val="32"/>
          <w:szCs w:val="32"/>
          <w:lang w:eastAsia="zh-CN"/>
        </w:rPr>
        <w:t>。</w:t>
      </w:r>
    </w:p>
    <w:p w14:paraId="50777B12"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3、文化旅游体育与传媒支出（类）文化和旅游（款）其他文化和旅游支出（项）：支出决算数为2.00万元，比上年决算增加2.00万元，增长100.00%，主要原因是：</w:t>
      </w:r>
      <w:r w:rsidRPr="00356CC3">
        <w:rPr>
          <w:rFonts w:ascii="仿宋_GB2312" w:eastAsia="仿宋_GB2312" w:hint="eastAsia"/>
          <w:sz w:val="32"/>
          <w:szCs w:val="32"/>
          <w:lang w:eastAsia="zh-CN"/>
        </w:rPr>
        <w:t>单位本年</w:t>
      </w:r>
      <w:r w:rsidRPr="00356CC3">
        <w:rPr>
          <w:rFonts w:ascii="仿宋_GB2312" w:eastAsia="仿宋_GB2312"/>
          <w:sz w:val="32"/>
          <w:szCs w:val="32"/>
          <w:lang w:eastAsia="zh-CN"/>
        </w:rPr>
        <w:t>爱国主义教育基地项目</w:t>
      </w:r>
      <w:r w:rsidRPr="00356CC3">
        <w:rPr>
          <w:rFonts w:ascii="仿宋_GB2312" w:eastAsia="仿宋_GB2312" w:hint="eastAsia"/>
          <w:sz w:val="32"/>
          <w:szCs w:val="32"/>
          <w:lang w:eastAsia="zh-CN"/>
        </w:rPr>
        <w:t>经费增加</w:t>
      </w:r>
      <w:r w:rsidRPr="00356CC3">
        <w:rPr>
          <w:rFonts w:ascii="仿宋_GB2312" w:eastAsia="仿宋_GB2312"/>
          <w:sz w:val="32"/>
          <w:szCs w:val="32"/>
          <w:lang w:eastAsia="zh-CN"/>
        </w:rPr>
        <w:t>。</w:t>
      </w:r>
    </w:p>
    <w:p w14:paraId="12B94B6A" w14:textId="10B4DA8F"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lastRenderedPageBreak/>
        <w:t>4、社会保障和就业支出（类）行政事业单位养老支出（款）行政单位离退休（项）：支出决算数为1.39万元，比上年决算增加0.51万元，增长57.95%，主要原因是：</w:t>
      </w:r>
      <w:r w:rsidRPr="00356CC3">
        <w:rPr>
          <w:rFonts w:ascii="仿宋_GB2312" w:eastAsia="仿宋_GB2312" w:hint="eastAsia"/>
          <w:sz w:val="32"/>
          <w:szCs w:val="32"/>
          <w:lang w:eastAsia="zh-CN"/>
        </w:rPr>
        <w:t>单位本年退休人员</w:t>
      </w:r>
      <w:r w:rsidRPr="00356CC3">
        <w:rPr>
          <w:rFonts w:ascii="仿宋_GB2312" w:eastAsia="仿宋_GB2312"/>
          <w:sz w:val="32"/>
          <w:szCs w:val="32"/>
          <w:lang w:eastAsia="zh-CN"/>
        </w:rPr>
        <w:t>退休</w:t>
      </w:r>
      <w:r w:rsidRPr="00356CC3">
        <w:rPr>
          <w:rFonts w:ascii="仿宋_GB2312" w:eastAsia="仿宋_GB2312" w:hint="eastAsia"/>
          <w:sz w:val="32"/>
          <w:szCs w:val="32"/>
          <w:lang w:eastAsia="zh-CN"/>
        </w:rPr>
        <w:t>费、</w:t>
      </w:r>
      <w:r w:rsidR="00356CC3">
        <w:rPr>
          <w:rFonts w:ascii="仿宋_GB2312" w:eastAsia="仿宋_GB2312" w:hint="eastAsia"/>
          <w:sz w:val="32"/>
          <w:szCs w:val="32"/>
          <w:lang w:eastAsia="zh-CN"/>
        </w:rPr>
        <w:t>绩效工资</w:t>
      </w:r>
      <w:r w:rsidRPr="00356CC3">
        <w:rPr>
          <w:rFonts w:ascii="仿宋_GB2312" w:eastAsia="仿宋_GB2312" w:hint="eastAsia"/>
          <w:sz w:val="32"/>
          <w:szCs w:val="32"/>
          <w:lang w:eastAsia="zh-CN"/>
        </w:rPr>
        <w:t>增加。</w:t>
      </w:r>
    </w:p>
    <w:p w14:paraId="698EEE3B"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5、社会保障和就业支出（类）行政事业单位养老支出（款）机关事业单位基本养老保险缴费支出（项）：支出决算数为24.11万元，比上年决算增加1.07万元，增长4.64%，主要原因是：</w:t>
      </w:r>
      <w:r w:rsidRPr="00356CC3">
        <w:rPr>
          <w:rFonts w:ascii="仿宋_GB2312" w:eastAsia="仿宋_GB2312" w:hint="eastAsia"/>
          <w:sz w:val="32"/>
          <w:szCs w:val="32"/>
          <w:lang w:eastAsia="zh-CN"/>
        </w:rPr>
        <w:t>单位本年社保基数调增，机关事业单位基本养老保险缴费</w:t>
      </w:r>
      <w:r w:rsidRPr="00356CC3">
        <w:rPr>
          <w:rFonts w:ascii="仿宋_GB2312" w:eastAsia="仿宋_GB2312"/>
          <w:sz w:val="32"/>
          <w:szCs w:val="32"/>
          <w:lang w:eastAsia="zh-CN"/>
        </w:rPr>
        <w:t>支出</w:t>
      </w:r>
      <w:r w:rsidRPr="00356CC3">
        <w:rPr>
          <w:rFonts w:ascii="仿宋_GB2312" w:eastAsia="仿宋_GB2312" w:hint="eastAsia"/>
          <w:sz w:val="32"/>
          <w:szCs w:val="32"/>
          <w:lang w:eastAsia="zh-CN"/>
        </w:rPr>
        <w:t>增加。</w:t>
      </w:r>
    </w:p>
    <w:p w14:paraId="2B564DA3"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6、社会保障和就业支出（类）行政事业单位养老支出（款）机关事业单位职业年金缴费支出（项）：支出决算数为12.05万元，比上年决算增加12.05万元，增长100.00%，主要原因是</w:t>
      </w:r>
      <w:r w:rsidRPr="00356CC3">
        <w:rPr>
          <w:rFonts w:ascii="仿宋_GB2312" w:eastAsia="仿宋_GB2312" w:hint="eastAsia"/>
          <w:sz w:val="32"/>
          <w:szCs w:val="32"/>
          <w:lang w:eastAsia="zh-CN"/>
        </w:rPr>
        <w:t>：2023年职业年金单位部分未做实缴纳，2024年列入预算并缴纳一次性职业年金，导致此经费增加。</w:t>
      </w:r>
    </w:p>
    <w:p w14:paraId="28ED37E3" w14:textId="080D72AA"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7、社会保障和就业支出（类）抚恤（款）死亡抚恤（项）：支出决算数为34.33万元，比上年决算减少14.16万元，下降29.20%，主要原因是：</w:t>
      </w:r>
      <w:r w:rsidRPr="00356CC3">
        <w:rPr>
          <w:rFonts w:ascii="仿宋_GB2312" w:eastAsia="仿宋_GB2312" w:hint="eastAsia"/>
          <w:sz w:val="32"/>
          <w:szCs w:val="32"/>
          <w:lang w:eastAsia="zh-CN"/>
        </w:rPr>
        <w:t>本年度我单位</w:t>
      </w:r>
      <w:r w:rsidR="00356CC3">
        <w:rPr>
          <w:rFonts w:ascii="仿宋_GB2312" w:eastAsia="仿宋_GB2312" w:hint="eastAsia"/>
          <w:sz w:val="32"/>
          <w:szCs w:val="32"/>
          <w:lang w:eastAsia="zh-CN"/>
        </w:rPr>
        <w:t>伤残</w:t>
      </w:r>
      <w:r w:rsidRPr="00356CC3">
        <w:rPr>
          <w:rFonts w:ascii="仿宋_GB2312" w:eastAsia="仿宋_GB2312" w:hint="eastAsia"/>
          <w:sz w:val="32"/>
          <w:szCs w:val="32"/>
          <w:lang w:eastAsia="zh-CN"/>
        </w:rPr>
        <w:t>抚恤金较上年减少。</w:t>
      </w:r>
    </w:p>
    <w:p w14:paraId="2F85D8DB"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8、社会保障和就业支出（类）抚恤（款）伤残抚恤（项）：支出决算数为325.67万元，比上年决算增加217.90万元，增长202.19%，主要原因是：</w:t>
      </w:r>
      <w:r w:rsidRPr="00356CC3">
        <w:rPr>
          <w:rFonts w:ascii="仿宋_GB2312" w:eastAsia="仿宋_GB2312" w:hint="eastAsia"/>
          <w:sz w:val="32"/>
          <w:szCs w:val="32"/>
          <w:lang w:eastAsia="zh-CN"/>
        </w:rPr>
        <w:t>单位本年增加中央优抚对象补助经费、老工伤补助经费。</w:t>
      </w:r>
    </w:p>
    <w:p w14:paraId="3CDD17C9"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9、社会保障和就业支出（类）抚恤（款）在乡复员、退伍军人生活补助（项）：支出决算数为105.15万元，比上年决算增加11.98万元，增长12.86%，主要原因是：</w:t>
      </w:r>
      <w:r w:rsidRPr="00356CC3">
        <w:rPr>
          <w:rFonts w:ascii="仿宋_GB2312" w:eastAsia="仿宋_GB2312" w:hint="eastAsia"/>
          <w:sz w:val="32"/>
          <w:szCs w:val="32"/>
          <w:lang w:eastAsia="zh-CN"/>
        </w:rPr>
        <w:t>单位本年增加中央优抚对象补助经费。</w:t>
      </w:r>
    </w:p>
    <w:p w14:paraId="08E645C7"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10、社会保障和就业支出（类）抚恤（款）义务兵优待（项）：支出决算数为312.96万元，比上年决算减少194.20万元，下降38.29%，主要原因是：</w:t>
      </w:r>
      <w:r w:rsidRPr="00356CC3">
        <w:rPr>
          <w:rFonts w:ascii="仿宋_GB2312" w:eastAsia="仿宋_GB2312" w:hint="eastAsia"/>
          <w:sz w:val="32"/>
          <w:szCs w:val="32"/>
          <w:lang w:eastAsia="zh-CN"/>
        </w:rPr>
        <w:t>单位本年减少义务兵家庭优待金。</w:t>
      </w:r>
    </w:p>
    <w:p w14:paraId="050F88E9"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lastRenderedPageBreak/>
        <w:t>11、社会保障和就业支出（类）抚恤（款）农村籍退役士兵老年生活补助（项）：支出决算数为906.36万元，比上年决算增加67.77万元，增长8.08%，主要原因是：</w:t>
      </w:r>
      <w:r w:rsidRPr="00356CC3">
        <w:rPr>
          <w:rFonts w:ascii="仿宋_GB2312" w:eastAsia="仿宋_GB2312" w:hint="eastAsia"/>
          <w:sz w:val="32"/>
          <w:szCs w:val="32"/>
          <w:lang w:eastAsia="zh-CN"/>
        </w:rPr>
        <w:t>单位本年增加自治区优抚对象补助资金。</w:t>
      </w:r>
    </w:p>
    <w:p w14:paraId="40040D2A"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12、社会保障和就业支出（类）抚恤（款）褒扬纪念（项）：支出决算数为91.95万元，比上年决算增加91.95万元，增长100.00%，主要原因是：</w:t>
      </w:r>
      <w:r w:rsidRPr="00356CC3">
        <w:rPr>
          <w:rFonts w:ascii="仿宋_GB2312" w:eastAsia="仿宋_GB2312" w:hint="eastAsia"/>
          <w:sz w:val="32"/>
          <w:szCs w:val="32"/>
          <w:lang w:eastAsia="zh-CN"/>
        </w:rPr>
        <w:t>单位本年新增中央财政优抚事业单位补助经费、烈士纪念设施建设项目水土保持补偿费。</w:t>
      </w:r>
    </w:p>
    <w:p w14:paraId="7679D8C6"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13、社会保障和就业支出（类）抚恤（款）其他优抚支出（项）：支出决算数为10.18万元，比上年决算减少69.31万元，下降87.19%，主要原因是：</w:t>
      </w:r>
      <w:r w:rsidRPr="00356CC3">
        <w:rPr>
          <w:rFonts w:ascii="仿宋_GB2312" w:eastAsia="仿宋_GB2312" w:hint="eastAsia"/>
          <w:sz w:val="32"/>
          <w:szCs w:val="32"/>
          <w:lang w:eastAsia="zh-CN"/>
        </w:rPr>
        <w:t>单位本年减少伤残公务员事业编生活补助资金。</w:t>
      </w:r>
    </w:p>
    <w:p w14:paraId="3B7E1FF0"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14、社会保障和就业支出（类）退役安置（款）退役士兵安置（项）：支出决算数为413.30万元，比上年决算增加144.95万元，增长54.02%，主要原因是：</w:t>
      </w:r>
      <w:r w:rsidRPr="00356CC3">
        <w:rPr>
          <w:rFonts w:ascii="仿宋_GB2312" w:eastAsia="仿宋_GB2312" w:hint="eastAsia"/>
          <w:sz w:val="32"/>
          <w:szCs w:val="32"/>
          <w:lang w:eastAsia="zh-CN"/>
        </w:rPr>
        <w:t>单位本年增加退役士兵自主就业地方一次性经济补助资金。</w:t>
      </w:r>
    </w:p>
    <w:p w14:paraId="709C0557"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15、社会保障和就业支出（类）退役安置（款）军队移交政府的离退休人员安置（项）：支出决算数为70.28万元，比上年决算增加70.28万元，增长100.00%，主要原因是：2024年度新增军休人员退休待遇类项目支出。</w:t>
      </w:r>
      <w:r w:rsidRPr="00356CC3">
        <w:rPr>
          <w:rFonts w:ascii="仿宋_GB2312" w:eastAsia="仿宋_GB2312" w:hint="eastAsia"/>
          <w:sz w:val="32"/>
          <w:szCs w:val="32"/>
          <w:lang w:eastAsia="zh-CN"/>
        </w:rPr>
        <w:t>本年中央退役安置补助经费增加。</w:t>
      </w:r>
    </w:p>
    <w:p w14:paraId="2C85BB90"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16、社会保障和就业支出（类）退役安置（款）退役士兵管理教育（项）：支出决算数为11.61万元，比上年决算增加11.61万元，增长100.00%，主要原因是：</w:t>
      </w:r>
      <w:r w:rsidRPr="00356CC3">
        <w:rPr>
          <w:rFonts w:ascii="仿宋_GB2312" w:eastAsia="仿宋_GB2312" w:hint="eastAsia"/>
          <w:sz w:val="32"/>
          <w:szCs w:val="32"/>
          <w:lang w:eastAsia="zh-CN"/>
        </w:rPr>
        <w:t>单位本年</w:t>
      </w:r>
      <w:r w:rsidRPr="00356CC3">
        <w:rPr>
          <w:rFonts w:ascii="仿宋_GB2312" w:eastAsia="仿宋_GB2312"/>
          <w:sz w:val="32"/>
          <w:szCs w:val="32"/>
          <w:lang w:eastAsia="zh-CN"/>
        </w:rPr>
        <w:t>退役士兵技能培训类项目</w:t>
      </w:r>
      <w:r w:rsidRPr="00356CC3">
        <w:rPr>
          <w:rFonts w:ascii="仿宋_GB2312" w:eastAsia="仿宋_GB2312" w:hint="eastAsia"/>
          <w:sz w:val="32"/>
          <w:szCs w:val="32"/>
          <w:lang w:eastAsia="zh-CN"/>
        </w:rPr>
        <w:t>经费增加</w:t>
      </w:r>
      <w:r w:rsidRPr="00356CC3">
        <w:rPr>
          <w:rFonts w:ascii="仿宋_GB2312" w:eastAsia="仿宋_GB2312"/>
          <w:sz w:val="32"/>
          <w:szCs w:val="32"/>
          <w:lang w:eastAsia="zh-CN"/>
        </w:rPr>
        <w:t>。</w:t>
      </w:r>
    </w:p>
    <w:p w14:paraId="21795EF4"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17、社会保障和就业支出（类）退役安置（款）军队转业干部安置（项）：支出决算数为135.96万元，比上年决算增加120.63万元，增长786.89%，主要原因是：</w:t>
      </w:r>
      <w:r w:rsidRPr="00356CC3">
        <w:rPr>
          <w:rFonts w:ascii="仿宋_GB2312" w:eastAsia="仿宋_GB2312" w:hint="eastAsia"/>
          <w:sz w:val="32"/>
          <w:szCs w:val="32"/>
          <w:lang w:eastAsia="zh-CN"/>
        </w:rPr>
        <w:t>单位本年增加自主择业军转干部医疗保险、中央企业军转干部生活困难补助等项目经费</w:t>
      </w:r>
      <w:r w:rsidRPr="00356CC3">
        <w:rPr>
          <w:rFonts w:ascii="仿宋_GB2312" w:eastAsia="仿宋_GB2312"/>
          <w:sz w:val="32"/>
          <w:szCs w:val="32"/>
          <w:lang w:eastAsia="zh-CN"/>
        </w:rPr>
        <w:t>。</w:t>
      </w:r>
    </w:p>
    <w:p w14:paraId="483C6FBC"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lastRenderedPageBreak/>
        <w:t>18、社会保障和就业支出（类）退役安置（款）其他退役安置支出（项）：支出决算数为161.98万元，比上年决算减少108.86万元，下降40.19%，主要原因是：</w:t>
      </w:r>
      <w:r w:rsidRPr="00356CC3">
        <w:rPr>
          <w:rFonts w:ascii="仿宋_GB2312" w:eastAsia="仿宋_GB2312" w:hint="eastAsia"/>
          <w:sz w:val="32"/>
          <w:szCs w:val="32"/>
          <w:lang w:eastAsia="zh-CN"/>
        </w:rPr>
        <w:t>单位本年减少自主择业军转干部医疗保险项目经费。</w:t>
      </w:r>
    </w:p>
    <w:p w14:paraId="519768DF" w14:textId="7DDB314C"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19、社会保障和就业支出（类）退役军人管理事务（款）行政运行（项）：支出决算数为190.53万元，比上年决算减少1.56万元，下降0.81%，主要原因是：</w:t>
      </w:r>
      <w:r w:rsidRPr="00356CC3">
        <w:rPr>
          <w:rFonts w:ascii="仿宋_GB2312" w:eastAsia="仿宋_GB2312" w:hint="eastAsia"/>
          <w:sz w:val="32"/>
          <w:szCs w:val="32"/>
          <w:lang w:eastAsia="zh-CN"/>
        </w:rPr>
        <w:t>单位本年</w:t>
      </w:r>
      <w:r w:rsidR="00356CC3">
        <w:rPr>
          <w:rFonts w:ascii="仿宋_GB2312" w:eastAsia="仿宋_GB2312" w:hint="eastAsia"/>
          <w:sz w:val="32"/>
          <w:szCs w:val="32"/>
          <w:lang w:eastAsia="zh-CN"/>
        </w:rPr>
        <w:t>人员减少，</w:t>
      </w:r>
      <w:r w:rsidRPr="00356CC3">
        <w:rPr>
          <w:rFonts w:ascii="仿宋_GB2312" w:eastAsia="仿宋_GB2312" w:hint="eastAsia"/>
          <w:sz w:val="32"/>
          <w:szCs w:val="32"/>
          <w:lang w:eastAsia="zh-CN"/>
        </w:rPr>
        <w:t>减少</w:t>
      </w:r>
      <w:r w:rsidR="00356CC3">
        <w:rPr>
          <w:rFonts w:ascii="仿宋_GB2312" w:eastAsia="仿宋_GB2312" w:hint="eastAsia"/>
          <w:sz w:val="32"/>
          <w:szCs w:val="32"/>
          <w:lang w:eastAsia="zh-CN"/>
        </w:rPr>
        <w:t>人员工资、</w:t>
      </w:r>
      <w:r w:rsidRPr="00356CC3">
        <w:rPr>
          <w:rFonts w:ascii="仿宋_GB2312" w:eastAsia="仿宋_GB2312" w:hint="eastAsia"/>
          <w:sz w:val="32"/>
          <w:szCs w:val="32"/>
          <w:lang w:eastAsia="zh-CN"/>
        </w:rPr>
        <w:t>津贴补贴、绩效工资等人员经费。</w:t>
      </w:r>
    </w:p>
    <w:p w14:paraId="389F0A3B" w14:textId="5CFF2E0A"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20、社会保障和就业支出（类）退役军人管理事务（款）拥军优属（项）：支出决算数为36.98万元，比上年决算减少35.35万元，下降48.87%，主要原因是：</w:t>
      </w:r>
      <w:r w:rsidRPr="00356CC3">
        <w:rPr>
          <w:rFonts w:ascii="仿宋_GB2312" w:eastAsia="仿宋_GB2312" w:hint="eastAsia"/>
          <w:sz w:val="32"/>
          <w:szCs w:val="32"/>
          <w:lang w:eastAsia="zh-CN"/>
        </w:rPr>
        <w:t>单位本年减少春节、八一慰问经费</w:t>
      </w:r>
      <w:r w:rsidR="00356CC3">
        <w:rPr>
          <w:rFonts w:ascii="仿宋_GB2312" w:eastAsia="仿宋_GB2312" w:hint="eastAsia"/>
          <w:sz w:val="32"/>
          <w:szCs w:val="32"/>
          <w:lang w:eastAsia="zh-CN"/>
        </w:rPr>
        <w:t>。</w:t>
      </w:r>
    </w:p>
    <w:p w14:paraId="48583D65"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21、社会保障和就业支出（类）退役军人管理事务（款）其他退役军人事务管理支出（项）：支出决算数为18.55万元，比上年决算增加17.22万元，增长1,294.74%，主要原因是：</w:t>
      </w:r>
      <w:r w:rsidRPr="00356CC3">
        <w:rPr>
          <w:rFonts w:ascii="仿宋_GB2312" w:eastAsia="仿宋_GB2312" w:hint="eastAsia"/>
          <w:sz w:val="32"/>
          <w:szCs w:val="32"/>
          <w:lang w:eastAsia="zh-CN"/>
        </w:rPr>
        <w:t>单位本年增加信访化解县级资金、化解工程款</w:t>
      </w:r>
      <w:r w:rsidRPr="00356CC3">
        <w:rPr>
          <w:rFonts w:ascii="仿宋_GB2312" w:eastAsia="仿宋_GB2312"/>
          <w:sz w:val="32"/>
          <w:szCs w:val="32"/>
          <w:lang w:eastAsia="zh-CN"/>
        </w:rPr>
        <w:t>项目</w:t>
      </w:r>
      <w:r w:rsidRPr="00356CC3">
        <w:rPr>
          <w:rFonts w:ascii="仿宋_GB2312" w:eastAsia="仿宋_GB2312" w:hint="eastAsia"/>
          <w:sz w:val="32"/>
          <w:szCs w:val="32"/>
          <w:lang w:eastAsia="zh-CN"/>
        </w:rPr>
        <w:t>经费</w:t>
      </w:r>
      <w:r w:rsidRPr="00356CC3">
        <w:rPr>
          <w:rFonts w:ascii="仿宋_GB2312" w:eastAsia="仿宋_GB2312"/>
          <w:sz w:val="32"/>
          <w:szCs w:val="32"/>
          <w:lang w:eastAsia="zh-CN"/>
        </w:rPr>
        <w:t>。</w:t>
      </w:r>
    </w:p>
    <w:p w14:paraId="7C381BDD"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22、卫生健康支出（类）行政事业单位医疗（款）行政单位医疗（项）：支出决算数为3.31万元，比上年决算减少8.21万元，下降71.27%，主要原因是</w:t>
      </w:r>
      <w:r w:rsidRPr="00356CC3">
        <w:rPr>
          <w:rFonts w:ascii="仿宋_GB2312" w:eastAsia="仿宋_GB2312" w:hint="eastAsia"/>
          <w:sz w:val="32"/>
          <w:szCs w:val="32"/>
          <w:lang w:eastAsia="zh-CN"/>
        </w:rPr>
        <w:t>：上年行政医疗与事业医疗均在此科目核算，本年按照预算要求，将事业医疗分开核算，导致此经费减少。</w:t>
      </w:r>
    </w:p>
    <w:p w14:paraId="0F91D4C4"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23、卫生健康支出（类）行政事业单位医疗（款）事业单位医疗（项）：支出决算数为8.74万元，比上年决算增加8.74万元，增长100.00%，主要原因是：</w:t>
      </w:r>
      <w:r w:rsidRPr="00356CC3">
        <w:rPr>
          <w:rFonts w:ascii="仿宋_GB2312" w:eastAsia="仿宋_GB2312" w:hint="eastAsia"/>
          <w:sz w:val="32"/>
          <w:szCs w:val="32"/>
          <w:lang w:eastAsia="zh-CN"/>
        </w:rPr>
        <w:t>上年行政医疗与事业医疗均在行政医疗科目核算，本年按照预算要求，将事业医疗分开核算，导致此经费增加。</w:t>
      </w:r>
    </w:p>
    <w:p w14:paraId="689C10D5"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24、卫生健康支出（类）行政事业单位医疗（款）公务员医疗补助（项）：支出决算数为0.91万元，比上年决算增加0.01万元，增长1.11%，主要原因是：</w:t>
      </w:r>
      <w:r w:rsidRPr="00356CC3">
        <w:rPr>
          <w:rFonts w:ascii="仿宋_GB2312" w:eastAsia="仿宋_GB2312" w:hint="eastAsia"/>
          <w:sz w:val="32"/>
          <w:szCs w:val="32"/>
          <w:lang w:eastAsia="zh-CN"/>
        </w:rPr>
        <w:t>单位本年社保基数调增，公务员医疗补助缴费支出增加。</w:t>
      </w:r>
    </w:p>
    <w:p w14:paraId="463EACF8" w14:textId="7B448CA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lastRenderedPageBreak/>
        <w:t>25、卫生健康支出（类）行政事业单位医疗（款）其他行政事业单位医疗支出（项）：支出决算数为0.09万元，比上年决算减少0.01万元，下降10.00%，主要原因是：单位</w:t>
      </w:r>
      <w:r w:rsidRPr="00356CC3">
        <w:rPr>
          <w:rFonts w:ascii="仿宋_GB2312" w:eastAsia="仿宋_GB2312" w:hint="eastAsia"/>
          <w:sz w:val="32"/>
          <w:szCs w:val="32"/>
          <w:lang w:eastAsia="zh-CN"/>
        </w:rPr>
        <w:t>本年</w:t>
      </w:r>
      <w:r w:rsidR="00356CC3">
        <w:rPr>
          <w:rFonts w:ascii="仿宋_GB2312" w:eastAsia="仿宋_GB2312" w:hint="eastAsia"/>
          <w:sz w:val="32"/>
          <w:szCs w:val="32"/>
          <w:lang w:eastAsia="zh-CN"/>
        </w:rPr>
        <w:t>人员减少，大额医疗</w:t>
      </w:r>
      <w:r w:rsidRPr="00356CC3">
        <w:rPr>
          <w:rFonts w:ascii="仿宋_GB2312" w:eastAsia="仿宋_GB2312" w:hint="eastAsia"/>
          <w:sz w:val="32"/>
          <w:szCs w:val="32"/>
          <w:lang w:eastAsia="zh-CN"/>
        </w:rPr>
        <w:t>缴费减少。</w:t>
      </w:r>
    </w:p>
    <w:p w14:paraId="6D7E8E04" w14:textId="1FD4858D"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26、卫生健康支出（类）优抚对象医疗（款）优抚对象医疗补助（项）：支出决算数为8.22万元，比上年决算减少0.16万元，下降1.91%，主要原因是：</w:t>
      </w:r>
      <w:r w:rsidRPr="00356CC3">
        <w:rPr>
          <w:rFonts w:ascii="仿宋_GB2312" w:eastAsia="仿宋_GB2312" w:hint="eastAsia"/>
          <w:sz w:val="32"/>
          <w:szCs w:val="32"/>
          <w:lang w:eastAsia="zh-CN"/>
        </w:rPr>
        <w:t>单位本年减少中央财政优抚对象医疗保障经费</w:t>
      </w:r>
      <w:r w:rsidR="00694754">
        <w:rPr>
          <w:rFonts w:ascii="仿宋_GB2312" w:eastAsia="仿宋_GB2312" w:hint="eastAsia"/>
          <w:sz w:val="32"/>
          <w:szCs w:val="32"/>
          <w:lang w:eastAsia="zh-CN"/>
        </w:rPr>
        <w:t>。</w:t>
      </w:r>
    </w:p>
    <w:p w14:paraId="2B1B2D2F"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27、卫生健康支出（类）优抚对象医疗（款）其他优抚对象医疗支出（项）：支出决算数为0.44万元，比上年决算减少2.25万元，下降83.64%，主要原因是：</w:t>
      </w:r>
      <w:r w:rsidRPr="00356CC3">
        <w:rPr>
          <w:rFonts w:ascii="仿宋_GB2312" w:eastAsia="仿宋_GB2312" w:hint="eastAsia"/>
          <w:sz w:val="32"/>
          <w:szCs w:val="32"/>
          <w:lang w:eastAsia="zh-CN"/>
        </w:rPr>
        <w:t>单位本年减少参试军队退役人员健康体检项目资金。</w:t>
      </w:r>
    </w:p>
    <w:p w14:paraId="4CA1361F"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28、住房保障支出（类）住房改革支出（款）住房公积金（项）：支出决算数为19.85万元，比上年决算增加1.16万元，增长6.21%，主要原因是：</w:t>
      </w:r>
      <w:r w:rsidRPr="00356CC3">
        <w:rPr>
          <w:rFonts w:ascii="仿宋_GB2312" w:eastAsia="仿宋_GB2312" w:hint="eastAsia"/>
          <w:sz w:val="32"/>
          <w:szCs w:val="32"/>
          <w:lang w:eastAsia="zh-CN"/>
        </w:rPr>
        <w:t>单位本年公积金缴费基数调增，住房公积金缴费支出增加。</w:t>
      </w:r>
    </w:p>
    <w:p w14:paraId="5FA61921" w14:textId="0FD4E0C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29、其他支出（类）其他支出（款）其他支出（项）：支出决算数为14.99万元，比上年决算增加7.54万元，增长101.21%，主要原因是：</w:t>
      </w:r>
      <w:r w:rsidRPr="00356CC3">
        <w:rPr>
          <w:rFonts w:ascii="仿宋_GB2312" w:eastAsia="仿宋_GB2312" w:hint="eastAsia"/>
          <w:sz w:val="32"/>
          <w:szCs w:val="32"/>
          <w:lang w:eastAsia="zh-CN"/>
        </w:rPr>
        <w:t>单位本年增加自治区驻村工作专项经费</w:t>
      </w:r>
      <w:r w:rsidR="00356CC3">
        <w:rPr>
          <w:rFonts w:ascii="仿宋_GB2312" w:eastAsia="仿宋_GB2312" w:hint="eastAsia"/>
          <w:sz w:val="32"/>
          <w:szCs w:val="32"/>
          <w:lang w:eastAsia="zh-CN"/>
        </w:rPr>
        <w:t>。</w:t>
      </w:r>
    </w:p>
    <w:p w14:paraId="021EE6FA" w14:textId="77777777" w:rsidR="001D0442" w:rsidRPr="00356CC3" w:rsidRDefault="00000000">
      <w:pPr>
        <w:spacing w:after="0" w:line="240" w:lineRule="auto"/>
        <w:ind w:firstLineChars="200" w:firstLine="640"/>
        <w:outlineLvl w:val="1"/>
        <w:rPr>
          <w:rFonts w:ascii="黑体" w:eastAsia="黑体"/>
          <w:sz w:val="32"/>
          <w:szCs w:val="32"/>
          <w:lang w:eastAsia="zh-CN"/>
        </w:rPr>
      </w:pPr>
      <w:r w:rsidRPr="00356CC3">
        <w:rPr>
          <w:rFonts w:ascii="黑体" w:eastAsia="黑体"/>
          <w:sz w:val="32"/>
          <w:szCs w:val="32"/>
          <w:lang w:eastAsia="zh-CN"/>
        </w:rPr>
        <w:t>六、一般公共预算财政拨款基本支出决算情况说明</w:t>
      </w:r>
    </w:p>
    <w:p w14:paraId="768FAC14"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2024年度一般公共预算财政拨款基本支出260.99万元，其中：人员经费246.07万元，包括：基本工资、津贴补贴、奖金、绩效工资、机关事业单位基本养老保险缴费、职业年金缴费、职工基本医疗保险缴费、公务员医疗补助缴费、其他社会保障缴费、住房公积金、退休费和奖励金。</w:t>
      </w:r>
    </w:p>
    <w:p w14:paraId="00C9825E"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公用经费14.91万元，包括：办公费、印刷费、手续费、邮电费、取暖费、差旅费、劳务费、工会经费、公务用车运行维护费和其他商品和服务支出。</w:t>
      </w:r>
    </w:p>
    <w:p w14:paraId="4D9B075F" w14:textId="77777777" w:rsidR="001D0442" w:rsidRPr="00356CC3" w:rsidRDefault="00000000">
      <w:pPr>
        <w:spacing w:after="0" w:line="240" w:lineRule="auto"/>
        <w:ind w:firstLineChars="200" w:firstLine="640"/>
        <w:outlineLvl w:val="1"/>
        <w:rPr>
          <w:rFonts w:ascii="黑体" w:eastAsia="黑体"/>
          <w:sz w:val="32"/>
          <w:szCs w:val="32"/>
          <w:lang w:eastAsia="zh-CN"/>
        </w:rPr>
      </w:pPr>
      <w:r w:rsidRPr="00356CC3">
        <w:rPr>
          <w:rFonts w:ascii="黑体" w:eastAsia="黑体"/>
          <w:sz w:val="32"/>
          <w:szCs w:val="32"/>
          <w:lang w:eastAsia="zh-CN"/>
        </w:rPr>
        <w:t>七、政府性基金预算财政拨款收入支出决算情况说明</w:t>
      </w:r>
    </w:p>
    <w:p w14:paraId="4F769C55"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lastRenderedPageBreak/>
        <w:t>本单位本年度无政府性基金预算财政拨款收入、支出及结转和结余，政府性基金预算财政拨款收入支出决算表为空表。</w:t>
      </w:r>
    </w:p>
    <w:p w14:paraId="14583F80" w14:textId="77777777" w:rsidR="001D0442" w:rsidRPr="00356CC3" w:rsidRDefault="00000000">
      <w:pPr>
        <w:spacing w:after="0" w:line="240" w:lineRule="auto"/>
        <w:ind w:firstLineChars="200" w:firstLine="640"/>
        <w:outlineLvl w:val="1"/>
        <w:rPr>
          <w:rFonts w:ascii="黑体" w:eastAsia="黑体"/>
          <w:sz w:val="32"/>
          <w:szCs w:val="32"/>
          <w:lang w:eastAsia="zh-CN"/>
        </w:rPr>
      </w:pPr>
      <w:r w:rsidRPr="00356CC3">
        <w:rPr>
          <w:rFonts w:ascii="黑体" w:eastAsia="黑体"/>
          <w:sz w:val="32"/>
          <w:szCs w:val="32"/>
          <w:lang w:eastAsia="zh-CN"/>
        </w:rPr>
        <w:t>八、国有资本经营预算财政拨款收入支出决算情况说明</w:t>
      </w:r>
    </w:p>
    <w:p w14:paraId="1888C414"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1D6FE0B" w14:textId="77777777" w:rsidR="001D0442" w:rsidRPr="00356CC3" w:rsidRDefault="00000000">
      <w:pPr>
        <w:spacing w:after="0" w:line="240" w:lineRule="auto"/>
        <w:ind w:firstLineChars="200" w:firstLine="640"/>
        <w:outlineLvl w:val="1"/>
        <w:rPr>
          <w:rFonts w:ascii="黑体" w:eastAsia="黑体"/>
          <w:sz w:val="32"/>
          <w:szCs w:val="32"/>
          <w:lang w:eastAsia="zh-CN"/>
        </w:rPr>
      </w:pPr>
      <w:r w:rsidRPr="00356CC3">
        <w:rPr>
          <w:rFonts w:ascii="黑体" w:eastAsia="黑体"/>
          <w:sz w:val="32"/>
          <w:szCs w:val="32"/>
          <w:lang w:eastAsia="zh-CN"/>
        </w:rPr>
        <w:t>九、财政拨款</w:t>
      </w:r>
      <w:r w:rsidRPr="00356CC3">
        <w:rPr>
          <w:rFonts w:ascii="黑体" w:eastAsia="黑体"/>
          <w:sz w:val="32"/>
          <w:szCs w:val="32"/>
          <w:lang w:eastAsia="zh-CN"/>
        </w:rPr>
        <w:t>“</w:t>
      </w:r>
      <w:r w:rsidRPr="00356CC3">
        <w:rPr>
          <w:rFonts w:ascii="黑体" w:eastAsia="黑体"/>
          <w:sz w:val="32"/>
          <w:szCs w:val="32"/>
          <w:lang w:eastAsia="zh-CN"/>
        </w:rPr>
        <w:t>三公</w:t>
      </w:r>
      <w:r w:rsidRPr="00356CC3">
        <w:rPr>
          <w:rFonts w:ascii="黑体" w:eastAsia="黑体"/>
          <w:sz w:val="32"/>
          <w:szCs w:val="32"/>
          <w:lang w:eastAsia="zh-CN"/>
        </w:rPr>
        <w:t>”</w:t>
      </w:r>
      <w:r w:rsidRPr="00356CC3">
        <w:rPr>
          <w:rFonts w:ascii="黑体" w:eastAsia="黑体"/>
          <w:sz w:val="32"/>
          <w:szCs w:val="32"/>
          <w:lang w:eastAsia="zh-CN"/>
        </w:rPr>
        <w:t>经费支出决算情况说明</w:t>
      </w:r>
    </w:p>
    <w:p w14:paraId="3FDCD07A"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2024年度财政拨款</w:t>
      </w:r>
      <w:r w:rsidRPr="00356CC3">
        <w:rPr>
          <w:rFonts w:ascii="仿宋_GB2312" w:eastAsia="仿宋_GB2312"/>
          <w:sz w:val="32"/>
          <w:szCs w:val="32"/>
          <w:lang w:eastAsia="zh-CN"/>
        </w:rPr>
        <w:t>“</w:t>
      </w:r>
      <w:r w:rsidRPr="00356CC3">
        <w:rPr>
          <w:rFonts w:ascii="仿宋_GB2312" w:eastAsia="仿宋_GB2312"/>
          <w:sz w:val="32"/>
          <w:szCs w:val="32"/>
          <w:lang w:eastAsia="zh-CN"/>
        </w:rPr>
        <w:t>三公</w:t>
      </w:r>
      <w:r w:rsidRPr="00356CC3">
        <w:rPr>
          <w:rFonts w:ascii="仿宋_GB2312" w:eastAsia="仿宋_GB2312"/>
          <w:sz w:val="32"/>
          <w:szCs w:val="32"/>
          <w:lang w:eastAsia="zh-CN"/>
        </w:rPr>
        <w:t>”</w:t>
      </w:r>
      <w:r w:rsidRPr="00356CC3">
        <w:rPr>
          <w:rFonts w:ascii="仿宋_GB2312" w:eastAsia="仿宋_GB2312"/>
          <w:sz w:val="32"/>
          <w:szCs w:val="32"/>
          <w:lang w:eastAsia="zh-CN"/>
        </w:rPr>
        <w:t>经费支出2.00万元，与上年相比无变化，主要原因是：</w:t>
      </w:r>
      <w:r w:rsidRPr="00356CC3">
        <w:rPr>
          <w:rFonts w:ascii="仿宋_GB2312" w:eastAsia="仿宋_GB2312" w:hint="eastAsia"/>
          <w:sz w:val="32"/>
          <w:szCs w:val="32"/>
          <w:lang w:eastAsia="zh-CN"/>
        </w:rPr>
        <w:t>与上年对比无差异</w:t>
      </w:r>
      <w:r w:rsidRPr="00356CC3">
        <w:rPr>
          <w:rFonts w:ascii="仿宋_GB2312" w:eastAsia="仿宋_GB2312"/>
          <w:sz w:val="32"/>
          <w:szCs w:val="32"/>
          <w:lang w:eastAsia="zh-CN"/>
        </w:rPr>
        <w:t>。其中：因公出国（境）费支出0.00万元,占0.00%，与上年相比无变化，主要原因是：</w:t>
      </w:r>
      <w:r w:rsidRPr="00356CC3">
        <w:rPr>
          <w:rFonts w:ascii="仿宋_GB2312" w:eastAsia="仿宋_GB2312" w:hint="eastAsia"/>
          <w:sz w:val="32"/>
          <w:szCs w:val="32"/>
          <w:lang w:eastAsia="zh-CN"/>
        </w:rPr>
        <w:t>我单位上年度与本年度均无因公出国（境）费</w:t>
      </w:r>
      <w:r w:rsidRPr="00356CC3">
        <w:rPr>
          <w:rFonts w:ascii="仿宋_GB2312" w:eastAsia="仿宋_GB2312"/>
          <w:sz w:val="32"/>
          <w:szCs w:val="32"/>
          <w:lang w:eastAsia="zh-CN"/>
        </w:rPr>
        <w:t>；公务用车购置及运行维护费支出2.00万元，占100.00%，与上年相比无变化，主要原因是：</w:t>
      </w:r>
      <w:r w:rsidRPr="00356CC3">
        <w:rPr>
          <w:rFonts w:ascii="仿宋_GB2312" w:eastAsia="仿宋_GB2312" w:hint="eastAsia"/>
          <w:sz w:val="32"/>
          <w:szCs w:val="32"/>
          <w:lang w:eastAsia="zh-CN"/>
        </w:rPr>
        <w:t>与上年对比无差异</w:t>
      </w:r>
      <w:r w:rsidRPr="00356CC3">
        <w:rPr>
          <w:rFonts w:ascii="仿宋_GB2312" w:eastAsia="仿宋_GB2312"/>
          <w:sz w:val="32"/>
          <w:szCs w:val="32"/>
          <w:lang w:eastAsia="zh-CN"/>
        </w:rPr>
        <w:t>；公务接待费支出0.00万元，占0.00%，与上年相比无变化，主要原因是：</w:t>
      </w:r>
      <w:r w:rsidRPr="00356CC3">
        <w:rPr>
          <w:rFonts w:ascii="仿宋_GB2312" w:eastAsia="仿宋_GB2312" w:hint="eastAsia"/>
          <w:sz w:val="32"/>
          <w:szCs w:val="32"/>
          <w:lang w:eastAsia="zh-CN"/>
        </w:rPr>
        <w:t>我单位上年度与本年度均无公务接待费。</w:t>
      </w:r>
    </w:p>
    <w:p w14:paraId="1536A20D" w14:textId="77777777" w:rsidR="001D0442" w:rsidRPr="00356CC3" w:rsidRDefault="00000000">
      <w:pPr>
        <w:spacing w:after="0" w:line="240" w:lineRule="auto"/>
        <w:ind w:firstLineChars="200" w:firstLine="640"/>
        <w:rPr>
          <w:rFonts w:ascii="仿宋_GB2312" w:eastAsia="仿宋_GB2312"/>
          <w:sz w:val="32"/>
          <w:szCs w:val="32"/>
          <w:lang w:eastAsia="zh-CN"/>
        </w:rPr>
      </w:pPr>
      <w:r w:rsidRPr="00356CC3">
        <w:rPr>
          <w:rFonts w:ascii="仿宋_GB2312" w:eastAsia="仿宋_GB2312"/>
          <w:sz w:val="32"/>
          <w:szCs w:val="32"/>
          <w:lang w:eastAsia="zh-CN"/>
        </w:rPr>
        <w:t>具体情况如下：</w:t>
      </w:r>
    </w:p>
    <w:p w14:paraId="6BF39C5E"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因公出国（境）费支出0.00万元，开支内容包括</w:t>
      </w:r>
      <w:r w:rsidRPr="00356CC3">
        <w:rPr>
          <w:rFonts w:ascii="仿宋_GB2312" w:eastAsia="仿宋_GB2312" w:hint="eastAsia"/>
          <w:sz w:val="32"/>
          <w:szCs w:val="32"/>
          <w:lang w:eastAsia="zh-CN"/>
        </w:rPr>
        <w:t>我单位无</w:t>
      </w:r>
      <w:r w:rsidRPr="00356CC3">
        <w:rPr>
          <w:rFonts w:ascii="仿宋_GB2312" w:eastAsia="仿宋_GB2312"/>
          <w:sz w:val="32"/>
          <w:szCs w:val="32"/>
          <w:lang w:eastAsia="zh-CN"/>
        </w:rPr>
        <w:t>因公出国（境）费。单位全年安排的因公出国（境）团组0个，因公出国（境）0人次。</w:t>
      </w:r>
    </w:p>
    <w:p w14:paraId="7BC2C592"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公务用车购置及运行维护费2.00万元，其中：公务用车购置费0.00万元，公务用车运行维护费2.00万元。公务用车运行维护费开支内容包括</w:t>
      </w:r>
      <w:r w:rsidRPr="00356CC3">
        <w:rPr>
          <w:rFonts w:ascii="仿宋_GB2312" w:eastAsia="仿宋_GB2312" w:hint="eastAsia"/>
          <w:sz w:val="32"/>
          <w:szCs w:val="32"/>
          <w:lang w:eastAsia="zh-CN"/>
        </w:rPr>
        <w:t>公务用车维修维护费、燃油费、保险费、过路费等</w:t>
      </w:r>
      <w:r w:rsidRPr="00356CC3">
        <w:rPr>
          <w:rFonts w:ascii="仿宋_GB2312" w:eastAsia="仿宋_GB2312"/>
          <w:sz w:val="32"/>
          <w:szCs w:val="32"/>
          <w:lang w:eastAsia="zh-CN"/>
        </w:rPr>
        <w:t>。公务用车购置数0辆，公务用车保有量2辆。国有资产占用情况中固定资产车辆2辆，与公务用车保有量差异原因是：</w:t>
      </w:r>
      <w:r w:rsidRPr="00356CC3">
        <w:rPr>
          <w:rFonts w:ascii="仿宋_GB2312" w:eastAsia="仿宋_GB2312" w:hint="eastAsia"/>
          <w:sz w:val="32"/>
          <w:szCs w:val="32"/>
          <w:lang w:eastAsia="zh-CN"/>
        </w:rPr>
        <w:t>本单位固定资产车辆与公务用车保有量一致无差异</w:t>
      </w:r>
      <w:r w:rsidRPr="00356CC3">
        <w:rPr>
          <w:rFonts w:ascii="仿宋_GB2312" w:eastAsia="仿宋_GB2312"/>
          <w:sz w:val="32"/>
          <w:szCs w:val="32"/>
          <w:lang w:eastAsia="zh-CN"/>
        </w:rPr>
        <w:t>。</w:t>
      </w:r>
    </w:p>
    <w:p w14:paraId="7A2262F4"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公务接待费0.00万元，开支内容包括</w:t>
      </w:r>
      <w:r w:rsidRPr="00356CC3">
        <w:rPr>
          <w:rFonts w:ascii="仿宋_GB2312" w:eastAsia="仿宋_GB2312" w:hint="eastAsia"/>
          <w:sz w:val="32"/>
          <w:szCs w:val="32"/>
          <w:lang w:eastAsia="zh-CN"/>
        </w:rPr>
        <w:t>本年我单位无</w:t>
      </w:r>
      <w:r w:rsidRPr="00356CC3">
        <w:rPr>
          <w:rFonts w:ascii="仿宋_GB2312" w:eastAsia="仿宋_GB2312"/>
          <w:sz w:val="32"/>
          <w:szCs w:val="32"/>
          <w:lang w:eastAsia="zh-CN"/>
        </w:rPr>
        <w:t>公务接待费。单位全年安排的国内公务接待0批次，0人次。</w:t>
      </w:r>
    </w:p>
    <w:p w14:paraId="143B20A8"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与全年预算相比，财政拨款</w:t>
      </w:r>
      <w:r w:rsidRPr="00356CC3">
        <w:rPr>
          <w:rFonts w:ascii="仿宋_GB2312" w:eastAsia="仿宋_GB2312"/>
          <w:sz w:val="32"/>
          <w:szCs w:val="32"/>
          <w:lang w:eastAsia="zh-CN"/>
        </w:rPr>
        <w:t>“</w:t>
      </w:r>
      <w:r w:rsidRPr="00356CC3">
        <w:rPr>
          <w:rFonts w:ascii="仿宋_GB2312" w:eastAsia="仿宋_GB2312"/>
          <w:sz w:val="32"/>
          <w:szCs w:val="32"/>
          <w:lang w:eastAsia="zh-CN"/>
        </w:rPr>
        <w:t>三公</w:t>
      </w:r>
      <w:r w:rsidRPr="00356CC3">
        <w:rPr>
          <w:rFonts w:ascii="仿宋_GB2312" w:eastAsia="仿宋_GB2312"/>
          <w:sz w:val="32"/>
          <w:szCs w:val="32"/>
          <w:lang w:eastAsia="zh-CN"/>
        </w:rPr>
        <w:t>”</w:t>
      </w:r>
      <w:r w:rsidRPr="00356CC3">
        <w:rPr>
          <w:rFonts w:ascii="仿宋_GB2312" w:eastAsia="仿宋_GB2312"/>
          <w:sz w:val="32"/>
          <w:szCs w:val="32"/>
          <w:lang w:eastAsia="zh-CN"/>
        </w:rPr>
        <w:t>经费支出全年预算数2.00万元，决算数2.00万元，预决算差异率0.00%，主要原因是：</w:t>
      </w:r>
      <w:r w:rsidRPr="00356CC3">
        <w:rPr>
          <w:rFonts w:ascii="仿宋_GB2312" w:eastAsia="仿宋_GB2312" w:hint="eastAsia"/>
          <w:sz w:val="32"/>
          <w:szCs w:val="32"/>
          <w:lang w:eastAsia="zh-CN"/>
        </w:rPr>
        <w:t>严格按照预算执行，预决算对比无差异</w:t>
      </w:r>
      <w:r w:rsidRPr="00356CC3">
        <w:rPr>
          <w:rFonts w:ascii="仿宋_GB2312" w:eastAsia="仿宋_GB2312"/>
          <w:sz w:val="32"/>
          <w:szCs w:val="32"/>
          <w:lang w:eastAsia="zh-CN"/>
        </w:rPr>
        <w:t>。其中：因公出国（境）费全年预算数0.00万元，决算数0.00万元，预决算</w:t>
      </w:r>
      <w:r w:rsidRPr="00356CC3">
        <w:rPr>
          <w:rFonts w:ascii="仿宋_GB2312" w:eastAsia="仿宋_GB2312"/>
          <w:sz w:val="32"/>
          <w:szCs w:val="32"/>
          <w:lang w:eastAsia="zh-CN"/>
        </w:rPr>
        <w:lastRenderedPageBreak/>
        <w:t>差异率0.00%，主要原因是：</w:t>
      </w:r>
      <w:r w:rsidRPr="00356CC3">
        <w:rPr>
          <w:rFonts w:ascii="仿宋_GB2312" w:eastAsia="仿宋_GB2312" w:hint="eastAsia"/>
          <w:sz w:val="32"/>
          <w:szCs w:val="32"/>
          <w:lang w:eastAsia="zh-CN"/>
        </w:rPr>
        <w:t>严格按照预算执行，预决算对比无差异</w:t>
      </w:r>
      <w:r w:rsidRPr="00356CC3">
        <w:rPr>
          <w:rFonts w:ascii="仿宋_GB2312" w:eastAsia="仿宋_GB2312"/>
          <w:sz w:val="32"/>
          <w:szCs w:val="32"/>
          <w:lang w:eastAsia="zh-CN"/>
        </w:rPr>
        <w:t>；公务用车购置费全年预算数0.00万元，决算数0.00万元，预决算差异率0.00%，主要原因是：</w:t>
      </w:r>
      <w:r w:rsidRPr="00356CC3">
        <w:rPr>
          <w:rFonts w:ascii="仿宋_GB2312" w:eastAsia="仿宋_GB2312" w:hint="eastAsia"/>
          <w:sz w:val="32"/>
          <w:szCs w:val="32"/>
          <w:lang w:eastAsia="zh-CN"/>
        </w:rPr>
        <w:t>严格按照预算执行，预决算对比无差异</w:t>
      </w:r>
      <w:r w:rsidRPr="00356CC3">
        <w:rPr>
          <w:rFonts w:ascii="仿宋_GB2312" w:eastAsia="仿宋_GB2312"/>
          <w:sz w:val="32"/>
          <w:szCs w:val="32"/>
          <w:lang w:eastAsia="zh-CN"/>
        </w:rPr>
        <w:t>；公务用车运行维护费全年预算数2.00万元，决算数2.00万元，预决算差异率0.00%，主要原因是：</w:t>
      </w:r>
      <w:r w:rsidRPr="00356CC3">
        <w:rPr>
          <w:rFonts w:ascii="仿宋_GB2312" w:eastAsia="仿宋_GB2312" w:hint="eastAsia"/>
          <w:sz w:val="32"/>
          <w:szCs w:val="32"/>
          <w:lang w:eastAsia="zh-CN"/>
        </w:rPr>
        <w:t>严格按照预算执行，预决算对比无差异</w:t>
      </w:r>
      <w:r w:rsidRPr="00356CC3">
        <w:rPr>
          <w:rFonts w:ascii="仿宋_GB2312" w:eastAsia="仿宋_GB2312"/>
          <w:sz w:val="32"/>
          <w:szCs w:val="32"/>
          <w:lang w:eastAsia="zh-CN"/>
        </w:rPr>
        <w:t>；公务接待费全年预算数0.00万元，决算数0.00万元，预决算差异率0.00%，主要原因是：</w:t>
      </w:r>
      <w:r w:rsidRPr="00356CC3">
        <w:rPr>
          <w:rFonts w:ascii="仿宋_GB2312" w:eastAsia="仿宋_GB2312" w:hint="eastAsia"/>
          <w:sz w:val="32"/>
          <w:szCs w:val="32"/>
          <w:lang w:eastAsia="zh-CN"/>
        </w:rPr>
        <w:t>严格按照预算执行，预决算对比无差异</w:t>
      </w:r>
      <w:r w:rsidRPr="00356CC3">
        <w:rPr>
          <w:rFonts w:ascii="仿宋_GB2312" w:eastAsia="仿宋_GB2312"/>
          <w:sz w:val="32"/>
          <w:szCs w:val="32"/>
          <w:lang w:eastAsia="zh-CN"/>
        </w:rPr>
        <w:t>。</w:t>
      </w:r>
    </w:p>
    <w:p w14:paraId="3B6083CE" w14:textId="77777777" w:rsidR="001D0442" w:rsidRPr="00356CC3" w:rsidRDefault="00000000">
      <w:pPr>
        <w:spacing w:after="0" w:line="240" w:lineRule="auto"/>
        <w:ind w:firstLineChars="200" w:firstLine="640"/>
        <w:outlineLvl w:val="1"/>
        <w:rPr>
          <w:rFonts w:ascii="黑体" w:eastAsia="黑体"/>
          <w:sz w:val="32"/>
          <w:szCs w:val="32"/>
          <w:lang w:eastAsia="zh-CN"/>
        </w:rPr>
      </w:pPr>
      <w:r w:rsidRPr="00356CC3">
        <w:rPr>
          <w:rFonts w:ascii="黑体" w:eastAsia="黑体"/>
          <w:sz w:val="32"/>
          <w:szCs w:val="32"/>
          <w:lang w:eastAsia="zh-CN"/>
        </w:rPr>
        <w:t>十、其他重要事项的情况说明</w:t>
      </w:r>
    </w:p>
    <w:p w14:paraId="00AD4736" w14:textId="77777777" w:rsidR="001D0442" w:rsidRPr="00356CC3" w:rsidRDefault="00000000">
      <w:pPr>
        <w:spacing w:after="0" w:line="240" w:lineRule="auto"/>
        <w:ind w:firstLineChars="200" w:firstLine="640"/>
        <w:outlineLvl w:val="2"/>
        <w:rPr>
          <w:rFonts w:ascii="黑体" w:eastAsia="黑体"/>
          <w:sz w:val="32"/>
          <w:szCs w:val="32"/>
          <w:lang w:eastAsia="zh-CN"/>
        </w:rPr>
      </w:pPr>
      <w:r w:rsidRPr="00356CC3">
        <w:rPr>
          <w:rFonts w:ascii="黑体" w:eastAsia="黑体"/>
          <w:sz w:val="32"/>
          <w:szCs w:val="32"/>
          <w:lang w:eastAsia="zh-CN"/>
        </w:rPr>
        <w:t>（一）机关运行经费及公用经费支出情况</w:t>
      </w:r>
    </w:p>
    <w:p w14:paraId="1291A023"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2024年度奇台县退役军人事务局单位（行政单位和参照公务员法管理事业单位）机关运行经费支出14.91万元，比上年增加7.02万元，增长88.97%，主要原因是：</w:t>
      </w:r>
      <w:r w:rsidRPr="00356CC3">
        <w:rPr>
          <w:rFonts w:ascii="仿宋_GB2312" w:eastAsia="仿宋_GB2312" w:hint="eastAsia"/>
          <w:sz w:val="32"/>
          <w:szCs w:val="32"/>
          <w:lang w:eastAsia="zh-CN"/>
        </w:rPr>
        <w:t>单位本年办公费、取暖费、差旅费较上年增加。</w:t>
      </w:r>
    </w:p>
    <w:p w14:paraId="77B9170F" w14:textId="77777777" w:rsidR="001D0442" w:rsidRPr="00356CC3" w:rsidRDefault="00000000">
      <w:pPr>
        <w:spacing w:after="0" w:line="240" w:lineRule="auto"/>
        <w:ind w:firstLineChars="200" w:firstLine="640"/>
        <w:outlineLvl w:val="2"/>
        <w:rPr>
          <w:rFonts w:ascii="黑体" w:eastAsia="黑体"/>
          <w:sz w:val="32"/>
          <w:szCs w:val="32"/>
          <w:lang w:eastAsia="zh-CN"/>
        </w:rPr>
      </w:pPr>
      <w:r w:rsidRPr="00356CC3">
        <w:rPr>
          <w:rFonts w:ascii="黑体" w:eastAsia="黑体"/>
          <w:sz w:val="32"/>
          <w:szCs w:val="32"/>
          <w:lang w:eastAsia="zh-CN"/>
        </w:rPr>
        <w:t>（二）政府采购情况</w:t>
      </w:r>
    </w:p>
    <w:p w14:paraId="12B69692"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2024年度政府采购支出总额55.30万元，其中：政府采购货物支出4.31万元、政府采购工程支出49.75万元、政府采购服务支出1.24万元。</w:t>
      </w:r>
    </w:p>
    <w:p w14:paraId="01BB2181"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授予中小企业合同金额54.87万元，占政府采购支出总额的99.22%，其中：授予小</w:t>
      </w:r>
      <w:proofErr w:type="gramStart"/>
      <w:r w:rsidRPr="00356CC3">
        <w:rPr>
          <w:rFonts w:ascii="仿宋_GB2312" w:eastAsia="仿宋_GB2312"/>
          <w:sz w:val="32"/>
          <w:szCs w:val="32"/>
          <w:lang w:eastAsia="zh-CN"/>
        </w:rPr>
        <w:t>微企业</w:t>
      </w:r>
      <w:proofErr w:type="gramEnd"/>
      <w:r w:rsidRPr="00356CC3">
        <w:rPr>
          <w:rFonts w:ascii="仿宋_GB2312" w:eastAsia="仿宋_GB2312"/>
          <w:sz w:val="32"/>
          <w:szCs w:val="32"/>
          <w:lang w:eastAsia="zh-CN"/>
        </w:rPr>
        <w:t>合同金额54.64万元，占政府采购支出总额的98.81%。</w:t>
      </w:r>
    </w:p>
    <w:p w14:paraId="030109C4" w14:textId="77777777" w:rsidR="001D0442" w:rsidRPr="00356CC3" w:rsidRDefault="00000000">
      <w:pPr>
        <w:spacing w:after="0" w:line="240" w:lineRule="auto"/>
        <w:ind w:firstLineChars="200" w:firstLine="640"/>
        <w:outlineLvl w:val="2"/>
        <w:rPr>
          <w:rFonts w:ascii="黑体" w:eastAsia="黑体"/>
          <w:sz w:val="32"/>
          <w:szCs w:val="32"/>
          <w:lang w:eastAsia="zh-CN"/>
        </w:rPr>
      </w:pPr>
      <w:r w:rsidRPr="00356CC3">
        <w:rPr>
          <w:rFonts w:ascii="黑体" w:eastAsia="黑体"/>
          <w:sz w:val="32"/>
          <w:szCs w:val="32"/>
          <w:lang w:eastAsia="zh-CN"/>
        </w:rPr>
        <w:t>（三）国有资产占用情况说明</w:t>
      </w:r>
    </w:p>
    <w:p w14:paraId="59E044A6"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rPr>
        <w:t>截至2024年12月31日，房屋0.00平方米，价值0.00万元。</w:t>
      </w:r>
      <w:r w:rsidRPr="00356CC3">
        <w:rPr>
          <w:rFonts w:ascii="仿宋_GB2312" w:eastAsia="仿宋_GB2312"/>
          <w:sz w:val="32"/>
          <w:szCs w:val="32"/>
          <w:lang w:eastAsia="zh-CN"/>
        </w:rPr>
        <w:t>车辆2辆，价值41.01万元，其中：副部（省）级及以上领导用车0辆、主要负责人用车0辆、机要通信用车0辆、应急保障用车0辆、执法执勤用车0辆、特种专业技术用车0辆、离退休干部服务用车0辆、其他用车2辆，其他用车主要是：</w:t>
      </w:r>
      <w:proofErr w:type="gramStart"/>
      <w:r w:rsidRPr="00356CC3">
        <w:rPr>
          <w:rFonts w:ascii="仿宋_GB2312" w:eastAsia="仿宋_GB2312" w:hint="eastAsia"/>
          <w:sz w:val="32"/>
          <w:szCs w:val="32"/>
          <w:lang w:eastAsia="zh-CN"/>
        </w:rPr>
        <w:t>单位</w:t>
      </w:r>
      <w:r w:rsidRPr="00356CC3">
        <w:rPr>
          <w:rFonts w:ascii="仿宋_GB2312" w:eastAsia="仿宋_GB2312"/>
          <w:sz w:val="32"/>
          <w:szCs w:val="32"/>
          <w:lang w:eastAsia="zh-CN"/>
        </w:rPr>
        <w:t>业务用车;单价</w:t>
      </w:r>
      <w:proofErr w:type="gramEnd"/>
      <w:r w:rsidRPr="00356CC3">
        <w:rPr>
          <w:rFonts w:ascii="仿宋_GB2312" w:eastAsia="仿宋_GB2312"/>
          <w:sz w:val="32"/>
          <w:szCs w:val="32"/>
          <w:lang w:eastAsia="zh-CN"/>
        </w:rPr>
        <w:t>100万元（含）以上设备（不含车辆）0台（套）。</w:t>
      </w:r>
    </w:p>
    <w:p w14:paraId="0BB677BC" w14:textId="77777777" w:rsidR="001D0442" w:rsidRPr="00356CC3" w:rsidRDefault="00000000">
      <w:pPr>
        <w:spacing w:after="0" w:line="240" w:lineRule="auto"/>
        <w:ind w:firstLineChars="200" w:firstLine="640"/>
        <w:outlineLvl w:val="1"/>
        <w:rPr>
          <w:rFonts w:ascii="黑体" w:eastAsia="黑体"/>
          <w:sz w:val="32"/>
          <w:szCs w:val="32"/>
          <w:lang w:eastAsia="zh-CN"/>
        </w:rPr>
      </w:pPr>
      <w:r w:rsidRPr="00356CC3">
        <w:rPr>
          <w:rFonts w:ascii="黑体" w:eastAsia="黑体"/>
          <w:sz w:val="32"/>
          <w:szCs w:val="32"/>
          <w:lang w:eastAsia="zh-CN"/>
        </w:rPr>
        <w:t>十一、预算绩效的情况说明</w:t>
      </w:r>
    </w:p>
    <w:p w14:paraId="721C148D"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lastRenderedPageBreak/>
        <w:t>根据预算绩效管理要求，本单位2024年度预算绩效管理形成整体支出绩效自评表1个，全年预算总额</w:t>
      </w:r>
      <w:r w:rsidRPr="00356CC3">
        <w:rPr>
          <w:rFonts w:ascii="仿宋_GB2312" w:eastAsia="仿宋_GB2312" w:hint="eastAsia"/>
          <w:sz w:val="32"/>
          <w:szCs w:val="32"/>
          <w:lang w:eastAsia="zh-CN"/>
        </w:rPr>
        <w:t>2,985.32</w:t>
      </w:r>
      <w:r w:rsidRPr="00356CC3">
        <w:rPr>
          <w:rFonts w:ascii="仿宋_GB2312" w:eastAsia="仿宋_GB2312"/>
          <w:sz w:val="32"/>
          <w:szCs w:val="32"/>
          <w:lang w:eastAsia="zh-CN"/>
        </w:rPr>
        <w:t>万元，实际执行总额2,985.32万元；预算绩效评价项目</w:t>
      </w:r>
      <w:r w:rsidRPr="00356CC3">
        <w:rPr>
          <w:rFonts w:ascii="仿宋_GB2312" w:eastAsia="仿宋_GB2312" w:hint="eastAsia"/>
          <w:sz w:val="32"/>
          <w:szCs w:val="32"/>
          <w:lang w:eastAsia="zh-CN"/>
        </w:rPr>
        <w:t>0</w:t>
      </w:r>
      <w:r w:rsidRPr="00356CC3">
        <w:rPr>
          <w:rFonts w:ascii="仿宋_GB2312" w:eastAsia="仿宋_GB2312"/>
          <w:sz w:val="32"/>
          <w:szCs w:val="32"/>
          <w:lang w:eastAsia="zh-CN"/>
        </w:rPr>
        <w:t>个，全年预算数</w:t>
      </w:r>
      <w:r w:rsidRPr="00356CC3">
        <w:rPr>
          <w:rFonts w:ascii="仿宋_GB2312" w:eastAsia="仿宋_GB2312" w:hint="eastAsia"/>
          <w:sz w:val="32"/>
          <w:szCs w:val="32"/>
          <w:lang w:eastAsia="zh-CN"/>
        </w:rPr>
        <w:t>0.00</w:t>
      </w:r>
      <w:r w:rsidRPr="00356CC3">
        <w:rPr>
          <w:rFonts w:ascii="仿宋_GB2312" w:eastAsia="仿宋_GB2312"/>
          <w:sz w:val="32"/>
          <w:szCs w:val="32"/>
          <w:lang w:eastAsia="zh-CN"/>
        </w:rPr>
        <w:t>万元，全年执行数</w:t>
      </w:r>
      <w:r w:rsidRPr="00356CC3">
        <w:rPr>
          <w:rFonts w:ascii="仿宋_GB2312" w:eastAsia="仿宋_GB2312" w:hint="eastAsia"/>
          <w:sz w:val="32"/>
          <w:szCs w:val="32"/>
          <w:lang w:eastAsia="zh-CN"/>
        </w:rPr>
        <w:t>0.00</w:t>
      </w:r>
      <w:r w:rsidRPr="00356CC3">
        <w:rPr>
          <w:rFonts w:ascii="仿宋_GB2312" w:eastAsia="仿宋_GB2312"/>
          <w:sz w:val="32"/>
          <w:szCs w:val="32"/>
          <w:lang w:eastAsia="zh-CN"/>
        </w:rPr>
        <w:t>万元。预算绩效管理取得的成效：</w:t>
      </w:r>
      <w:r w:rsidRPr="00356CC3">
        <w:rPr>
          <w:rFonts w:ascii="仿宋_GB2312" w:eastAsia="仿宋_GB2312" w:hint="eastAsia"/>
          <w:sz w:val="32"/>
          <w:szCs w:val="32"/>
          <w:lang w:eastAsia="zh-CN"/>
        </w:rPr>
        <w:t>一是绩效目标</w:t>
      </w:r>
      <w:proofErr w:type="gramStart"/>
      <w:r w:rsidRPr="00356CC3">
        <w:rPr>
          <w:rFonts w:ascii="仿宋_GB2312" w:eastAsia="仿宋_GB2312" w:hint="eastAsia"/>
          <w:sz w:val="32"/>
          <w:szCs w:val="32"/>
          <w:lang w:eastAsia="zh-CN"/>
        </w:rPr>
        <w:t>编制全</w:t>
      </w:r>
      <w:proofErr w:type="gramEnd"/>
      <w:r w:rsidRPr="00356CC3">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sidRPr="00356CC3">
        <w:rPr>
          <w:rFonts w:ascii="仿宋_GB2312" w:eastAsia="仿宋_GB2312"/>
          <w:sz w:val="32"/>
          <w:szCs w:val="32"/>
          <w:lang w:eastAsia="zh-CN"/>
        </w:rPr>
        <w:t>发现的问题及原因：</w:t>
      </w:r>
      <w:r w:rsidRPr="00356CC3">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sidRPr="00356CC3">
        <w:rPr>
          <w:rFonts w:ascii="仿宋_GB2312" w:eastAsia="仿宋_GB2312"/>
          <w:sz w:val="32"/>
          <w:szCs w:val="32"/>
          <w:lang w:eastAsia="zh-CN"/>
        </w:rPr>
        <w:t>下一步改进措施：</w:t>
      </w:r>
      <w:r w:rsidRPr="00356CC3">
        <w:rPr>
          <w:rFonts w:ascii="仿宋_GB2312" w:eastAsia="仿宋_GB2312" w:hint="eastAsia"/>
          <w:sz w:val="32"/>
          <w:szCs w:val="32"/>
          <w:lang w:eastAsia="zh-CN"/>
        </w:rPr>
        <w:t>一是加强业务人员的培训，提高业务能力，继续规范资金管理，全面做好项目绩效预算；二是探索设定项目个性化指标，科学合理的设置评价标准，修订完善评价指标体系，逐步提高评价工作质量。</w:t>
      </w:r>
      <w:r w:rsidRPr="00356CC3">
        <w:rPr>
          <w:rFonts w:ascii="仿宋_GB2312" w:eastAsia="仿宋_GB2312"/>
          <w:sz w:val="32"/>
          <w:szCs w:val="32"/>
          <w:lang w:eastAsia="zh-CN"/>
        </w:rPr>
        <w:t>具体</w:t>
      </w:r>
      <w:proofErr w:type="gramStart"/>
      <w:r w:rsidRPr="00356CC3">
        <w:rPr>
          <w:rFonts w:ascii="仿宋_GB2312" w:eastAsia="仿宋_GB2312"/>
          <w:sz w:val="32"/>
          <w:szCs w:val="32"/>
          <w:lang w:eastAsia="zh-CN"/>
        </w:rPr>
        <w:t>附部门</w:t>
      </w:r>
      <w:proofErr w:type="gramEnd"/>
      <w:r w:rsidRPr="00356CC3">
        <w:rPr>
          <w:rFonts w:ascii="仿宋_GB2312" w:eastAsia="仿宋_GB2312"/>
          <w:sz w:val="32"/>
          <w:szCs w:val="32"/>
          <w:lang w:eastAsia="zh-CN"/>
        </w:rPr>
        <w:t>整体支出绩效自评表。</w:t>
      </w:r>
    </w:p>
    <w:p w14:paraId="3A4D5A56" w14:textId="77777777" w:rsidR="001D0442" w:rsidRPr="00356CC3" w:rsidRDefault="00000000">
      <w:pPr>
        <w:rPr>
          <w:rFonts w:ascii="仿宋_GB2312" w:eastAsia="仿宋_GB2312"/>
          <w:sz w:val="32"/>
          <w:szCs w:val="32"/>
          <w:lang w:eastAsia="zh-CN"/>
        </w:rPr>
      </w:pPr>
      <w:r w:rsidRPr="00356CC3">
        <w:rPr>
          <w:rFonts w:ascii="仿宋_GB2312" w:eastAsia="仿宋_GB2312"/>
          <w:sz w:val="32"/>
          <w:szCs w:val="32"/>
          <w:lang w:eastAsia="zh-CN"/>
        </w:rPr>
        <w:br w:type="page"/>
      </w:r>
    </w:p>
    <w:p w14:paraId="448F6B7C" w14:textId="77777777" w:rsidR="001D0442" w:rsidRPr="00356CC3" w:rsidRDefault="00000000">
      <w:pPr>
        <w:widowControl w:val="0"/>
        <w:spacing w:after="0" w:line="240" w:lineRule="auto"/>
        <w:jc w:val="center"/>
        <w:rPr>
          <w:rFonts w:ascii="宋体" w:eastAsia="宋体" w:hAnsi="宋体" w:cs="宋体" w:hint="eastAsia"/>
          <w:b/>
          <w:bCs/>
          <w:sz w:val="28"/>
          <w:szCs w:val="28"/>
          <w:lang w:eastAsia="zh-CN"/>
        </w:rPr>
      </w:pPr>
      <w:r w:rsidRPr="00356CC3">
        <w:rPr>
          <w:rFonts w:ascii="宋体" w:eastAsia="宋体" w:hAnsi="宋体" w:cs="宋体" w:hint="eastAsia"/>
          <w:b/>
          <w:bCs/>
          <w:sz w:val="28"/>
          <w:szCs w:val="28"/>
          <w:lang w:eastAsia="zh-CN"/>
        </w:rPr>
        <w:lastRenderedPageBreak/>
        <w:t>部门（单位）整体支出绩效目标自评表</w:t>
      </w:r>
    </w:p>
    <w:p w14:paraId="4D1B5082" w14:textId="77777777" w:rsidR="001D0442" w:rsidRPr="00356CC3" w:rsidRDefault="00000000">
      <w:pPr>
        <w:widowControl w:val="0"/>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1D0442" w:rsidRPr="00356CC3" w14:paraId="6DD2ABEF"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BEC6A9D"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27C2C548"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奇台县退役军人事务局</w:t>
            </w:r>
          </w:p>
        </w:tc>
        <w:tc>
          <w:tcPr>
            <w:tcW w:w="284" w:type="dxa"/>
            <w:tcBorders>
              <w:top w:val="nil"/>
              <w:left w:val="nil"/>
              <w:bottom w:val="nil"/>
              <w:right w:val="nil"/>
            </w:tcBorders>
            <w:noWrap/>
            <w:vAlign w:val="center"/>
          </w:tcPr>
          <w:p w14:paraId="76171021" w14:textId="77777777" w:rsidR="001D0442" w:rsidRPr="00356CC3" w:rsidRDefault="001D0442">
            <w:pPr>
              <w:spacing w:after="0" w:line="240" w:lineRule="auto"/>
              <w:rPr>
                <w:rFonts w:ascii="宋体" w:eastAsia="宋体" w:hAnsi="宋体" w:cs="宋体" w:hint="eastAsia"/>
                <w:b/>
                <w:bCs/>
                <w:sz w:val="18"/>
                <w:szCs w:val="18"/>
                <w:lang w:eastAsia="zh-CN"/>
              </w:rPr>
            </w:pPr>
          </w:p>
        </w:tc>
      </w:tr>
      <w:tr w:rsidR="001D0442" w:rsidRPr="00356CC3" w14:paraId="3003BB5D"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61AEA08"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119118A4"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066AF5FE"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506BBD68"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全年预算数</w:t>
            </w:r>
          </w:p>
        </w:tc>
        <w:tc>
          <w:tcPr>
            <w:tcW w:w="1842" w:type="dxa"/>
            <w:tcBorders>
              <w:top w:val="nil"/>
              <w:left w:val="nil"/>
              <w:bottom w:val="single" w:sz="4" w:space="0" w:color="auto"/>
              <w:right w:val="single" w:sz="4" w:space="0" w:color="auto"/>
            </w:tcBorders>
            <w:vAlign w:val="center"/>
          </w:tcPr>
          <w:p w14:paraId="504E1818"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全年执行数</w:t>
            </w:r>
          </w:p>
        </w:tc>
        <w:tc>
          <w:tcPr>
            <w:tcW w:w="993" w:type="dxa"/>
            <w:tcBorders>
              <w:top w:val="nil"/>
              <w:left w:val="nil"/>
              <w:bottom w:val="single" w:sz="4" w:space="0" w:color="auto"/>
              <w:right w:val="single" w:sz="4" w:space="0" w:color="auto"/>
            </w:tcBorders>
            <w:vAlign w:val="center"/>
          </w:tcPr>
          <w:p w14:paraId="5EFF3E56"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01075F7C"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12E6BD4A"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38F87DED" w14:textId="77777777" w:rsidR="001D0442" w:rsidRPr="00356CC3" w:rsidRDefault="001D0442">
            <w:pPr>
              <w:spacing w:after="0" w:line="240" w:lineRule="auto"/>
              <w:jc w:val="center"/>
              <w:rPr>
                <w:rFonts w:ascii="宋体" w:eastAsia="宋体" w:hAnsi="宋体" w:cs="宋体" w:hint="eastAsia"/>
                <w:b/>
                <w:bCs/>
                <w:sz w:val="18"/>
                <w:szCs w:val="18"/>
                <w:lang w:eastAsia="zh-CN"/>
              </w:rPr>
            </w:pPr>
          </w:p>
        </w:tc>
      </w:tr>
      <w:tr w:rsidR="001D0442" w:rsidRPr="00356CC3" w14:paraId="4B005C35"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A379AE1" w14:textId="77777777" w:rsidR="001D0442" w:rsidRPr="00356CC3" w:rsidRDefault="001D044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623D7723"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6B106BE7"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1,363.64</w:t>
            </w:r>
          </w:p>
        </w:tc>
        <w:tc>
          <w:tcPr>
            <w:tcW w:w="1276" w:type="dxa"/>
            <w:tcBorders>
              <w:top w:val="nil"/>
              <w:left w:val="nil"/>
              <w:bottom w:val="single" w:sz="4" w:space="0" w:color="auto"/>
              <w:right w:val="single" w:sz="4" w:space="0" w:color="auto"/>
            </w:tcBorders>
            <w:vAlign w:val="center"/>
          </w:tcPr>
          <w:p w14:paraId="70087639"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1,409.59</w:t>
            </w:r>
          </w:p>
        </w:tc>
        <w:tc>
          <w:tcPr>
            <w:tcW w:w="1842" w:type="dxa"/>
            <w:tcBorders>
              <w:top w:val="nil"/>
              <w:left w:val="nil"/>
              <w:bottom w:val="single" w:sz="4" w:space="0" w:color="auto"/>
              <w:right w:val="single" w:sz="4" w:space="0" w:color="auto"/>
            </w:tcBorders>
            <w:vAlign w:val="center"/>
          </w:tcPr>
          <w:p w14:paraId="0FAC6BE9"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1,409.59</w:t>
            </w:r>
          </w:p>
        </w:tc>
        <w:tc>
          <w:tcPr>
            <w:tcW w:w="993" w:type="dxa"/>
            <w:tcBorders>
              <w:top w:val="nil"/>
              <w:left w:val="nil"/>
              <w:bottom w:val="single" w:sz="4" w:space="0" w:color="auto"/>
              <w:right w:val="single" w:sz="4" w:space="0" w:color="auto"/>
            </w:tcBorders>
            <w:vAlign w:val="center"/>
          </w:tcPr>
          <w:p w14:paraId="64B47F37"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7B815C4F"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2CBF4227"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4059AAF5" w14:textId="77777777" w:rsidR="001D0442" w:rsidRPr="00356CC3" w:rsidRDefault="001D0442">
            <w:pPr>
              <w:spacing w:after="0" w:line="240" w:lineRule="auto"/>
              <w:jc w:val="center"/>
              <w:rPr>
                <w:rFonts w:ascii="宋体" w:eastAsia="宋体" w:hAnsi="宋体" w:cs="宋体" w:hint="eastAsia"/>
                <w:b/>
                <w:bCs/>
                <w:sz w:val="18"/>
                <w:szCs w:val="18"/>
                <w:lang w:eastAsia="zh-CN"/>
              </w:rPr>
            </w:pPr>
          </w:p>
        </w:tc>
      </w:tr>
      <w:tr w:rsidR="001D0442" w:rsidRPr="00356CC3" w14:paraId="2ABAC333"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7DE49F9" w14:textId="77777777" w:rsidR="001D0442" w:rsidRPr="00356CC3" w:rsidRDefault="001D044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5C8C4CD"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1232C32B"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1,839.10</w:t>
            </w:r>
          </w:p>
        </w:tc>
        <w:tc>
          <w:tcPr>
            <w:tcW w:w="1276" w:type="dxa"/>
            <w:tcBorders>
              <w:top w:val="nil"/>
              <w:left w:val="nil"/>
              <w:bottom w:val="single" w:sz="4" w:space="0" w:color="auto"/>
              <w:right w:val="single" w:sz="4" w:space="0" w:color="auto"/>
            </w:tcBorders>
            <w:vAlign w:val="center"/>
          </w:tcPr>
          <w:p w14:paraId="4076022B"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1,562.30</w:t>
            </w:r>
          </w:p>
        </w:tc>
        <w:tc>
          <w:tcPr>
            <w:tcW w:w="1842" w:type="dxa"/>
            <w:tcBorders>
              <w:top w:val="nil"/>
              <w:left w:val="nil"/>
              <w:bottom w:val="single" w:sz="4" w:space="0" w:color="auto"/>
              <w:right w:val="single" w:sz="4" w:space="0" w:color="auto"/>
            </w:tcBorders>
            <w:vAlign w:val="center"/>
          </w:tcPr>
          <w:p w14:paraId="0A3DF248"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1,562.30</w:t>
            </w:r>
          </w:p>
        </w:tc>
        <w:tc>
          <w:tcPr>
            <w:tcW w:w="993" w:type="dxa"/>
            <w:tcBorders>
              <w:top w:val="nil"/>
              <w:left w:val="nil"/>
              <w:bottom w:val="single" w:sz="4" w:space="0" w:color="auto"/>
              <w:right w:val="single" w:sz="4" w:space="0" w:color="auto"/>
            </w:tcBorders>
            <w:vAlign w:val="center"/>
          </w:tcPr>
          <w:p w14:paraId="058472A6"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452F1083"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399952FF"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4A11DF92" w14:textId="77777777" w:rsidR="001D0442" w:rsidRPr="00356CC3" w:rsidRDefault="001D0442">
            <w:pPr>
              <w:spacing w:after="0" w:line="240" w:lineRule="auto"/>
              <w:jc w:val="center"/>
              <w:rPr>
                <w:rFonts w:ascii="宋体" w:eastAsia="宋体" w:hAnsi="宋体" w:cs="宋体" w:hint="eastAsia"/>
                <w:sz w:val="18"/>
                <w:szCs w:val="18"/>
                <w:lang w:eastAsia="zh-CN"/>
              </w:rPr>
            </w:pPr>
          </w:p>
        </w:tc>
      </w:tr>
      <w:tr w:rsidR="001D0442" w:rsidRPr="00356CC3" w14:paraId="194D6E8F"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9DF493A" w14:textId="77777777" w:rsidR="001D0442" w:rsidRPr="00356CC3" w:rsidRDefault="001D044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6091DC5"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06C7F765"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38.92</w:t>
            </w:r>
          </w:p>
        </w:tc>
        <w:tc>
          <w:tcPr>
            <w:tcW w:w="1276" w:type="dxa"/>
            <w:tcBorders>
              <w:top w:val="nil"/>
              <w:left w:val="nil"/>
              <w:bottom w:val="single" w:sz="4" w:space="0" w:color="auto"/>
              <w:right w:val="single" w:sz="4" w:space="0" w:color="auto"/>
            </w:tcBorders>
            <w:vAlign w:val="center"/>
          </w:tcPr>
          <w:p w14:paraId="406A9597"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13.43</w:t>
            </w:r>
          </w:p>
        </w:tc>
        <w:tc>
          <w:tcPr>
            <w:tcW w:w="1842" w:type="dxa"/>
            <w:tcBorders>
              <w:top w:val="nil"/>
              <w:left w:val="nil"/>
              <w:bottom w:val="single" w:sz="4" w:space="0" w:color="auto"/>
              <w:right w:val="single" w:sz="4" w:space="0" w:color="auto"/>
            </w:tcBorders>
            <w:vAlign w:val="center"/>
          </w:tcPr>
          <w:p w14:paraId="53F988A9"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13.43</w:t>
            </w:r>
          </w:p>
        </w:tc>
        <w:tc>
          <w:tcPr>
            <w:tcW w:w="993" w:type="dxa"/>
            <w:tcBorders>
              <w:top w:val="nil"/>
              <w:left w:val="nil"/>
              <w:bottom w:val="single" w:sz="4" w:space="0" w:color="auto"/>
              <w:right w:val="single" w:sz="4" w:space="0" w:color="auto"/>
            </w:tcBorders>
            <w:vAlign w:val="center"/>
          </w:tcPr>
          <w:p w14:paraId="26FCAE30"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46B32567"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61AEC293"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086B594C" w14:textId="77777777" w:rsidR="001D0442" w:rsidRPr="00356CC3" w:rsidRDefault="001D0442">
            <w:pPr>
              <w:spacing w:after="0" w:line="240" w:lineRule="auto"/>
              <w:jc w:val="center"/>
              <w:rPr>
                <w:rFonts w:ascii="宋体" w:eastAsia="宋体" w:hAnsi="宋体" w:cs="宋体" w:hint="eastAsia"/>
                <w:sz w:val="18"/>
                <w:szCs w:val="18"/>
                <w:lang w:eastAsia="zh-CN"/>
              </w:rPr>
            </w:pPr>
          </w:p>
        </w:tc>
      </w:tr>
      <w:tr w:rsidR="001D0442" w:rsidRPr="00356CC3" w14:paraId="2FABFB10"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A973565" w14:textId="77777777" w:rsidR="001D0442" w:rsidRPr="00356CC3" w:rsidRDefault="001D044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5E84E8B"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5C19DEB8"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3,241.66</w:t>
            </w:r>
          </w:p>
        </w:tc>
        <w:tc>
          <w:tcPr>
            <w:tcW w:w="1276" w:type="dxa"/>
            <w:tcBorders>
              <w:top w:val="nil"/>
              <w:left w:val="nil"/>
              <w:bottom w:val="single" w:sz="4" w:space="0" w:color="auto"/>
              <w:right w:val="single" w:sz="4" w:space="0" w:color="auto"/>
            </w:tcBorders>
            <w:vAlign w:val="center"/>
          </w:tcPr>
          <w:p w14:paraId="678229D5"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2,985.32</w:t>
            </w:r>
          </w:p>
        </w:tc>
        <w:tc>
          <w:tcPr>
            <w:tcW w:w="1842" w:type="dxa"/>
            <w:tcBorders>
              <w:top w:val="nil"/>
              <w:left w:val="nil"/>
              <w:bottom w:val="single" w:sz="4" w:space="0" w:color="auto"/>
              <w:right w:val="single" w:sz="4" w:space="0" w:color="auto"/>
            </w:tcBorders>
            <w:vAlign w:val="center"/>
          </w:tcPr>
          <w:p w14:paraId="078BCD4A"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2,985.32</w:t>
            </w:r>
          </w:p>
        </w:tc>
        <w:tc>
          <w:tcPr>
            <w:tcW w:w="993" w:type="dxa"/>
            <w:tcBorders>
              <w:top w:val="nil"/>
              <w:left w:val="nil"/>
              <w:bottom w:val="single" w:sz="4" w:space="0" w:color="auto"/>
              <w:right w:val="single" w:sz="4" w:space="0" w:color="auto"/>
            </w:tcBorders>
            <w:vAlign w:val="center"/>
          </w:tcPr>
          <w:p w14:paraId="194F3B7E"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0FAA1FAD"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0C8DED98"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3BE0871B" w14:textId="77777777" w:rsidR="001D0442" w:rsidRPr="00356CC3" w:rsidRDefault="001D0442">
            <w:pPr>
              <w:spacing w:after="0" w:line="240" w:lineRule="auto"/>
              <w:jc w:val="center"/>
              <w:rPr>
                <w:rFonts w:ascii="宋体" w:eastAsia="宋体" w:hAnsi="宋体" w:cs="宋体" w:hint="eastAsia"/>
                <w:sz w:val="18"/>
                <w:szCs w:val="18"/>
                <w:lang w:eastAsia="zh-CN"/>
              </w:rPr>
            </w:pPr>
          </w:p>
        </w:tc>
      </w:tr>
      <w:tr w:rsidR="001D0442" w:rsidRPr="00356CC3" w14:paraId="4A9DFAAE"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3CB6FFF"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5E948C03"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03CC2B08"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4A9B8083" w14:textId="77777777" w:rsidR="001D0442" w:rsidRPr="00356CC3" w:rsidRDefault="001D0442">
            <w:pPr>
              <w:spacing w:after="0" w:line="240" w:lineRule="auto"/>
              <w:rPr>
                <w:rFonts w:ascii="宋体" w:eastAsia="宋体" w:hAnsi="宋体" w:cs="宋体" w:hint="eastAsia"/>
                <w:b/>
                <w:bCs/>
                <w:sz w:val="18"/>
                <w:szCs w:val="18"/>
                <w:lang w:eastAsia="zh-CN"/>
              </w:rPr>
            </w:pPr>
          </w:p>
        </w:tc>
      </w:tr>
      <w:tr w:rsidR="001D0442" w:rsidRPr="00356CC3" w14:paraId="750DA497"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9A6BDED" w14:textId="77777777" w:rsidR="001D0442" w:rsidRPr="00356CC3" w:rsidRDefault="001D0442">
            <w:pPr>
              <w:spacing w:after="0" w:line="240" w:lineRule="auto"/>
              <w:rPr>
                <w:rFonts w:ascii="宋体" w:eastAsia="宋体" w:hAnsi="宋体" w:cs="宋体"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7CD10955" w14:textId="77777777" w:rsidR="001D0442" w:rsidRPr="00356CC3" w:rsidRDefault="00000000">
            <w:pPr>
              <w:spacing w:after="0" w:line="240" w:lineRule="auto"/>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提升服务保障能力。加强系统干部自身建设，依法落实优抚政策，激发退役军人优势作用，2、强化军地联动，深化双拥共建。3、厚植红色文化，加强英烈褒扬纪念。加强烈士陵园建设保护管理，开展烈士褒扬纪念。</w:t>
            </w:r>
          </w:p>
        </w:tc>
        <w:tc>
          <w:tcPr>
            <w:tcW w:w="4547" w:type="dxa"/>
            <w:gridSpan w:val="4"/>
            <w:tcBorders>
              <w:top w:val="single" w:sz="4" w:space="0" w:color="auto"/>
              <w:left w:val="nil"/>
              <w:bottom w:val="single" w:sz="4" w:space="0" w:color="auto"/>
              <w:right w:val="single" w:sz="4" w:space="0" w:color="auto"/>
            </w:tcBorders>
          </w:tcPr>
          <w:p w14:paraId="7A5FF2B8" w14:textId="77777777" w:rsidR="001D0442" w:rsidRPr="00356CC3" w:rsidRDefault="00000000">
            <w:pPr>
              <w:spacing w:after="0" w:line="240" w:lineRule="auto"/>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2024年我单位全年预算数为2985.32万元，全年执行数为2985.32万元，总预算执行率100%。2024年我单位完成以下工作内容：开展国家公祭活动2次，退役士兵返乡欢迎会2次，开展退役军人专场招聘会2期，开展拥军优属慰问活动2次，全年发放优抚对象生活补助12次。通过以上工作的实施，退役军人服务保障能力得到提升，干部队伍自身建设得到加强，退役军人优抚政策已发得到了落实，有效的激发了退役军人爱国的热情，强化了军地联动，使得双拥共建得到深化提升，红色文化得到宣讲，烈士陵园建设保护管理得到有效提升。</w:t>
            </w:r>
          </w:p>
        </w:tc>
        <w:tc>
          <w:tcPr>
            <w:tcW w:w="284" w:type="dxa"/>
            <w:tcBorders>
              <w:top w:val="nil"/>
              <w:left w:val="nil"/>
              <w:bottom w:val="nil"/>
              <w:right w:val="nil"/>
            </w:tcBorders>
            <w:noWrap/>
            <w:vAlign w:val="center"/>
          </w:tcPr>
          <w:p w14:paraId="4DEF6BF6" w14:textId="77777777" w:rsidR="001D0442" w:rsidRPr="00356CC3" w:rsidRDefault="001D0442">
            <w:pPr>
              <w:spacing w:after="0" w:line="240" w:lineRule="auto"/>
              <w:rPr>
                <w:rFonts w:ascii="宋体" w:eastAsia="宋体" w:hAnsi="宋体" w:cs="宋体" w:hint="eastAsia"/>
                <w:sz w:val="18"/>
                <w:szCs w:val="18"/>
                <w:lang w:eastAsia="zh-CN"/>
              </w:rPr>
            </w:pPr>
          </w:p>
        </w:tc>
      </w:tr>
      <w:tr w:rsidR="001D0442" w:rsidRPr="00356CC3" w14:paraId="36E50542"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7702819"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14BF08A6"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7FBB794E"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56299D98"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预期指标值</w:t>
            </w:r>
          </w:p>
        </w:tc>
        <w:tc>
          <w:tcPr>
            <w:tcW w:w="1842" w:type="dxa"/>
            <w:tcBorders>
              <w:top w:val="nil"/>
              <w:left w:val="nil"/>
              <w:bottom w:val="single" w:sz="4" w:space="0" w:color="auto"/>
              <w:right w:val="single" w:sz="4" w:space="0" w:color="auto"/>
            </w:tcBorders>
            <w:vAlign w:val="center"/>
          </w:tcPr>
          <w:p w14:paraId="158FBE97"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指标值设定依据</w:t>
            </w:r>
          </w:p>
        </w:tc>
        <w:tc>
          <w:tcPr>
            <w:tcW w:w="993" w:type="dxa"/>
            <w:tcBorders>
              <w:top w:val="nil"/>
              <w:left w:val="nil"/>
              <w:bottom w:val="single" w:sz="4" w:space="0" w:color="auto"/>
              <w:right w:val="single" w:sz="4" w:space="0" w:color="auto"/>
            </w:tcBorders>
            <w:vAlign w:val="center"/>
          </w:tcPr>
          <w:p w14:paraId="468F6FB0"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07BC7BB2"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64E21D73" w14:textId="77777777" w:rsidR="001D0442" w:rsidRPr="00356CC3" w:rsidRDefault="00000000">
            <w:pPr>
              <w:spacing w:after="0" w:line="240" w:lineRule="auto"/>
              <w:jc w:val="center"/>
              <w:rPr>
                <w:rFonts w:ascii="宋体" w:eastAsia="宋体" w:hAnsi="宋体" w:cs="宋体" w:hint="eastAsia"/>
                <w:b/>
                <w:bCs/>
                <w:sz w:val="18"/>
                <w:szCs w:val="18"/>
                <w:lang w:eastAsia="zh-CN"/>
              </w:rPr>
            </w:pPr>
            <w:r w:rsidRPr="00356CC3">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5190B10C" w14:textId="77777777" w:rsidR="001D0442" w:rsidRPr="00356CC3" w:rsidRDefault="001D0442">
            <w:pPr>
              <w:spacing w:after="0" w:line="240" w:lineRule="auto"/>
              <w:rPr>
                <w:rFonts w:ascii="宋体" w:eastAsia="宋体" w:hAnsi="宋体" w:cs="宋体" w:hint="eastAsia"/>
                <w:b/>
                <w:bCs/>
                <w:sz w:val="18"/>
                <w:szCs w:val="18"/>
                <w:lang w:eastAsia="zh-CN"/>
              </w:rPr>
            </w:pPr>
          </w:p>
        </w:tc>
      </w:tr>
      <w:tr w:rsidR="001D0442" w:rsidRPr="00356CC3" w14:paraId="76033E3B"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B077E09"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397AD691"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38865477"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开展国家公祭活动次数</w:t>
            </w:r>
          </w:p>
        </w:tc>
        <w:tc>
          <w:tcPr>
            <w:tcW w:w="1276" w:type="dxa"/>
            <w:tcBorders>
              <w:top w:val="nil"/>
              <w:left w:val="nil"/>
              <w:bottom w:val="single" w:sz="4" w:space="0" w:color="auto"/>
              <w:right w:val="single" w:sz="4" w:space="0" w:color="auto"/>
            </w:tcBorders>
            <w:noWrap/>
            <w:vAlign w:val="center"/>
          </w:tcPr>
          <w:p w14:paraId="14632044"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≥2次</w:t>
            </w:r>
          </w:p>
        </w:tc>
        <w:tc>
          <w:tcPr>
            <w:tcW w:w="1842" w:type="dxa"/>
            <w:tcBorders>
              <w:top w:val="nil"/>
              <w:left w:val="nil"/>
              <w:bottom w:val="single" w:sz="4" w:space="0" w:color="auto"/>
              <w:right w:val="single" w:sz="4" w:space="0" w:color="auto"/>
            </w:tcBorders>
            <w:noWrap/>
            <w:vAlign w:val="center"/>
          </w:tcPr>
          <w:p w14:paraId="39D98BAC" w14:textId="77777777" w:rsidR="001D0442" w:rsidRPr="00356CC3" w:rsidRDefault="00000000">
            <w:pPr>
              <w:spacing w:after="0" w:line="240" w:lineRule="auto"/>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本单位2024年工作计划</w:t>
            </w:r>
          </w:p>
        </w:tc>
        <w:tc>
          <w:tcPr>
            <w:tcW w:w="993" w:type="dxa"/>
            <w:tcBorders>
              <w:top w:val="nil"/>
              <w:left w:val="nil"/>
              <w:bottom w:val="single" w:sz="4" w:space="0" w:color="auto"/>
              <w:right w:val="single" w:sz="4" w:space="0" w:color="auto"/>
            </w:tcBorders>
            <w:noWrap/>
            <w:vAlign w:val="center"/>
          </w:tcPr>
          <w:p w14:paraId="69D01D73"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18</w:t>
            </w:r>
          </w:p>
        </w:tc>
        <w:tc>
          <w:tcPr>
            <w:tcW w:w="992" w:type="dxa"/>
            <w:tcBorders>
              <w:top w:val="nil"/>
              <w:left w:val="nil"/>
              <w:bottom w:val="single" w:sz="4" w:space="0" w:color="auto"/>
              <w:right w:val="single" w:sz="4" w:space="0" w:color="auto"/>
            </w:tcBorders>
            <w:noWrap/>
            <w:vAlign w:val="center"/>
          </w:tcPr>
          <w:p w14:paraId="7006A80E"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4A6A14C6"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18</w:t>
            </w:r>
          </w:p>
        </w:tc>
        <w:tc>
          <w:tcPr>
            <w:tcW w:w="284" w:type="dxa"/>
            <w:tcBorders>
              <w:top w:val="nil"/>
              <w:left w:val="nil"/>
              <w:bottom w:val="nil"/>
              <w:right w:val="nil"/>
            </w:tcBorders>
            <w:noWrap/>
            <w:vAlign w:val="center"/>
          </w:tcPr>
          <w:p w14:paraId="62ABDB26" w14:textId="77777777" w:rsidR="001D0442" w:rsidRPr="00356CC3" w:rsidRDefault="001D0442">
            <w:pPr>
              <w:spacing w:after="0" w:line="240" w:lineRule="auto"/>
              <w:jc w:val="center"/>
              <w:rPr>
                <w:rFonts w:ascii="宋体" w:eastAsia="宋体" w:hAnsi="宋体" w:cs="宋体" w:hint="eastAsia"/>
                <w:sz w:val="18"/>
                <w:szCs w:val="18"/>
                <w:lang w:eastAsia="zh-CN"/>
              </w:rPr>
            </w:pPr>
          </w:p>
        </w:tc>
      </w:tr>
      <w:tr w:rsidR="001D0442" w:rsidRPr="00356CC3" w14:paraId="15F3504F" w14:textId="77777777">
        <w:trPr>
          <w:cantSplit/>
          <w:trHeight w:val="740"/>
        </w:trPr>
        <w:tc>
          <w:tcPr>
            <w:tcW w:w="993" w:type="dxa"/>
            <w:vMerge/>
            <w:tcBorders>
              <w:left w:val="single" w:sz="4" w:space="0" w:color="auto"/>
              <w:right w:val="single" w:sz="4" w:space="0" w:color="auto"/>
            </w:tcBorders>
            <w:noWrap/>
            <w:vAlign w:val="center"/>
          </w:tcPr>
          <w:p w14:paraId="7577602E" w14:textId="77777777" w:rsidR="001D0442" w:rsidRPr="00356CC3" w:rsidRDefault="001D0442">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FB1C390" w14:textId="77777777" w:rsidR="001D0442" w:rsidRPr="00356CC3" w:rsidRDefault="001D0442">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1A85915"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退役士兵返乡欢迎会次数</w:t>
            </w:r>
          </w:p>
        </w:tc>
        <w:tc>
          <w:tcPr>
            <w:tcW w:w="1276" w:type="dxa"/>
            <w:tcBorders>
              <w:top w:val="nil"/>
              <w:left w:val="nil"/>
              <w:bottom w:val="single" w:sz="4" w:space="0" w:color="auto"/>
              <w:right w:val="single" w:sz="4" w:space="0" w:color="auto"/>
            </w:tcBorders>
            <w:noWrap/>
            <w:vAlign w:val="center"/>
          </w:tcPr>
          <w:p w14:paraId="126E5884"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≥2次</w:t>
            </w:r>
          </w:p>
        </w:tc>
        <w:tc>
          <w:tcPr>
            <w:tcW w:w="1842" w:type="dxa"/>
            <w:tcBorders>
              <w:top w:val="nil"/>
              <w:left w:val="nil"/>
              <w:bottom w:val="single" w:sz="4" w:space="0" w:color="auto"/>
              <w:right w:val="single" w:sz="4" w:space="0" w:color="auto"/>
            </w:tcBorders>
            <w:noWrap/>
            <w:vAlign w:val="center"/>
          </w:tcPr>
          <w:p w14:paraId="2E468A49" w14:textId="77777777" w:rsidR="001D0442" w:rsidRPr="00356CC3" w:rsidRDefault="00000000">
            <w:pPr>
              <w:spacing w:after="0" w:line="240" w:lineRule="auto"/>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本单位2024年工作计划</w:t>
            </w:r>
          </w:p>
        </w:tc>
        <w:tc>
          <w:tcPr>
            <w:tcW w:w="993" w:type="dxa"/>
            <w:tcBorders>
              <w:top w:val="nil"/>
              <w:left w:val="nil"/>
              <w:bottom w:val="single" w:sz="4" w:space="0" w:color="auto"/>
              <w:right w:val="single" w:sz="4" w:space="0" w:color="auto"/>
            </w:tcBorders>
            <w:noWrap/>
            <w:vAlign w:val="center"/>
          </w:tcPr>
          <w:p w14:paraId="6333CD30"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16</w:t>
            </w:r>
          </w:p>
        </w:tc>
        <w:tc>
          <w:tcPr>
            <w:tcW w:w="992" w:type="dxa"/>
            <w:tcBorders>
              <w:top w:val="nil"/>
              <w:left w:val="nil"/>
              <w:bottom w:val="single" w:sz="4" w:space="0" w:color="auto"/>
              <w:right w:val="single" w:sz="4" w:space="0" w:color="auto"/>
            </w:tcBorders>
            <w:noWrap/>
            <w:vAlign w:val="center"/>
          </w:tcPr>
          <w:p w14:paraId="55538CE4"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0150FA99"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16</w:t>
            </w:r>
          </w:p>
        </w:tc>
        <w:tc>
          <w:tcPr>
            <w:tcW w:w="284" w:type="dxa"/>
            <w:tcBorders>
              <w:top w:val="nil"/>
              <w:left w:val="nil"/>
              <w:bottom w:val="nil"/>
              <w:right w:val="nil"/>
            </w:tcBorders>
            <w:noWrap/>
            <w:vAlign w:val="center"/>
          </w:tcPr>
          <w:p w14:paraId="1AAA650C" w14:textId="77777777" w:rsidR="001D0442" w:rsidRPr="00356CC3" w:rsidRDefault="001D0442">
            <w:pPr>
              <w:spacing w:after="0" w:line="240" w:lineRule="auto"/>
              <w:jc w:val="center"/>
              <w:rPr>
                <w:rFonts w:ascii="宋体" w:eastAsia="宋体" w:hAnsi="宋体" w:cs="宋体" w:hint="eastAsia"/>
                <w:sz w:val="18"/>
                <w:szCs w:val="18"/>
                <w:lang w:eastAsia="zh-CN"/>
              </w:rPr>
            </w:pPr>
          </w:p>
        </w:tc>
      </w:tr>
      <w:tr w:rsidR="001D0442" w:rsidRPr="00356CC3" w14:paraId="3E58061A" w14:textId="77777777">
        <w:trPr>
          <w:cantSplit/>
          <w:trHeight w:val="740"/>
        </w:trPr>
        <w:tc>
          <w:tcPr>
            <w:tcW w:w="993" w:type="dxa"/>
            <w:vMerge/>
            <w:tcBorders>
              <w:left w:val="single" w:sz="4" w:space="0" w:color="auto"/>
              <w:right w:val="single" w:sz="4" w:space="0" w:color="auto"/>
            </w:tcBorders>
            <w:noWrap/>
            <w:vAlign w:val="center"/>
          </w:tcPr>
          <w:p w14:paraId="325CA89A" w14:textId="77777777" w:rsidR="001D0442" w:rsidRPr="00356CC3" w:rsidRDefault="001D0442">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7BCD920" w14:textId="77777777" w:rsidR="001D0442" w:rsidRPr="00356CC3" w:rsidRDefault="001D0442">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2E27329"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开展退役军人专场招聘会次数</w:t>
            </w:r>
          </w:p>
        </w:tc>
        <w:tc>
          <w:tcPr>
            <w:tcW w:w="1276" w:type="dxa"/>
            <w:tcBorders>
              <w:top w:val="nil"/>
              <w:left w:val="nil"/>
              <w:bottom w:val="single" w:sz="4" w:space="0" w:color="auto"/>
              <w:right w:val="single" w:sz="4" w:space="0" w:color="auto"/>
            </w:tcBorders>
            <w:noWrap/>
            <w:vAlign w:val="center"/>
          </w:tcPr>
          <w:p w14:paraId="1468B584"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≥2期</w:t>
            </w:r>
          </w:p>
        </w:tc>
        <w:tc>
          <w:tcPr>
            <w:tcW w:w="1842" w:type="dxa"/>
            <w:tcBorders>
              <w:top w:val="nil"/>
              <w:left w:val="nil"/>
              <w:bottom w:val="single" w:sz="4" w:space="0" w:color="auto"/>
              <w:right w:val="single" w:sz="4" w:space="0" w:color="auto"/>
            </w:tcBorders>
            <w:noWrap/>
            <w:vAlign w:val="center"/>
          </w:tcPr>
          <w:p w14:paraId="10083AF9" w14:textId="77777777" w:rsidR="001D0442" w:rsidRPr="00356CC3" w:rsidRDefault="00000000">
            <w:pPr>
              <w:spacing w:after="0" w:line="240" w:lineRule="auto"/>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本单位2024年工作计划</w:t>
            </w:r>
          </w:p>
        </w:tc>
        <w:tc>
          <w:tcPr>
            <w:tcW w:w="993" w:type="dxa"/>
            <w:tcBorders>
              <w:top w:val="nil"/>
              <w:left w:val="nil"/>
              <w:bottom w:val="single" w:sz="4" w:space="0" w:color="auto"/>
              <w:right w:val="single" w:sz="4" w:space="0" w:color="auto"/>
            </w:tcBorders>
            <w:noWrap/>
            <w:vAlign w:val="center"/>
          </w:tcPr>
          <w:p w14:paraId="26CB0C28"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16</w:t>
            </w:r>
          </w:p>
        </w:tc>
        <w:tc>
          <w:tcPr>
            <w:tcW w:w="992" w:type="dxa"/>
            <w:tcBorders>
              <w:top w:val="nil"/>
              <w:left w:val="nil"/>
              <w:bottom w:val="single" w:sz="4" w:space="0" w:color="auto"/>
              <w:right w:val="single" w:sz="4" w:space="0" w:color="auto"/>
            </w:tcBorders>
            <w:noWrap/>
            <w:vAlign w:val="center"/>
          </w:tcPr>
          <w:p w14:paraId="569E245F"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=2期</w:t>
            </w:r>
          </w:p>
        </w:tc>
        <w:tc>
          <w:tcPr>
            <w:tcW w:w="720" w:type="dxa"/>
            <w:tcBorders>
              <w:top w:val="nil"/>
              <w:left w:val="nil"/>
              <w:bottom w:val="single" w:sz="4" w:space="0" w:color="auto"/>
              <w:right w:val="single" w:sz="4" w:space="0" w:color="auto"/>
            </w:tcBorders>
            <w:noWrap/>
            <w:vAlign w:val="center"/>
          </w:tcPr>
          <w:p w14:paraId="0BE63DCC"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16</w:t>
            </w:r>
          </w:p>
        </w:tc>
        <w:tc>
          <w:tcPr>
            <w:tcW w:w="284" w:type="dxa"/>
            <w:tcBorders>
              <w:top w:val="nil"/>
              <w:left w:val="nil"/>
              <w:bottom w:val="nil"/>
              <w:right w:val="nil"/>
            </w:tcBorders>
            <w:noWrap/>
            <w:vAlign w:val="center"/>
          </w:tcPr>
          <w:p w14:paraId="1ADD7ED9" w14:textId="77777777" w:rsidR="001D0442" w:rsidRPr="00356CC3" w:rsidRDefault="001D0442">
            <w:pPr>
              <w:spacing w:after="0" w:line="240" w:lineRule="auto"/>
              <w:jc w:val="center"/>
              <w:rPr>
                <w:rFonts w:ascii="宋体" w:eastAsia="宋体" w:hAnsi="宋体" w:cs="宋体" w:hint="eastAsia"/>
                <w:sz w:val="18"/>
                <w:szCs w:val="18"/>
                <w:lang w:eastAsia="zh-CN"/>
              </w:rPr>
            </w:pPr>
          </w:p>
        </w:tc>
      </w:tr>
      <w:tr w:rsidR="001D0442" w:rsidRPr="00356CC3" w14:paraId="28EAD928" w14:textId="77777777">
        <w:trPr>
          <w:cantSplit/>
          <w:trHeight w:val="740"/>
        </w:trPr>
        <w:tc>
          <w:tcPr>
            <w:tcW w:w="993" w:type="dxa"/>
            <w:vMerge/>
            <w:tcBorders>
              <w:left w:val="single" w:sz="4" w:space="0" w:color="auto"/>
              <w:right w:val="single" w:sz="4" w:space="0" w:color="auto"/>
            </w:tcBorders>
            <w:noWrap/>
            <w:vAlign w:val="center"/>
          </w:tcPr>
          <w:p w14:paraId="51EEE0EC" w14:textId="77777777" w:rsidR="001D0442" w:rsidRPr="00356CC3" w:rsidRDefault="001D0442">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54379087" w14:textId="77777777" w:rsidR="001D0442" w:rsidRPr="00356CC3" w:rsidRDefault="001D0442">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2B0803A"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开展拥军优属慰问活动次数</w:t>
            </w:r>
          </w:p>
        </w:tc>
        <w:tc>
          <w:tcPr>
            <w:tcW w:w="1276" w:type="dxa"/>
            <w:tcBorders>
              <w:top w:val="nil"/>
              <w:left w:val="nil"/>
              <w:bottom w:val="single" w:sz="4" w:space="0" w:color="auto"/>
              <w:right w:val="single" w:sz="4" w:space="0" w:color="auto"/>
            </w:tcBorders>
            <w:noWrap/>
            <w:vAlign w:val="center"/>
          </w:tcPr>
          <w:p w14:paraId="78343491"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≥2次</w:t>
            </w:r>
          </w:p>
        </w:tc>
        <w:tc>
          <w:tcPr>
            <w:tcW w:w="1842" w:type="dxa"/>
            <w:tcBorders>
              <w:top w:val="nil"/>
              <w:left w:val="nil"/>
              <w:bottom w:val="single" w:sz="4" w:space="0" w:color="auto"/>
              <w:right w:val="single" w:sz="4" w:space="0" w:color="auto"/>
            </w:tcBorders>
            <w:noWrap/>
            <w:vAlign w:val="center"/>
          </w:tcPr>
          <w:p w14:paraId="05D1967D" w14:textId="77777777" w:rsidR="001D0442" w:rsidRPr="00356CC3" w:rsidRDefault="00000000">
            <w:pPr>
              <w:spacing w:after="0" w:line="240" w:lineRule="auto"/>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本单位2024年工作计划</w:t>
            </w:r>
          </w:p>
        </w:tc>
        <w:tc>
          <w:tcPr>
            <w:tcW w:w="993" w:type="dxa"/>
            <w:tcBorders>
              <w:top w:val="nil"/>
              <w:left w:val="nil"/>
              <w:bottom w:val="single" w:sz="4" w:space="0" w:color="auto"/>
              <w:right w:val="single" w:sz="4" w:space="0" w:color="auto"/>
            </w:tcBorders>
            <w:noWrap/>
            <w:vAlign w:val="center"/>
          </w:tcPr>
          <w:p w14:paraId="5486FDF8"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20</w:t>
            </w:r>
          </w:p>
        </w:tc>
        <w:tc>
          <w:tcPr>
            <w:tcW w:w="992" w:type="dxa"/>
            <w:tcBorders>
              <w:top w:val="nil"/>
              <w:left w:val="nil"/>
              <w:bottom w:val="single" w:sz="4" w:space="0" w:color="auto"/>
              <w:right w:val="single" w:sz="4" w:space="0" w:color="auto"/>
            </w:tcBorders>
            <w:noWrap/>
            <w:vAlign w:val="center"/>
          </w:tcPr>
          <w:p w14:paraId="59C9F4A6"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33BB712D"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38F1A244" w14:textId="77777777" w:rsidR="001D0442" w:rsidRPr="00356CC3" w:rsidRDefault="001D0442">
            <w:pPr>
              <w:spacing w:after="0" w:line="240" w:lineRule="auto"/>
              <w:jc w:val="center"/>
              <w:rPr>
                <w:rFonts w:ascii="宋体" w:eastAsia="宋体" w:hAnsi="宋体" w:cs="宋体" w:hint="eastAsia"/>
                <w:sz w:val="18"/>
                <w:szCs w:val="18"/>
                <w:lang w:eastAsia="zh-CN"/>
              </w:rPr>
            </w:pPr>
          </w:p>
        </w:tc>
      </w:tr>
      <w:tr w:rsidR="001D0442" w:rsidRPr="00356CC3" w14:paraId="4EC4A26F"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54998DD3" w14:textId="77777777" w:rsidR="001D0442" w:rsidRPr="00356CC3" w:rsidRDefault="001D0442">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21E2BDA2" w14:textId="77777777" w:rsidR="001D0442" w:rsidRPr="00356CC3" w:rsidRDefault="001D0442">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291AB7F"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全年发放优抚对象生活补助次数</w:t>
            </w:r>
          </w:p>
        </w:tc>
        <w:tc>
          <w:tcPr>
            <w:tcW w:w="1276" w:type="dxa"/>
            <w:tcBorders>
              <w:top w:val="nil"/>
              <w:left w:val="nil"/>
              <w:bottom w:val="single" w:sz="4" w:space="0" w:color="auto"/>
              <w:right w:val="single" w:sz="4" w:space="0" w:color="auto"/>
            </w:tcBorders>
            <w:noWrap/>
            <w:vAlign w:val="center"/>
          </w:tcPr>
          <w:p w14:paraId="796CF116"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≥12次</w:t>
            </w:r>
          </w:p>
        </w:tc>
        <w:tc>
          <w:tcPr>
            <w:tcW w:w="1842" w:type="dxa"/>
            <w:tcBorders>
              <w:top w:val="nil"/>
              <w:left w:val="nil"/>
              <w:bottom w:val="single" w:sz="4" w:space="0" w:color="auto"/>
              <w:right w:val="single" w:sz="4" w:space="0" w:color="auto"/>
            </w:tcBorders>
            <w:noWrap/>
            <w:vAlign w:val="center"/>
          </w:tcPr>
          <w:p w14:paraId="6369E3E8" w14:textId="77777777" w:rsidR="001D0442" w:rsidRPr="00356CC3" w:rsidRDefault="00000000">
            <w:pPr>
              <w:spacing w:after="0" w:line="240" w:lineRule="auto"/>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本单位2024年工作计划</w:t>
            </w:r>
          </w:p>
        </w:tc>
        <w:tc>
          <w:tcPr>
            <w:tcW w:w="993" w:type="dxa"/>
            <w:tcBorders>
              <w:top w:val="nil"/>
              <w:left w:val="nil"/>
              <w:bottom w:val="single" w:sz="4" w:space="0" w:color="auto"/>
              <w:right w:val="single" w:sz="4" w:space="0" w:color="auto"/>
            </w:tcBorders>
            <w:noWrap/>
            <w:vAlign w:val="center"/>
          </w:tcPr>
          <w:p w14:paraId="7059327D"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20</w:t>
            </w:r>
          </w:p>
        </w:tc>
        <w:tc>
          <w:tcPr>
            <w:tcW w:w="992" w:type="dxa"/>
            <w:tcBorders>
              <w:top w:val="nil"/>
              <w:left w:val="nil"/>
              <w:bottom w:val="single" w:sz="4" w:space="0" w:color="auto"/>
              <w:right w:val="single" w:sz="4" w:space="0" w:color="auto"/>
            </w:tcBorders>
            <w:noWrap/>
            <w:vAlign w:val="center"/>
          </w:tcPr>
          <w:p w14:paraId="28F2E53D"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=12次</w:t>
            </w:r>
          </w:p>
        </w:tc>
        <w:tc>
          <w:tcPr>
            <w:tcW w:w="720" w:type="dxa"/>
            <w:tcBorders>
              <w:top w:val="nil"/>
              <w:left w:val="nil"/>
              <w:bottom w:val="single" w:sz="4" w:space="0" w:color="auto"/>
              <w:right w:val="single" w:sz="4" w:space="0" w:color="auto"/>
            </w:tcBorders>
            <w:noWrap/>
            <w:vAlign w:val="center"/>
          </w:tcPr>
          <w:p w14:paraId="09512A82" w14:textId="77777777" w:rsidR="001D0442" w:rsidRPr="00356CC3" w:rsidRDefault="00000000">
            <w:pPr>
              <w:spacing w:after="0" w:line="240" w:lineRule="auto"/>
              <w:jc w:val="center"/>
              <w:rPr>
                <w:rFonts w:ascii="宋体" w:eastAsia="宋体" w:hAnsi="宋体" w:cs="宋体" w:hint="eastAsia"/>
                <w:sz w:val="18"/>
                <w:szCs w:val="18"/>
                <w:lang w:eastAsia="zh-CN"/>
              </w:rPr>
            </w:pPr>
            <w:r w:rsidRPr="00356CC3">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09D86C6F" w14:textId="77777777" w:rsidR="001D0442" w:rsidRPr="00356CC3" w:rsidRDefault="001D0442">
            <w:pPr>
              <w:spacing w:after="0" w:line="240" w:lineRule="auto"/>
              <w:jc w:val="center"/>
              <w:rPr>
                <w:rFonts w:ascii="宋体" w:eastAsia="宋体" w:hAnsi="宋体" w:cs="宋体" w:hint="eastAsia"/>
                <w:sz w:val="18"/>
                <w:szCs w:val="18"/>
                <w:lang w:eastAsia="zh-CN"/>
              </w:rPr>
            </w:pPr>
          </w:p>
        </w:tc>
      </w:tr>
    </w:tbl>
    <w:p w14:paraId="68985A6F" w14:textId="77777777" w:rsidR="001D0442" w:rsidRPr="00356CC3" w:rsidRDefault="00000000">
      <w:pPr>
        <w:spacing w:after="0" w:line="240" w:lineRule="auto"/>
        <w:ind w:firstLineChars="200" w:firstLine="361"/>
        <w:jc w:val="both"/>
        <w:rPr>
          <w:rFonts w:ascii="仿宋_GB2312" w:eastAsia="仿宋_GB2312"/>
          <w:sz w:val="32"/>
          <w:szCs w:val="32"/>
        </w:rPr>
      </w:pPr>
      <w:r w:rsidRPr="00356CC3">
        <w:rPr>
          <w:rFonts w:ascii="宋体" w:eastAsia="宋体" w:hAnsi="宋体" w:cs="宋体" w:hint="eastAsia"/>
          <w:b/>
          <w:bCs/>
          <w:sz w:val="18"/>
          <w:szCs w:val="18"/>
          <w:lang w:eastAsia="zh-CN"/>
        </w:rPr>
        <w:br w:type="page"/>
      </w:r>
    </w:p>
    <w:p w14:paraId="37D2338F" w14:textId="77777777" w:rsidR="001D0442" w:rsidRPr="00356CC3" w:rsidRDefault="00000000">
      <w:pPr>
        <w:spacing w:after="0" w:line="240" w:lineRule="auto"/>
        <w:ind w:firstLineChars="200" w:firstLine="640"/>
        <w:outlineLvl w:val="1"/>
        <w:rPr>
          <w:rFonts w:ascii="黑体" w:eastAsia="黑体"/>
          <w:sz w:val="32"/>
          <w:szCs w:val="32"/>
          <w:lang w:eastAsia="zh-CN"/>
        </w:rPr>
      </w:pPr>
      <w:r w:rsidRPr="00356CC3">
        <w:rPr>
          <w:rFonts w:ascii="黑体" w:eastAsia="黑体"/>
          <w:sz w:val="32"/>
          <w:szCs w:val="32"/>
          <w:lang w:eastAsia="zh-CN"/>
        </w:rPr>
        <w:lastRenderedPageBreak/>
        <w:t>十二、其他需说明的事项</w:t>
      </w:r>
    </w:p>
    <w:p w14:paraId="1610C99F" w14:textId="77777777" w:rsidR="001D0442" w:rsidRPr="00356CC3" w:rsidRDefault="00000000">
      <w:pPr>
        <w:spacing w:after="0" w:line="240" w:lineRule="auto"/>
        <w:ind w:firstLineChars="200" w:firstLine="640"/>
        <w:jc w:val="both"/>
        <w:rPr>
          <w:rFonts w:ascii="仿宋_GB2312" w:eastAsia="仿宋_GB2312"/>
          <w:sz w:val="32"/>
          <w:szCs w:val="32"/>
          <w:lang w:eastAsia="zh-CN"/>
        </w:rPr>
      </w:pPr>
      <w:r w:rsidRPr="00356CC3">
        <w:rPr>
          <w:rFonts w:ascii="仿宋_GB2312" w:eastAsia="仿宋_GB2312"/>
          <w:sz w:val="32"/>
          <w:szCs w:val="32"/>
          <w:lang w:eastAsia="zh-CN"/>
        </w:rPr>
        <w:t>本单位无其他需说明事项。</w:t>
      </w:r>
    </w:p>
    <w:p w14:paraId="1D1395FB" w14:textId="77777777" w:rsidR="001D0442" w:rsidRPr="00356CC3" w:rsidRDefault="001D0442">
      <w:pPr>
        <w:spacing w:after="0" w:line="240" w:lineRule="auto"/>
        <w:ind w:firstLineChars="200" w:firstLine="640"/>
        <w:rPr>
          <w:rFonts w:ascii="仿宋_GB2312" w:eastAsia="仿宋_GB2312"/>
          <w:sz w:val="32"/>
          <w:szCs w:val="32"/>
          <w:lang w:eastAsia="zh-CN"/>
        </w:rPr>
      </w:pPr>
    </w:p>
    <w:p w14:paraId="136D8106" w14:textId="77777777" w:rsidR="001D0442" w:rsidRPr="00356CC3" w:rsidRDefault="00000000">
      <w:pPr>
        <w:rPr>
          <w:lang w:eastAsia="zh-CN"/>
        </w:rPr>
      </w:pPr>
      <w:r w:rsidRPr="00356CC3">
        <w:rPr>
          <w:sz w:val="0"/>
          <w:szCs w:val="0"/>
          <w:lang w:eastAsia="zh-CN"/>
        </w:rPr>
        <w:br w:type="page"/>
      </w:r>
    </w:p>
    <w:p w14:paraId="6AFB778D" w14:textId="77777777" w:rsidR="001D0442" w:rsidRPr="00356CC3" w:rsidRDefault="00000000">
      <w:pPr>
        <w:spacing w:after="0" w:line="240" w:lineRule="auto"/>
        <w:jc w:val="center"/>
        <w:outlineLvl w:val="0"/>
        <w:rPr>
          <w:rFonts w:ascii="黑体" w:eastAsia="黑体"/>
          <w:sz w:val="32"/>
          <w:szCs w:val="32"/>
          <w:lang w:eastAsia="zh-CN"/>
        </w:rPr>
      </w:pPr>
      <w:r w:rsidRPr="00356CC3">
        <w:rPr>
          <w:rFonts w:ascii="黑体" w:eastAsia="黑体"/>
          <w:sz w:val="32"/>
          <w:szCs w:val="32"/>
          <w:lang w:eastAsia="zh-CN"/>
        </w:rPr>
        <w:lastRenderedPageBreak/>
        <w:t>第三部分 专业名词解释</w:t>
      </w:r>
    </w:p>
    <w:p w14:paraId="4C265B27" w14:textId="77777777" w:rsidR="001D0442" w:rsidRPr="00356CC3" w:rsidRDefault="00000000">
      <w:pPr>
        <w:spacing w:after="0" w:line="240" w:lineRule="auto"/>
        <w:ind w:firstLineChars="200" w:firstLine="643"/>
        <w:rPr>
          <w:rFonts w:ascii="仿宋_GB2312" w:eastAsia="仿宋_GB2312"/>
          <w:sz w:val="32"/>
          <w:szCs w:val="32"/>
          <w:lang w:eastAsia="zh-CN"/>
        </w:rPr>
      </w:pPr>
      <w:r w:rsidRPr="00356CC3">
        <w:rPr>
          <w:rFonts w:ascii="仿宋_GB2312" w:eastAsia="仿宋_GB2312"/>
          <w:b/>
          <w:sz w:val="32"/>
          <w:szCs w:val="32"/>
          <w:lang w:eastAsia="zh-CN"/>
        </w:rPr>
        <w:t>一、财政拨款收入：</w:t>
      </w:r>
      <w:r w:rsidRPr="00356CC3">
        <w:rPr>
          <w:rFonts w:ascii="仿宋_GB2312" w:eastAsia="仿宋_GB2312"/>
          <w:sz w:val="32"/>
          <w:szCs w:val="32"/>
          <w:lang w:eastAsia="zh-CN"/>
        </w:rPr>
        <w:t>指同级财政当年拨付的资金。</w:t>
      </w:r>
    </w:p>
    <w:p w14:paraId="7683B59D" w14:textId="77777777" w:rsidR="001D0442" w:rsidRPr="00356CC3" w:rsidRDefault="00000000">
      <w:pPr>
        <w:spacing w:after="0" w:line="240" w:lineRule="auto"/>
        <w:ind w:firstLineChars="200" w:firstLine="643"/>
        <w:rPr>
          <w:rFonts w:ascii="仿宋_GB2312" w:eastAsia="仿宋_GB2312"/>
          <w:sz w:val="32"/>
          <w:szCs w:val="32"/>
          <w:lang w:eastAsia="zh-CN"/>
        </w:rPr>
      </w:pPr>
      <w:r w:rsidRPr="00356CC3">
        <w:rPr>
          <w:rFonts w:ascii="仿宋_GB2312" w:eastAsia="仿宋_GB2312"/>
          <w:b/>
          <w:sz w:val="32"/>
          <w:szCs w:val="32"/>
          <w:lang w:eastAsia="zh-CN"/>
        </w:rPr>
        <w:t>二、上级补助收入：</w:t>
      </w:r>
      <w:r w:rsidRPr="00356CC3">
        <w:rPr>
          <w:rFonts w:ascii="仿宋_GB2312" w:eastAsia="仿宋_GB2312"/>
          <w:sz w:val="32"/>
          <w:szCs w:val="32"/>
          <w:lang w:eastAsia="zh-CN"/>
        </w:rPr>
        <w:t>指事业单位从主管部门和上级单位取得的非财政补助收入。</w:t>
      </w:r>
    </w:p>
    <w:p w14:paraId="35DB4F0F" w14:textId="77777777" w:rsidR="001D0442" w:rsidRPr="00356CC3" w:rsidRDefault="00000000">
      <w:pPr>
        <w:spacing w:after="0" w:line="240" w:lineRule="auto"/>
        <w:ind w:firstLineChars="200" w:firstLine="643"/>
        <w:rPr>
          <w:rFonts w:ascii="仿宋_GB2312" w:eastAsia="仿宋_GB2312"/>
          <w:sz w:val="32"/>
          <w:szCs w:val="32"/>
          <w:lang w:eastAsia="zh-CN"/>
        </w:rPr>
      </w:pPr>
      <w:r w:rsidRPr="00356CC3">
        <w:rPr>
          <w:rFonts w:ascii="仿宋_GB2312" w:eastAsia="仿宋_GB2312"/>
          <w:b/>
          <w:sz w:val="32"/>
          <w:szCs w:val="32"/>
          <w:lang w:eastAsia="zh-CN"/>
        </w:rPr>
        <w:t>三、事业收入：</w:t>
      </w:r>
      <w:r w:rsidRPr="00356CC3">
        <w:rPr>
          <w:rFonts w:ascii="仿宋_GB2312" w:eastAsia="仿宋_GB2312"/>
          <w:sz w:val="32"/>
          <w:szCs w:val="32"/>
          <w:lang w:eastAsia="zh-CN"/>
        </w:rPr>
        <w:t>指事业单位开展专业业务活动及其辅助活动所取得的收入。</w:t>
      </w:r>
    </w:p>
    <w:p w14:paraId="3974B237" w14:textId="77777777" w:rsidR="001D0442" w:rsidRPr="00356CC3" w:rsidRDefault="00000000">
      <w:pPr>
        <w:spacing w:after="0" w:line="240" w:lineRule="auto"/>
        <w:ind w:firstLineChars="200" w:firstLine="643"/>
        <w:rPr>
          <w:rFonts w:ascii="仿宋_GB2312" w:eastAsia="仿宋_GB2312"/>
          <w:sz w:val="32"/>
          <w:szCs w:val="32"/>
          <w:lang w:eastAsia="zh-CN"/>
        </w:rPr>
      </w:pPr>
      <w:r w:rsidRPr="00356CC3">
        <w:rPr>
          <w:rFonts w:ascii="仿宋_GB2312" w:eastAsia="仿宋_GB2312"/>
          <w:b/>
          <w:sz w:val="32"/>
          <w:szCs w:val="32"/>
          <w:lang w:eastAsia="zh-CN"/>
        </w:rPr>
        <w:t>四、经营收入：</w:t>
      </w:r>
      <w:r w:rsidRPr="00356CC3">
        <w:rPr>
          <w:rFonts w:ascii="仿宋_GB2312" w:eastAsia="仿宋_GB2312"/>
          <w:sz w:val="32"/>
          <w:szCs w:val="32"/>
          <w:lang w:eastAsia="zh-CN"/>
        </w:rPr>
        <w:t>指事业单位在专业业务活动及其辅助活动之外开展非独立核算经营活动取得的收入。</w:t>
      </w:r>
    </w:p>
    <w:p w14:paraId="4CE5B18F" w14:textId="77777777" w:rsidR="001D0442" w:rsidRPr="00356CC3" w:rsidRDefault="00000000">
      <w:pPr>
        <w:spacing w:after="0" w:line="240" w:lineRule="auto"/>
        <w:ind w:firstLineChars="200" w:firstLine="643"/>
        <w:rPr>
          <w:rFonts w:ascii="仿宋_GB2312" w:eastAsia="仿宋_GB2312"/>
          <w:sz w:val="32"/>
          <w:szCs w:val="32"/>
          <w:lang w:eastAsia="zh-CN"/>
        </w:rPr>
      </w:pPr>
      <w:r w:rsidRPr="00356CC3">
        <w:rPr>
          <w:rFonts w:ascii="仿宋_GB2312" w:eastAsia="仿宋_GB2312"/>
          <w:b/>
          <w:sz w:val="32"/>
          <w:szCs w:val="32"/>
          <w:lang w:eastAsia="zh-CN"/>
        </w:rPr>
        <w:t>五、附属单位上缴收入：</w:t>
      </w:r>
      <w:r w:rsidRPr="00356CC3">
        <w:rPr>
          <w:rFonts w:ascii="仿宋_GB2312" w:eastAsia="仿宋_GB2312"/>
          <w:sz w:val="32"/>
          <w:szCs w:val="32"/>
          <w:lang w:eastAsia="zh-CN"/>
        </w:rPr>
        <w:t>指事业单位附属的独立核算单位按有关规定上缴的收入。</w:t>
      </w:r>
    </w:p>
    <w:p w14:paraId="22D9A307" w14:textId="77777777" w:rsidR="001D0442" w:rsidRPr="00356CC3" w:rsidRDefault="00000000">
      <w:pPr>
        <w:spacing w:after="0" w:line="240" w:lineRule="auto"/>
        <w:ind w:firstLineChars="200" w:firstLine="643"/>
        <w:rPr>
          <w:rFonts w:ascii="仿宋_GB2312" w:eastAsia="仿宋_GB2312"/>
          <w:sz w:val="32"/>
          <w:szCs w:val="32"/>
          <w:lang w:eastAsia="zh-CN"/>
        </w:rPr>
      </w:pPr>
      <w:r w:rsidRPr="00356CC3">
        <w:rPr>
          <w:rFonts w:ascii="仿宋_GB2312" w:eastAsia="仿宋_GB2312"/>
          <w:b/>
          <w:sz w:val="32"/>
          <w:szCs w:val="32"/>
          <w:lang w:eastAsia="zh-CN"/>
        </w:rPr>
        <w:t>六、其他收入：</w:t>
      </w:r>
      <w:r w:rsidRPr="00356CC3">
        <w:rPr>
          <w:rFonts w:ascii="仿宋_GB2312" w:eastAsia="仿宋_GB2312"/>
          <w:sz w:val="32"/>
          <w:szCs w:val="32"/>
          <w:lang w:eastAsia="zh-CN"/>
        </w:rPr>
        <w:t>指除上述</w:t>
      </w:r>
      <w:r w:rsidRPr="00356CC3">
        <w:rPr>
          <w:rFonts w:ascii="仿宋_GB2312" w:eastAsia="仿宋_GB2312"/>
          <w:sz w:val="32"/>
          <w:szCs w:val="32"/>
          <w:lang w:eastAsia="zh-CN"/>
        </w:rPr>
        <w:t>“</w:t>
      </w:r>
      <w:r w:rsidRPr="00356CC3">
        <w:rPr>
          <w:rFonts w:ascii="仿宋_GB2312" w:eastAsia="仿宋_GB2312"/>
          <w:sz w:val="32"/>
          <w:szCs w:val="32"/>
          <w:lang w:eastAsia="zh-CN"/>
        </w:rPr>
        <w:t>财政拨款收入</w:t>
      </w:r>
      <w:r w:rsidRPr="00356CC3">
        <w:rPr>
          <w:rFonts w:ascii="仿宋_GB2312" w:eastAsia="仿宋_GB2312"/>
          <w:sz w:val="32"/>
          <w:szCs w:val="32"/>
          <w:lang w:eastAsia="zh-CN"/>
        </w:rPr>
        <w:t>”</w:t>
      </w:r>
      <w:r w:rsidRPr="00356CC3">
        <w:rPr>
          <w:rFonts w:ascii="仿宋_GB2312" w:eastAsia="仿宋_GB2312"/>
          <w:sz w:val="32"/>
          <w:szCs w:val="32"/>
          <w:lang w:eastAsia="zh-CN"/>
        </w:rPr>
        <w:t>、</w:t>
      </w:r>
      <w:r w:rsidRPr="00356CC3">
        <w:rPr>
          <w:rFonts w:ascii="仿宋_GB2312" w:eastAsia="仿宋_GB2312"/>
          <w:sz w:val="32"/>
          <w:szCs w:val="32"/>
          <w:lang w:eastAsia="zh-CN"/>
        </w:rPr>
        <w:t>“</w:t>
      </w:r>
      <w:r w:rsidRPr="00356CC3">
        <w:rPr>
          <w:rFonts w:ascii="仿宋_GB2312" w:eastAsia="仿宋_GB2312"/>
          <w:sz w:val="32"/>
          <w:szCs w:val="32"/>
          <w:lang w:eastAsia="zh-CN"/>
        </w:rPr>
        <w:t>事业收入</w:t>
      </w:r>
      <w:r w:rsidRPr="00356CC3">
        <w:rPr>
          <w:rFonts w:ascii="仿宋_GB2312" w:eastAsia="仿宋_GB2312"/>
          <w:sz w:val="32"/>
          <w:szCs w:val="32"/>
          <w:lang w:eastAsia="zh-CN"/>
        </w:rPr>
        <w:t>”</w:t>
      </w:r>
      <w:r w:rsidRPr="00356CC3">
        <w:rPr>
          <w:rFonts w:ascii="仿宋_GB2312" w:eastAsia="仿宋_GB2312"/>
          <w:sz w:val="32"/>
          <w:szCs w:val="32"/>
          <w:lang w:eastAsia="zh-CN"/>
        </w:rPr>
        <w:t>、</w:t>
      </w:r>
      <w:r w:rsidRPr="00356CC3">
        <w:rPr>
          <w:rFonts w:ascii="仿宋_GB2312" w:eastAsia="仿宋_GB2312"/>
          <w:sz w:val="32"/>
          <w:szCs w:val="32"/>
          <w:lang w:eastAsia="zh-CN"/>
        </w:rPr>
        <w:t>“</w:t>
      </w:r>
      <w:r w:rsidRPr="00356CC3">
        <w:rPr>
          <w:rFonts w:ascii="仿宋_GB2312" w:eastAsia="仿宋_GB2312"/>
          <w:sz w:val="32"/>
          <w:szCs w:val="32"/>
          <w:lang w:eastAsia="zh-CN"/>
        </w:rPr>
        <w:t>经营收入</w:t>
      </w:r>
      <w:r w:rsidRPr="00356CC3">
        <w:rPr>
          <w:rFonts w:ascii="仿宋_GB2312" w:eastAsia="仿宋_GB2312"/>
          <w:sz w:val="32"/>
          <w:szCs w:val="32"/>
          <w:lang w:eastAsia="zh-CN"/>
        </w:rPr>
        <w:t>”</w:t>
      </w:r>
      <w:r w:rsidRPr="00356CC3">
        <w:rPr>
          <w:rFonts w:ascii="仿宋_GB2312" w:eastAsia="仿宋_GB2312"/>
          <w:sz w:val="32"/>
          <w:szCs w:val="32"/>
          <w:lang w:eastAsia="zh-CN"/>
        </w:rPr>
        <w:t>、</w:t>
      </w:r>
      <w:r w:rsidRPr="00356CC3">
        <w:rPr>
          <w:rFonts w:ascii="仿宋_GB2312" w:eastAsia="仿宋_GB2312"/>
          <w:sz w:val="32"/>
          <w:szCs w:val="32"/>
          <w:lang w:eastAsia="zh-CN"/>
        </w:rPr>
        <w:t>“</w:t>
      </w:r>
      <w:r w:rsidRPr="00356CC3">
        <w:rPr>
          <w:rFonts w:ascii="仿宋_GB2312" w:eastAsia="仿宋_GB2312"/>
          <w:sz w:val="32"/>
          <w:szCs w:val="32"/>
          <w:lang w:eastAsia="zh-CN"/>
        </w:rPr>
        <w:t>附属单位上缴收入</w:t>
      </w:r>
      <w:r w:rsidRPr="00356CC3">
        <w:rPr>
          <w:rFonts w:ascii="仿宋_GB2312" w:eastAsia="仿宋_GB2312"/>
          <w:sz w:val="32"/>
          <w:szCs w:val="32"/>
          <w:lang w:eastAsia="zh-CN"/>
        </w:rPr>
        <w:t>”</w:t>
      </w:r>
      <w:r w:rsidRPr="00356CC3">
        <w:rPr>
          <w:rFonts w:ascii="仿宋_GB2312" w:eastAsia="仿宋_GB2312"/>
          <w:sz w:val="32"/>
          <w:szCs w:val="32"/>
          <w:lang w:eastAsia="zh-CN"/>
        </w:rPr>
        <w:t>等之外取得的收入。</w:t>
      </w:r>
    </w:p>
    <w:p w14:paraId="1250027C" w14:textId="77777777" w:rsidR="001D0442" w:rsidRPr="00356CC3" w:rsidRDefault="00000000">
      <w:pPr>
        <w:spacing w:after="0" w:line="240" w:lineRule="auto"/>
        <w:ind w:firstLineChars="200" w:firstLine="643"/>
        <w:rPr>
          <w:rFonts w:ascii="仿宋_GB2312" w:eastAsia="仿宋_GB2312"/>
          <w:sz w:val="32"/>
          <w:szCs w:val="32"/>
          <w:lang w:eastAsia="zh-CN"/>
        </w:rPr>
      </w:pPr>
      <w:r w:rsidRPr="00356CC3">
        <w:rPr>
          <w:rFonts w:ascii="仿宋_GB2312" w:eastAsia="仿宋_GB2312"/>
          <w:b/>
          <w:sz w:val="32"/>
          <w:szCs w:val="32"/>
          <w:lang w:eastAsia="zh-CN"/>
        </w:rPr>
        <w:t>七、年初结转和结余：</w:t>
      </w:r>
      <w:r w:rsidRPr="00356CC3">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27C18B4" w14:textId="77777777" w:rsidR="001D0442" w:rsidRPr="00356CC3" w:rsidRDefault="00000000">
      <w:pPr>
        <w:spacing w:after="0" w:line="240" w:lineRule="auto"/>
        <w:ind w:firstLineChars="200" w:firstLine="643"/>
        <w:rPr>
          <w:rFonts w:ascii="仿宋_GB2312" w:eastAsia="仿宋_GB2312"/>
          <w:sz w:val="32"/>
          <w:szCs w:val="32"/>
          <w:lang w:eastAsia="zh-CN"/>
        </w:rPr>
      </w:pPr>
      <w:r w:rsidRPr="00356CC3">
        <w:rPr>
          <w:rFonts w:ascii="仿宋_GB2312" w:eastAsia="仿宋_GB2312"/>
          <w:b/>
          <w:sz w:val="32"/>
          <w:szCs w:val="32"/>
          <w:lang w:eastAsia="zh-CN"/>
        </w:rPr>
        <w:t>八、年末结转和结余：</w:t>
      </w:r>
      <w:r w:rsidRPr="00356CC3">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CC7A13" w14:textId="77777777" w:rsidR="001D0442" w:rsidRPr="00356CC3" w:rsidRDefault="00000000">
      <w:pPr>
        <w:spacing w:after="0" w:line="240" w:lineRule="auto"/>
        <w:ind w:firstLineChars="200" w:firstLine="643"/>
        <w:rPr>
          <w:rFonts w:ascii="仿宋_GB2312" w:eastAsia="仿宋_GB2312"/>
          <w:sz w:val="32"/>
          <w:szCs w:val="32"/>
          <w:lang w:eastAsia="zh-CN"/>
        </w:rPr>
      </w:pPr>
      <w:r w:rsidRPr="00356CC3">
        <w:rPr>
          <w:rFonts w:ascii="仿宋_GB2312" w:eastAsia="仿宋_GB2312"/>
          <w:b/>
          <w:sz w:val="32"/>
          <w:szCs w:val="32"/>
          <w:lang w:eastAsia="zh-CN"/>
        </w:rPr>
        <w:t>九、基本支出：</w:t>
      </w:r>
      <w:r w:rsidRPr="00356CC3">
        <w:rPr>
          <w:rFonts w:ascii="仿宋_GB2312" w:eastAsia="仿宋_GB2312"/>
          <w:sz w:val="32"/>
          <w:szCs w:val="32"/>
          <w:lang w:eastAsia="zh-CN"/>
        </w:rPr>
        <w:t>指为保障机构正常运转、完成日常工作任务而发生的人员支出和公用支出。</w:t>
      </w:r>
    </w:p>
    <w:p w14:paraId="7873E5B8" w14:textId="77777777" w:rsidR="001D0442" w:rsidRPr="00356CC3" w:rsidRDefault="00000000">
      <w:pPr>
        <w:spacing w:after="0" w:line="240" w:lineRule="auto"/>
        <w:ind w:firstLineChars="200" w:firstLine="643"/>
        <w:rPr>
          <w:rFonts w:ascii="仿宋_GB2312" w:eastAsia="仿宋_GB2312"/>
          <w:sz w:val="32"/>
          <w:szCs w:val="32"/>
          <w:lang w:eastAsia="zh-CN"/>
        </w:rPr>
      </w:pPr>
      <w:r w:rsidRPr="00356CC3">
        <w:rPr>
          <w:rFonts w:ascii="仿宋_GB2312" w:eastAsia="仿宋_GB2312"/>
          <w:b/>
          <w:sz w:val="32"/>
          <w:szCs w:val="32"/>
          <w:lang w:eastAsia="zh-CN"/>
        </w:rPr>
        <w:t>十、项目支出：</w:t>
      </w:r>
      <w:r w:rsidRPr="00356CC3">
        <w:rPr>
          <w:rFonts w:ascii="仿宋_GB2312" w:eastAsia="仿宋_GB2312"/>
          <w:sz w:val="32"/>
          <w:szCs w:val="32"/>
          <w:lang w:eastAsia="zh-CN"/>
        </w:rPr>
        <w:t>指在基本支出之外为完成特定行政任务和事业发展目标所发生的支出。</w:t>
      </w:r>
    </w:p>
    <w:p w14:paraId="1140B43D" w14:textId="77777777" w:rsidR="001D0442" w:rsidRPr="00356CC3" w:rsidRDefault="00000000">
      <w:pPr>
        <w:spacing w:after="0" w:line="240" w:lineRule="auto"/>
        <w:ind w:firstLineChars="200" w:firstLine="643"/>
        <w:rPr>
          <w:rFonts w:ascii="仿宋_GB2312" w:eastAsia="仿宋_GB2312"/>
          <w:sz w:val="32"/>
          <w:szCs w:val="32"/>
          <w:lang w:eastAsia="zh-CN"/>
        </w:rPr>
      </w:pPr>
      <w:r w:rsidRPr="00356CC3">
        <w:rPr>
          <w:rFonts w:ascii="仿宋_GB2312" w:eastAsia="仿宋_GB2312"/>
          <w:b/>
          <w:sz w:val="32"/>
          <w:szCs w:val="32"/>
          <w:lang w:eastAsia="zh-CN"/>
        </w:rPr>
        <w:t>十一、经营支出：</w:t>
      </w:r>
      <w:r w:rsidRPr="00356CC3">
        <w:rPr>
          <w:rFonts w:ascii="仿宋_GB2312" w:eastAsia="仿宋_GB2312"/>
          <w:sz w:val="32"/>
          <w:szCs w:val="32"/>
          <w:lang w:eastAsia="zh-CN"/>
        </w:rPr>
        <w:t>指事业单位在专业业务活动及其辅助活动之外开展非独立核算经营活动发生的支出。</w:t>
      </w:r>
    </w:p>
    <w:p w14:paraId="7A4F4D51" w14:textId="77777777" w:rsidR="001D0442" w:rsidRPr="00356CC3" w:rsidRDefault="00000000">
      <w:pPr>
        <w:spacing w:after="0" w:line="240" w:lineRule="auto"/>
        <w:ind w:firstLineChars="200" w:firstLine="643"/>
        <w:rPr>
          <w:rFonts w:ascii="仿宋_GB2312" w:eastAsia="仿宋_GB2312"/>
          <w:sz w:val="32"/>
          <w:szCs w:val="32"/>
          <w:lang w:eastAsia="zh-CN"/>
        </w:rPr>
      </w:pPr>
      <w:r w:rsidRPr="00356CC3">
        <w:rPr>
          <w:rFonts w:ascii="仿宋_GB2312" w:eastAsia="仿宋_GB2312"/>
          <w:b/>
          <w:sz w:val="32"/>
          <w:szCs w:val="32"/>
          <w:lang w:eastAsia="zh-CN"/>
        </w:rPr>
        <w:t>十二、对附属单位补助支出：</w:t>
      </w:r>
      <w:r w:rsidRPr="00356CC3">
        <w:rPr>
          <w:rFonts w:ascii="仿宋_GB2312" w:eastAsia="仿宋_GB2312"/>
          <w:sz w:val="32"/>
          <w:szCs w:val="32"/>
          <w:lang w:eastAsia="zh-CN"/>
        </w:rPr>
        <w:t>指事业单位发生的用非财政预算资金对附属单位的补助支出。</w:t>
      </w:r>
    </w:p>
    <w:p w14:paraId="4F560F5D" w14:textId="77777777" w:rsidR="001D0442" w:rsidRPr="00356CC3" w:rsidRDefault="00000000">
      <w:pPr>
        <w:spacing w:after="0" w:line="240" w:lineRule="auto"/>
        <w:ind w:firstLineChars="200" w:firstLine="643"/>
        <w:rPr>
          <w:rFonts w:ascii="仿宋_GB2312" w:eastAsia="仿宋_GB2312"/>
          <w:sz w:val="32"/>
          <w:szCs w:val="32"/>
          <w:lang w:eastAsia="zh-CN"/>
        </w:rPr>
      </w:pPr>
      <w:r w:rsidRPr="00356CC3">
        <w:rPr>
          <w:rFonts w:ascii="仿宋_GB2312" w:eastAsia="仿宋_GB2312"/>
          <w:b/>
          <w:sz w:val="32"/>
          <w:szCs w:val="32"/>
          <w:lang w:eastAsia="zh-CN"/>
        </w:rPr>
        <w:t>十三、</w:t>
      </w:r>
      <w:r w:rsidRPr="00356CC3">
        <w:rPr>
          <w:rFonts w:ascii="仿宋_GB2312" w:eastAsia="仿宋_GB2312"/>
          <w:b/>
          <w:sz w:val="32"/>
          <w:szCs w:val="32"/>
          <w:lang w:eastAsia="zh-CN"/>
        </w:rPr>
        <w:t>“</w:t>
      </w:r>
      <w:r w:rsidRPr="00356CC3">
        <w:rPr>
          <w:rFonts w:ascii="仿宋_GB2312" w:eastAsia="仿宋_GB2312"/>
          <w:b/>
          <w:sz w:val="32"/>
          <w:szCs w:val="32"/>
          <w:lang w:eastAsia="zh-CN"/>
        </w:rPr>
        <w:t>三公</w:t>
      </w:r>
      <w:r w:rsidRPr="00356CC3">
        <w:rPr>
          <w:rFonts w:ascii="仿宋_GB2312" w:eastAsia="仿宋_GB2312"/>
          <w:b/>
          <w:sz w:val="32"/>
          <w:szCs w:val="32"/>
          <w:lang w:eastAsia="zh-CN"/>
        </w:rPr>
        <w:t>”</w:t>
      </w:r>
      <w:r w:rsidRPr="00356CC3">
        <w:rPr>
          <w:rFonts w:ascii="仿宋_GB2312" w:eastAsia="仿宋_GB2312"/>
          <w:b/>
          <w:sz w:val="32"/>
          <w:szCs w:val="32"/>
          <w:lang w:eastAsia="zh-CN"/>
        </w:rPr>
        <w:t>经费：</w:t>
      </w:r>
      <w:r w:rsidRPr="00356CC3">
        <w:rPr>
          <w:rFonts w:ascii="仿宋_GB2312" w:eastAsia="仿宋_GB2312"/>
          <w:sz w:val="32"/>
          <w:szCs w:val="32"/>
          <w:lang w:eastAsia="zh-CN"/>
        </w:rPr>
        <w:t>指用财政拨款安排的因公出国（境）费、公务用车购置及运行费和公务接待费。其中，因公出国（境）</w:t>
      </w:r>
      <w:proofErr w:type="gramStart"/>
      <w:r w:rsidRPr="00356CC3">
        <w:rPr>
          <w:rFonts w:ascii="仿宋_GB2312" w:eastAsia="仿宋_GB2312"/>
          <w:sz w:val="32"/>
          <w:szCs w:val="32"/>
          <w:lang w:eastAsia="zh-CN"/>
        </w:rPr>
        <w:t>费反映</w:t>
      </w:r>
      <w:proofErr w:type="gramEnd"/>
      <w:r w:rsidRPr="00356CC3">
        <w:rPr>
          <w:rFonts w:ascii="仿宋_GB2312" w:eastAsia="仿宋_GB2312"/>
          <w:sz w:val="32"/>
          <w:szCs w:val="32"/>
          <w:lang w:eastAsia="zh-CN"/>
        </w:rPr>
        <w:t>单位公务出国（境）的国际旅费、国外城市间交</w:t>
      </w:r>
      <w:r w:rsidRPr="00356CC3">
        <w:rPr>
          <w:rFonts w:ascii="仿宋_GB2312" w:eastAsia="仿宋_GB2312"/>
          <w:sz w:val="32"/>
          <w:szCs w:val="32"/>
          <w:lang w:eastAsia="zh-CN"/>
        </w:rPr>
        <w:lastRenderedPageBreak/>
        <w:t>通费、住宿费、伙食费、培训费、公杂费等支出；公务用车购置反映公务用车购置支出（</w:t>
      </w:r>
      <w:proofErr w:type="gramStart"/>
      <w:r w:rsidRPr="00356CC3">
        <w:rPr>
          <w:rFonts w:ascii="仿宋_GB2312" w:eastAsia="仿宋_GB2312"/>
          <w:sz w:val="32"/>
          <w:szCs w:val="32"/>
          <w:lang w:eastAsia="zh-CN"/>
        </w:rPr>
        <w:t>含车辆</w:t>
      </w:r>
      <w:proofErr w:type="gramEnd"/>
      <w:r w:rsidRPr="00356CC3">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sidRPr="00356CC3">
        <w:rPr>
          <w:rFonts w:ascii="仿宋_GB2312" w:eastAsia="仿宋_GB2312"/>
          <w:sz w:val="32"/>
          <w:szCs w:val="32"/>
          <w:lang w:eastAsia="zh-CN"/>
        </w:rPr>
        <w:t>费反映</w:t>
      </w:r>
      <w:proofErr w:type="gramEnd"/>
      <w:r w:rsidRPr="00356CC3">
        <w:rPr>
          <w:rFonts w:ascii="仿宋_GB2312" w:eastAsia="仿宋_GB2312"/>
          <w:sz w:val="32"/>
          <w:szCs w:val="32"/>
          <w:lang w:eastAsia="zh-CN"/>
        </w:rPr>
        <w:t>单位按规定开支的各类公务接待（含外宾接待）费用。</w:t>
      </w:r>
    </w:p>
    <w:p w14:paraId="33985534" w14:textId="77777777" w:rsidR="001D0442" w:rsidRPr="00356CC3" w:rsidRDefault="00000000">
      <w:pPr>
        <w:spacing w:after="0" w:line="240" w:lineRule="auto"/>
        <w:ind w:firstLineChars="200" w:firstLine="643"/>
        <w:rPr>
          <w:rFonts w:ascii="仿宋_GB2312" w:eastAsia="仿宋_GB2312"/>
          <w:sz w:val="32"/>
          <w:szCs w:val="32"/>
          <w:lang w:eastAsia="zh-CN"/>
        </w:rPr>
      </w:pPr>
      <w:r w:rsidRPr="00356CC3">
        <w:rPr>
          <w:rFonts w:ascii="仿宋_GB2312" w:eastAsia="仿宋_GB2312"/>
          <w:b/>
          <w:sz w:val="32"/>
          <w:szCs w:val="32"/>
          <w:lang w:eastAsia="zh-CN"/>
        </w:rPr>
        <w:t>十四、机关运行经费：</w:t>
      </w:r>
      <w:r w:rsidRPr="00356CC3">
        <w:rPr>
          <w:rFonts w:ascii="仿宋_GB2312" w:eastAsia="仿宋_GB2312"/>
          <w:sz w:val="32"/>
          <w:szCs w:val="32"/>
          <w:lang w:eastAsia="zh-CN"/>
        </w:rPr>
        <w:t>行政单位和参照公务员法管理的事业单位财政拨款基本支出中的公用经费支出。</w:t>
      </w:r>
    </w:p>
    <w:p w14:paraId="76096D60" w14:textId="77777777" w:rsidR="001D0442" w:rsidRPr="00356CC3" w:rsidRDefault="00000000">
      <w:pPr>
        <w:rPr>
          <w:lang w:eastAsia="zh-CN"/>
        </w:rPr>
      </w:pPr>
      <w:r w:rsidRPr="00356CC3">
        <w:rPr>
          <w:sz w:val="0"/>
          <w:szCs w:val="0"/>
          <w:lang w:eastAsia="zh-CN"/>
        </w:rPr>
        <w:br w:type="page"/>
      </w:r>
    </w:p>
    <w:p w14:paraId="62B5F2A2" w14:textId="77777777" w:rsidR="001D0442" w:rsidRPr="00356CC3" w:rsidRDefault="00000000">
      <w:pPr>
        <w:spacing w:after="0" w:line="240" w:lineRule="auto"/>
        <w:jc w:val="center"/>
        <w:outlineLvl w:val="0"/>
        <w:rPr>
          <w:rFonts w:ascii="黑体" w:eastAsia="黑体"/>
          <w:sz w:val="32"/>
          <w:szCs w:val="32"/>
          <w:lang w:eastAsia="zh-CN"/>
        </w:rPr>
      </w:pPr>
      <w:r w:rsidRPr="00356CC3">
        <w:rPr>
          <w:rFonts w:ascii="黑体" w:eastAsia="黑体"/>
          <w:sz w:val="32"/>
          <w:szCs w:val="32"/>
          <w:lang w:eastAsia="zh-CN"/>
        </w:rPr>
        <w:lastRenderedPageBreak/>
        <w:t>第四部分 部门决算报表（见附表）</w:t>
      </w:r>
    </w:p>
    <w:p w14:paraId="792A2D4E" w14:textId="77777777" w:rsidR="001D0442" w:rsidRPr="00356CC3" w:rsidRDefault="00000000">
      <w:pPr>
        <w:spacing w:after="0" w:line="240" w:lineRule="auto"/>
        <w:ind w:firstLineChars="200" w:firstLine="640"/>
        <w:outlineLvl w:val="1"/>
        <w:rPr>
          <w:rFonts w:ascii="仿宋_GB2312" w:eastAsia="仿宋_GB2312"/>
          <w:sz w:val="32"/>
          <w:szCs w:val="32"/>
          <w:lang w:eastAsia="zh-CN"/>
        </w:rPr>
      </w:pPr>
      <w:r w:rsidRPr="00356CC3">
        <w:rPr>
          <w:rFonts w:ascii="仿宋_GB2312" w:eastAsia="仿宋_GB2312"/>
          <w:sz w:val="32"/>
          <w:szCs w:val="32"/>
          <w:lang w:eastAsia="zh-CN"/>
        </w:rPr>
        <w:t>一、《收入支出决算总表》</w:t>
      </w:r>
    </w:p>
    <w:p w14:paraId="6218FE39" w14:textId="77777777" w:rsidR="001D0442" w:rsidRPr="00356CC3" w:rsidRDefault="00000000">
      <w:pPr>
        <w:spacing w:after="0" w:line="240" w:lineRule="auto"/>
        <w:ind w:firstLineChars="200" w:firstLine="640"/>
        <w:outlineLvl w:val="1"/>
        <w:rPr>
          <w:rFonts w:ascii="仿宋_GB2312" w:eastAsia="仿宋_GB2312"/>
          <w:sz w:val="32"/>
          <w:szCs w:val="32"/>
          <w:lang w:eastAsia="zh-CN"/>
        </w:rPr>
      </w:pPr>
      <w:r w:rsidRPr="00356CC3">
        <w:rPr>
          <w:rFonts w:ascii="仿宋_GB2312" w:eastAsia="仿宋_GB2312"/>
          <w:sz w:val="32"/>
          <w:szCs w:val="32"/>
          <w:lang w:eastAsia="zh-CN"/>
        </w:rPr>
        <w:t>二、《收入决算表》</w:t>
      </w:r>
    </w:p>
    <w:p w14:paraId="73DDB854" w14:textId="77777777" w:rsidR="001D0442" w:rsidRPr="00356CC3" w:rsidRDefault="00000000">
      <w:pPr>
        <w:spacing w:after="0" w:line="240" w:lineRule="auto"/>
        <w:ind w:firstLineChars="200" w:firstLine="640"/>
        <w:outlineLvl w:val="1"/>
        <w:rPr>
          <w:rFonts w:ascii="仿宋_GB2312" w:eastAsia="仿宋_GB2312"/>
          <w:sz w:val="32"/>
          <w:szCs w:val="32"/>
          <w:lang w:eastAsia="zh-CN"/>
        </w:rPr>
      </w:pPr>
      <w:r w:rsidRPr="00356CC3">
        <w:rPr>
          <w:rFonts w:ascii="仿宋_GB2312" w:eastAsia="仿宋_GB2312"/>
          <w:sz w:val="32"/>
          <w:szCs w:val="32"/>
          <w:lang w:eastAsia="zh-CN"/>
        </w:rPr>
        <w:t>三、《支出决算表》</w:t>
      </w:r>
    </w:p>
    <w:p w14:paraId="1BF576BD" w14:textId="77777777" w:rsidR="001D0442" w:rsidRPr="00356CC3" w:rsidRDefault="00000000">
      <w:pPr>
        <w:spacing w:after="0" w:line="240" w:lineRule="auto"/>
        <w:ind w:firstLineChars="200" w:firstLine="640"/>
        <w:outlineLvl w:val="1"/>
        <w:rPr>
          <w:rFonts w:ascii="仿宋_GB2312" w:eastAsia="仿宋_GB2312"/>
          <w:sz w:val="32"/>
          <w:szCs w:val="32"/>
          <w:lang w:eastAsia="zh-CN"/>
        </w:rPr>
      </w:pPr>
      <w:r w:rsidRPr="00356CC3">
        <w:rPr>
          <w:rFonts w:ascii="仿宋_GB2312" w:eastAsia="仿宋_GB2312"/>
          <w:sz w:val="32"/>
          <w:szCs w:val="32"/>
          <w:lang w:eastAsia="zh-CN"/>
        </w:rPr>
        <w:t>四、《财政拨款收入支出决算总表》</w:t>
      </w:r>
    </w:p>
    <w:p w14:paraId="32D8ECD4" w14:textId="77777777" w:rsidR="001D0442" w:rsidRPr="00356CC3" w:rsidRDefault="00000000">
      <w:pPr>
        <w:spacing w:after="0" w:line="240" w:lineRule="auto"/>
        <w:ind w:firstLineChars="200" w:firstLine="640"/>
        <w:outlineLvl w:val="1"/>
        <w:rPr>
          <w:rFonts w:ascii="仿宋_GB2312" w:eastAsia="仿宋_GB2312"/>
          <w:sz w:val="32"/>
          <w:szCs w:val="32"/>
          <w:lang w:eastAsia="zh-CN"/>
        </w:rPr>
      </w:pPr>
      <w:r w:rsidRPr="00356CC3">
        <w:rPr>
          <w:rFonts w:ascii="仿宋_GB2312" w:eastAsia="仿宋_GB2312"/>
          <w:sz w:val="32"/>
          <w:szCs w:val="32"/>
          <w:lang w:eastAsia="zh-CN"/>
        </w:rPr>
        <w:t>五、《一般公共预算财政拨款支出决算表》</w:t>
      </w:r>
    </w:p>
    <w:p w14:paraId="47025563" w14:textId="77777777" w:rsidR="001D0442" w:rsidRPr="00356CC3" w:rsidRDefault="00000000">
      <w:pPr>
        <w:spacing w:after="0" w:line="240" w:lineRule="auto"/>
        <w:ind w:firstLineChars="200" w:firstLine="640"/>
        <w:outlineLvl w:val="1"/>
        <w:rPr>
          <w:rFonts w:ascii="仿宋_GB2312" w:eastAsia="仿宋_GB2312"/>
          <w:sz w:val="32"/>
          <w:szCs w:val="32"/>
          <w:lang w:eastAsia="zh-CN"/>
        </w:rPr>
      </w:pPr>
      <w:r w:rsidRPr="00356CC3">
        <w:rPr>
          <w:rFonts w:ascii="仿宋_GB2312" w:eastAsia="仿宋_GB2312"/>
          <w:sz w:val="32"/>
          <w:szCs w:val="32"/>
          <w:lang w:eastAsia="zh-CN"/>
        </w:rPr>
        <w:t>六、《一般公共预算财政拨款基本支出决算表》</w:t>
      </w:r>
    </w:p>
    <w:p w14:paraId="3F927EAC" w14:textId="77777777" w:rsidR="001D0442" w:rsidRPr="00356CC3" w:rsidRDefault="00000000">
      <w:pPr>
        <w:spacing w:after="0" w:line="240" w:lineRule="auto"/>
        <w:ind w:firstLineChars="200" w:firstLine="640"/>
        <w:outlineLvl w:val="1"/>
        <w:rPr>
          <w:rFonts w:ascii="仿宋_GB2312" w:eastAsia="仿宋_GB2312"/>
          <w:sz w:val="32"/>
          <w:szCs w:val="32"/>
          <w:lang w:eastAsia="zh-CN"/>
        </w:rPr>
      </w:pPr>
      <w:r w:rsidRPr="00356CC3">
        <w:rPr>
          <w:rFonts w:ascii="仿宋_GB2312" w:eastAsia="仿宋_GB2312"/>
          <w:sz w:val="32"/>
          <w:szCs w:val="32"/>
          <w:lang w:eastAsia="zh-CN"/>
        </w:rPr>
        <w:t>七、《政府性基金预算财政拨款收入支出决算表》</w:t>
      </w:r>
    </w:p>
    <w:p w14:paraId="72125FCD" w14:textId="77777777" w:rsidR="001D0442" w:rsidRPr="00356CC3" w:rsidRDefault="00000000">
      <w:pPr>
        <w:spacing w:after="0" w:line="240" w:lineRule="auto"/>
        <w:ind w:firstLineChars="200" w:firstLine="640"/>
        <w:outlineLvl w:val="1"/>
        <w:rPr>
          <w:rFonts w:ascii="仿宋_GB2312" w:eastAsia="仿宋_GB2312"/>
          <w:sz w:val="32"/>
          <w:szCs w:val="32"/>
          <w:lang w:eastAsia="zh-CN"/>
        </w:rPr>
      </w:pPr>
      <w:r w:rsidRPr="00356CC3">
        <w:rPr>
          <w:rFonts w:ascii="仿宋_GB2312" w:eastAsia="仿宋_GB2312"/>
          <w:sz w:val="32"/>
          <w:szCs w:val="32"/>
          <w:lang w:eastAsia="zh-CN"/>
        </w:rPr>
        <w:t>八、《国有资本经营预算财政拨款收入支出决算表》</w:t>
      </w:r>
    </w:p>
    <w:p w14:paraId="45F23B13" w14:textId="77777777" w:rsidR="001D0442" w:rsidRDefault="00000000">
      <w:pPr>
        <w:spacing w:after="0" w:line="240" w:lineRule="auto"/>
        <w:ind w:firstLineChars="200" w:firstLine="640"/>
        <w:outlineLvl w:val="1"/>
        <w:rPr>
          <w:rFonts w:ascii="仿宋_GB2312" w:eastAsia="仿宋_GB2312"/>
          <w:sz w:val="32"/>
          <w:szCs w:val="32"/>
          <w:lang w:eastAsia="zh-CN"/>
        </w:rPr>
      </w:pPr>
      <w:r w:rsidRPr="00356CC3">
        <w:rPr>
          <w:rFonts w:ascii="仿宋_GB2312" w:eastAsia="仿宋_GB2312"/>
          <w:sz w:val="32"/>
          <w:szCs w:val="32"/>
          <w:lang w:eastAsia="zh-CN"/>
        </w:rPr>
        <w:t>九、《财政拨款</w:t>
      </w:r>
      <w:r w:rsidRPr="00356CC3">
        <w:rPr>
          <w:rFonts w:ascii="仿宋_GB2312" w:eastAsia="仿宋_GB2312"/>
          <w:sz w:val="32"/>
          <w:szCs w:val="32"/>
          <w:lang w:eastAsia="zh-CN"/>
        </w:rPr>
        <w:t>“</w:t>
      </w:r>
      <w:r w:rsidRPr="00356CC3">
        <w:rPr>
          <w:rFonts w:ascii="仿宋_GB2312" w:eastAsia="仿宋_GB2312"/>
          <w:sz w:val="32"/>
          <w:szCs w:val="32"/>
          <w:lang w:eastAsia="zh-CN"/>
        </w:rPr>
        <w:t>三公</w:t>
      </w:r>
      <w:r w:rsidRPr="00356CC3">
        <w:rPr>
          <w:rFonts w:ascii="仿宋_GB2312" w:eastAsia="仿宋_GB2312"/>
          <w:sz w:val="32"/>
          <w:szCs w:val="32"/>
          <w:lang w:eastAsia="zh-CN"/>
        </w:rPr>
        <w:t>”</w:t>
      </w:r>
      <w:r w:rsidRPr="00356CC3">
        <w:rPr>
          <w:rFonts w:ascii="仿宋_GB2312" w:eastAsia="仿宋_GB2312"/>
          <w:sz w:val="32"/>
          <w:szCs w:val="32"/>
          <w:lang w:eastAsia="zh-CN"/>
        </w:rPr>
        <w:t>经费支出决算表》</w:t>
      </w:r>
    </w:p>
    <w:sectPr w:rsidR="001D044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CBCFD" w14:textId="77777777" w:rsidR="00916008" w:rsidRDefault="00916008">
      <w:pPr>
        <w:spacing w:line="240" w:lineRule="auto"/>
      </w:pPr>
      <w:r>
        <w:separator/>
      </w:r>
    </w:p>
  </w:endnote>
  <w:endnote w:type="continuationSeparator" w:id="0">
    <w:p w14:paraId="67B467B4" w14:textId="77777777" w:rsidR="00916008" w:rsidRDefault="009160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8DBD4" w14:textId="77777777" w:rsidR="00916008" w:rsidRDefault="00916008">
      <w:pPr>
        <w:spacing w:after="0"/>
      </w:pPr>
      <w:r>
        <w:separator/>
      </w:r>
    </w:p>
  </w:footnote>
  <w:footnote w:type="continuationSeparator" w:id="0">
    <w:p w14:paraId="366CBAFF" w14:textId="77777777" w:rsidR="00916008" w:rsidRDefault="0091600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1D0442"/>
    <w:rsid w:val="001D0442"/>
    <w:rsid w:val="00356CC3"/>
    <w:rsid w:val="00694754"/>
    <w:rsid w:val="00881EE1"/>
    <w:rsid w:val="00916008"/>
    <w:rsid w:val="00FB4EAA"/>
    <w:rsid w:val="1C8C20A0"/>
    <w:rsid w:val="3657230A"/>
    <w:rsid w:val="4C9F5B23"/>
    <w:rsid w:val="4D644AB2"/>
    <w:rsid w:val="690F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D42441"/>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 w:type="paragraph" w:styleId="af">
    <w:name w:val="footer"/>
    <w:basedOn w:val="a"/>
    <w:link w:val="af0"/>
    <w:uiPriority w:val="99"/>
    <w:unhideWhenUsed/>
    <w:rsid w:val="00FB4EAA"/>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FB4EAA"/>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18</Pages>
  <Words>4491</Words>
  <Characters>5076</Characters>
  <Application>Microsoft Office Word</Application>
  <DocSecurity>0</DocSecurity>
  <Lines>298</Lines>
  <Paragraphs>245</Paragraphs>
  <ScaleCrop>false</ScaleCrop>
  <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dc:creator>
  <cp:lastModifiedBy>13199815319@163.com</cp:lastModifiedBy>
  <cp:revision>2</cp:revision>
  <dcterms:created xsi:type="dcterms:W3CDTF">2025-09-18T02:48:00Z</dcterms:created>
  <dcterms:modified xsi:type="dcterms:W3CDTF">2025-09-24T09:43:00Z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2052-12.1.0.18608</vt:lpwstr>
  </property>
  <property fmtid="{D5CDD505-2E9C-101B-9397-08002B2CF9AE}" pid="4" name="ICV">
    <vt:lpwstr>05BE3BB3FDA84EDEAA7025AB7D25DE60_12</vt:lpwstr>
  </property>
</Properties>
</file>