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B7F54" w14:textId="77777777" w:rsidR="00E2358F" w:rsidRDefault="00E2358F">
      <w:pPr>
        <w:spacing w:after="0" w:line="240" w:lineRule="auto"/>
        <w:rPr>
          <w:rFonts w:ascii="宋体" w:eastAsia="宋体"/>
          <w:sz w:val="32"/>
          <w:szCs w:val="32"/>
        </w:rPr>
      </w:pPr>
    </w:p>
    <w:p w14:paraId="4630C196" w14:textId="77777777" w:rsidR="00E2358F" w:rsidRDefault="00E2358F">
      <w:pPr>
        <w:spacing w:after="0" w:line="240" w:lineRule="auto"/>
        <w:rPr>
          <w:rFonts w:ascii="宋体" w:eastAsia="宋体"/>
          <w:sz w:val="44"/>
          <w:szCs w:val="44"/>
        </w:rPr>
      </w:pPr>
    </w:p>
    <w:p w14:paraId="577F6BEF" w14:textId="77777777" w:rsidR="00E2358F" w:rsidRDefault="00E2358F">
      <w:pPr>
        <w:spacing w:after="0" w:line="240" w:lineRule="auto"/>
        <w:rPr>
          <w:rFonts w:ascii="宋体" w:eastAsia="宋体"/>
          <w:sz w:val="44"/>
          <w:szCs w:val="44"/>
        </w:rPr>
      </w:pPr>
    </w:p>
    <w:p w14:paraId="4E5CA4DD" w14:textId="77777777" w:rsidR="00E2358F" w:rsidRDefault="00E2358F">
      <w:pPr>
        <w:spacing w:after="0" w:line="240" w:lineRule="auto"/>
        <w:rPr>
          <w:rFonts w:ascii="宋体" w:eastAsia="宋体"/>
          <w:sz w:val="44"/>
          <w:szCs w:val="44"/>
        </w:rPr>
      </w:pPr>
    </w:p>
    <w:p w14:paraId="532D817C" w14:textId="77777777" w:rsidR="00E2358F"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奇台县财政局</w:t>
      </w:r>
    </w:p>
    <w:p w14:paraId="13CD4BAA" w14:textId="77777777" w:rsidR="00E2358F"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5DC7586" w14:textId="77777777" w:rsidR="00E2358F" w:rsidRDefault="00000000">
      <w:pPr>
        <w:rPr>
          <w:lang w:eastAsia="zh-CN"/>
        </w:rPr>
      </w:pPr>
      <w:r>
        <w:rPr>
          <w:sz w:val="0"/>
          <w:szCs w:val="0"/>
          <w:lang w:eastAsia="zh-CN"/>
        </w:rPr>
        <w:br w:type="page"/>
      </w:r>
    </w:p>
    <w:p w14:paraId="35957B6F" w14:textId="77777777" w:rsidR="00E2358F"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2AD1E6D" w14:textId="77777777" w:rsidR="00E2358F"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67511EB"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43D2170"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838A0F3" w14:textId="77777777" w:rsidR="00E2358F"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F836D42"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00354CB"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AD8C518"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390DD8ED"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347C035"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2A58F5D"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479C205"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3E150E7C"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8D98EA0"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D417953"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3D83FE4"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A17E666"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1EE7EFE"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58AA8FF"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7382067D"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5E3FF107"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560E910D"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7DF9510"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7664B86" w14:textId="77777777" w:rsidR="00E2358F"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1A6C1CD0" w14:textId="77777777" w:rsidR="00E2358F"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09A15D4"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72443DAE"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EFF29FB"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5DFA6011"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9445CDE"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EAB91AD"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700A2AB"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0E6D47AD"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1636B40" w14:textId="77777777" w:rsidR="00E2358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E1640F4" w14:textId="77777777" w:rsidR="00E2358F" w:rsidRDefault="00000000">
      <w:pPr>
        <w:rPr>
          <w:lang w:eastAsia="zh-CN"/>
        </w:rPr>
      </w:pPr>
      <w:r>
        <w:rPr>
          <w:sz w:val="0"/>
          <w:szCs w:val="0"/>
          <w:lang w:eastAsia="zh-CN"/>
        </w:rPr>
        <w:br w:type="page"/>
      </w:r>
    </w:p>
    <w:p w14:paraId="26C6AE27" w14:textId="77777777" w:rsidR="00E2358F"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F13DC05" w14:textId="77777777" w:rsidR="00E2358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7EC7B18"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（一）</w:t>
      </w:r>
      <w:r>
        <w:rPr>
          <w:rFonts w:ascii="仿宋_GB2312" w:eastAsia="仿宋_GB2312"/>
          <w:sz w:val="32"/>
          <w:szCs w:val="32"/>
          <w:lang w:eastAsia="zh-CN"/>
        </w:rPr>
        <w:t>贯彻执行国家和自治区财政、税收、国有资产管理的法规、制度和方针政策；组织拟订奇台县财政、国有资产、财产评估、财务会计等方面的规章、制度和办法，并监督实施。</w:t>
      </w:r>
    </w:p>
    <w:p w14:paraId="363B01F0"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（二）</w:t>
      </w:r>
      <w:r>
        <w:rPr>
          <w:rFonts w:ascii="仿宋_GB2312" w:eastAsia="仿宋_GB2312"/>
          <w:sz w:val="32"/>
          <w:szCs w:val="32"/>
          <w:lang w:eastAsia="zh-CN"/>
        </w:rPr>
        <w:t>根据奇台县国民经济和社会发展战略，拟订奇台县财政发展战略和中长期规划并组织实施，参与制订有关综合经济政策。</w:t>
      </w:r>
    </w:p>
    <w:p w14:paraId="10C63333"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（三）</w:t>
      </w:r>
      <w:r>
        <w:rPr>
          <w:rFonts w:ascii="仿宋_GB2312" w:eastAsia="仿宋_GB2312"/>
          <w:sz w:val="32"/>
          <w:szCs w:val="32"/>
          <w:lang w:eastAsia="zh-CN"/>
        </w:rPr>
        <w:t>承担奇台</w:t>
      </w:r>
      <w:proofErr w:type="gramStart"/>
      <w:r>
        <w:rPr>
          <w:rFonts w:ascii="仿宋_GB2312" w:eastAsia="仿宋_GB2312"/>
          <w:sz w:val="32"/>
          <w:szCs w:val="32"/>
          <w:lang w:eastAsia="zh-CN"/>
        </w:rPr>
        <w:t>县各项</w:t>
      </w:r>
      <w:proofErr w:type="gramEnd"/>
      <w:r>
        <w:rPr>
          <w:rFonts w:ascii="仿宋_GB2312" w:eastAsia="仿宋_GB2312"/>
          <w:sz w:val="32"/>
          <w:szCs w:val="32"/>
          <w:lang w:eastAsia="zh-CN"/>
        </w:rPr>
        <w:t>财政收支管理责任。</w:t>
      </w:r>
    </w:p>
    <w:p w14:paraId="1EA6EB4B"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（四）</w:t>
      </w:r>
      <w:r>
        <w:rPr>
          <w:rFonts w:ascii="仿宋_GB2312" w:eastAsia="仿宋_GB2312"/>
          <w:sz w:val="32"/>
          <w:szCs w:val="32"/>
          <w:lang w:eastAsia="zh-CN"/>
        </w:rPr>
        <w:t>根据预算安排，拟订财政税收收入计划，并组织实施和监督管理。</w:t>
      </w:r>
    </w:p>
    <w:p w14:paraId="049D65D4"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（五）</w:t>
      </w:r>
      <w:r>
        <w:rPr>
          <w:rFonts w:ascii="仿宋_GB2312" w:eastAsia="仿宋_GB2312"/>
          <w:sz w:val="32"/>
          <w:szCs w:val="32"/>
          <w:lang w:eastAsia="zh-CN"/>
        </w:rPr>
        <w:t>管理和监督由奇台县本级承担的各项财政收入和财政支出，组织和监督财政预算的执行。</w:t>
      </w:r>
    </w:p>
    <w:p w14:paraId="255837BB"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（六）</w:t>
      </w:r>
      <w:r>
        <w:rPr>
          <w:rFonts w:ascii="仿宋_GB2312" w:eastAsia="仿宋_GB2312"/>
          <w:sz w:val="32"/>
          <w:szCs w:val="32"/>
          <w:lang w:eastAsia="zh-CN"/>
        </w:rPr>
        <w:t>拟订和执行需要全县统一规定的开支标准和支出政策，负责建立和实施国库集中支付制度，对国库资金缴</w:t>
      </w:r>
      <w:proofErr w:type="gramStart"/>
      <w:r>
        <w:rPr>
          <w:rFonts w:ascii="仿宋_GB2312" w:eastAsia="仿宋_GB2312"/>
          <w:sz w:val="32"/>
          <w:szCs w:val="32"/>
          <w:lang w:eastAsia="zh-CN"/>
        </w:rPr>
        <w:t>拨使用</w:t>
      </w:r>
      <w:proofErr w:type="gramEnd"/>
      <w:r>
        <w:rPr>
          <w:rFonts w:ascii="仿宋_GB2312" w:eastAsia="仿宋_GB2312"/>
          <w:sz w:val="32"/>
          <w:szCs w:val="32"/>
          <w:lang w:eastAsia="zh-CN"/>
        </w:rPr>
        <w:t>情况进行监管。</w:t>
      </w:r>
    </w:p>
    <w:p w14:paraId="445EBFE0"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（七）</w:t>
      </w:r>
      <w:r>
        <w:rPr>
          <w:rFonts w:ascii="仿宋_GB2312" w:eastAsia="仿宋_GB2312"/>
          <w:sz w:val="32"/>
          <w:szCs w:val="32"/>
          <w:lang w:eastAsia="zh-CN"/>
        </w:rPr>
        <w:t>管理和指导全县会计工作，加强会计监督、规范会计行为，保障会计资料的真实完整。</w:t>
      </w:r>
    </w:p>
    <w:p w14:paraId="01F3BE09"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（八）</w:t>
      </w:r>
      <w:r>
        <w:rPr>
          <w:rFonts w:ascii="仿宋_GB2312" w:eastAsia="仿宋_GB2312"/>
          <w:sz w:val="32"/>
          <w:szCs w:val="32"/>
          <w:lang w:eastAsia="zh-CN"/>
        </w:rPr>
        <w:t>负责外国政府、国际金融组织贷款项目的审核、申报、转贷，签订贷款协定、财务会计核算、提款报账、办理还本付息等资金管理工作。</w:t>
      </w:r>
    </w:p>
    <w:p w14:paraId="7ECE0195"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（九）</w:t>
      </w:r>
      <w:r>
        <w:rPr>
          <w:rFonts w:ascii="仿宋_GB2312" w:eastAsia="仿宋_GB2312"/>
          <w:sz w:val="32"/>
          <w:szCs w:val="32"/>
          <w:lang w:eastAsia="zh-CN"/>
        </w:rPr>
        <w:t>拟订和执行地方政府性债务管理制度和办法，按规定开展地方政府债券管理工作。</w:t>
      </w:r>
    </w:p>
    <w:p w14:paraId="401FB8AD"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（十）</w:t>
      </w:r>
      <w:r>
        <w:rPr>
          <w:rFonts w:ascii="仿宋_GB2312" w:eastAsia="仿宋_GB2312"/>
          <w:sz w:val="32"/>
          <w:szCs w:val="32"/>
          <w:lang w:eastAsia="zh-CN"/>
        </w:rPr>
        <w:t>贯彻执行行政事业单位国有资产管理规章制度，按规定管理行政事业单位国有资产；管理奇台县预算内行政机构、事业单位和社会团体非贸易非经营性用汇。</w:t>
      </w:r>
    </w:p>
    <w:p w14:paraId="1BFCA5E2"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（十一）组织实施奇台县本级国有企业股权管理、清产核资、资产评估、产权界定、产权登记和产权转让交易、资产统计、绩效评价及经济运行动态监测等工作。</w:t>
      </w:r>
    </w:p>
    <w:p w14:paraId="46748B32"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（十二）按照有关规定，代表奇台县人民政府向国有独资企业派出监事会和董事，向国有控股和国有参股企业派出董事、监事，负责监事会的日常管理工作。</w:t>
      </w:r>
    </w:p>
    <w:p w14:paraId="000CCA92"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（十三）</w:t>
      </w:r>
      <w:r>
        <w:rPr>
          <w:rFonts w:ascii="仿宋_GB2312" w:eastAsia="仿宋_GB2312"/>
          <w:sz w:val="32"/>
          <w:szCs w:val="32"/>
          <w:lang w:eastAsia="zh-CN"/>
        </w:rPr>
        <w:t>监督检查财税政策、法律法规的执行情况；监督检查县本级预算收入征收部门征收各项预算收入情况和本级各部门、单位财务执行情况。</w:t>
      </w:r>
    </w:p>
    <w:p w14:paraId="05C3E882"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（十四）</w:t>
      </w:r>
      <w:r>
        <w:rPr>
          <w:rFonts w:ascii="仿宋_GB2312" w:eastAsia="仿宋_GB2312"/>
          <w:sz w:val="32"/>
          <w:szCs w:val="32"/>
          <w:lang w:eastAsia="zh-CN"/>
        </w:rPr>
        <w:t>制定奇台县财政干部教育规划；组织全县财政人员的教育工作；负责财政宣传和财政信息工作。</w:t>
      </w:r>
    </w:p>
    <w:p w14:paraId="47BB6FCF" w14:textId="77777777" w:rsidR="00E2358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7CBD429D"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奇台县财政局2024年度，实有人数88人，其中：在职人员43人，减少3人；离休人员0人，较上年无变化；退休人员45人，增加1人。</w:t>
      </w:r>
    </w:p>
    <w:p w14:paraId="03B176AD"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奇台县财政局无下属预算单位，下设6个科室，分别是：办公室（行政审批科）、预算科、国库科、综合业务科、政府采购管理科（会计科）、资产监督管理科（企业科）。</w:t>
      </w:r>
    </w:p>
    <w:p w14:paraId="4A228537" w14:textId="77777777" w:rsidR="00E2358F" w:rsidRDefault="00000000">
      <w:pPr>
        <w:rPr>
          <w:lang w:eastAsia="zh-CN"/>
        </w:rPr>
      </w:pPr>
      <w:r>
        <w:rPr>
          <w:sz w:val="0"/>
          <w:szCs w:val="0"/>
          <w:lang w:eastAsia="zh-CN"/>
        </w:rPr>
        <w:br w:type="page"/>
      </w:r>
    </w:p>
    <w:p w14:paraId="295D7BEE" w14:textId="77777777" w:rsidR="00E2358F"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026810FD" w14:textId="77777777" w:rsidR="00E2358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6D605DE0"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2024年度收入总计1,072.05万元，其中：本年收入合计1,072.05万元，使用非财政拨款结余（含专用结余）0.00万元，年初结转和结余0.00万元。</w:t>
      </w:r>
    </w:p>
    <w:p w14:paraId="24FE3B69"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2024年度支出总计1,072.05万元，其中：本年支出合计1,072.05万元，结余分配0.00万元，年末结转和结余0.00万元。</w:t>
      </w:r>
    </w:p>
    <w:p w14:paraId="4839FE3D"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收入支出总体与上年相比，增加153.06万元，增长16.66%，主要原因是：</w:t>
      </w:r>
      <w:r>
        <w:rPr>
          <w:rFonts w:ascii="仿宋_GB2312" w:eastAsia="仿宋_GB2312" w:hint="eastAsia"/>
          <w:sz w:val="32"/>
          <w:szCs w:val="32"/>
          <w:lang w:eastAsia="zh-CN"/>
        </w:rPr>
        <w:t>本年</w:t>
      </w:r>
      <w:r>
        <w:rPr>
          <w:rFonts w:ascii="仿宋_GB2312" w:eastAsia="仿宋_GB2312"/>
          <w:sz w:val="32"/>
          <w:szCs w:val="32"/>
          <w:lang w:eastAsia="zh-CN"/>
        </w:rPr>
        <w:t>人员工资</w:t>
      </w:r>
      <w:r>
        <w:rPr>
          <w:rFonts w:ascii="仿宋_GB2312" w:eastAsia="仿宋_GB2312" w:hint="eastAsia"/>
          <w:sz w:val="32"/>
          <w:szCs w:val="32"/>
          <w:lang w:eastAsia="zh-CN"/>
        </w:rPr>
        <w:t>基数调增</w:t>
      </w:r>
      <w:r>
        <w:rPr>
          <w:rFonts w:ascii="仿宋_GB2312" w:eastAsia="仿宋_GB2312"/>
          <w:sz w:val="32"/>
          <w:szCs w:val="32"/>
          <w:lang w:eastAsia="zh-CN"/>
        </w:rPr>
        <w:t>，</w:t>
      </w:r>
      <w:r>
        <w:rPr>
          <w:rFonts w:ascii="仿宋_GB2312" w:eastAsia="仿宋_GB2312" w:hint="eastAsia"/>
          <w:sz w:val="32"/>
          <w:szCs w:val="32"/>
          <w:lang w:eastAsia="zh-CN"/>
        </w:rPr>
        <w:t>基本工资、津贴补贴、社保等人员经费增加</w:t>
      </w:r>
      <w:r>
        <w:rPr>
          <w:rFonts w:ascii="仿宋_GB2312" w:eastAsia="仿宋_GB2312"/>
          <w:sz w:val="32"/>
          <w:szCs w:val="32"/>
          <w:lang w:eastAsia="zh-CN"/>
        </w:rPr>
        <w:t>。</w:t>
      </w:r>
    </w:p>
    <w:p w14:paraId="73DB54DB" w14:textId="77777777" w:rsidR="00E2358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40534893"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本年收入1,072.05万元，其中：财政拨款收入1,071.96万元,占99.99%；上级补助收入0.00万元,占0.00%；事业收入0.00万元，占0.00%；经营收入0.00万元,占0.00%；附属单位上缴收入0.00万元，占0.00%；其他收入0.09万元，占0.01%。</w:t>
      </w:r>
    </w:p>
    <w:p w14:paraId="56140259" w14:textId="77777777" w:rsidR="00E2358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8AAED18"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本年支出1,072.05万元，其中：基本支出824.81万元，占76.94%；项目支出247.23万元，占23.06%；上缴上级支出0.00万元，占0.00%；经营支出0.00万元，占0.00%；对附属单位补助支出0.00万元，占0.00%。</w:t>
      </w:r>
    </w:p>
    <w:p w14:paraId="3056869D" w14:textId="77777777" w:rsidR="00E2358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02770729"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1,071.96万元，其中：年初财政拨款结转和结余0.00万元，本年财政拨款收入1,071.96万元。财政拨款支出总计1,071.96万元，其中：年末财政拨款结转和结余0.00万元，本年财政拨款支出1,071.96万元。</w:t>
      </w:r>
    </w:p>
    <w:p w14:paraId="2B5A665E"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财政拨款收入支出总体与上年相比，增加169.61万元，增长18.80%，主要原因是：</w:t>
      </w:r>
      <w:r>
        <w:rPr>
          <w:rFonts w:ascii="仿宋_GB2312" w:eastAsia="仿宋_GB2312" w:hint="eastAsia"/>
          <w:sz w:val="32"/>
          <w:szCs w:val="32"/>
          <w:lang w:eastAsia="zh-CN"/>
        </w:rPr>
        <w:t>本年</w:t>
      </w:r>
      <w:r>
        <w:rPr>
          <w:rFonts w:ascii="仿宋_GB2312" w:eastAsia="仿宋_GB2312"/>
          <w:sz w:val="32"/>
          <w:szCs w:val="32"/>
          <w:lang w:eastAsia="zh-CN"/>
        </w:rPr>
        <w:t>人员工资</w:t>
      </w:r>
      <w:r>
        <w:rPr>
          <w:rFonts w:ascii="仿宋_GB2312" w:eastAsia="仿宋_GB2312" w:hint="eastAsia"/>
          <w:sz w:val="32"/>
          <w:szCs w:val="32"/>
          <w:lang w:eastAsia="zh-CN"/>
        </w:rPr>
        <w:t>基数调增</w:t>
      </w:r>
      <w:r>
        <w:rPr>
          <w:rFonts w:ascii="仿宋_GB2312" w:eastAsia="仿宋_GB2312"/>
          <w:sz w:val="32"/>
          <w:szCs w:val="32"/>
          <w:lang w:eastAsia="zh-CN"/>
        </w:rPr>
        <w:t>，</w:t>
      </w:r>
      <w:r>
        <w:rPr>
          <w:rFonts w:ascii="仿宋_GB2312" w:eastAsia="仿宋_GB2312" w:hint="eastAsia"/>
          <w:sz w:val="32"/>
          <w:szCs w:val="32"/>
          <w:lang w:eastAsia="zh-CN"/>
        </w:rPr>
        <w:t>基本工资、津贴补贴、社保等人员经费增加</w:t>
      </w:r>
      <w:r>
        <w:rPr>
          <w:rFonts w:ascii="仿宋_GB2312" w:eastAsia="仿宋_GB2312"/>
          <w:sz w:val="32"/>
          <w:szCs w:val="32"/>
          <w:lang w:eastAsia="zh-CN"/>
        </w:rPr>
        <w:t>。与年初预算相比，年初预算数1,078.64万元，决算数1,071.96万元，预决算差异率</w:t>
      </w:r>
      <w:r>
        <w:rPr>
          <w:rFonts w:ascii="仿宋_GB2312" w:eastAsia="仿宋_GB2312"/>
          <w:sz w:val="32"/>
          <w:szCs w:val="32"/>
          <w:lang w:eastAsia="zh-CN"/>
        </w:rPr>
        <w:lastRenderedPageBreak/>
        <w:t>-0.62%，主要原因是：</w:t>
      </w:r>
      <w:r>
        <w:rPr>
          <w:rFonts w:ascii="仿宋_GB2312" w:eastAsia="仿宋_GB2312" w:hint="eastAsia"/>
          <w:sz w:val="32"/>
          <w:szCs w:val="32"/>
          <w:lang w:eastAsia="zh-CN"/>
        </w:rPr>
        <w:t>本年单位财政运行委托业务费</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w:t>
      </w:r>
      <w:r>
        <w:rPr>
          <w:rFonts w:ascii="仿宋_GB2312" w:eastAsia="仿宋_GB2312"/>
          <w:sz w:val="32"/>
          <w:szCs w:val="32"/>
          <w:lang w:eastAsia="zh-CN"/>
        </w:rPr>
        <w:t>。</w:t>
      </w:r>
    </w:p>
    <w:p w14:paraId="46160003" w14:textId="77777777" w:rsidR="00E2358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550B5818" w14:textId="77777777" w:rsidR="00E2358F"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2F3F64DD"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2024年度一般公共预算财政拨款支出1,071.96万元，占本年支出合计的99.99%。与上年相比，增加169.61万元，增长18.80%，主要原因是：</w:t>
      </w:r>
      <w:r>
        <w:rPr>
          <w:rFonts w:ascii="仿宋_GB2312" w:eastAsia="仿宋_GB2312" w:hint="eastAsia"/>
          <w:sz w:val="32"/>
          <w:szCs w:val="32"/>
          <w:lang w:eastAsia="zh-CN"/>
        </w:rPr>
        <w:t>本年</w:t>
      </w:r>
      <w:r>
        <w:rPr>
          <w:rFonts w:ascii="仿宋_GB2312" w:eastAsia="仿宋_GB2312"/>
          <w:sz w:val="32"/>
          <w:szCs w:val="32"/>
          <w:lang w:eastAsia="zh-CN"/>
        </w:rPr>
        <w:t>人员工资</w:t>
      </w:r>
      <w:r>
        <w:rPr>
          <w:rFonts w:ascii="仿宋_GB2312" w:eastAsia="仿宋_GB2312" w:hint="eastAsia"/>
          <w:sz w:val="32"/>
          <w:szCs w:val="32"/>
          <w:lang w:eastAsia="zh-CN"/>
        </w:rPr>
        <w:t>基数调增</w:t>
      </w:r>
      <w:r>
        <w:rPr>
          <w:rFonts w:ascii="仿宋_GB2312" w:eastAsia="仿宋_GB2312"/>
          <w:sz w:val="32"/>
          <w:szCs w:val="32"/>
          <w:lang w:eastAsia="zh-CN"/>
        </w:rPr>
        <w:t>，</w:t>
      </w:r>
      <w:r>
        <w:rPr>
          <w:rFonts w:ascii="仿宋_GB2312" w:eastAsia="仿宋_GB2312" w:hint="eastAsia"/>
          <w:sz w:val="32"/>
          <w:szCs w:val="32"/>
          <w:lang w:eastAsia="zh-CN"/>
        </w:rPr>
        <w:t>基本工资、津贴补贴、社保等人员经费增加</w:t>
      </w:r>
      <w:r>
        <w:rPr>
          <w:rFonts w:ascii="仿宋_GB2312" w:eastAsia="仿宋_GB2312"/>
          <w:sz w:val="32"/>
          <w:szCs w:val="32"/>
          <w:lang w:eastAsia="zh-CN"/>
        </w:rPr>
        <w:t>。与年初预算相比，年初预算数1,078.64万元，决算数1,071.96万元，预决算差异率-0.62%，主要原因是：</w:t>
      </w:r>
      <w:r>
        <w:rPr>
          <w:rFonts w:ascii="仿宋_GB2312" w:eastAsia="仿宋_GB2312" w:hint="eastAsia"/>
          <w:sz w:val="32"/>
          <w:szCs w:val="32"/>
          <w:lang w:eastAsia="zh-CN"/>
        </w:rPr>
        <w:t>本年单位财政运行委托业务费</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w:t>
      </w:r>
      <w:r>
        <w:rPr>
          <w:rFonts w:ascii="仿宋_GB2312" w:eastAsia="仿宋_GB2312"/>
          <w:sz w:val="32"/>
          <w:szCs w:val="32"/>
          <w:lang w:eastAsia="zh-CN"/>
        </w:rPr>
        <w:t>。</w:t>
      </w:r>
    </w:p>
    <w:p w14:paraId="2E0D4B74" w14:textId="77777777" w:rsidR="00E2358F"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4F145A76"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一般公共服务支出（类）799.97万元，占74.63%。</w:t>
      </w:r>
    </w:p>
    <w:p w14:paraId="5ADF38FB"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社会保障和就业支出（类）167.11万元，占15.59%。</w:t>
      </w:r>
    </w:p>
    <w:p w14:paraId="4099E667"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卫生健康支出（类）41.14万元，占3.84%。</w:t>
      </w:r>
    </w:p>
    <w:p w14:paraId="6B28C280"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住房保障支出（类）56.20万元，占5.24%。</w:t>
      </w:r>
    </w:p>
    <w:p w14:paraId="15BA9479"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其他支出（类）7.55万元，占0.70%。</w:t>
      </w:r>
    </w:p>
    <w:p w14:paraId="31DEB60E" w14:textId="77777777" w:rsidR="00E2358F"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47FB1798" w14:textId="77777777" w:rsidR="00E2358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1、一般公共服务支出（类）财政事务（款）行政运行（项）：支出决算数为560.28万元，比上年决算增加14.64万元，增长2.68%，主要原因是：</w:t>
      </w:r>
      <w:r>
        <w:rPr>
          <w:rFonts w:ascii="仿宋_GB2312" w:eastAsia="仿宋_GB2312" w:hint="eastAsia"/>
          <w:sz w:val="32"/>
          <w:szCs w:val="32"/>
          <w:lang w:eastAsia="zh-CN"/>
        </w:rPr>
        <w:t>本年</w:t>
      </w:r>
      <w:r>
        <w:rPr>
          <w:rFonts w:ascii="仿宋_GB2312" w:eastAsia="仿宋_GB2312"/>
          <w:sz w:val="32"/>
          <w:szCs w:val="32"/>
          <w:lang w:eastAsia="zh-CN"/>
        </w:rPr>
        <w:t>人员工资</w:t>
      </w:r>
      <w:r>
        <w:rPr>
          <w:rFonts w:ascii="仿宋_GB2312" w:eastAsia="仿宋_GB2312" w:hint="eastAsia"/>
          <w:sz w:val="32"/>
          <w:szCs w:val="32"/>
          <w:lang w:eastAsia="zh-CN"/>
        </w:rPr>
        <w:t>基数调增</w:t>
      </w:r>
      <w:r>
        <w:rPr>
          <w:rFonts w:ascii="仿宋_GB2312" w:eastAsia="仿宋_GB2312"/>
          <w:sz w:val="32"/>
          <w:szCs w:val="32"/>
          <w:lang w:eastAsia="zh-CN"/>
        </w:rPr>
        <w:t>，</w:t>
      </w:r>
      <w:r>
        <w:rPr>
          <w:rFonts w:ascii="仿宋_GB2312" w:eastAsia="仿宋_GB2312" w:hint="eastAsia"/>
          <w:sz w:val="32"/>
          <w:szCs w:val="32"/>
          <w:lang w:eastAsia="zh-CN"/>
        </w:rPr>
        <w:t>基本工资、津贴补贴等人员经费增加</w:t>
      </w:r>
      <w:r>
        <w:rPr>
          <w:rFonts w:ascii="仿宋_GB2312" w:eastAsia="仿宋_GB2312"/>
          <w:sz w:val="32"/>
          <w:szCs w:val="32"/>
          <w:lang w:eastAsia="zh-CN"/>
        </w:rPr>
        <w:t>。</w:t>
      </w:r>
    </w:p>
    <w:p w14:paraId="06C4FA43" w14:textId="77777777" w:rsidR="00E2358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2、一般公共服务支出（类）财政事务（款）其他财政事务支出（项）：支出决算数为239.69万元，比上年决算增加114.69万元，增长91.75%，主要原因是：</w:t>
      </w:r>
      <w:r>
        <w:rPr>
          <w:rFonts w:ascii="仿宋_GB2312" w:eastAsia="仿宋_GB2312" w:hint="eastAsia"/>
          <w:sz w:val="32"/>
          <w:szCs w:val="32"/>
          <w:lang w:eastAsia="zh-CN"/>
        </w:rPr>
        <w:t>本年</w:t>
      </w:r>
      <w:r>
        <w:rPr>
          <w:rFonts w:ascii="仿宋_GB2312" w:eastAsia="仿宋_GB2312"/>
          <w:sz w:val="32"/>
          <w:szCs w:val="32"/>
          <w:lang w:eastAsia="zh-CN"/>
        </w:rPr>
        <w:t>全县预决算和绩效服务费增加。</w:t>
      </w:r>
    </w:p>
    <w:p w14:paraId="4DC1A039" w14:textId="77777777" w:rsidR="00E2358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3、社会保障和就业支出（类）行政事业单位养老支出（款）行政单位离退休（项）：支出决算数为30.62万元，比上年决算增加11.14万元，增长57.19%，主要原因是：本年单位退休人员增加，退休费增加。</w:t>
      </w:r>
    </w:p>
    <w:p w14:paraId="182C9A47" w14:textId="77777777" w:rsidR="00E2358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4、社会保障和就业支出（类）行政事业单位养老支出（款）机关事业单位基本养老保险缴费支出（项）：支出决算数为68.21万元，比上年决算增加1.34万元，增长2.00%，主要原因是：</w:t>
      </w:r>
      <w:r>
        <w:rPr>
          <w:rFonts w:ascii="仿宋_GB2312" w:eastAsia="仿宋_GB2312" w:hint="eastAsia"/>
          <w:sz w:val="32"/>
          <w:szCs w:val="32"/>
          <w:lang w:eastAsia="zh-CN"/>
        </w:rPr>
        <w:t>本年</w:t>
      </w:r>
      <w:r>
        <w:rPr>
          <w:rFonts w:ascii="仿宋_GB2312" w:eastAsia="仿宋_GB2312"/>
          <w:sz w:val="32"/>
          <w:szCs w:val="32"/>
          <w:lang w:eastAsia="zh-CN"/>
        </w:rPr>
        <w:t>人员</w:t>
      </w:r>
      <w:r>
        <w:rPr>
          <w:rFonts w:ascii="仿宋_GB2312" w:eastAsia="仿宋_GB2312" w:hint="eastAsia"/>
          <w:sz w:val="32"/>
          <w:szCs w:val="32"/>
          <w:lang w:eastAsia="zh-CN"/>
        </w:rPr>
        <w:t>社保基数调增</w:t>
      </w:r>
      <w:r>
        <w:rPr>
          <w:rFonts w:ascii="仿宋_GB2312" w:eastAsia="仿宋_GB2312"/>
          <w:sz w:val="32"/>
          <w:szCs w:val="32"/>
          <w:lang w:eastAsia="zh-CN"/>
        </w:rPr>
        <w:t>，机关事业单位基本养老保险缴费支出</w:t>
      </w:r>
      <w:r>
        <w:rPr>
          <w:rFonts w:ascii="仿宋_GB2312" w:eastAsia="仿宋_GB2312" w:hint="eastAsia"/>
          <w:sz w:val="32"/>
          <w:szCs w:val="32"/>
          <w:lang w:eastAsia="zh-CN"/>
        </w:rPr>
        <w:t>增加</w:t>
      </w:r>
      <w:r>
        <w:rPr>
          <w:rFonts w:ascii="仿宋_GB2312" w:eastAsia="仿宋_GB2312"/>
          <w:sz w:val="32"/>
          <w:szCs w:val="32"/>
          <w:lang w:eastAsia="zh-CN"/>
        </w:rPr>
        <w:t>。</w:t>
      </w:r>
    </w:p>
    <w:p w14:paraId="02275B08" w14:textId="77777777" w:rsidR="00E2358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5、社会保障和就业支出（类）行政事业单位养老支出（款）机关事业单位职业年金缴费支出（项）：支出决算数为47.69万元，比上年决算增加26.69万元，增长127.10%，主要原因是：</w:t>
      </w:r>
      <w:r>
        <w:rPr>
          <w:rFonts w:ascii="仿宋_GB2312" w:eastAsia="仿宋_GB2312" w:hint="eastAsia"/>
          <w:sz w:val="32"/>
          <w:szCs w:val="32"/>
          <w:lang w:eastAsia="zh-CN"/>
        </w:rPr>
        <w:t>本年新增退休人员，</w:t>
      </w:r>
      <w:r>
        <w:rPr>
          <w:rFonts w:ascii="仿宋_GB2312" w:eastAsia="仿宋_GB2312"/>
          <w:sz w:val="32"/>
          <w:szCs w:val="32"/>
          <w:lang w:eastAsia="zh-CN"/>
        </w:rPr>
        <w:t>机关事业单位职业年金缴费支出</w:t>
      </w:r>
      <w:r>
        <w:rPr>
          <w:rFonts w:ascii="仿宋_GB2312" w:eastAsia="仿宋_GB2312" w:hint="eastAsia"/>
          <w:sz w:val="32"/>
          <w:szCs w:val="32"/>
          <w:lang w:eastAsia="zh-CN"/>
        </w:rPr>
        <w:t>增加</w:t>
      </w:r>
      <w:r>
        <w:rPr>
          <w:rFonts w:ascii="仿宋_GB2312" w:eastAsia="仿宋_GB2312"/>
          <w:sz w:val="32"/>
          <w:szCs w:val="32"/>
          <w:lang w:eastAsia="zh-CN"/>
        </w:rPr>
        <w:t>。</w:t>
      </w:r>
    </w:p>
    <w:p w14:paraId="3ADBEF17" w14:textId="77777777" w:rsidR="00E2358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6、社会保障和就业支出（类）抚恤（款）死亡抚恤（项）：支出决算数为20.59万元，比上年决算减少7.28万元，下降26.12%，主要原因是：</w:t>
      </w:r>
      <w:r>
        <w:rPr>
          <w:rFonts w:ascii="仿宋_GB2312" w:eastAsia="仿宋_GB2312" w:hint="eastAsia"/>
          <w:sz w:val="32"/>
          <w:szCs w:val="32"/>
          <w:lang w:eastAsia="zh-CN"/>
        </w:rPr>
        <w:t>本年度我单位抚恤金较上年减少</w:t>
      </w:r>
      <w:r>
        <w:rPr>
          <w:rFonts w:ascii="仿宋_GB2312" w:eastAsia="仿宋_GB2312"/>
          <w:sz w:val="32"/>
          <w:szCs w:val="32"/>
          <w:lang w:eastAsia="zh-CN"/>
        </w:rPr>
        <w:t>。</w:t>
      </w:r>
    </w:p>
    <w:p w14:paraId="22700D24" w14:textId="77777777" w:rsidR="00E2358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7、卫生健康支出（类）行政事业单位医疗（款）行政单位医疗（项）：支出决算数为18.07万元，比上年决算减少16.50万元，下降47.73%，主要原因是：</w:t>
      </w:r>
      <w:r>
        <w:rPr>
          <w:rFonts w:ascii="仿宋_GB2312" w:eastAsia="仿宋_GB2312" w:hint="eastAsia"/>
          <w:sz w:val="32"/>
          <w:szCs w:val="32"/>
          <w:lang w:eastAsia="zh-CN"/>
        </w:rPr>
        <w:t>本年单位行政人员职工基本医疗保险缴费支出减少</w:t>
      </w:r>
      <w:r>
        <w:rPr>
          <w:rFonts w:ascii="仿宋_GB2312" w:eastAsia="仿宋_GB2312"/>
          <w:sz w:val="32"/>
          <w:szCs w:val="32"/>
          <w:lang w:eastAsia="zh-CN"/>
        </w:rPr>
        <w:t>。</w:t>
      </w:r>
    </w:p>
    <w:p w14:paraId="3FB4E902" w14:textId="77777777" w:rsidR="00E2358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8、卫生健康支出（类）行政事业单位医疗（款）事业单位医疗（项）：支出决算数为17.52万元，比上年决算增加17.52万元，增长100.00%，主要原因是：</w:t>
      </w:r>
      <w:r>
        <w:rPr>
          <w:rFonts w:ascii="仿宋_GB2312" w:eastAsia="仿宋_GB2312" w:hint="eastAsia"/>
          <w:sz w:val="32"/>
          <w:szCs w:val="32"/>
          <w:lang w:eastAsia="zh-CN"/>
        </w:rPr>
        <w:t>本年单位事业人员职工基本医疗保险缴费支出增加</w:t>
      </w:r>
      <w:r>
        <w:rPr>
          <w:rFonts w:ascii="仿宋_GB2312" w:eastAsia="仿宋_GB2312"/>
          <w:sz w:val="32"/>
          <w:szCs w:val="32"/>
          <w:lang w:eastAsia="zh-CN"/>
        </w:rPr>
        <w:t>。</w:t>
      </w:r>
    </w:p>
    <w:p w14:paraId="1A5BBDC8" w14:textId="4065E8E8" w:rsidR="00E2358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9、卫生健康支出（类）行政事业单位医疗（款）公务员医疗补助（项）：支出决算数为5.27万元，比上年决算增加0.43万元，增长8.88%，主要原因是：人员工资调整，</w:t>
      </w:r>
      <w:r w:rsidR="003B1FED">
        <w:rPr>
          <w:rFonts w:ascii="仿宋_GB2312" w:eastAsia="仿宋_GB2312"/>
          <w:sz w:val="32"/>
          <w:szCs w:val="32"/>
          <w:lang w:eastAsia="zh-CN"/>
        </w:rPr>
        <w:t>公务员医疗补助</w:t>
      </w:r>
      <w:r>
        <w:rPr>
          <w:rFonts w:ascii="仿宋_GB2312" w:eastAsia="仿宋_GB2312"/>
          <w:sz w:val="32"/>
          <w:szCs w:val="32"/>
          <w:lang w:eastAsia="zh-CN"/>
        </w:rPr>
        <w:t>缴费基数调整</w:t>
      </w:r>
      <w:r w:rsidR="009304DA">
        <w:rPr>
          <w:rFonts w:ascii="仿宋_GB2312" w:eastAsia="仿宋_GB2312" w:hint="eastAsia"/>
          <w:sz w:val="32"/>
          <w:szCs w:val="32"/>
          <w:lang w:eastAsia="zh-CN"/>
        </w:rPr>
        <w:t>，人员公务员医疗补助缴费增加</w:t>
      </w:r>
      <w:r>
        <w:rPr>
          <w:rFonts w:ascii="仿宋_GB2312" w:eastAsia="仿宋_GB2312"/>
          <w:sz w:val="32"/>
          <w:szCs w:val="32"/>
          <w:lang w:eastAsia="zh-CN"/>
        </w:rPr>
        <w:t>。</w:t>
      </w:r>
    </w:p>
    <w:p w14:paraId="4C8C6325" w14:textId="1D4A8253" w:rsidR="00E2358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10、卫生健康支出（类）行政事业单位医疗（款）其他行政事业单位医疗支出（项）：支出决算数为0.28万元，比上年决算减少0.24万元，下降46.15%，主要原因是：</w:t>
      </w:r>
      <w:bookmarkStart w:id="0" w:name="_Hlk209518785"/>
      <w:r w:rsidR="00D55684">
        <w:rPr>
          <w:rFonts w:ascii="仿宋_GB2312" w:eastAsia="仿宋_GB2312" w:hint="eastAsia"/>
          <w:sz w:val="32"/>
          <w:szCs w:val="32"/>
          <w:lang w:eastAsia="zh-CN"/>
        </w:rPr>
        <w:t>单位本年人员大病医疗保险缴费减少</w:t>
      </w:r>
      <w:bookmarkEnd w:id="0"/>
      <w:r>
        <w:rPr>
          <w:rFonts w:ascii="仿宋_GB2312" w:eastAsia="仿宋_GB2312"/>
          <w:sz w:val="32"/>
          <w:szCs w:val="32"/>
          <w:lang w:eastAsia="zh-CN"/>
        </w:rPr>
        <w:t>。</w:t>
      </w:r>
    </w:p>
    <w:p w14:paraId="40C452D7" w14:textId="77777777" w:rsidR="00E2358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11、住房保障支出（类）住房改革支出（款）住房公积金（项）：支出决算数为56.20万元，比上年决算增加2.16万元，增长4.00%，主要原因是：</w:t>
      </w:r>
      <w:r>
        <w:rPr>
          <w:rFonts w:ascii="仿宋_GB2312" w:eastAsia="仿宋_GB2312" w:hint="eastAsia"/>
          <w:sz w:val="32"/>
          <w:szCs w:val="32"/>
          <w:lang w:eastAsia="zh-CN"/>
        </w:rPr>
        <w:t>本年</w:t>
      </w:r>
      <w:r>
        <w:rPr>
          <w:rFonts w:ascii="仿宋_GB2312" w:eastAsia="仿宋_GB2312"/>
          <w:sz w:val="32"/>
          <w:szCs w:val="32"/>
          <w:lang w:eastAsia="zh-CN"/>
        </w:rPr>
        <w:t>人员住房公积金</w:t>
      </w:r>
      <w:r>
        <w:rPr>
          <w:rFonts w:ascii="仿宋_GB2312" w:eastAsia="仿宋_GB2312" w:hint="eastAsia"/>
          <w:sz w:val="32"/>
          <w:szCs w:val="32"/>
          <w:lang w:eastAsia="zh-CN"/>
        </w:rPr>
        <w:t>基数调增</w:t>
      </w:r>
      <w:r>
        <w:rPr>
          <w:rFonts w:ascii="仿宋_GB2312" w:eastAsia="仿宋_GB2312"/>
          <w:sz w:val="32"/>
          <w:szCs w:val="32"/>
          <w:lang w:eastAsia="zh-CN"/>
        </w:rPr>
        <w:t>，住房公积金支出</w:t>
      </w:r>
      <w:r>
        <w:rPr>
          <w:rFonts w:ascii="仿宋_GB2312" w:eastAsia="仿宋_GB2312" w:hint="eastAsia"/>
          <w:sz w:val="32"/>
          <w:szCs w:val="32"/>
          <w:lang w:eastAsia="zh-CN"/>
        </w:rPr>
        <w:t>增加</w:t>
      </w:r>
      <w:r>
        <w:rPr>
          <w:rFonts w:ascii="仿宋_GB2312" w:eastAsia="仿宋_GB2312"/>
          <w:sz w:val="32"/>
          <w:szCs w:val="32"/>
          <w:lang w:eastAsia="zh-CN"/>
        </w:rPr>
        <w:t>。</w:t>
      </w:r>
    </w:p>
    <w:p w14:paraId="46AAD820" w14:textId="77777777" w:rsidR="00E2358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12、其他支出（类）其他支出（款）其他支出（项）：支出决算数为7.55万元，比上年决算增加5.04万元，增长200.80%，主要原因是：</w:t>
      </w:r>
      <w:r>
        <w:rPr>
          <w:rFonts w:ascii="仿宋_GB2312" w:eastAsia="仿宋_GB2312" w:hint="eastAsia"/>
          <w:sz w:val="32"/>
          <w:szCs w:val="32"/>
          <w:lang w:eastAsia="zh-CN"/>
        </w:rPr>
        <w:t>本年单位</w:t>
      </w:r>
      <w:r>
        <w:rPr>
          <w:rFonts w:ascii="仿宋_GB2312" w:eastAsia="仿宋_GB2312"/>
          <w:sz w:val="32"/>
          <w:szCs w:val="32"/>
          <w:lang w:eastAsia="zh-CN"/>
        </w:rPr>
        <w:t>为民办实事好事经费增加。</w:t>
      </w:r>
    </w:p>
    <w:p w14:paraId="23320B2F" w14:textId="77777777" w:rsidR="00E2358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1E3CF75"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824.73万元，其中：人员经费785.73万元，包括：基本工资、津贴补贴、奖金、绩效工资、机关事业单位基本养老保险缴费、职业年金缴费、职工基本医疗保险缴费、公务员医疗补助缴费、其他社会保障缴费、住房公积金、其他工资福利支出、退休费、抚恤金、生活补助和奖励金。</w:t>
      </w:r>
    </w:p>
    <w:p w14:paraId="2B9A9CFD"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公用经费38.99万元，包括：办公费、印刷费、咨询费、电费、邮电费、差旅费、维修（护）费、劳务费、工会经费、公务用车运行维护费、其他交通费用和其他商品和服务支出。</w:t>
      </w:r>
    </w:p>
    <w:p w14:paraId="65855573" w14:textId="77777777" w:rsidR="00E2358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72BF7D1"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CCEDAFF" w14:textId="77777777" w:rsidR="00E2358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6B4732E"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3B38001" w14:textId="77777777" w:rsidR="00E2358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8428D77" w14:textId="59708336"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经费支出4.10万元，比上年增加0.08万元，增长1.99%，主要原因是：</w:t>
      </w:r>
      <w:r>
        <w:rPr>
          <w:rFonts w:ascii="仿宋_GB2312" w:eastAsia="仿宋_GB2312" w:hint="eastAsia"/>
          <w:sz w:val="32"/>
          <w:szCs w:val="32"/>
          <w:lang w:eastAsia="zh-CN"/>
        </w:rPr>
        <w:t>本年车辆</w:t>
      </w:r>
      <w:r w:rsidR="003B1FED">
        <w:rPr>
          <w:rFonts w:ascii="仿宋_GB2312" w:eastAsia="仿宋_GB2312" w:hint="eastAsia"/>
          <w:sz w:val="32"/>
          <w:szCs w:val="32"/>
          <w:lang w:eastAsia="zh-CN"/>
        </w:rPr>
        <w:t>出行</w:t>
      </w:r>
      <w:r>
        <w:rPr>
          <w:rFonts w:ascii="仿宋_GB2312" w:eastAsia="仿宋_GB2312" w:hint="eastAsia"/>
          <w:sz w:val="32"/>
          <w:szCs w:val="32"/>
          <w:lang w:eastAsia="zh-CN"/>
        </w:rPr>
        <w:t>次数增加，车辆燃油费、维修费增加</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因公出国（境）费支出；公务用车购置及运行维护费支出4.10万元，占100.00%，比上年增加</w:t>
      </w:r>
      <w:r>
        <w:rPr>
          <w:rFonts w:ascii="仿宋_GB2312" w:eastAsia="仿宋_GB2312"/>
          <w:sz w:val="32"/>
          <w:szCs w:val="32"/>
          <w:lang w:eastAsia="zh-CN"/>
        </w:rPr>
        <w:lastRenderedPageBreak/>
        <w:t>0.08万元，增长1.99%，主要原因是：</w:t>
      </w:r>
      <w:r>
        <w:rPr>
          <w:rFonts w:ascii="仿宋_GB2312" w:eastAsia="仿宋_GB2312" w:hint="eastAsia"/>
          <w:sz w:val="32"/>
          <w:szCs w:val="32"/>
          <w:lang w:eastAsia="zh-CN"/>
        </w:rPr>
        <w:t>本年车辆运行次数增加，车辆燃油费、维修费增加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公务接待费支出。</w:t>
      </w:r>
    </w:p>
    <w:p w14:paraId="3C39E5AC" w14:textId="77777777" w:rsidR="00E2358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142CD05A"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w:t>
      </w:r>
      <w:r>
        <w:rPr>
          <w:rFonts w:ascii="仿宋_GB2312" w:eastAsia="仿宋_GB2312"/>
          <w:sz w:val="32"/>
          <w:szCs w:val="32"/>
          <w:lang w:eastAsia="zh-CN"/>
        </w:rPr>
        <w:t>单位无因公出国（境）费支出。单位全年安排的因公出国（境）团组0个，因公出国（境）0人次。</w:t>
      </w:r>
    </w:p>
    <w:p w14:paraId="1641D082" w14:textId="785389E3"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公务用车购置及运行维护费4.10万元，其中：公务用车购置费0.00万元，公务用车运行维护费4.10万元。公务用车运行维护费开支内容包括</w:t>
      </w:r>
      <w:r w:rsidR="003B1FED" w:rsidRPr="00AD224D">
        <w:rPr>
          <w:rFonts w:ascii="仿宋_GB2312" w:eastAsia="仿宋_GB2312" w:hint="eastAsia"/>
          <w:sz w:val="32"/>
          <w:szCs w:val="32"/>
          <w:lang w:eastAsia="zh-CN"/>
        </w:rPr>
        <w:t>公务用车维修维护费、燃油费、保险费、过路费</w:t>
      </w:r>
      <w:r>
        <w:rPr>
          <w:rFonts w:ascii="仿宋_GB2312" w:eastAsia="仿宋_GB2312"/>
          <w:sz w:val="32"/>
          <w:szCs w:val="32"/>
          <w:lang w:eastAsia="zh-CN"/>
        </w:rPr>
        <w:t>等。公务用车购置数0辆，公务用车保有量3辆。国有资产占用情况中固定资产车辆3辆，与公务用车保有量差异原因是：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75E8CD76"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公务接待费支出。单位全年安排的国内公务接待0批次，0人次。</w:t>
      </w:r>
    </w:p>
    <w:p w14:paraId="7F1F1795"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经费支出全年预算数4.10万元，决算数4.10万元，预决算差异率0.00%，主要原因是：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；公务用车运行维护费全年预算数4.10万元，决算数4.10万元，预决算差异率0.00%，主要原因是：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6D8A8BC" w14:textId="77777777" w:rsidR="00E2358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20CE2D02" w14:textId="77777777" w:rsidR="00E2358F"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20A1711B"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2024年度奇台县财政局单位（行政单位和参照公务员法管理事业单位）机关运行经费支出38.99万元，比上年增加20.59万元，增长111.90%，主要原因是：</w:t>
      </w:r>
      <w:r>
        <w:rPr>
          <w:rFonts w:ascii="仿宋_GB2312" w:eastAsia="仿宋_GB2312" w:hint="eastAsia"/>
          <w:sz w:val="32"/>
          <w:szCs w:val="32"/>
          <w:lang w:eastAsia="zh-CN"/>
        </w:rPr>
        <w:t>我单位本年办公费、维修（护）费、劳务费、公务用车运行维护费等支出较上年增加</w:t>
      </w:r>
      <w:r>
        <w:rPr>
          <w:rFonts w:ascii="仿宋_GB2312" w:eastAsia="仿宋_GB2312"/>
          <w:sz w:val="32"/>
          <w:szCs w:val="32"/>
          <w:lang w:eastAsia="zh-CN"/>
        </w:rPr>
        <w:t>。</w:t>
      </w:r>
    </w:p>
    <w:p w14:paraId="6C7CE84E" w14:textId="77777777" w:rsidR="00E2358F"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0EE8EDD4"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2024年度政府采购支出总额35.07万元，其中：政府采购货物支出33.75万元、政府采购工程支出0.00万元、政府采购服务支出1.32万元。</w:t>
      </w:r>
    </w:p>
    <w:p w14:paraId="18F88A4D"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授予中小企业合同金额34.61万元，占政府采购支出总额的98.69%，其中：授予小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合同金额34.61万元，占政府采购支出总额的98.69%。</w:t>
      </w:r>
    </w:p>
    <w:p w14:paraId="11DE6CDD" w14:textId="77777777" w:rsidR="00E2358F"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1D03194D"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截至2024年12月31日，房屋1,842.80平方米，价值</w:t>
      </w:r>
      <w:proofErr w:type="gramStart"/>
      <w:r>
        <w:rPr>
          <w:rFonts w:ascii="仿宋_GB2312" w:eastAsia="仿宋_GB2312"/>
          <w:sz w:val="32"/>
          <w:szCs w:val="32"/>
        </w:rPr>
        <w:t>271.00万元。</w:t>
      </w:r>
      <w:r>
        <w:rPr>
          <w:rFonts w:ascii="仿宋_GB2312" w:eastAsia="仿宋_GB2312"/>
          <w:sz w:val="32"/>
          <w:szCs w:val="32"/>
          <w:lang w:eastAsia="zh-CN"/>
        </w:rPr>
        <w:t>车辆</w:t>
      </w:r>
      <w:proofErr w:type="gramEnd"/>
      <w:r>
        <w:rPr>
          <w:rFonts w:ascii="仿宋_GB2312" w:eastAsia="仿宋_GB2312"/>
          <w:sz w:val="32"/>
          <w:szCs w:val="32"/>
          <w:lang w:eastAsia="zh-CN"/>
        </w:rPr>
        <w:t>3辆，价值87.44万元，其中：副部（省）级及以上领导用车0辆、主要负责人用车0辆、机要通信用车0辆、应急保障用车0辆、执法执勤用车0辆、特种专业技术用车0辆、离退休干部服务用车0辆、其他用车3辆，其他用车主要是：</w:t>
      </w:r>
      <w:proofErr w:type="gramStart"/>
      <w:r>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1AEE6F99" w14:textId="77777777" w:rsidR="00E2358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483C0524"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1,072.05</w:t>
      </w:r>
      <w:r>
        <w:rPr>
          <w:rFonts w:ascii="仿宋_GB2312" w:eastAsia="仿宋_GB2312"/>
          <w:sz w:val="32"/>
          <w:szCs w:val="32"/>
          <w:lang w:eastAsia="zh-CN"/>
        </w:rPr>
        <w:t>万元，实际执行总额</w:t>
      </w:r>
      <w:r>
        <w:rPr>
          <w:rFonts w:ascii="仿宋_GB2312" w:eastAsia="仿宋_GB2312" w:hint="eastAsia"/>
          <w:sz w:val="32"/>
          <w:szCs w:val="32"/>
          <w:lang w:eastAsia="zh-CN"/>
        </w:rPr>
        <w:t>1,072.05</w:t>
      </w:r>
      <w:r>
        <w:rPr>
          <w:rFonts w:ascii="仿宋_GB2312" w:eastAsia="仿宋_GB2312"/>
          <w:sz w:val="32"/>
          <w:szCs w:val="32"/>
          <w:lang w:eastAsia="zh-CN"/>
        </w:rPr>
        <w:t>万元；预算绩效评价项目3个，全年预算数260.4</w:t>
      </w:r>
      <w:r>
        <w:rPr>
          <w:rFonts w:ascii="仿宋_GB2312" w:eastAsia="仿宋_GB2312" w:hint="eastAsia"/>
          <w:sz w:val="32"/>
          <w:szCs w:val="32"/>
          <w:lang w:eastAsia="zh-CN"/>
        </w:rPr>
        <w:t>0</w:t>
      </w:r>
      <w:r>
        <w:rPr>
          <w:rFonts w:ascii="仿宋_GB2312" w:eastAsia="仿宋_GB2312"/>
          <w:sz w:val="32"/>
          <w:szCs w:val="32"/>
          <w:lang w:eastAsia="zh-CN"/>
        </w:rPr>
        <w:t>万元，全年执行数259.42万元。预算绩效管理取得的成效：一是在项目资金使用过程中，让项目资金落于实处；二是基本杜绝了资金被挤占挪用的现象发生。发现的问题及原因：一是部分业务人员绩效管理意识有待增强，未能全面深入认识理解绩效管理工作的意义</w:t>
      </w:r>
      <w:r>
        <w:rPr>
          <w:rFonts w:ascii="仿宋_GB2312" w:eastAsia="仿宋_GB2312" w:hint="eastAsia"/>
          <w:sz w:val="32"/>
          <w:szCs w:val="32"/>
          <w:lang w:eastAsia="zh-CN"/>
        </w:rPr>
        <w:t>，</w:t>
      </w:r>
      <w:r>
        <w:rPr>
          <w:rFonts w:ascii="仿宋_GB2312" w:eastAsia="仿宋_GB2312"/>
          <w:sz w:val="32"/>
          <w:szCs w:val="32"/>
          <w:lang w:eastAsia="zh-CN"/>
        </w:rPr>
        <w:t>绩效管理经验不足，预算绩效管理工作有待进一步落实；二是绩效指标的明确性、可衡量性、相关性还需进一步提升</w:t>
      </w:r>
      <w:r>
        <w:rPr>
          <w:rFonts w:ascii="仿宋_GB2312" w:eastAsia="仿宋_GB2312" w:hint="eastAsia"/>
          <w:sz w:val="32"/>
          <w:szCs w:val="32"/>
          <w:lang w:eastAsia="zh-CN"/>
        </w:rPr>
        <w:t>，</w:t>
      </w:r>
      <w:r>
        <w:rPr>
          <w:rFonts w:ascii="仿宋_GB2312" w:eastAsia="仿宋_GB2312"/>
          <w:sz w:val="32"/>
          <w:szCs w:val="32"/>
          <w:lang w:eastAsia="zh-CN"/>
        </w:rPr>
        <w:t>预算精细化管理还需完善，预</w:t>
      </w:r>
      <w:r>
        <w:rPr>
          <w:rFonts w:ascii="仿宋_GB2312" w:eastAsia="仿宋_GB2312"/>
          <w:sz w:val="32"/>
          <w:szCs w:val="32"/>
          <w:lang w:eastAsia="zh-CN"/>
        </w:rPr>
        <w:lastRenderedPageBreak/>
        <w:t>算编制管理水平仍有进一步提升的空间。下一步改进措施：一是通过强化专业培训、学习考察、业务交流等措施，帮助和促进本单位现有人员提高绩效管理业务水平、实际工作能力。强化预算绩效执行工作，指定专人负责预算执行监督管理，进一步推动预算绩效管理工作；二是加强预算绩效目标管理工作。明确预算项目绩效目标编制要求，分类别建立科学合理、细化量化、可比可测预算绩效指标体系，突出结果导向，重点考核实绩。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419E17A3" w14:textId="77777777" w:rsidR="00E2358F" w:rsidRDefault="00E2358F">
      <w:pPr>
        <w:spacing w:after="0" w:line="240" w:lineRule="auto"/>
        <w:ind w:firstLineChars="200" w:firstLine="640"/>
        <w:jc w:val="both"/>
        <w:rPr>
          <w:rFonts w:ascii="仿宋_GB2312" w:eastAsia="仿宋_GB2312"/>
          <w:sz w:val="32"/>
          <w:szCs w:val="32"/>
          <w:lang w:eastAsia="zh-CN"/>
        </w:rPr>
      </w:pPr>
    </w:p>
    <w:p w14:paraId="68FD8EB8" w14:textId="77777777" w:rsidR="00E2358F" w:rsidRDefault="00E2358F">
      <w:pPr>
        <w:spacing w:after="0" w:line="240" w:lineRule="auto"/>
        <w:ind w:firstLineChars="200" w:firstLine="640"/>
        <w:jc w:val="both"/>
        <w:rPr>
          <w:rFonts w:ascii="仿宋_GB2312" w:eastAsia="仿宋_GB2312"/>
          <w:sz w:val="32"/>
          <w:szCs w:val="32"/>
          <w:lang w:eastAsia="zh-CN"/>
        </w:rPr>
      </w:pPr>
    </w:p>
    <w:p w14:paraId="6259261F" w14:textId="77777777" w:rsidR="00E2358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11186814" w14:textId="77777777" w:rsidR="00E2358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E2358F" w14:paraId="4EA273A2"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05D818F"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E4030ED"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奇台县财政局本级</w:t>
            </w:r>
          </w:p>
        </w:tc>
        <w:tc>
          <w:tcPr>
            <w:tcW w:w="284" w:type="dxa"/>
            <w:tcBorders>
              <w:top w:val="nil"/>
              <w:left w:val="nil"/>
              <w:bottom w:val="nil"/>
              <w:right w:val="nil"/>
            </w:tcBorders>
            <w:noWrap/>
            <w:vAlign w:val="center"/>
          </w:tcPr>
          <w:p w14:paraId="0FA1D62F" w14:textId="77777777" w:rsidR="00E2358F" w:rsidRDefault="00E2358F">
            <w:pPr>
              <w:spacing w:after="0" w:line="240" w:lineRule="auto"/>
              <w:rPr>
                <w:rFonts w:ascii="宋体" w:eastAsia="宋体" w:hAnsi="宋体" w:cs="宋体" w:hint="eastAsia"/>
                <w:b/>
                <w:bCs/>
                <w:sz w:val="18"/>
                <w:szCs w:val="18"/>
                <w:lang w:eastAsia="zh-CN"/>
              </w:rPr>
            </w:pPr>
          </w:p>
        </w:tc>
      </w:tr>
      <w:tr w:rsidR="00E2358F" w14:paraId="5A7377F6"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93AEE49"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74D43797"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0C658A3A"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2E749BFA"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4A90958B"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27C5D987"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C36D653"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0EC91688"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537213EE" w14:textId="77777777" w:rsidR="00E2358F" w:rsidRDefault="00E2358F">
            <w:pPr>
              <w:spacing w:after="0" w:line="240" w:lineRule="auto"/>
              <w:jc w:val="center"/>
              <w:rPr>
                <w:rFonts w:ascii="宋体" w:eastAsia="宋体" w:hAnsi="宋体" w:cs="宋体" w:hint="eastAsia"/>
                <w:b/>
                <w:bCs/>
                <w:sz w:val="18"/>
                <w:szCs w:val="18"/>
                <w:lang w:eastAsia="zh-CN"/>
              </w:rPr>
            </w:pPr>
          </w:p>
        </w:tc>
      </w:tr>
      <w:tr w:rsidR="00E2358F" w14:paraId="79590B68"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ACE04CB" w14:textId="77777777" w:rsidR="00E2358F" w:rsidRDefault="00E2358F">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6C9A8CDA"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001A6E60"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11091100"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23DDE25A"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12416521"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71D16526"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09224B8F"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03B95E08" w14:textId="77777777" w:rsidR="00E2358F" w:rsidRDefault="00E2358F">
            <w:pPr>
              <w:spacing w:after="0" w:line="240" w:lineRule="auto"/>
              <w:jc w:val="center"/>
              <w:rPr>
                <w:rFonts w:ascii="宋体" w:eastAsia="宋体" w:hAnsi="宋体" w:cs="宋体" w:hint="eastAsia"/>
                <w:b/>
                <w:bCs/>
                <w:sz w:val="18"/>
                <w:szCs w:val="18"/>
                <w:lang w:eastAsia="zh-CN"/>
              </w:rPr>
            </w:pPr>
          </w:p>
        </w:tc>
      </w:tr>
      <w:tr w:rsidR="00E2358F" w14:paraId="2BDBC5C0"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8177EF4" w14:textId="77777777" w:rsidR="00E2358F" w:rsidRDefault="00E2358F">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86E3F50"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687FD6BF"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1,078.64</w:t>
            </w:r>
          </w:p>
        </w:tc>
        <w:tc>
          <w:tcPr>
            <w:tcW w:w="1242" w:type="dxa"/>
            <w:tcBorders>
              <w:top w:val="nil"/>
              <w:left w:val="nil"/>
              <w:bottom w:val="single" w:sz="4" w:space="0" w:color="auto"/>
              <w:right w:val="single" w:sz="4" w:space="0" w:color="auto"/>
            </w:tcBorders>
            <w:vAlign w:val="center"/>
          </w:tcPr>
          <w:p w14:paraId="0B5E52CE"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1,071.96</w:t>
            </w:r>
          </w:p>
        </w:tc>
        <w:tc>
          <w:tcPr>
            <w:tcW w:w="1417" w:type="dxa"/>
            <w:tcBorders>
              <w:top w:val="nil"/>
              <w:left w:val="nil"/>
              <w:bottom w:val="single" w:sz="4" w:space="0" w:color="auto"/>
              <w:right w:val="single" w:sz="4" w:space="0" w:color="auto"/>
            </w:tcBorders>
            <w:vAlign w:val="center"/>
          </w:tcPr>
          <w:p w14:paraId="3C9B4E27"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1,071.96</w:t>
            </w:r>
          </w:p>
        </w:tc>
        <w:tc>
          <w:tcPr>
            <w:tcW w:w="1134" w:type="dxa"/>
            <w:tcBorders>
              <w:top w:val="nil"/>
              <w:left w:val="nil"/>
              <w:bottom w:val="single" w:sz="4" w:space="0" w:color="auto"/>
              <w:right w:val="single" w:sz="4" w:space="0" w:color="auto"/>
            </w:tcBorders>
            <w:vAlign w:val="center"/>
          </w:tcPr>
          <w:p w14:paraId="2D11F32E"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24AAEA5A"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BED52D7"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6A8FDB45" w14:textId="77777777" w:rsidR="00E2358F" w:rsidRDefault="00E2358F">
            <w:pPr>
              <w:spacing w:after="0" w:line="240" w:lineRule="auto"/>
              <w:jc w:val="center"/>
              <w:rPr>
                <w:rFonts w:ascii="宋体" w:eastAsia="宋体" w:hAnsi="宋体" w:cs="宋体" w:hint="eastAsia"/>
                <w:sz w:val="18"/>
                <w:szCs w:val="18"/>
                <w:lang w:eastAsia="zh-CN"/>
              </w:rPr>
            </w:pPr>
          </w:p>
        </w:tc>
      </w:tr>
      <w:tr w:rsidR="00E2358F" w14:paraId="74B99A60"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93E2EDE" w14:textId="77777777" w:rsidR="00E2358F" w:rsidRDefault="00E2358F">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198C580"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6CDDAAF2"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86.92</w:t>
            </w:r>
          </w:p>
        </w:tc>
        <w:tc>
          <w:tcPr>
            <w:tcW w:w="1242" w:type="dxa"/>
            <w:tcBorders>
              <w:top w:val="nil"/>
              <w:left w:val="nil"/>
              <w:bottom w:val="single" w:sz="4" w:space="0" w:color="auto"/>
              <w:right w:val="single" w:sz="4" w:space="0" w:color="auto"/>
            </w:tcBorders>
            <w:vAlign w:val="center"/>
          </w:tcPr>
          <w:p w14:paraId="0EF3F1E4"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0.09</w:t>
            </w:r>
          </w:p>
        </w:tc>
        <w:tc>
          <w:tcPr>
            <w:tcW w:w="1417" w:type="dxa"/>
            <w:tcBorders>
              <w:top w:val="nil"/>
              <w:left w:val="nil"/>
              <w:bottom w:val="single" w:sz="4" w:space="0" w:color="auto"/>
              <w:right w:val="single" w:sz="4" w:space="0" w:color="auto"/>
            </w:tcBorders>
            <w:vAlign w:val="center"/>
          </w:tcPr>
          <w:p w14:paraId="3F936190"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0.09</w:t>
            </w:r>
          </w:p>
        </w:tc>
        <w:tc>
          <w:tcPr>
            <w:tcW w:w="1134" w:type="dxa"/>
            <w:tcBorders>
              <w:top w:val="nil"/>
              <w:left w:val="nil"/>
              <w:bottom w:val="single" w:sz="4" w:space="0" w:color="auto"/>
              <w:right w:val="single" w:sz="4" w:space="0" w:color="auto"/>
            </w:tcBorders>
            <w:vAlign w:val="center"/>
          </w:tcPr>
          <w:p w14:paraId="1412B1D3"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2C3C9D55"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2C6C89C4"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5AEDED68" w14:textId="77777777" w:rsidR="00E2358F" w:rsidRDefault="00E2358F">
            <w:pPr>
              <w:spacing w:after="0" w:line="240" w:lineRule="auto"/>
              <w:jc w:val="center"/>
              <w:rPr>
                <w:rFonts w:ascii="宋体" w:eastAsia="宋体" w:hAnsi="宋体" w:cs="宋体" w:hint="eastAsia"/>
                <w:sz w:val="18"/>
                <w:szCs w:val="18"/>
                <w:lang w:eastAsia="zh-CN"/>
              </w:rPr>
            </w:pPr>
          </w:p>
        </w:tc>
      </w:tr>
      <w:tr w:rsidR="00E2358F" w14:paraId="754C4765"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F644EC9" w14:textId="77777777" w:rsidR="00E2358F" w:rsidRDefault="00E2358F">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62F3CE1"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2D3F3EA2"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1,165.56</w:t>
            </w:r>
          </w:p>
        </w:tc>
        <w:tc>
          <w:tcPr>
            <w:tcW w:w="1242" w:type="dxa"/>
            <w:tcBorders>
              <w:top w:val="nil"/>
              <w:left w:val="nil"/>
              <w:bottom w:val="single" w:sz="4" w:space="0" w:color="auto"/>
              <w:right w:val="single" w:sz="4" w:space="0" w:color="auto"/>
            </w:tcBorders>
            <w:vAlign w:val="center"/>
          </w:tcPr>
          <w:p w14:paraId="6E529DD9"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1,072.05</w:t>
            </w:r>
          </w:p>
        </w:tc>
        <w:tc>
          <w:tcPr>
            <w:tcW w:w="1417" w:type="dxa"/>
            <w:tcBorders>
              <w:top w:val="nil"/>
              <w:left w:val="nil"/>
              <w:bottom w:val="single" w:sz="4" w:space="0" w:color="auto"/>
              <w:right w:val="single" w:sz="4" w:space="0" w:color="auto"/>
            </w:tcBorders>
            <w:vAlign w:val="center"/>
          </w:tcPr>
          <w:p w14:paraId="727E753B"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1,072.05</w:t>
            </w:r>
          </w:p>
        </w:tc>
        <w:tc>
          <w:tcPr>
            <w:tcW w:w="1134" w:type="dxa"/>
            <w:tcBorders>
              <w:top w:val="nil"/>
              <w:left w:val="nil"/>
              <w:bottom w:val="single" w:sz="4" w:space="0" w:color="auto"/>
              <w:right w:val="single" w:sz="4" w:space="0" w:color="auto"/>
            </w:tcBorders>
            <w:vAlign w:val="center"/>
          </w:tcPr>
          <w:p w14:paraId="78644BBF"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3ABACD35"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2B5F369C"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7EBEB5AA" w14:textId="77777777" w:rsidR="00E2358F" w:rsidRDefault="00E2358F">
            <w:pPr>
              <w:spacing w:after="0" w:line="240" w:lineRule="auto"/>
              <w:jc w:val="center"/>
              <w:rPr>
                <w:rFonts w:ascii="宋体" w:eastAsia="宋体" w:hAnsi="宋体" w:cs="宋体" w:hint="eastAsia"/>
                <w:sz w:val="18"/>
                <w:szCs w:val="18"/>
                <w:lang w:eastAsia="zh-CN"/>
              </w:rPr>
            </w:pPr>
          </w:p>
        </w:tc>
      </w:tr>
      <w:tr w:rsidR="00E2358F" w14:paraId="75ABBCC9"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A5BEBA6"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036BFFD2"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6141DDD3"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36E7CCE2" w14:textId="77777777" w:rsidR="00E2358F" w:rsidRDefault="00E2358F">
            <w:pPr>
              <w:spacing w:after="0" w:line="240" w:lineRule="auto"/>
              <w:rPr>
                <w:rFonts w:ascii="宋体" w:eastAsia="宋体" w:hAnsi="宋体" w:cs="宋体" w:hint="eastAsia"/>
                <w:b/>
                <w:bCs/>
                <w:sz w:val="18"/>
                <w:szCs w:val="18"/>
                <w:lang w:eastAsia="zh-CN"/>
              </w:rPr>
            </w:pPr>
          </w:p>
        </w:tc>
      </w:tr>
      <w:tr w:rsidR="00E2358F" w14:paraId="5BBFB53B"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8765E2F" w14:textId="77777777" w:rsidR="00E2358F" w:rsidRDefault="00E2358F">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500811F5" w14:textId="77777777" w:rsidR="00E2358F"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奇台县财政局加强收入预期管理,积极稳妥、科学确定收入预期，落实收入计划，盘活国有资产，加大国有资产依法处置力度，处置收益纳入预算管理。加强支出管理，大力压减部门支出和“三公”经费，厉行节约，精打细算，加强对项目支出的管理。坚持系统筹划，依法依规组织财政收入“做大增量”，持之以恒加强财政资源统筹“盘活存量”，密切跟进经济运行掌握主动“把握变量”，</w:t>
            </w:r>
            <w:proofErr w:type="gramStart"/>
            <w:r>
              <w:rPr>
                <w:rFonts w:ascii="宋体" w:eastAsia="宋体" w:hAnsi="宋体" w:cs="宋体" w:hint="eastAsia"/>
                <w:sz w:val="18"/>
                <w:szCs w:val="18"/>
                <w:lang w:eastAsia="zh-CN"/>
              </w:rPr>
              <w:t>突出保</w:t>
            </w:r>
            <w:proofErr w:type="gramEnd"/>
            <w:r>
              <w:rPr>
                <w:rFonts w:ascii="宋体" w:eastAsia="宋体" w:hAnsi="宋体" w:cs="宋体" w:hint="eastAsia"/>
                <w:sz w:val="18"/>
                <w:szCs w:val="18"/>
                <w:lang w:eastAsia="zh-CN"/>
              </w:rPr>
              <w:t>基本兜底线，持续增进民生福祉。持续深化财政改革，进一步发挥现代财政体制在资源配置和财力保障方面的基础作用。</w:t>
            </w:r>
          </w:p>
        </w:tc>
        <w:tc>
          <w:tcPr>
            <w:tcW w:w="4581" w:type="dxa"/>
            <w:gridSpan w:val="4"/>
            <w:tcBorders>
              <w:top w:val="single" w:sz="4" w:space="0" w:color="auto"/>
              <w:left w:val="nil"/>
              <w:bottom w:val="single" w:sz="4" w:space="0" w:color="auto"/>
              <w:right w:val="single" w:sz="4" w:space="0" w:color="auto"/>
            </w:tcBorders>
          </w:tcPr>
          <w:p w14:paraId="60A5B885" w14:textId="77777777" w:rsidR="00E2358F"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1072.05万元，全年执行数为1072.05万元，总预算执行率为100%。2024年我单位完成以下工作内容：一是依法加强税收收入监管，强化与非税执收部门协作配合，促进财政收入稳步增长，2024年全县一般公共预算收入增长11.66%。二是在开展审计监督基础上，县财政局在2024年利用1个月时间对6家国企重大事项决策及会计基础工作进行专项检查，及时发现、纠正企业经营中存在的问题。三是严格执行预算法及其实施条例，强化预算约束，严控预算追加。大力压减部门支出和“三公”经费，牢固树立政府过“紧日子”的思想，厉行节约，精打细算，“三公”经费0超标。四是依法按照规定时限向社会公开县本级预决算信息，预决算公开透明度不断增强。预决算公开及时率达到100%。通过以上工作的实施，以开展党纪学习教育为契机，坚持依法理财，加强预算管理，深化财政改革，强化财政资源统筹，努力增加财政收入，兜牢基层“三保”底线，防范化解财政运行风险，紧贴民生推动高质量发展，财政运行总体平稳。</w:t>
            </w:r>
          </w:p>
        </w:tc>
        <w:tc>
          <w:tcPr>
            <w:tcW w:w="284" w:type="dxa"/>
            <w:tcBorders>
              <w:top w:val="nil"/>
              <w:left w:val="nil"/>
              <w:bottom w:val="nil"/>
              <w:right w:val="nil"/>
            </w:tcBorders>
            <w:noWrap/>
            <w:vAlign w:val="center"/>
          </w:tcPr>
          <w:p w14:paraId="50A4C252" w14:textId="77777777" w:rsidR="00E2358F" w:rsidRDefault="00E2358F">
            <w:pPr>
              <w:spacing w:after="0" w:line="240" w:lineRule="auto"/>
              <w:rPr>
                <w:rFonts w:ascii="宋体" w:eastAsia="宋体" w:hAnsi="宋体" w:cs="宋体" w:hint="eastAsia"/>
                <w:sz w:val="18"/>
                <w:szCs w:val="18"/>
                <w:lang w:eastAsia="zh-CN"/>
              </w:rPr>
            </w:pPr>
          </w:p>
        </w:tc>
      </w:tr>
      <w:tr w:rsidR="00E2358F" w14:paraId="39EA9391"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6498726C"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lastRenderedPageBreak/>
              <w:t>一级指标</w:t>
            </w:r>
          </w:p>
        </w:tc>
        <w:tc>
          <w:tcPr>
            <w:tcW w:w="1417" w:type="dxa"/>
            <w:tcBorders>
              <w:top w:val="nil"/>
              <w:left w:val="nil"/>
              <w:bottom w:val="single" w:sz="4" w:space="0" w:color="auto"/>
              <w:right w:val="single" w:sz="4" w:space="0" w:color="auto"/>
            </w:tcBorders>
            <w:vAlign w:val="center"/>
          </w:tcPr>
          <w:p w14:paraId="476A78D8"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5AAAC79D"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64B8C75F"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1FC57296"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74C9AD9F"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78169163"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14D48112" w14:textId="77777777" w:rsidR="00E2358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37685DFD" w14:textId="77777777" w:rsidR="00E2358F" w:rsidRDefault="00E2358F">
            <w:pPr>
              <w:spacing w:after="0" w:line="240" w:lineRule="auto"/>
              <w:rPr>
                <w:rFonts w:ascii="宋体" w:eastAsia="宋体" w:hAnsi="宋体" w:cs="宋体" w:hint="eastAsia"/>
                <w:b/>
                <w:bCs/>
                <w:sz w:val="18"/>
                <w:szCs w:val="18"/>
                <w:lang w:eastAsia="zh-CN"/>
              </w:rPr>
            </w:pPr>
          </w:p>
        </w:tc>
      </w:tr>
      <w:tr w:rsidR="00E2358F" w14:paraId="7DC6A94C"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72C07A6"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6F2E73AC"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64187DCD"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一般公共预算收入同比增长率</w:t>
            </w:r>
          </w:p>
        </w:tc>
        <w:tc>
          <w:tcPr>
            <w:tcW w:w="1242" w:type="dxa"/>
            <w:tcBorders>
              <w:top w:val="nil"/>
              <w:left w:val="nil"/>
              <w:bottom w:val="single" w:sz="4" w:space="0" w:color="auto"/>
              <w:right w:val="single" w:sz="4" w:space="0" w:color="auto"/>
            </w:tcBorders>
            <w:noWrap/>
            <w:vAlign w:val="center"/>
          </w:tcPr>
          <w:p w14:paraId="1A9F061B"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w:t>
            </w:r>
          </w:p>
        </w:tc>
        <w:tc>
          <w:tcPr>
            <w:tcW w:w="1417" w:type="dxa"/>
            <w:tcBorders>
              <w:top w:val="nil"/>
              <w:left w:val="nil"/>
              <w:bottom w:val="single" w:sz="4" w:space="0" w:color="auto"/>
              <w:right w:val="single" w:sz="4" w:space="0" w:color="auto"/>
            </w:tcBorders>
            <w:noWrap/>
            <w:vAlign w:val="center"/>
          </w:tcPr>
          <w:p w14:paraId="61B9EB1C" w14:textId="77777777" w:rsidR="00E2358F"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关于奇台县2023年预算执行情况和2024年财政预算（草案）的报告</w:t>
            </w:r>
          </w:p>
        </w:tc>
        <w:tc>
          <w:tcPr>
            <w:tcW w:w="1134" w:type="dxa"/>
            <w:tcBorders>
              <w:top w:val="nil"/>
              <w:left w:val="nil"/>
              <w:bottom w:val="single" w:sz="4" w:space="0" w:color="auto"/>
              <w:right w:val="single" w:sz="4" w:space="0" w:color="auto"/>
            </w:tcBorders>
            <w:noWrap/>
            <w:vAlign w:val="center"/>
          </w:tcPr>
          <w:p w14:paraId="347D7EF1"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4D7BC15C"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=11.66%</w:t>
            </w:r>
          </w:p>
        </w:tc>
        <w:tc>
          <w:tcPr>
            <w:tcW w:w="720" w:type="dxa"/>
            <w:tcBorders>
              <w:top w:val="nil"/>
              <w:left w:val="nil"/>
              <w:bottom w:val="single" w:sz="4" w:space="0" w:color="auto"/>
              <w:right w:val="single" w:sz="4" w:space="0" w:color="auto"/>
            </w:tcBorders>
            <w:noWrap/>
            <w:vAlign w:val="center"/>
          </w:tcPr>
          <w:p w14:paraId="1FB5D026"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1CFF0099" w14:textId="77777777" w:rsidR="00E2358F" w:rsidRDefault="00E2358F">
            <w:pPr>
              <w:spacing w:after="0" w:line="240" w:lineRule="auto"/>
              <w:jc w:val="center"/>
              <w:rPr>
                <w:rFonts w:ascii="宋体" w:eastAsia="宋体" w:hAnsi="宋体" w:cs="宋体" w:hint="eastAsia"/>
                <w:sz w:val="18"/>
                <w:szCs w:val="18"/>
                <w:lang w:eastAsia="zh-CN"/>
              </w:rPr>
            </w:pPr>
          </w:p>
        </w:tc>
      </w:tr>
      <w:tr w:rsidR="00E2358F" w14:paraId="2FF4D5AA" w14:textId="77777777">
        <w:trPr>
          <w:cantSplit/>
          <w:trHeight w:val="740"/>
        </w:trPr>
        <w:tc>
          <w:tcPr>
            <w:tcW w:w="993" w:type="dxa"/>
            <w:vMerge/>
            <w:tcBorders>
              <w:left w:val="single" w:sz="4" w:space="0" w:color="auto"/>
              <w:right w:val="single" w:sz="4" w:space="0" w:color="auto"/>
            </w:tcBorders>
            <w:noWrap/>
            <w:vAlign w:val="center"/>
          </w:tcPr>
          <w:p w14:paraId="4959BFE5" w14:textId="77777777" w:rsidR="00E2358F" w:rsidRDefault="00E2358F">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132394A1" w14:textId="77777777" w:rsidR="00E2358F" w:rsidRDefault="00E2358F">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7098F32"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监督检查单位数</w:t>
            </w:r>
          </w:p>
        </w:tc>
        <w:tc>
          <w:tcPr>
            <w:tcW w:w="1242" w:type="dxa"/>
            <w:tcBorders>
              <w:top w:val="nil"/>
              <w:left w:val="nil"/>
              <w:bottom w:val="single" w:sz="4" w:space="0" w:color="auto"/>
              <w:right w:val="single" w:sz="4" w:space="0" w:color="auto"/>
            </w:tcBorders>
            <w:noWrap/>
            <w:vAlign w:val="center"/>
          </w:tcPr>
          <w:p w14:paraId="24C75F89"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&gt;=6家</w:t>
            </w:r>
          </w:p>
        </w:tc>
        <w:tc>
          <w:tcPr>
            <w:tcW w:w="1417" w:type="dxa"/>
            <w:tcBorders>
              <w:top w:val="nil"/>
              <w:left w:val="nil"/>
              <w:bottom w:val="single" w:sz="4" w:space="0" w:color="auto"/>
              <w:right w:val="single" w:sz="4" w:space="0" w:color="auto"/>
            </w:tcBorders>
            <w:noWrap/>
            <w:vAlign w:val="center"/>
          </w:tcPr>
          <w:p w14:paraId="0FA8D39A" w14:textId="77777777" w:rsidR="00E2358F"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关于奇台县2023年预算执行情况和2024年财政预算（草案）的报告</w:t>
            </w:r>
          </w:p>
        </w:tc>
        <w:tc>
          <w:tcPr>
            <w:tcW w:w="1134" w:type="dxa"/>
            <w:tcBorders>
              <w:top w:val="nil"/>
              <w:left w:val="nil"/>
              <w:bottom w:val="single" w:sz="4" w:space="0" w:color="auto"/>
              <w:right w:val="single" w:sz="4" w:space="0" w:color="auto"/>
            </w:tcBorders>
            <w:noWrap/>
            <w:vAlign w:val="center"/>
          </w:tcPr>
          <w:p w14:paraId="5ACA83B3"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262B522E"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=6家</w:t>
            </w:r>
          </w:p>
        </w:tc>
        <w:tc>
          <w:tcPr>
            <w:tcW w:w="720" w:type="dxa"/>
            <w:tcBorders>
              <w:top w:val="nil"/>
              <w:left w:val="nil"/>
              <w:bottom w:val="single" w:sz="4" w:space="0" w:color="auto"/>
              <w:right w:val="single" w:sz="4" w:space="0" w:color="auto"/>
            </w:tcBorders>
            <w:noWrap/>
            <w:vAlign w:val="center"/>
          </w:tcPr>
          <w:p w14:paraId="66FC749E"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7E12BD4B" w14:textId="77777777" w:rsidR="00E2358F" w:rsidRDefault="00E2358F">
            <w:pPr>
              <w:spacing w:after="0" w:line="240" w:lineRule="auto"/>
              <w:jc w:val="center"/>
              <w:rPr>
                <w:rFonts w:ascii="宋体" w:eastAsia="宋体" w:hAnsi="宋体" w:cs="宋体" w:hint="eastAsia"/>
                <w:sz w:val="18"/>
                <w:szCs w:val="18"/>
                <w:lang w:eastAsia="zh-CN"/>
              </w:rPr>
            </w:pPr>
          </w:p>
        </w:tc>
      </w:tr>
      <w:tr w:rsidR="00E2358F" w14:paraId="2285E72B" w14:textId="77777777">
        <w:trPr>
          <w:cantSplit/>
          <w:trHeight w:val="740"/>
        </w:trPr>
        <w:tc>
          <w:tcPr>
            <w:tcW w:w="993" w:type="dxa"/>
            <w:vMerge/>
            <w:tcBorders>
              <w:left w:val="single" w:sz="4" w:space="0" w:color="auto"/>
              <w:right w:val="single" w:sz="4" w:space="0" w:color="auto"/>
            </w:tcBorders>
            <w:noWrap/>
            <w:vAlign w:val="center"/>
          </w:tcPr>
          <w:p w14:paraId="5EB5B87E" w14:textId="77777777" w:rsidR="00E2358F" w:rsidRDefault="00E2358F">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C739C87" w14:textId="77777777" w:rsidR="00E2358F" w:rsidRDefault="00E2358F">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A48D050"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预决算公开及时率</w:t>
            </w:r>
          </w:p>
        </w:tc>
        <w:tc>
          <w:tcPr>
            <w:tcW w:w="1242" w:type="dxa"/>
            <w:tcBorders>
              <w:top w:val="nil"/>
              <w:left w:val="nil"/>
              <w:bottom w:val="single" w:sz="4" w:space="0" w:color="auto"/>
              <w:right w:val="single" w:sz="4" w:space="0" w:color="auto"/>
            </w:tcBorders>
            <w:noWrap/>
            <w:vAlign w:val="center"/>
          </w:tcPr>
          <w:p w14:paraId="566C9535"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417" w:type="dxa"/>
            <w:tcBorders>
              <w:top w:val="nil"/>
              <w:left w:val="nil"/>
              <w:bottom w:val="single" w:sz="4" w:space="0" w:color="auto"/>
              <w:right w:val="single" w:sz="4" w:space="0" w:color="auto"/>
            </w:tcBorders>
            <w:noWrap/>
            <w:vAlign w:val="center"/>
          </w:tcPr>
          <w:p w14:paraId="1EA4EDBE" w14:textId="77777777" w:rsidR="00E2358F"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关于奇台县2023年预算执行情况和2024年财政预算（草案）的报告</w:t>
            </w:r>
          </w:p>
        </w:tc>
        <w:tc>
          <w:tcPr>
            <w:tcW w:w="1134" w:type="dxa"/>
            <w:tcBorders>
              <w:top w:val="nil"/>
              <w:left w:val="nil"/>
              <w:bottom w:val="single" w:sz="4" w:space="0" w:color="auto"/>
              <w:right w:val="single" w:sz="4" w:space="0" w:color="auto"/>
            </w:tcBorders>
            <w:noWrap/>
            <w:vAlign w:val="center"/>
          </w:tcPr>
          <w:p w14:paraId="3841638C"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3F94BD50"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482F7C88"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60C93868" w14:textId="77777777" w:rsidR="00E2358F" w:rsidRDefault="00E2358F">
            <w:pPr>
              <w:spacing w:after="0" w:line="240" w:lineRule="auto"/>
              <w:jc w:val="center"/>
              <w:rPr>
                <w:rFonts w:ascii="宋体" w:eastAsia="宋体" w:hAnsi="宋体" w:cs="宋体" w:hint="eastAsia"/>
                <w:sz w:val="18"/>
                <w:szCs w:val="18"/>
                <w:lang w:eastAsia="zh-CN"/>
              </w:rPr>
            </w:pPr>
          </w:p>
        </w:tc>
      </w:tr>
      <w:tr w:rsidR="00E2358F" w14:paraId="28D777A4"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060219FE" w14:textId="77777777" w:rsidR="00E2358F" w:rsidRDefault="00E2358F">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19ABCFAF" w14:textId="77777777" w:rsidR="00E2358F" w:rsidRDefault="00E2358F">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F4B3F11"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三</w:t>
            </w:r>
            <w:proofErr w:type="gramStart"/>
            <w:r>
              <w:rPr>
                <w:rFonts w:ascii="宋体" w:eastAsia="宋体" w:hAnsi="宋体" w:cs="宋体" w:hint="eastAsia"/>
                <w:sz w:val="18"/>
                <w:szCs w:val="18"/>
                <w:lang w:eastAsia="zh-CN"/>
              </w:rPr>
              <w:t>公经费</w:t>
            </w:r>
            <w:proofErr w:type="gramEnd"/>
            <w:r>
              <w:rPr>
                <w:rFonts w:ascii="宋体" w:eastAsia="宋体" w:hAnsi="宋体" w:cs="宋体" w:hint="eastAsia"/>
                <w:sz w:val="18"/>
                <w:szCs w:val="18"/>
                <w:lang w:eastAsia="zh-CN"/>
              </w:rPr>
              <w:t>超标额</w:t>
            </w:r>
          </w:p>
        </w:tc>
        <w:tc>
          <w:tcPr>
            <w:tcW w:w="1242" w:type="dxa"/>
            <w:tcBorders>
              <w:top w:val="nil"/>
              <w:left w:val="nil"/>
              <w:bottom w:val="single" w:sz="4" w:space="0" w:color="auto"/>
              <w:right w:val="single" w:sz="4" w:space="0" w:color="auto"/>
            </w:tcBorders>
            <w:noWrap/>
            <w:vAlign w:val="center"/>
          </w:tcPr>
          <w:p w14:paraId="34BF6EDB"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=0万元</w:t>
            </w:r>
          </w:p>
        </w:tc>
        <w:tc>
          <w:tcPr>
            <w:tcW w:w="1417" w:type="dxa"/>
            <w:tcBorders>
              <w:top w:val="nil"/>
              <w:left w:val="nil"/>
              <w:bottom w:val="single" w:sz="4" w:space="0" w:color="auto"/>
              <w:right w:val="single" w:sz="4" w:space="0" w:color="auto"/>
            </w:tcBorders>
            <w:noWrap/>
            <w:vAlign w:val="center"/>
          </w:tcPr>
          <w:p w14:paraId="2F0C8ED1" w14:textId="77777777" w:rsidR="00E2358F"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关于奇台县2023年预算执行情况和2024年财政预算（草案）的报告</w:t>
            </w:r>
          </w:p>
        </w:tc>
        <w:tc>
          <w:tcPr>
            <w:tcW w:w="1134" w:type="dxa"/>
            <w:tcBorders>
              <w:top w:val="nil"/>
              <w:left w:val="nil"/>
              <w:bottom w:val="single" w:sz="4" w:space="0" w:color="auto"/>
              <w:right w:val="single" w:sz="4" w:space="0" w:color="auto"/>
            </w:tcBorders>
            <w:noWrap/>
            <w:vAlign w:val="center"/>
          </w:tcPr>
          <w:p w14:paraId="0FCFB7CD"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2ECAFF14"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=0万元</w:t>
            </w:r>
          </w:p>
        </w:tc>
        <w:tc>
          <w:tcPr>
            <w:tcW w:w="720" w:type="dxa"/>
            <w:tcBorders>
              <w:top w:val="nil"/>
              <w:left w:val="nil"/>
              <w:bottom w:val="single" w:sz="4" w:space="0" w:color="auto"/>
              <w:right w:val="single" w:sz="4" w:space="0" w:color="auto"/>
            </w:tcBorders>
            <w:noWrap/>
            <w:vAlign w:val="center"/>
          </w:tcPr>
          <w:p w14:paraId="3CA8604F" w14:textId="77777777" w:rsidR="00E2358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22837976" w14:textId="77777777" w:rsidR="00E2358F" w:rsidRDefault="00E2358F">
            <w:pPr>
              <w:spacing w:after="0" w:line="240" w:lineRule="auto"/>
              <w:jc w:val="center"/>
              <w:rPr>
                <w:rFonts w:ascii="宋体" w:eastAsia="宋体" w:hAnsi="宋体" w:cs="宋体" w:hint="eastAsia"/>
                <w:sz w:val="18"/>
                <w:szCs w:val="18"/>
                <w:lang w:eastAsia="zh-CN"/>
              </w:rPr>
            </w:pPr>
          </w:p>
        </w:tc>
      </w:tr>
    </w:tbl>
    <w:p w14:paraId="6D1584E6" w14:textId="77777777" w:rsidR="00E2358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D985FD7" w14:textId="77777777" w:rsidR="00E2358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49"/>
        <w:gridCol w:w="510"/>
        <w:gridCol w:w="763"/>
        <w:gridCol w:w="521"/>
        <w:gridCol w:w="846"/>
        <w:gridCol w:w="846"/>
        <w:gridCol w:w="756"/>
        <w:gridCol w:w="666"/>
        <w:gridCol w:w="535"/>
        <w:gridCol w:w="512"/>
        <w:gridCol w:w="508"/>
        <w:gridCol w:w="510"/>
        <w:gridCol w:w="858"/>
      </w:tblGrid>
      <w:tr w:rsidR="00E2358F" w14:paraId="6AD9F605"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09A1B7B7" w14:textId="77777777" w:rsidR="00E2358F" w:rsidRDefault="00000000">
            <w:pPr>
              <w:spacing w:after="0" w:line="240" w:lineRule="auto"/>
              <w:jc w:val="center"/>
              <w:rPr>
                <w:rFonts w:ascii="宋体" w:eastAsia="宋体" w:hAnsi="宋体" w:cs="宋体" w:hint="eastAsia"/>
                <w:b/>
                <w:bCs/>
                <w:color w:val="000000"/>
                <w:sz w:val="18"/>
                <w:szCs w:val="18"/>
                <w:lang w:eastAsia="zh-CN"/>
              </w:rPr>
            </w:pPr>
            <w:bookmarkStart w:id="1" w:name="_Hlk201837198"/>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1C119DA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2024年财政运行各类服务费</w:t>
            </w:r>
          </w:p>
        </w:tc>
      </w:tr>
      <w:tr w:rsidR="00E2358F" w14:paraId="46F28FEF"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46BFFC4D"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4E3EF1C2" w14:textId="1F2674C3" w:rsidR="00E2358F" w:rsidRDefault="008869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奇台县财政局</w:t>
            </w:r>
          </w:p>
        </w:tc>
        <w:tc>
          <w:tcPr>
            <w:tcW w:w="650" w:type="pct"/>
            <w:gridSpan w:val="2"/>
            <w:tcBorders>
              <w:top w:val="single" w:sz="4" w:space="0" w:color="auto"/>
              <w:left w:val="nil"/>
              <w:bottom w:val="single" w:sz="4" w:space="0" w:color="auto"/>
              <w:right w:val="single" w:sz="4" w:space="0" w:color="auto"/>
            </w:tcBorders>
            <w:vAlign w:val="center"/>
          </w:tcPr>
          <w:p w14:paraId="5FCD8CDF"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6BA22857" w14:textId="1BBA10DA"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奇台县财政局</w:t>
            </w:r>
          </w:p>
        </w:tc>
      </w:tr>
      <w:tr w:rsidR="00E2358F" w14:paraId="3F8D2255"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6288A741"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2F8543E1"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2689CB5B"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0F4B39E1"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53F81BB8"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704C3769"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36F6A19E"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2EA30896"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E2358F" w14:paraId="3B601936"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46AE76E" w14:textId="77777777" w:rsidR="00E2358F" w:rsidRDefault="00E2358F">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343D248E"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28B01AE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180.00</w:t>
            </w:r>
          </w:p>
        </w:tc>
        <w:tc>
          <w:tcPr>
            <w:tcW w:w="996" w:type="pct"/>
            <w:gridSpan w:val="3"/>
            <w:tcBorders>
              <w:top w:val="single" w:sz="4" w:space="0" w:color="auto"/>
              <w:left w:val="nil"/>
              <w:bottom w:val="single" w:sz="4" w:space="0" w:color="auto"/>
              <w:right w:val="single" w:sz="4" w:space="0" w:color="auto"/>
            </w:tcBorders>
            <w:vAlign w:val="center"/>
          </w:tcPr>
          <w:p w14:paraId="0704D60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180.00</w:t>
            </w:r>
          </w:p>
        </w:tc>
        <w:tc>
          <w:tcPr>
            <w:tcW w:w="650" w:type="pct"/>
            <w:gridSpan w:val="2"/>
            <w:tcBorders>
              <w:top w:val="single" w:sz="4" w:space="0" w:color="auto"/>
              <w:left w:val="nil"/>
              <w:bottom w:val="single" w:sz="4" w:space="0" w:color="auto"/>
              <w:right w:val="single" w:sz="4" w:space="0" w:color="auto"/>
            </w:tcBorders>
            <w:vAlign w:val="center"/>
          </w:tcPr>
          <w:p w14:paraId="5F948B2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179.95</w:t>
            </w:r>
          </w:p>
        </w:tc>
        <w:tc>
          <w:tcPr>
            <w:tcW w:w="681" w:type="pct"/>
            <w:gridSpan w:val="2"/>
            <w:tcBorders>
              <w:top w:val="nil"/>
              <w:left w:val="nil"/>
              <w:bottom w:val="single" w:sz="4" w:space="0" w:color="auto"/>
              <w:right w:val="single" w:sz="4" w:space="0" w:color="auto"/>
            </w:tcBorders>
            <w:vAlign w:val="center"/>
          </w:tcPr>
          <w:p w14:paraId="60AB86F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2F64F71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99.97%</w:t>
            </w:r>
          </w:p>
        </w:tc>
        <w:tc>
          <w:tcPr>
            <w:tcW w:w="529" w:type="pct"/>
            <w:tcBorders>
              <w:top w:val="nil"/>
              <w:left w:val="nil"/>
              <w:bottom w:val="single" w:sz="4" w:space="0" w:color="auto"/>
              <w:right w:val="single" w:sz="4" w:space="0" w:color="auto"/>
            </w:tcBorders>
            <w:vAlign w:val="center"/>
          </w:tcPr>
          <w:p w14:paraId="4F66F20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E2358F" w14:paraId="40F879C9"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0B41391" w14:textId="77777777" w:rsidR="00E2358F" w:rsidRDefault="00E2358F">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475F918B"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385F62A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180.00</w:t>
            </w:r>
          </w:p>
        </w:tc>
        <w:tc>
          <w:tcPr>
            <w:tcW w:w="996" w:type="pct"/>
            <w:gridSpan w:val="3"/>
            <w:tcBorders>
              <w:top w:val="single" w:sz="4" w:space="0" w:color="auto"/>
              <w:left w:val="nil"/>
              <w:bottom w:val="single" w:sz="4" w:space="0" w:color="auto"/>
              <w:right w:val="single" w:sz="4" w:space="0" w:color="auto"/>
            </w:tcBorders>
            <w:vAlign w:val="center"/>
          </w:tcPr>
          <w:p w14:paraId="3E59773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180.00</w:t>
            </w:r>
          </w:p>
        </w:tc>
        <w:tc>
          <w:tcPr>
            <w:tcW w:w="650" w:type="pct"/>
            <w:gridSpan w:val="2"/>
            <w:tcBorders>
              <w:top w:val="single" w:sz="4" w:space="0" w:color="auto"/>
              <w:left w:val="nil"/>
              <w:bottom w:val="single" w:sz="4" w:space="0" w:color="auto"/>
              <w:right w:val="single" w:sz="4" w:space="0" w:color="auto"/>
            </w:tcBorders>
            <w:vAlign w:val="center"/>
          </w:tcPr>
          <w:p w14:paraId="09404AB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179.95</w:t>
            </w:r>
          </w:p>
        </w:tc>
        <w:tc>
          <w:tcPr>
            <w:tcW w:w="681" w:type="pct"/>
            <w:gridSpan w:val="2"/>
            <w:tcBorders>
              <w:top w:val="nil"/>
              <w:left w:val="nil"/>
              <w:bottom w:val="single" w:sz="4" w:space="0" w:color="auto"/>
              <w:right w:val="single" w:sz="4" w:space="0" w:color="auto"/>
            </w:tcBorders>
            <w:vAlign w:val="center"/>
          </w:tcPr>
          <w:p w14:paraId="027DE82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333FEC1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3650487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2358F" w14:paraId="50A69C9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764E039" w14:textId="77777777" w:rsidR="00E2358F" w:rsidRDefault="00E2358F">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3FABA22"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14C3728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290CBBF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6894E62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334E28B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587C669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3779A47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2358F" w14:paraId="5810F87C"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22D1BA93"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62EF66F4"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154D7868"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E2358F" w14:paraId="50C28FF8"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1E198A8F" w14:textId="77777777" w:rsidR="00E2358F" w:rsidRDefault="00E2358F">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54E55DCC"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进行支付企业的运维费及服务费，运维费3家，服务费11家，资金拨付准确率达到100%，资金拨付及时率达到100%，有效保障了单位正常运转。</w:t>
            </w:r>
          </w:p>
        </w:tc>
        <w:tc>
          <w:tcPr>
            <w:tcW w:w="2526" w:type="pct"/>
            <w:gridSpan w:val="7"/>
            <w:tcBorders>
              <w:top w:val="single" w:sz="4" w:space="0" w:color="auto"/>
              <w:left w:val="nil"/>
              <w:bottom w:val="single" w:sz="4" w:space="0" w:color="auto"/>
              <w:right w:val="single" w:sz="4" w:space="0" w:color="auto"/>
            </w:tcBorders>
            <w:vAlign w:val="center"/>
          </w:tcPr>
          <w:p w14:paraId="7E4C50B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支付企业的运维费及服务费，运维费5家40.82万元，服务费12家139.13万元，资金拨付准确率达到100%，资金拨付及时率达到100%，有效保障了单位正常运转。</w:t>
            </w:r>
          </w:p>
        </w:tc>
      </w:tr>
      <w:tr w:rsidR="00E2358F" w14:paraId="691D970D" w14:textId="77777777">
        <w:trPr>
          <w:trHeight w:val="820"/>
        </w:trPr>
        <w:tc>
          <w:tcPr>
            <w:tcW w:w="333" w:type="pct"/>
            <w:tcBorders>
              <w:top w:val="nil"/>
              <w:left w:val="single" w:sz="4" w:space="0" w:color="auto"/>
              <w:bottom w:val="single" w:sz="4" w:space="0" w:color="auto"/>
              <w:right w:val="single" w:sz="4" w:space="0" w:color="auto"/>
            </w:tcBorders>
            <w:vAlign w:val="center"/>
          </w:tcPr>
          <w:p w14:paraId="5319FC2D" w14:textId="77777777" w:rsidR="00E2358F" w:rsidRDefault="00E2358F">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6EC3772"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4F17D5DF"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6074B476"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783BF4A5"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2F255FB8"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47D5E066"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730E78A0"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0D368E96"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0108B8BC"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46A3A62A"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0F2A76FF" w14:textId="77777777" w:rsidR="00E2358F"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6B23DC7E"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59CEAF07"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358F" w14:paraId="1A4993DF" w14:textId="77777777">
        <w:trPr>
          <w:trHeight w:val="800"/>
        </w:trPr>
        <w:tc>
          <w:tcPr>
            <w:tcW w:w="333" w:type="pct"/>
            <w:vMerge w:val="restart"/>
            <w:tcBorders>
              <w:top w:val="nil"/>
              <w:left w:val="single" w:sz="4" w:space="0" w:color="auto"/>
              <w:right w:val="single" w:sz="4" w:space="0" w:color="auto"/>
            </w:tcBorders>
            <w:vAlign w:val="center"/>
          </w:tcPr>
          <w:p w14:paraId="2F38C31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2FA0018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28673AD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1B47FBD5" w14:textId="77777777" w:rsidR="00E2358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支付运</w:t>
            </w:r>
            <w:proofErr w:type="gramStart"/>
            <w:r>
              <w:rPr>
                <w:rFonts w:ascii="宋体" w:eastAsia="宋体" w:hAnsi="宋体" w:cs="宋体" w:hint="eastAsia"/>
                <w:color w:val="000000"/>
                <w:sz w:val="18"/>
                <w:szCs w:val="18"/>
                <w:lang w:eastAsia="zh-CN"/>
              </w:rPr>
              <w:t>维企业</w:t>
            </w:r>
            <w:proofErr w:type="gramEnd"/>
            <w:r>
              <w:rPr>
                <w:rFonts w:ascii="宋体" w:eastAsia="宋体" w:hAnsi="宋体" w:cs="宋体" w:hint="eastAsia"/>
                <w:color w:val="000000"/>
                <w:sz w:val="18"/>
                <w:szCs w:val="18"/>
                <w:lang w:eastAsia="zh-CN"/>
              </w:rPr>
              <w:t>数</w:t>
            </w:r>
          </w:p>
        </w:tc>
        <w:tc>
          <w:tcPr>
            <w:tcW w:w="339" w:type="pct"/>
            <w:tcBorders>
              <w:top w:val="nil"/>
              <w:left w:val="nil"/>
              <w:bottom w:val="single" w:sz="4" w:space="0" w:color="auto"/>
              <w:right w:val="single" w:sz="4" w:space="0" w:color="auto"/>
            </w:tcBorders>
            <w:vAlign w:val="center"/>
          </w:tcPr>
          <w:p w14:paraId="3394CBA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6E56BFF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&gt;=3家</w:t>
            </w:r>
          </w:p>
        </w:tc>
        <w:tc>
          <w:tcPr>
            <w:tcW w:w="338" w:type="pct"/>
            <w:tcBorders>
              <w:top w:val="nil"/>
              <w:left w:val="nil"/>
              <w:bottom w:val="single" w:sz="4" w:space="0" w:color="auto"/>
              <w:right w:val="single" w:sz="4" w:space="0" w:color="auto"/>
            </w:tcBorders>
            <w:vAlign w:val="center"/>
          </w:tcPr>
          <w:p w14:paraId="110FDDF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=5家</w:t>
            </w:r>
          </w:p>
        </w:tc>
        <w:tc>
          <w:tcPr>
            <w:tcW w:w="333" w:type="pct"/>
            <w:tcBorders>
              <w:top w:val="nil"/>
              <w:left w:val="nil"/>
              <w:bottom w:val="single" w:sz="4" w:space="0" w:color="auto"/>
              <w:right w:val="single" w:sz="4" w:space="0" w:color="auto"/>
            </w:tcBorders>
            <w:vAlign w:val="center"/>
          </w:tcPr>
          <w:p w14:paraId="28C4430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166.67</w:t>
            </w:r>
          </w:p>
        </w:tc>
        <w:tc>
          <w:tcPr>
            <w:tcW w:w="317" w:type="pct"/>
            <w:tcBorders>
              <w:top w:val="nil"/>
              <w:left w:val="nil"/>
              <w:bottom w:val="single" w:sz="4" w:space="0" w:color="auto"/>
              <w:right w:val="single" w:sz="4" w:space="0" w:color="auto"/>
            </w:tcBorders>
            <w:vAlign w:val="center"/>
          </w:tcPr>
          <w:p w14:paraId="0C4B15C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3.33</w:t>
            </w:r>
          </w:p>
        </w:tc>
        <w:tc>
          <w:tcPr>
            <w:tcW w:w="347" w:type="pct"/>
            <w:tcBorders>
              <w:top w:val="nil"/>
              <w:left w:val="nil"/>
              <w:bottom w:val="single" w:sz="4" w:space="0" w:color="auto"/>
              <w:right w:val="single" w:sz="4" w:space="0" w:color="auto"/>
            </w:tcBorders>
            <w:vAlign w:val="center"/>
          </w:tcPr>
          <w:p w14:paraId="378FC87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20A4E2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0650E9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3FEDFB0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27C3B6D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实际支付企业数比计划多两家。改进措施：下年度做好预算并严格执行。</w:t>
            </w:r>
          </w:p>
        </w:tc>
      </w:tr>
      <w:tr w:rsidR="00E2358F" w14:paraId="66F58412" w14:textId="77777777">
        <w:trPr>
          <w:trHeight w:val="800"/>
        </w:trPr>
        <w:tc>
          <w:tcPr>
            <w:tcW w:w="333" w:type="pct"/>
            <w:vMerge/>
            <w:tcBorders>
              <w:left w:val="single" w:sz="4" w:space="0" w:color="auto"/>
              <w:right w:val="single" w:sz="4" w:space="0" w:color="auto"/>
            </w:tcBorders>
            <w:vAlign w:val="center"/>
          </w:tcPr>
          <w:p w14:paraId="13BA95FA"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781841A1"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559AA4F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28B76BBA" w14:textId="77777777" w:rsidR="00E2358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支付服务企业数</w:t>
            </w:r>
          </w:p>
        </w:tc>
        <w:tc>
          <w:tcPr>
            <w:tcW w:w="339" w:type="pct"/>
            <w:tcBorders>
              <w:top w:val="nil"/>
              <w:left w:val="nil"/>
              <w:bottom w:val="single" w:sz="4" w:space="0" w:color="auto"/>
              <w:right w:val="single" w:sz="4" w:space="0" w:color="auto"/>
            </w:tcBorders>
            <w:vAlign w:val="center"/>
          </w:tcPr>
          <w:p w14:paraId="1FAC89C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392F3F0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&gt;=11家</w:t>
            </w:r>
          </w:p>
        </w:tc>
        <w:tc>
          <w:tcPr>
            <w:tcW w:w="338" w:type="pct"/>
            <w:tcBorders>
              <w:top w:val="nil"/>
              <w:left w:val="nil"/>
              <w:bottom w:val="single" w:sz="4" w:space="0" w:color="auto"/>
              <w:right w:val="single" w:sz="4" w:space="0" w:color="auto"/>
            </w:tcBorders>
            <w:vAlign w:val="center"/>
          </w:tcPr>
          <w:p w14:paraId="649213A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=12家</w:t>
            </w:r>
          </w:p>
        </w:tc>
        <w:tc>
          <w:tcPr>
            <w:tcW w:w="333" w:type="pct"/>
            <w:tcBorders>
              <w:top w:val="nil"/>
              <w:left w:val="nil"/>
              <w:bottom w:val="single" w:sz="4" w:space="0" w:color="auto"/>
              <w:right w:val="single" w:sz="4" w:space="0" w:color="auto"/>
            </w:tcBorders>
            <w:vAlign w:val="center"/>
          </w:tcPr>
          <w:p w14:paraId="5308261C"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109.09</w:t>
            </w:r>
          </w:p>
        </w:tc>
        <w:tc>
          <w:tcPr>
            <w:tcW w:w="317" w:type="pct"/>
            <w:tcBorders>
              <w:top w:val="nil"/>
              <w:left w:val="nil"/>
              <w:bottom w:val="single" w:sz="4" w:space="0" w:color="auto"/>
              <w:right w:val="single" w:sz="4" w:space="0" w:color="auto"/>
            </w:tcBorders>
            <w:vAlign w:val="center"/>
          </w:tcPr>
          <w:p w14:paraId="7AAAEE7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9.09</w:t>
            </w:r>
          </w:p>
        </w:tc>
        <w:tc>
          <w:tcPr>
            <w:tcW w:w="347" w:type="pct"/>
            <w:tcBorders>
              <w:top w:val="nil"/>
              <w:left w:val="nil"/>
              <w:bottom w:val="single" w:sz="4" w:space="0" w:color="auto"/>
              <w:right w:val="single" w:sz="4" w:space="0" w:color="auto"/>
            </w:tcBorders>
            <w:vAlign w:val="center"/>
          </w:tcPr>
          <w:p w14:paraId="0A8B337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941DC7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EB33CE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D3395C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0F05A77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实际支付企业数比计划多一家。改进措施：下年度做好预算并严格执行。</w:t>
            </w:r>
          </w:p>
        </w:tc>
      </w:tr>
      <w:tr w:rsidR="00E2358F" w14:paraId="4109E7D1" w14:textId="77777777">
        <w:trPr>
          <w:trHeight w:val="800"/>
        </w:trPr>
        <w:tc>
          <w:tcPr>
            <w:tcW w:w="333" w:type="pct"/>
            <w:vMerge/>
            <w:tcBorders>
              <w:left w:val="single" w:sz="4" w:space="0" w:color="auto"/>
              <w:right w:val="single" w:sz="4" w:space="0" w:color="auto"/>
            </w:tcBorders>
            <w:vAlign w:val="center"/>
          </w:tcPr>
          <w:p w14:paraId="73D8A790"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59A13745"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8D24AE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56913F69" w14:textId="77777777" w:rsidR="00E2358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资金拨付准确率</w:t>
            </w:r>
          </w:p>
        </w:tc>
        <w:tc>
          <w:tcPr>
            <w:tcW w:w="339" w:type="pct"/>
            <w:tcBorders>
              <w:top w:val="nil"/>
              <w:left w:val="nil"/>
              <w:bottom w:val="single" w:sz="4" w:space="0" w:color="auto"/>
              <w:right w:val="single" w:sz="4" w:space="0" w:color="auto"/>
            </w:tcBorders>
            <w:vAlign w:val="center"/>
          </w:tcPr>
          <w:p w14:paraId="1D3A8CC4"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6A370B1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5CB0C9D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053D2E0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71C91D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3E14059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2127C1A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D3C31C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lastRenderedPageBreak/>
              <w:t>比例赋分</w:t>
            </w:r>
            <w:proofErr w:type="gramEnd"/>
          </w:p>
        </w:tc>
        <w:tc>
          <w:tcPr>
            <w:tcW w:w="333" w:type="pct"/>
            <w:tcBorders>
              <w:top w:val="nil"/>
              <w:left w:val="nil"/>
              <w:bottom w:val="single" w:sz="4" w:space="0" w:color="auto"/>
              <w:right w:val="single" w:sz="4" w:space="0" w:color="auto"/>
            </w:tcBorders>
            <w:vAlign w:val="center"/>
          </w:tcPr>
          <w:p w14:paraId="594E758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原始凭证</w:t>
            </w:r>
          </w:p>
        </w:tc>
        <w:tc>
          <w:tcPr>
            <w:tcW w:w="529" w:type="pct"/>
            <w:tcBorders>
              <w:top w:val="nil"/>
              <w:left w:val="nil"/>
              <w:bottom w:val="single" w:sz="4" w:space="0" w:color="auto"/>
              <w:right w:val="single" w:sz="4" w:space="0" w:color="auto"/>
            </w:tcBorders>
            <w:vAlign w:val="center"/>
          </w:tcPr>
          <w:p w14:paraId="31FFE53B"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3A5BD562" w14:textId="77777777">
        <w:trPr>
          <w:trHeight w:val="800"/>
        </w:trPr>
        <w:tc>
          <w:tcPr>
            <w:tcW w:w="333" w:type="pct"/>
            <w:vMerge/>
            <w:tcBorders>
              <w:left w:val="single" w:sz="4" w:space="0" w:color="auto"/>
              <w:right w:val="single" w:sz="4" w:space="0" w:color="auto"/>
            </w:tcBorders>
            <w:vAlign w:val="center"/>
          </w:tcPr>
          <w:p w14:paraId="340F1F88"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43397FBE"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FE685F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19AE7528" w14:textId="77777777" w:rsidR="00E2358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339" w:type="pct"/>
            <w:tcBorders>
              <w:top w:val="nil"/>
              <w:left w:val="nil"/>
              <w:bottom w:val="single" w:sz="4" w:space="0" w:color="auto"/>
              <w:right w:val="single" w:sz="4" w:space="0" w:color="auto"/>
            </w:tcBorders>
            <w:vAlign w:val="center"/>
          </w:tcPr>
          <w:p w14:paraId="54D12EE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78008C8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481B537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5B5D8FA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F5C3BC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006E19C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1ADFFB5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DBA828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72EBB1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76CD3AF6"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123D544B" w14:textId="77777777">
        <w:trPr>
          <w:trHeight w:val="800"/>
        </w:trPr>
        <w:tc>
          <w:tcPr>
            <w:tcW w:w="333" w:type="pct"/>
            <w:vMerge/>
            <w:tcBorders>
              <w:left w:val="single" w:sz="4" w:space="0" w:color="auto"/>
              <w:right w:val="single" w:sz="4" w:space="0" w:color="auto"/>
            </w:tcBorders>
            <w:vAlign w:val="center"/>
          </w:tcPr>
          <w:p w14:paraId="7015E2F2" w14:textId="77777777" w:rsidR="00E2358F" w:rsidRDefault="00E2358F">
            <w:pPr>
              <w:spacing w:after="0" w:line="240" w:lineRule="auto"/>
              <w:rPr>
                <w:rFonts w:ascii="宋体" w:eastAsia="宋体" w:hAnsi="宋体" w:cs="宋体" w:hint="eastAsia"/>
                <w:color w:val="000000"/>
                <w:sz w:val="18"/>
                <w:szCs w:val="18"/>
                <w:lang w:eastAsia="zh-CN"/>
              </w:rPr>
            </w:pPr>
          </w:p>
        </w:tc>
        <w:tc>
          <w:tcPr>
            <w:tcW w:w="337" w:type="pct"/>
            <w:vMerge w:val="restart"/>
            <w:tcBorders>
              <w:top w:val="nil"/>
              <w:left w:val="nil"/>
              <w:right w:val="single" w:sz="4" w:space="0" w:color="auto"/>
            </w:tcBorders>
            <w:vAlign w:val="center"/>
          </w:tcPr>
          <w:p w14:paraId="12B04FA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10ECAFA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631C8345" w14:textId="77777777" w:rsidR="00E2358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运维费成本</w:t>
            </w:r>
          </w:p>
        </w:tc>
        <w:tc>
          <w:tcPr>
            <w:tcW w:w="339" w:type="pct"/>
            <w:tcBorders>
              <w:top w:val="nil"/>
              <w:left w:val="nil"/>
              <w:bottom w:val="single" w:sz="4" w:space="0" w:color="auto"/>
              <w:right w:val="single" w:sz="4" w:space="0" w:color="auto"/>
            </w:tcBorders>
            <w:vAlign w:val="center"/>
          </w:tcPr>
          <w:p w14:paraId="57E4DED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245796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&lt;=40.4万元</w:t>
            </w:r>
          </w:p>
        </w:tc>
        <w:tc>
          <w:tcPr>
            <w:tcW w:w="338" w:type="pct"/>
            <w:tcBorders>
              <w:top w:val="nil"/>
              <w:left w:val="nil"/>
              <w:bottom w:val="single" w:sz="4" w:space="0" w:color="auto"/>
              <w:right w:val="single" w:sz="4" w:space="0" w:color="auto"/>
            </w:tcBorders>
            <w:vAlign w:val="center"/>
          </w:tcPr>
          <w:p w14:paraId="3E4E5C9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=40.82万元</w:t>
            </w:r>
          </w:p>
        </w:tc>
        <w:tc>
          <w:tcPr>
            <w:tcW w:w="333" w:type="pct"/>
            <w:tcBorders>
              <w:top w:val="nil"/>
              <w:left w:val="nil"/>
              <w:bottom w:val="single" w:sz="4" w:space="0" w:color="auto"/>
              <w:right w:val="single" w:sz="4" w:space="0" w:color="auto"/>
            </w:tcBorders>
            <w:vAlign w:val="center"/>
          </w:tcPr>
          <w:p w14:paraId="5F42412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101.04</w:t>
            </w:r>
          </w:p>
        </w:tc>
        <w:tc>
          <w:tcPr>
            <w:tcW w:w="317" w:type="pct"/>
            <w:tcBorders>
              <w:top w:val="nil"/>
              <w:left w:val="nil"/>
              <w:bottom w:val="single" w:sz="4" w:space="0" w:color="auto"/>
              <w:right w:val="single" w:sz="4" w:space="0" w:color="auto"/>
            </w:tcBorders>
            <w:vAlign w:val="center"/>
          </w:tcPr>
          <w:p w14:paraId="0BCB610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47" w:type="pct"/>
            <w:tcBorders>
              <w:top w:val="nil"/>
              <w:left w:val="nil"/>
              <w:bottom w:val="single" w:sz="4" w:space="0" w:color="auto"/>
              <w:right w:val="single" w:sz="4" w:space="0" w:color="auto"/>
            </w:tcBorders>
            <w:vAlign w:val="center"/>
          </w:tcPr>
          <w:p w14:paraId="1455D87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4" w:type="pct"/>
            <w:tcBorders>
              <w:top w:val="nil"/>
              <w:left w:val="nil"/>
              <w:bottom w:val="single" w:sz="4" w:space="0" w:color="auto"/>
              <w:right w:val="single" w:sz="4" w:space="0" w:color="auto"/>
            </w:tcBorders>
            <w:vAlign w:val="center"/>
          </w:tcPr>
          <w:p w14:paraId="3C5DB99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2A60C2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672D31B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4BDA56B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实际支付金额比计划多0.42万元。改进措施：下年度做好预算并严格执行。</w:t>
            </w:r>
          </w:p>
        </w:tc>
      </w:tr>
      <w:tr w:rsidR="00E2358F" w14:paraId="216E2B96" w14:textId="77777777">
        <w:trPr>
          <w:trHeight w:val="800"/>
        </w:trPr>
        <w:tc>
          <w:tcPr>
            <w:tcW w:w="333" w:type="pct"/>
            <w:vMerge/>
            <w:tcBorders>
              <w:left w:val="single" w:sz="4" w:space="0" w:color="auto"/>
              <w:right w:val="single" w:sz="4" w:space="0" w:color="auto"/>
            </w:tcBorders>
            <w:vAlign w:val="center"/>
          </w:tcPr>
          <w:p w14:paraId="55D7825C" w14:textId="77777777" w:rsidR="00E2358F" w:rsidRDefault="00E2358F">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47B0D757"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6420F3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0F4F101F" w14:textId="77777777" w:rsidR="00E2358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服务费成本</w:t>
            </w:r>
          </w:p>
        </w:tc>
        <w:tc>
          <w:tcPr>
            <w:tcW w:w="339" w:type="pct"/>
            <w:tcBorders>
              <w:top w:val="nil"/>
              <w:left w:val="nil"/>
              <w:bottom w:val="single" w:sz="4" w:space="0" w:color="auto"/>
              <w:right w:val="single" w:sz="4" w:space="0" w:color="auto"/>
            </w:tcBorders>
            <w:vAlign w:val="center"/>
          </w:tcPr>
          <w:p w14:paraId="672A25E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6FC713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&lt;=139.6万元</w:t>
            </w:r>
          </w:p>
        </w:tc>
        <w:tc>
          <w:tcPr>
            <w:tcW w:w="338" w:type="pct"/>
            <w:tcBorders>
              <w:top w:val="nil"/>
              <w:left w:val="nil"/>
              <w:bottom w:val="single" w:sz="4" w:space="0" w:color="auto"/>
              <w:right w:val="single" w:sz="4" w:space="0" w:color="auto"/>
            </w:tcBorders>
            <w:vAlign w:val="center"/>
          </w:tcPr>
          <w:p w14:paraId="2D915A6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=139.13万元</w:t>
            </w:r>
          </w:p>
        </w:tc>
        <w:tc>
          <w:tcPr>
            <w:tcW w:w="333" w:type="pct"/>
            <w:tcBorders>
              <w:top w:val="nil"/>
              <w:left w:val="nil"/>
              <w:bottom w:val="single" w:sz="4" w:space="0" w:color="auto"/>
              <w:right w:val="single" w:sz="4" w:space="0" w:color="auto"/>
            </w:tcBorders>
            <w:vAlign w:val="center"/>
          </w:tcPr>
          <w:p w14:paraId="3C46C79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99.66</w:t>
            </w:r>
          </w:p>
        </w:tc>
        <w:tc>
          <w:tcPr>
            <w:tcW w:w="317" w:type="pct"/>
            <w:tcBorders>
              <w:top w:val="nil"/>
              <w:left w:val="nil"/>
              <w:bottom w:val="single" w:sz="4" w:space="0" w:color="auto"/>
              <w:right w:val="single" w:sz="4" w:space="0" w:color="auto"/>
            </w:tcBorders>
            <w:vAlign w:val="center"/>
          </w:tcPr>
          <w:p w14:paraId="0263A3F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9.91</w:t>
            </w:r>
          </w:p>
        </w:tc>
        <w:tc>
          <w:tcPr>
            <w:tcW w:w="347" w:type="pct"/>
            <w:tcBorders>
              <w:top w:val="nil"/>
              <w:left w:val="nil"/>
              <w:bottom w:val="single" w:sz="4" w:space="0" w:color="auto"/>
              <w:right w:val="single" w:sz="4" w:space="0" w:color="auto"/>
            </w:tcBorders>
            <w:vAlign w:val="center"/>
          </w:tcPr>
          <w:p w14:paraId="4396898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4" w:type="pct"/>
            <w:tcBorders>
              <w:top w:val="nil"/>
              <w:left w:val="nil"/>
              <w:bottom w:val="single" w:sz="4" w:space="0" w:color="auto"/>
              <w:right w:val="single" w:sz="4" w:space="0" w:color="auto"/>
            </w:tcBorders>
            <w:vAlign w:val="center"/>
          </w:tcPr>
          <w:p w14:paraId="01270CD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22443D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44B3744"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64941EC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实际支付金额比计划少0.47万元。改进措施：下年度做好预算并严格执行。</w:t>
            </w:r>
          </w:p>
        </w:tc>
      </w:tr>
      <w:tr w:rsidR="00E2358F" w14:paraId="0189C39D" w14:textId="77777777">
        <w:trPr>
          <w:trHeight w:val="800"/>
        </w:trPr>
        <w:tc>
          <w:tcPr>
            <w:tcW w:w="333" w:type="pct"/>
            <w:vMerge/>
            <w:tcBorders>
              <w:left w:val="single" w:sz="4" w:space="0" w:color="auto"/>
              <w:right w:val="single" w:sz="4" w:space="0" w:color="auto"/>
            </w:tcBorders>
            <w:vAlign w:val="center"/>
          </w:tcPr>
          <w:p w14:paraId="1A8AEB2B" w14:textId="77777777" w:rsidR="00E2358F" w:rsidRDefault="00E2358F">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E6C83A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0403458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0C8F3E2A" w14:textId="77777777" w:rsidR="00E2358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保障单位正常运转</w:t>
            </w:r>
          </w:p>
        </w:tc>
        <w:tc>
          <w:tcPr>
            <w:tcW w:w="339" w:type="pct"/>
            <w:tcBorders>
              <w:top w:val="nil"/>
              <w:left w:val="nil"/>
              <w:bottom w:val="single" w:sz="4" w:space="0" w:color="auto"/>
              <w:right w:val="single" w:sz="4" w:space="0" w:color="auto"/>
            </w:tcBorders>
            <w:vAlign w:val="center"/>
          </w:tcPr>
          <w:p w14:paraId="6E5076D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1FED29E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38" w:type="pct"/>
            <w:tcBorders>
              <w:top w:val="nil"/>
              <w:left w:val="nil"/>
              <w:bottom w:val="single" w:sz="4" w:space="0" w:color="auto"/>
              <w:right w:val="single" w:sz="4" w:space="0" w:color="auto"/>
            </w:tcBorders>
            <w:vAlign w:val="center"/>
          </w:tcPr>
          <w:p w14:paraId="686D0AC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得到保障</w:t>
            </w:r>
          </w:p>
        </w:tc>
        <w:tc>
          <w:tcPr>
            <w:tcW w:w="333" w:type="pct"/>
            <w:tcBorders>
              <w:top w:val="nil"/>
              <w:left w:val="nil"/>
              <w:bottom w:val="single" w:sz="4" w:space="0" w:color="auto"/>
              <w:right w:val="single" w:sz="4" w:space="0" w:color="auto"/>
            </w:tcBorders>
            <w:vAlign w:val="center"/>
          </w:tcPr>
          <w:p w14:paraId="3A439DA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F0316C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448EDD9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7D6B96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439360F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33" w:type="pct"/>
            <w:tcBorders>
              <w:top w:val="nil"/>
              <w:left w:val="nil"/>
              <w:bottom w:val="single" w:sz="4" w:space="0" w:color="auto"/>
              <w:right w:val="single" w:sz="4" w:space="0" w:color="auto"/>
            </w:tcBorders>
            <w:vAlign w:val="center"/>
          </w:tcPr>
          <w:p w14:paraId="07FB8E3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588BAD72"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769204A1" w14:textId="77777777">
        <w:trPr>
          <w:trHeight w:val="800"/>
        </w:trPr>
        <w:tc>
          <w:tcPr>
            <w:tcW w:w="333" w:type="pct"/>
            <w:vMerge/>
            <w:tcBorders>
              <w:left w:val="single" w:sz="4" w:space="0" w:color="auto"/>
              <w:bottom w:val="single" w:sz="4" w:space="0" w:color="auto"/>
              <w:right w:val="single" w:sz="4" w:space="0" w:color="auto"/>
            </w:tcBorders>
            <w:vAlign w:val="center"/>
          </w:tcPr>
          <w:p w14:paraId="1D21FF4E" w14:textId="77777777" w:rsidR="00E2358F" w:rsidRDefault="00E2358F">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3C4C1FB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4F688BC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78C805FF" w14:textId="77777777" w:rsidR="00E2358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单位人员满意度</w:t>
            </w:r>
          </w:p>
        </w:tc>
        <w:tc>
          <w:tcPr>
            <w:tcW w:w="339" w:type="pct"/>
            <w:tcBorders>
              <w:top w:val="nil"/>
              <w:left w:val="nil"/>
              <w:bottom w:val="single" w:sz="4" w:space="0" w:color="auto"/>
              <w:right w:val="single" w:sz="4" w:space="0" w:color="auto"/>
            </w:tcBorders>
            <w:vAlign w:val="center"/>
          </w:tcPr>
          <w:p w14:paraId="2C9AEF44"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ED9BF4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38" w:type="pct"/>
            <w:tcBorders>
              <w:top w:val="nil"/>
              <w:left w:val="nil"/>
              <w:bottom w:val="single" w:sz="4" w:space="0" w:color="auto"/>
              <w:right w:val="single" w:sz="4" w:space="0" w:color="auto"/>
            </w:tcBorders>
            <w:vAlign w:val="center"/>
          </w:tcPr>
          <w:p w14:paraId="128BA36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33" w:type="pct"/>
            <w:tcBorders>
              <w:top w:val="nil"/>
              <w:left w:val="nil"/>
              <w:bottom w:val="single" w:sz="4" w:space="0" w:color="auto"/>
              <w:right w:val="single" w:sz="4" w:space="0" w:color="auto"/>
            </w:tcBorders>
            <w:vAlign w:val="center"/>
          </w:tcPr>
          <w:p w14:paraId="1209023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7EA5956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3161391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79D88C8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03953C4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0F36C3E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529" w:type="pct"/>
            <w:tcBorders>
              <w:top w:val="nil"/>
              <w:left w:val="nil"/>
              <w:bottom w:val="single" w:sz="4" w:space="0" w:color="auto"/>
              <w:right w:val="single" w:sz="4" w:space="0" w:color="auto"/>
            </w:tcBorders>
            <w:vAlign w:val="center"/>
          </w:tcPr>
          <w:p w14:paraId="4306CA77"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0B6F3D9B"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5AC886AD"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59E39428"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0AB79F4C"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4166D524"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210B9834"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54DAB95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92.23分</w:t>
            </w:r>
          </w:p>
        </w:tc>
        <w:tc>
          <w:tcPr>
            <w:tcW w:w="347" w:type="pct"/>
            <w:tcBorders>
              <w:top w:val="single" w:sz="4" w:space="0" w:color="auto"/>
              <w:left w:val="nil"/>
              <w:bottom w:val="single" w:sz="4" w:space="0" w:color="auto"/>
              <w:right w:val="single" w:sz="4" w:space="0" w:color="auto"/>
            </w:tcBorders>
            <w:vAlign w:val="center"/>
          </w:tcPr>
          <w:p w14:paraId="660600A5" w14:textId="77777777" w:rsidR="00E2358F" w:rsidRDefault="00E2358F">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0F53AE4F" w14:textId="77777777" w:rsidR="00E2358F" w:rsidRDefault="00E2358F">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1852C38D" w14:textId="77777777" w:rsidR="00E2358F" w:rsidRDefault="00E2358F">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3A24AA33" w14:textId="77777777" w:rsidR="00E2358F" w:rsidRDefault="00E2358F">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2BA2464A" w14:textId="77777777" w:rsidR="00E2358F" w:rsidRDefault="00E2358F">
            <w:pPr>
              <w:spacing w:after="0" w:line="240" w:lineRule="auto"/>
              <w:rPr>
                <w:rFonts w:ascii="宋体" w:eastAsia="宋体" w:hAnsi="宋体" w:cs="宋体" w:hint="eastAsia"/>
                <w:color w:val="000000"/>
                <w:sz w:val="18"/>
                <w:szCs w:val="18"/>
                <w:lang w:eastAsia="zh-CN"/>
              </w:rPr>
            </w:pPr>
          </w:p>
        </w:tc>
      </w:tr>
      <w:bookmarkEnd w:id="1"/>
    </w:tbl>
    <w:p w14:paraId="459B2A0A" w14:textId="77777777" w:rsidR="00E2358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CA8AD74" w14:textId="77777777" w:rsidR="00E2358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E2358F" w14:paraId="173ABD5F"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1E132398"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1" w:type="pct"/>
            <w:gridSpan w:val="12"/>
            <w:tcBorders>
              <w:top w:val="single" w:sz="4" w:space="0" w:color="auto"/>
              <w:left w:val="nil"/>
              <w:bottom w:val="single" w:sz="4" w:space="0" w:color="auto"/>
              <w:right w:val="single" w:sz="4" w:space="0" w:color="auto"/>
            </w:tcBorders>
            <w:vAlign w:val="center"/>
          </w:tcPr>
          <w:p w14:paraId="5F4939C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个体工商户小额信贷贴息资金</w:t>
            </w:r>
          </w:p>
        </w:tc>
      </w:tr>
      <w:tr w:rsidR="00E2358F" w14:paraId="08949350"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437FA7D3"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04" w:type="pct"/>
            <w:gridSpan w:val="5"/>
            <w:tcBorders>
              <w:top w:val="single" w:sz="4" w:space="0" w:color="auto"/>
              <w:left w:val="nil"/>
              <w:bottom w:val="single" w:sz="4" w:space="0" w:color="auto"/>
              <w:right w:val="single" w:sz="4" w:space="0" w:color="auto"/>
            </w:tcBorders>
            <w:vAlign w:val="center"/>
          </w:tcPr>
          <w:p w14:paraId="135619F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奇台县财政局</w:t>
            </w:r>
          </w:p>
        </w:tc>
        <w:tc>
          <w:tcPr>
            <w:tcW w:w="650" w:type="pct"/>
            <w:gridSpan w:val="2"/>
            <w:tcBorders>
              <w:top w:val="single" w:sz="4" w:space="0" w:color="auto"/>
              <w:left w:val="nil"/>
              <w:bottom w:val="single" w:sz="4" w:space="0" w:color="auto"/>
              <w:right w:val="single" w:sz="4" w:space="0" w:color="auto"/>
            </w:tcBorders>
            <w:vAlign w:val="center"/>
          </w:tcPr>
          <w:p w14:paraId="692F5ADE"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76" w:type="pct"/>
            <w:gridSpan w:val="5"/>
            <w:tcBorders>
              <w:top w:val="single" w:sz="4" w:space="0" w:color="auto"/>
              <w:left w:val="nil"/>
              <w:bottom w:val="single" w:sz="4" w:space="0" w:color="auto"/>
              <w:right w:val="single" w:sz="4" w:space="0" w:color="auto"/>
            </w:tcBorders>
            <w:vAlign w:val="center"/>
          </w:tcPr>
          <w:p w14:paraId="58BDE8B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奇台县财政局本级</w:t>
            </w:r>
          </w:p>
        </w:tc>
      </w:tr>
      <w:tr w:rsidR="00E2358F" w14:paraId="0A65C218"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46E422B4"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9" w:type="pct"/>
            <w:gridSpan w:val="2"/>
            <w:tcBorders>
              <w:top w:val="single" w:sz="4" w:space="0" w:color="auto"/>
              <w:left w:val="nil"/>
              <w:bottom w:val="single" w:sz="4" w:space="0" w:color="auto"/>
              <w:right w:val="single" w:sz="4" w:space="0" w:color="auto"/>
            </w:tcBorders>
            <w:vAlign w:val="center"/>
          </w:tcPr>
          <w:p w14:paraId="39142789"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476" w:type="pct"/>
            <w:tcBorders>
              <w:top w:val="single" w:sz="4" w:space="0" w:color="auto"/>
              <w:left w:val="nil"/>
              <w:bottom w:val="single" w:sz="4" w:space="0" w:color="auto"/>
              <w:right w:val="single" w:sz="4" w:space="0" w:color="auto"/>
            </w:tcBorders>
            <w:vAlign w:val="center"/>
          </w:tcPr>
          <w:p w14:paraId="553D8BEF"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352E2F82"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47E16658"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81" w:type="pct"/>
            <w:gridSpan w:val="2"/>
            <w:tcBorders>
              <w:top w:val="nil"/>
              <w:left w:val="nil"/>
              <w:bottom w:val="single" w:sz="4" w:space="0" w:color="auto"/>
              <w:right w:val="single" w:sz="4" w:space="0" w:color="auto"/>
            </w:tcBorders>
            <w:vAlign w:val="center"/>
          </w:tcPr>
          <w:p w14:paraId="2D2008D3"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5" w:type="pct"/>
            <w:gridSpan w:val="2"/>
            <w:tcBorders>
              <w:top w:val="single" w:sz="4" w:space="0" w:color="auto"/>
              <w:left w:val="nil"/>
              <w:bottom w:val="single" w:sz="4" w:space="0" w:color="auto"/>
              <w:right w:val="single" w:sz="4" w:space="0" w:color="auto"/>
            </w:tcBorders>
            <w:vAlign w:val="center"/>
          </w:tcPr>
          <w:p w14:paraId="40FF4BBD"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9" w:type="pct"/>
            <w:tcBorders>
              <w:top w:val="nil"/>
              <w:left w:val="nil"/>
              <w:bottom w:val="single" w:sz="4" w:space="0" w:color="auto"/>
              <w:right w:val="single" w:sz="4" w:space="0" w:color="auto"/>
            </w:tcBorders>
            <w:vAlign w:val="center"/>
          </w:tcPr>
          <w:p w14:paraId="1D095745"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E2358F" w14:paraId="288C82FD"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CD3C5E4" w14:textId="77777777" w:rsidR="00E2358F" w:rsidRDefault="00E2358F">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635BBE5A"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6" w:type="pct"/>
            <w:tcBorders>
              <w:top w:val="single" w:sz="4" w:space="0" w:color="auto"/>
              <w:left w:val="nil"/>
              <w:bottom w:val="single" w:sz="4" w:space="0" w:color="auto"/>
              <w:right w:val="single" w:sz="4" w:space="0" w:color="auto"/>
            </w:tcBorders>
            <w:vAlign w:val="center"/>
          </w:tcPr>
          <w:p w14:paraId="51A26CB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12.81</w:t>
            </w:r>
          </w:p>
        </w:tc>
        <w:tc>
          <w:tcPr>
            <w:tcW w:w="996" w:type="pct"/>
            <w:gridSpan w:val="3"/>
            <w:tcBorders>
              <w:top w:val="single" w:sz="4" w:space="0" w:color="auto"/>
              <w:left w:val="nil"/>
              <w:bottom w:val="single" w:sz="4" w:space="0" w:color="auto"/>
              <w:right w:val="single" w:sz="4" w:space="0" w:color="auto"/>
            </w:tcBorders>
            <w:vAlign w:val="center"/>
          </w:tcPr>
          <w:p w14:paraId="5F31A98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20.40</w:t>
            </w:r>
          </w:p>
        </w:tc>
        <w:tc>
          <w:tcPr>
            <w:tcW w:w="650" w:type="pct"/>
            <w:gridSpan w:val="2"/>
            <w:tcBorders>
              <w:top w:val="single" w:sz="4" w:space="0" w:color="auto"/>
              <w:left w:val="nil"/>
              <w:bottom w:val="single" w:sz="4" w:space="0" w:color="auto"/>
              <w:right w:val="single" w:sz="4" w:space="0" w:color="auto"/>
            </w:tcBorders>
            <w:vAlign w:val="center"/>
          </w:tcPr>
          <w:p w14:paraId="0F40B1D4"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20.40</w:t>
            </w:r>
          </w:p>
        </w:tc>
        <w:tc>
          <w:tcPr>
            <w:tcW w:w="681" w:type="pct"/>
            <w:gridSpan w:val="2"/>
            <w:tcBorders>
              <w:top w:val="nil"/>
              <w:left w:val="nil"/>
              <w:bottom w:val="single" w:sz="4" w:space="0" w:color="auto"/>
              <w:right w:val="single" w:sz="4" w:space="0" w:color="auto"/>
            </w:tcBorders>
            <w:vAlign w:val="center"/>
          </w:tcPr>
          <w:p w14:paraId="3FF2BE1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5" w:type="pct"/>
            <w:gridSpan w:val="2"/>
            <w:tcBorders>
              <w:top w:val="single" w:sz="4" w:space="0" w:color="auto"/>
              <w:left w:val="nil"/>
              <w:bottom w:val="single" w:sz="4" w:space="0" w:color="auto"/>
              <w:right w:val="single" w:sz="4" w:space="0" w:color="auto"/>
            </w:tcBorders>
            <w:vAlign w:val="center"/>
          </w:tcPr>
          <w:p w14:paraId="5E72B13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9" w:type="pct"/>
            <w:tcBorders>
              <w:top w:val="nil"/>
              <w:left w:val="nil"/>
              <w:bottom w:val="single" w:sz="4" w:space="0" w:color="auto"/>
              <w:right w:val="single" w:sz="4" w:space="0" w:color="auto"/>
            </w:tcBorders>
            <w:vAlign w:val="center"/>
          </w:tcPr>
          <w:p w14:paraId="7106AFA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E2358F" w14:paraId="701C896D"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189F31C" w14:textId="77777777" w:rsidR="00E2358F" w:rsidRDefault="00E2358F">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44052CA"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6" w:type="pct"/>
            <w:tcBorders>
              <w:top w:val="single" w:sz="4" w:space="0" w:color="auto"/>
              <w:left w:val="nil"/>
              <w:bottom w:val="single" w:sz="4" w:space="0" w:color="auto"/>
              <w:right w:val="single" w:sz="4" w:space="0" w:color="auto"/>
            </w:tcBorders>
            <w:vAlign w:val="center"/>
          </w:tcPr>
          <w:p w14:paraId="02B4CC2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12.81</w:t>
            </w:r>
          </w:p>
        </w:tc>
        <w:tc>
          <w:tcPr>
            <w:tcW w:w="996" w:type="pct"/>
            <w:gridSpan w:val="3"/>
            <w:tcBorders>
              <w:top w:val="single" w:sz="4" w:space="0" w:color="auto"/>
              <w:left w:val="nil"/>
              <w:bottom w:val="single" w:sz="4" w:space="0" w:color="auto"/>
              <w:right w:val="single" w:sz="4" w:space="0" w:color="auto"/>
            </w:tcBorders>
            <w:vAlign w:val="center"/>
          </w:tcPr>
          <w:p w14:paraId="6D08B38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20.40</w:t>
            </w:r>
          </w:p>
        </w:tc>
        <w:tc>
          <w:tcPr>
            <w:tcW w:w="650" w:type="pct"/>
            <w:gridSpan w:val="2"/>
            <w:tcBorders>
              <w:top w:val="single" w:sz="4" w:space="0" w:color="auto"/>
              <w:left w:val="nil"/>
              <w:bottom w:val="single" w:sz="4" w:space="0" w:color="auto"/>
              <w:right w:val="single" w:sz="4" w:space="0" w:color="auto"/>
            </w:tcBorders>
            <w:vAlign w:val="center"/>
          </w:tcPr>
          <w:p w14:paraId="01DD420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20.40</w:t>
            </w:r>
          </w:p>
        </w:tc>
        <w:tc>
          <w:tcPr>
            <w:tcW w:w="681" w:type="pct"/>
            <w:gridSpan w:val="2"/>
            <w:tcBorders>
              <w:top w:val="nil"/>
              <w:left w:val="nil"/>
              <w:bottom w:val="single" w:sz="4" w:space="0" w:color="auto"/>
              <w:right w:val="single" w:sz="4" w:space="0" w:color="auto"/>
            </w:tcBorders>
            <w:vAlign w:val="center"/>
          </w:tcPr>
          <w:p w14:paraId="203BDA0C"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3328B25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3B4F668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2358F" w14:paraId="5A46831F"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1D112A3" w14:textId="77777777" w:rsidR="00E2358F" w:rsidRDefault="00E2358F">
            <w:pPr>
              <w:spacing w:after="0" w:line="240" w:lineRule="auto"/>
              <w:rPr>
                <w:rFonts w:ascii="宋体" w:eastAsia="宋体" w:hAnsi="宋体" w:cs="宋体" w:hint="eastAsia"/>
                <w:color w:val="000000"/>
                <w:sz w:val="18"/>
                <w:szCs w:val="18"/>
                <w:lang w:eastAsia="zh-CN"/>
              </w:rPr>
            </w:pPr>
          </w:p>
        </w:tc>
        <w:tc>
          <w:tcPr>
            <w:tcW w:w="669" w:type="pct"/>
            <w:gridSpan w:val="2"/>
            <w:tcBorders>
              <w:top w:val="single" w:sz="4" w:space="0" w:color="auto"/>
              <w:left w:val="nil"/>
              <w:bottom w:val="single" w:sz="4" w:space="0" w:color="auto"/>
              <w:right w:val="single" w:sz="4" w:space="0" w:color="auto"/>
            </w:tcBorders>
            <w:vAlign w:val="center"/>
          </w:tcPr>
          <w:p w14:paraId="1CC4AA65"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6" w:type="pct"/>
            <w:tcBorders>
              <w:top w:val="single" w:sz="4" w:space="0" w:color="auto"/>
              <w:left w:val="nil"/>
              <w:bottom w:val="single" w:sz="4" w:space="0" w:color="auto"/>
              <w:right w:val="single" w:sz="4" w:space="0" w:color="auto"/>
            </w:tcBorders>
            <w:vAlign w:val="center"/>
          </w:tcPr>
          <w:p w14:paraId="3FC99A7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6" w:type="pct"/>
            <w:gridSpan w:val="3"/>
            <w:tcBorders>
              <w:top w:val="single" w:sz="4" w:space="0" w:color="auto"/>
              <w:left w:val="nil"/>
              <w:bottom w:val="single" w:sz="4" w:space="0" w:color="auto"/>
              <w:right w:val="single" w:sz="4" w:space="0" w:color="auto"/>
            </w:tcBorders>
            <w:vAlign w:val="center"/>
          </w:tcPr>
          <w:p w14:paraId="3438974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50" w:type="pct"/>
            <w:gridSpan w:val="2"/>
            <w:tcBorders>
              <w:top w:val="single" w:sz="4" w:space="0" w:color="auto"/>
              <w:left w:val="nil"/>
              <w:bottom w:val="single" w:sz="4" w:space="0" w:color="auto"/>
              <w:right w:val="single" w:sz="4" w:space="0" w:color="auto"/>
            </w:tcBorders>
            <w:vAlign w:val="center"/>
          </w:tcPr>
          <w:p w14:paraId="7A10983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nil"/>
              <w:left w:val="nil"/>
              <w:bottom w:val="single" w:sz="4" w:space="0" w:color="auto"/>
              <w:right w:val="single" w:sz="4" w:space="0" w:color="auto"/>
            </w:tcBorders>
            <w:vAlign w:val="center"/>
          </w:tcPr>
          <w:p w14:paraId="69AD82B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5" w:type="pct"/>
            <w:gridSpan w:val="2"/>
            <w:tcBorders>
              <w:top w:val="single" w:sz="4" w:space="0" w:color="auto"/>
              <w:left w:val="nil"/>
              <w:bottom w:val="single" w:sz="4" w:space="0" w:color="auto"/>
              <w:right w:val="single" w:sz="4" w:space="0" w:color="auto"/>
            </w:tcBorders>
            <w:vAlign w:val="center"/>
          </w:tcPr>
          <w:p w14:paraId="407CEB5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9" w:type="pct"/>
            <w:tcBorders>
              <w:top w:val="nil"/>
              <w:left w:val="nil"/>
              <w:bottom w:val="single" w:sz="4" w:space="0" w:color="auto"/>
              <w:right w:val="single" w:sz="4" w:space="0" w:color="auto"/>
            </w:tcBorders>
            <w:vAlign w:val="center"/>
          </w:tcPr>
          <w:p w14:paraId="135C62C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2358F" w14:paraId="32980CD2"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5E212EC0"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3A0B6A92"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6" w:type="pct"/>
            <w:gridSpan w:val="7"/>
            <w:tcBorders>
              <w:top w:val="single" w:sz="4" w:space="0" w:color="auto"/>
              <w:left w:val="nil"/>
              <w:bottom w:val="single" w:sz="4" w:space="0" w:color="auto"/>
              <w:right w:val="single" w:sz="4" w:space="0" w:color="auto"/>
            </w:tcBorders>
            <w:vAlign w:val="center"/>
          </w:tcPr>
          <w:p w14:paraId="63042F50"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E2358F" w14:paraId="769E3F63"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0E309854" w14:textId="77777777" w:rsidR="00E2358F" w:rsidRDefault="00E2358F">
            <w:pPr>
              <w:spacing w:after="0" w:line="240" w:lineRule="auto"/>
              <w:rPr>
                <w:rFonts w:ascii="宋体" w:eastAsia="宋体" w:hAnsi="宋体" w:cs="宋体" w:hint="eastAsia"/>
                <w:color w:val="000000"/>
                <w:sz w:val="18"/>
                <w:szCs w:val="18"/>
                <w:lang w:eastAsia="zh-CN"/>
              </w:rPr>
            </w:pPr>
          </w:p>
        </w:tc>
        <w:tc>
          <w:tcPr>
            <w:tcW w:w="2141" w:type="pct"/>
            <w:gridSpan w:val="6"/>
            <w:tcBorders>
              <w:top w:val="single" w:sz="4" w:space="0" w:color="auto"/>
              <w:left w:val="nil"/>
              <w:bottom w:val="single" w:sz="4" w:space="0" w:color="auto"/>
              <w:right w:val="single" w:sz="4" w:space="0" w:color="auto"/>
            </w:tcBorders>
            <w:vAlign w:val="center"/>
          </w:tcPr>
          <w:p w14:paraId="79507F4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为支持受疫情影响的个体工商户尽快复工复产，积极做好个体工商户小额信贷贴息工作，共发放个体工商户复工贷款380户，帮助个体工商户复工复产，解决个体工商户因疫情原因造成的流动资金紧张问题。</w:t>
            </w:r>
          </w:p>
        </w:tc>
        <w:tc>
          <w:tcPr>
            <w:tcW w:w="2526" w:type="pct"/>
            <w:gridSpan w:val="7"/>
            <w:tcBorders>
              <w:top w:val="single" w:sz="4" w:space="0" w:color="auto"/>
              <w:left w:val="nil"/>
              <w:bottom w:val="single" w:sz="4" w:space="0" w:color="auto"/>
              <w:right w:val="single" w:sz="4" w:space="0" w:color="auto"/>
            </w:tcBorders>
            <w:vAlign w:val="center"/>
          </w:tcPr>
          <w:p w14:paraId="2030439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完成个体工商户尽快复工复产，积极做好个体工商户小额信贷贴息工作，共发放个体工商户复工贷款380户，帮助个体工商户复工复产，解决个体工商户因疫情原因造成的流动资金紧张问题。</w:t>
            </w:r>
          </w:p>
        </w:tc>
      </w:tr>
      <w:tr w:rsidR="00E2358F" w14:paraId="462E79D4" w14:textId="77777777">
        <w:trPr>
          <w:trHeight w:val="820"/>
        </w:trPr>
        <w:tc>
          <w:tcPr>
            <w:tcW w:w="333" w:type="pct"/>
            <w:tcBorders>
              <w:top w:val="nil"/>
              <w:left w:val="single" w:sz="4" w:space="0" w:color="auto"/>
              <w:bottom w:val="single" w:sz="4" w:space="0" w:color="auto"/>
              <w:right w:val="single" w:sz="4" w:space="0" w:color="auto"/>
            </w:tcBorders>
            <w:vAlign w:val="center"/>
          </w:tcPr>
          <w:p w14:paraId="2FF2AE01" w14:textId="77777777" w:rsidR="00E2358F" w:rsidRDefault="00E2358F">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0C0A2BB7"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3" w:type="pct"/>
            <w:tcBorders>
              <w:top w:val="nil"/>
              <w:left w:val="nil"/>
              <w:bottom w:val="single" w:sz="4" w:space="0" w:color="auto"/>
              <w:right w:val="single" w:sz="4" w:space="0" w:color="auto"/>
            </w:tcBorders>
            <w:vAlign w:val="center"/>
          </w:tcPr>
          <w:p w14:paraId="7D3BCCAA"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6" w:type="pct"/>
            <w:tcBorders>
              <w:top w:val="single" w:sz="4" w:space="0" w:color="auto"/>
              <w:left w:val="nil"/>
              <w:bottom w:val="single" w:sz="4" w:space="0" w:color="auto"/>
              <w:right w:val="single" w:sz="4" w:space="0" w:color="auto"/>
            </w:tcBorders>
            <w:vAlign w:val="center"/>
          </w:tcPr>
          <w:p w14:paraId="7A279702"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9" w:type="pct"/>
            <w:tcBorders>
              <w:top w:val="nil"/>
              <w:left w:val="nil"/>
              <w:bottom w:val="single" w:sz="4" w:space="0" w:color="auto"/>
              <w:right w:val="single" w:sz="4" w:space="0" w:color="auto"/>
            </w:tcBorders>
            <w:vAlign w:val="center"/>
          </w:tcPr>
          <w:p w14:paraId="5BD90E4D"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9" w:type="pct"/>
            <w:tcBorders>
              <w:top w:val="nil"/>
              <w:left w:val="nil"/>
              <w:bottom w:val="single" w:sz="4" w:space="0" w:color="auto"/>
              <w:right w:val="single" w:sz="4" w:space="0" w:color="auto"/>
            </w:tcBorders>
            <w:vAlign w:val="center"/>
          </w:tcPr>
          <w:p w14:paraId="31069370"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8" w:type="pct"/>
            <w:tcBorders>
              <w:top w:val="nil"/>
              <w:left w:val="nil"/>
              <w:bottom w:val="single" w:sz="4" w:space="0" w:color="auto"/>
              <w:right w:val="single" w:sz="4" w:space="0" w:color="auto"/>
            </w:tcBorders>
            <w:vAlign w:val="center"/>
          </w:tcPr>
          <w:p w14:paraId="64530601"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3" w:type="pct"/>
            <w:tcBorders>
              <w:top w:val="nil"/>
              <w:left w:val="nil"/>
              <w:bottom w:val="single" w:sz="4" w:space="0" w:color="auto"/>
              <w:right w:val="single" w:sz="4" w:space="0" w:color="auto"/>
            </w:tcBorders>
            <w:vAlign w:val="center"/>
          </w:tcPr>
          <w:p w14:paraId="601A37CB"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tcBorders>
              <w:top w:val="nil"/>
              <w:left w:val="nil"/>
              <w:bottom w:val="single" w:sz="4" w:space="0" w:color="auto"/>
              <w:right w:val="single" w:sz="4" w:space="0" w:color="auto"/>
            </w:tcBorders>
            <w:vAlign w:val="center"/>
          </w:tcPr>
          <w:p w14:paraId="68DB4202"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7" w:type="pct"/>
            <w:tcBorders>
              <w:top w:val="nil"/>
              <w:left w:val="nil"/>
              <w:bottom w:val="single" w:sz="4" w:space="0" w:color="auto"/>
              <w:right w:val="single" w:sz="4" w:space="0" w:color="auto"/>
            </w:tcBorders>
            <w:vAlign w:val="center"/>
          </w:tcPr>
          <w:p w14:paraId="3E8029B5"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4" w:type="pct"/>
            <w:tcBorders>
              <w:top w:val="nil"/>
              <w:left w:val="nil"/>
              <w:bottom w:val="single" w:sz="4" w:space="0" w:color="auto"/>
              <w:right w:val="single" w:sz="4" w:space="0" w:color="auto"/>
            </w:tcBorders>
            <w:vAlign w:val="center"/>
          </w:tcPr>
          <w:p w14:paraId="55CCDC92"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2" w:type="pct"/>
            <w:tcBorders>
              <w:top w:val="nil"/>
              <w:left w:val="nil"/>
              <w:bottom w:val="single" w:sz="4" w:space="0" w:color="auto"/>
              <w:right w:val="single" w:sz="4" w:space="0" w:color="auto"/>
            </w:tcBorders>
            <w:vAlign w:val="center"/>
          </w:tcPr>
          <w:p w14:paraId="2F36A262" w14:textId="77777777" w:rsidR="00E2358F"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33" w:type="pct"/>
            <w:tcBorders>
              <w:top w:val="nil"/>
              <w:left w:val="nil"/>
              <w:bottom w:val="single" w:sz="4" w:space="0" w:color="auto"/>
              <w:right w:val="single" w:sz="4" w:space="0" w:color="auto"/>
            </w:tcBorders>
            <w:vAlign w:val="center"/>
          </w:tcPr>
          <w:p w14:paraId="5E005F2B"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9" w:type="pct"/>
            <w:tcBorders>
              <w:top w:val="nil"/>
              <w:left w:val="nil"/>
              <w:bottom w:val="single" w:sz="4" w:space="0" w:color="auto"/>
              <w:right w:val="single" w:sz="4" w:space="0" w:color="auto"/>
            </w:tcBorders>
            <w:vAlign w:val="center"/>
          </w:tcPr>
          <w:p w14:paraId="4F4FDF18"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358F" w14:paraId="442D81D4" w14:textId="77777777">
        <w:trPr>
          <w:trHeight w:val="800"/>
        </w:trPr>
        <w:tc>
          <w:tcPr>
            <w:tcW w:w="333" w:type="pct"/>
            <w:vMerge w:val="restart"/>
            <w:tcBorders>
              <w:top w:val="nil"/>
              <w:left w:val="single" w:sz="4" w:space="0" w:color="auto"/>
              <w:right w:val="single" w:sz="4" w:space="0" w:color="auto"/>
            </w:tcBorders>
            <w:vAlign w:val="center"/>
          </w:tcPr>
          <w:p w14:paraId="0004994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4B7800E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3" w:type="pct"/>
            <w:tcBorders>
              <w:top w:val="nil"/>
              <w:left w:val="nil"/>
              <w:bottom w:val="single" w:sz="4" w:space="0" w:color="auto"/>
              <w:right w:val="single" w:sz="4" w:space="0" w:color="auto"/>
            </w:tcBorders>
            <w:vAlign w:val="center"/>
          </w:tcPr>
          <w:p w14:paraId="55C81AF4"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6" w:type="pct"/>
            <w:tcBorders>
              <w:top w:val="single" w:sz="4" w:space="0" w:color="auto"/>
              <w:left w:val="nil"/>
              <w:bottom w:val="single" w:sz="4" w:space="0" w:color="auto"/>
              <w:right w:val="single" w:sz="4" w:space="0" w:color="auto"/>
            </w:tcBorders>
            <w:vAlign w:val="center"/>
          </w:tcPr>
          <w:p w14:paraId="78BED356" w14:textId="77777777" w:rsidR="00E2358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个体工商户放款户</w:t>
            </w:r>
          </w:p>
        </w:tc>
        <w:tc>
          <w:tcPr>
            <w:tcW w:w="339" w:type="pct"/>
            <w:tcBorders>
              <w:top w:val="nil"/>
              <w:left w:val="nil"/>
              <w:bottom w:val="single" w:sz="4" w:space="0" w:color="auto"/>
              <w:right w:val="single" w:sz="4" w:space="0" w:color="auto"/>
            </w:tcBorders>
            <w:vAlign w:val="center"/>
          </w:tcPr>
          <w:p w14:paraId="4BBE7C2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65AD01C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=380户</w:t>
            </w:r>
          </w:p>
        </w:tc>
        <w:tc>
          <w:tcPr>
            <w:tcW w:w="338" w:type="pct"/>
            <w:tcBorders>
              <w:top w:val="nil"/>
              <w:left w:val="nil"/>
              <w:bottom w:val="single" w:sz="4" w:space="0" w:color="auto"/>
              <w:right w:val="single" w:sz="4" w:space="0" w:color="auto"/>
            </w:tcBorders>
            <w:vAlign w:val="center"/>
          </w:tcPr>
          <w:p w14:paraId="392A6944"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=380户</w:t>
            </w:r>
          </w:p>
        </w:tc>
        <w:tc>
          <w:tcPr>
            <w:tcW w:w="333" w:type="pct"/>
            <w:tcBorders>
              <w:top w:val="nil"/>
              <w:left w:val="nil"/>
              <w:bottom w:val="single" w:sz="4" w:space="0" w:color="auto"/>
              <w:right w:val="single" w:sz="4" w:space="0" w:color="auto"/>
            </w:tcBorders>
            <w:vAlign w:val="center"/>
          </w:tcPr>
          <w:p w14:paraId="2B15291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5D6844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719DED6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2A9CFE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798B29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808527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250E352"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1FE80709" w14:textId="77777777">
        <w:trPr>
          <w:trHeight w:val="800"/>
        </w:trPr>
        <w:tc>
          <w:tcPr>
            <w:tcW w:w="333" w:type="pct"/>
            <w:vMerge/>
            <w:tcBorders>
              <w:left w:val="single" w:sz="4" w:space="0" w:color="auto"/>
              <w:right w:val="single" w:sz="4" w:space="0" w:color="auto"/>
            </w:tcBorders>
            <w:vAlign w:val="center"/>
          </w:tcPr>
          <w:p w14:paraId="20DA6EF8"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76DFE879"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6E655A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4D6FDC13" w14:textId="77777777" w:rsidR="00E2358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资金使用率</w:t>
            </w:r>
          </w:p>
        </w:tc>
        <w:tc>
          <w:tcPr>
            <w:tcW w:w="339" w:type="pct"/>
            <w:tcBorders>
              <w:top w:val="nil"/>
              <w:left w:val="nil"/>
              <w:bottom w:val="single" w:sz="4" w:space="0" w:color="auto"/>
              <w:right w:val="single" w:sz="4" w:space="0" w:color="auto"/>
            </w:tcBorders>
            <w:vAlign w:val="center"/>
          </w:tcPr>
          <w:p w14:paraId="575AB5E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4E00E8BC"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13ED464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0AD93F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E124ED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4F6734F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568D89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24A6E1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C6EB35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1DE2C68E"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7E10379B" w14:textId="77777777">
        <w:trPr>
          <w:trHeight w:val="800"/>
        </w:trPr>
        <w:tc>
          <w:tcPr>
            <w:tcW w:w="333" w:type="pct"/>
            <w:vMerge/>
            <w:tcBorders>
              <w:left w:val="single" w:sz="4" w:space="0" w:color="auto"/>
              <w:right w:val="single" w:sz="4" w:space="0" w:color="auto"/>
            </w:tcBorders>
            <w:vAlign w:val="center"/>
          </w:tcPr>
          <w:p w14:paraId="2362A8C2"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1AF0CEB4"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3369A0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6" w:type="pct"/>
            <w:tcBorders>
              <w:top w:val="single" w:sz="4" w:space="0" w:color="auto"/>
              <w:left w:val="nil"/>
              <w:bottom w:val="single" w:sz="4" w:space="0" w:color="auto"/>
              <w:right w:val="single" w:sz="4" w:space="0" w:color="auto"/>
            </w:tcBorders>
            <w:vAlign w:val="center"/>
          </w:tcPr>
          <w:p w14:paraId="00BF885D" w14:textId="77777777" w:rsidR="00E2358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个体工商户贷款回收率</w:t>
            </w:r>
          </w:p>
        </w:tc>
        <w:tc>
          <w:tcPr>
            <w:tcW w:w="339" w:type="pct"/>
            <w:tcBorders>
              <w:top w:val="nil"/>
              <w:left w:val="nil"/>
              <w:bottom w:val="single" w:sz="4" w:space="0" w:color="auto"/>
              <w:right w:val="single" w:sz="4" w:space="0" w:color="auto"/>
            </w:tcBorders>
            <w:vAlign w:val="center"/>
          </w:tcPr>
          <w:p w14:paraId="4EDF036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5C92089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8" w:type="pct"/>
            <w:tcBorders>
              <w:top w:val="nil"/>
              <w:left w:val="nil"/>
              <w:bottom w:val="single" w:sz="4" w:space="0" w:color="auto"/>
              <w:right w:val="single" w:sz="4" w:space="0" w:color="auto"/>
            </w:tcBorders>
            <w:vAlign w:val="center"/>
          </w:tcPr>
          <w:p w14:paraId="6960786C"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34F8B2D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3F168E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1F5313E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12E790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EE5D6A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268F86C"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200F17C9"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78FB7AA2" w14:textId="77777777">
        <w:trPr>
          <w:trHeight w:val="800"/>
        </w:trPr>
        <w:tc>
          <w:tcPr>
            <w:tcW w:w="333" w:type="pct"/>
            <w:vMerge/>
            <w:tcBorders>
              <w:left w:val="single" w:sz="4" w:space="0" w:color="auto"/>
              <w:right w:val="single" w:sz="4" w:space="0" w:color="auto"/>
            </w:tcBorders>
            <w:vAlign w:val="center"/>
          </w:tcPr>
          <w:p w14:paraId="4F324159"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5601DFE7"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20F78254"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524F8916" w14:textId="77777777" w:rsidR="00E2358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资金拨付时间</w:t>
            </w:r>
          </w:p>
        </w:tc>
        <w:tc>
          <w:tcPr>
            <w:tcW w:w="339" w:type="pct"/>
            <w:tcBorders>
              <w:top w:val="nil"/>
              <w:left w:val="nil"/>
              <w:bottom w:val="single" w:sz="4" w:space="0" w:color="auto"/>
              <w:right w:val="single" w:sz="4" w:space="0" w:color="auto"/>
            </w:tcBorders>
            <w:vAlign w:val="center"/>
          </w:tcPr>
          <w:p w14:paraId="504AF02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65EBD5D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&lt;=10个工作日</w:t>
            </w:r>
          </w:p>
        </w:tc>
        <w:tc>
          <w:tcPr>
            <w:tcW w:w="338" w:type="pct"/>
            <w:tcBorders>
              <w:top w:val="nil"/>
              <w:left w:val="nil"/>
              <w:bottom w:val="single" w:sz="4" w:space="0" w:color="auto"/>
              <w:right w:val="single" w:sz="4" w:space="0" w:color="auto"/>
            </w:tcBorders>
            <w:vAlign w:val="center"/>
          </w:tcPr>
          <w:p w14:paraId="23788D5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=10个工作日</w:t>
            </w:r>
          </w:p>
        </w:tc>
        <w:tc>
          <w:tcPr>
            <w:tcW w:w="333" w:type="pct"/>
            <w:tcBorders>
              <w:top w:val="nil"/>
              <w:left w:val="nil"/>
              <w:bottom w:val="single" w:sz="4" w:space="0" w:color="auto"/>
              <w:right w:val="single" w:sz="4" w:space="0" w:color="auto"/>
            </w:tcBorders>
            <w:vAlign w:val="center"/>
          </w:tcPr>
          <w:p w14:paraId="62D3782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65B574C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7D4E568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415B520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6766216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41CE80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3FE2C6E"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097341CF" w14:textId="77777777">
        <w:trPr>
          <w:trHeight w:val="800"/>
        </w:trPr>
        <w:tc>
          <w:tcPr>
            <w:tcW w:w="333" w:type="pct"/>
            <w:vMerge/>
            <w:tcBorders>
              <w:left w:val="single" w:sz="4" w:space="0" w:color="auto"/>
              <w:right w:val="single" w:sz="4" w:space="0" w:color="auto"/>
            </w:tcBorders>
            <w:vAlign w:val="center"/>
          </w:tcPr>
          <w:p w14:paraId="629C90A9" w14:textId="77777777" w:rsidR="00E2358F" w:rsidRDefault="00E2358F">
            <w:pPr>
              <w:spacing w:after="0" w:line="240" w:lineRule="auto"/>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2B668E52"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186E9AFC"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6" w:type="pct"/>
            <w:tcBorders>
              <w:top w:val="single" w:sz="4" w:space="0" w:color="auto"/>
              <w:left w:val="nil"/>
              <w:bottom w:val="single" w:sz="4" w:space="0" w:color="auto"/>
              <w:right w:val="single" w:sz="4" w:space="0" w:color="auto"/>
            </w:tcBorders>
            <w:vAlign w:val="center"/>
          </w:tcPr>
          <w:p w14:paraId="663C7C0D" w14:textId="77777777" w:rsidR="00E2358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339" w:type="pct"/>
            <w:tcBorders>
              <w:top w:val="nil"/>
              <w:left w:val="nil"/>
              <w:bottom w:val="single" w:sz="4" w:space="0" w:color="auto"/>
              <w:right w:val="single" w:sz="4" w:space="0" w:color="auto"/>
            </w:tcBorders>
            <w:vAlign w:val="center"/>
          </w:tcPr>
          <w:p w14:paraId="396FFC0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9" w:type="pct"/>
            <w:tcBorders>
              <w:top w:val="nil"/>
              <w:left w:val="nil"/>
              <w:bottom w:val="single" w:sz="4" w:space="0" w:color="auto"/>
              <w:right w:val="single" w:sz="4" w:space="0" w:color="auto"/>
            </w:tcBorders>
            <w:vAlign w:val="center"/>
          </w:tcPr>
          <w:p w14:paraId="182380D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25118C3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2D3D265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DF3F9CC"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7" w:type="pct"/>
            <w:tcBorders>
              <w:top w:val="nil"/>
              <w:left w:val="nil"/>
              <w:bottom w:val="single" w:sz="4" w:space="0" w:color="auto"/>
              <w:right w:val="single" w:sz="4" w:space="0" w:color="auto"/>
            </w:tcBorders>
            <w:vAlign w:val="center"/>
          </w:tcPr>
          <w:p w14:paraId="33C2D11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53DB375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1BE7E1D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29D00D5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2D9D5FDC"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0B7934C9" w14:textId="77777777">
        <w:trPr>
          <w:trHeight w:val="800"/>
        </w:trPr>
        <w:tc>
          <w:tcPr>
            <w:tcW w:w="333" w:type="pct"/>
            <w:vMerge/>
            <w:tcBorders>
              <w:left w:val="single" w:sz="4" w:space="0" w:color="auto"/>
              <w:right w:val="single" w:sz="4" w:space="0" w:color="auto"/>
            </w:tcBorders>
            <w:vAlign w:val="center"/>
          </w:tcPr>
          <w:p w14:paraId="25B04F3C" w14:textId="77777777" w:rsidR="00E2358F" w:rsidRDefault="00E2358F">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77DC6AA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3" w:type="pct"/>
            <w:tcBorders>
              <w:top w:val="nil"/>
              <w:left w:val="nil"/>
              <w:bottom w:val="single" w:sz="4" w:space="0" w:color="auto"/>
              <w:right w:val="single" w:sz="4" w:space="0" w:color="auto"/>
            </w:tcBorders>
            <w:vAlign w:val="center"/>
          </w:tcPr>
          <w:p w14:paraId="5DF3F81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6" w:type="pct"/>
            <w:tcBorders>
              <w:top w:val="single" w:sz="4" w:space="0" w:color="auto"/>
              <w:left w:val="nil"/>
              <w:bottom w:val="single" w:sz="4" w:space="0" w:color="auto"/>
              <w:right w:val="single" w:sz="4" w:space="0" w:color="auto"/>
            </w:tcBorders>
            <w:vAlign w:val="center"/>
          </w:tcPr>
          <w:p w14:paraId="73821E9D" w14:textId="77777777" w:rsidR="00E2358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39" w:type="pct"/>
            <w:tcBorders>
              <w:top w:val="nil"/>
              <w:left w:val="nil"/>
              <w:bottom w:val="single" w:sz="4" w:space="0" w:color="auto"/>
              <w:right w:val="single" w:sz="4" w:space="0" w:color="auto"/>
            </w:tcBorders>
            <w:vAlign w:val="center"/>
          </w:tcPr>
          <w:p w14:paraId="61DD621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0508424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8" w:type="pct"/>
            <w:tcBorders>
              <w:top w:val="nil"/>
              <w:left w:val="nil"/>
              <w:bottom w:val="single" w:sz="4" w:space="0" w:color="auto"/>
              <w:right w:val="single" w:sz="4" w:space="0" w:color="auto"/>
            </w:tcBorders>
            <w:vAlign w:val="center"/>
          </w:tcPr>
          <w:p w14:paraId="28E278C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3" w:type="pct"/>
            <w:tcBorders>
              <w:top w:val="nil"/>
              <w:left w:val="nil"/>
              <w:bottom w:val="single" w:sz="4" w:space="0" w:color="auto"/>
              <w:right w:val="single" w:sz="4" w:space="0" w:color="auto"/>
            </w:tcBorders>
            <w:vAlign w:val="center"/>
          </w:tcPr>
          <w:p w14:paraId="13412B5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6294EEC"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39C5A02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D9DF20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F59D12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13BA89D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9" w:type="pct"/>
            <w:tcBorders>
              <w:top w:val="nil"/>
              <w:left w:val="nil"/>
              <w:bottom w:val="single" w:sz="4" w:space="0" w:color="auto"/>
              <w:right w:val="single" w:sz="4" w:space="0" w:color="auto"/>
            </w:tcBorders>
            <w:vAlign w:val="center"/>
          </w:tcPr>
          <w:p w14:paraId="76468C17"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44F29963" w14:textId="77777777">
        <w:trPr>
          <w:trHeight w:val="800"/>
        </w:trPr>
        <w:tc>
          <w:tcPr>
            <w:tcW w:w="333" w:type="pct"/>
            <w:vMerge/>
            <w:tcBorders>
              <w:left w:val="single" w:sz="4" w:space="0" w:color="auto"/>
              <w:right w:val="single" w:sz="4" w:space="0" w:color="auto"/>
            </w:tcBorders>
            <w:vAlign w:val="center"/>
          </w:tcPr>
          <w:p w14:paraId="43EAC22F" w14:textId="77777777" w:rsidR="00E2358F" w:rsidRDefault="00E2358F">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02863A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3" w:type="pct"/>
            <w:tcBorders>
              <w:top w:val="nil"/>
              <w:left w:val="nil"/>
              <w:bottom w:val="single" w:sz="4" w:space="0" w:color="auto"/>
              <w:right w:val="single" w:sz="4" w:space="0" w:color="auto"/>
            </w:tcBorders>
            <w:vAlign w:val="center"/>
          </w:tcPr>
          <w:p w14:paraId="4883208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6" w:type="pct"/>
            <w:tcBorders>
              <w:top w:val="single" w:sz="4" w:space="0" w:color="auto"/>
              <w:left w:val="nil"/>
              <w:bottom w:val="single" w:sz="4" w:space="0" w:color="auto"/>
              <w:right w:val="single" w:sz="4" w:space="0" w:color="auto"/>
            </w:tcBorders>
            <w:vAlign w:val="center"/>
          </w:tcPr>
          <w:p w14:paraId="6983E3B6" w14:textId="77777777" w:rsidR="00E2358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个体工商户复工复产率</w:t>
            </w:r>
          </w:p>
        </w:tc>
        <w:tc>
          <w:tcPr>
            <w:tcW w:w="339" w:type="pct"/>
            <w:tcBorders>
              <w:top w:val="nil"/>
              <w:left w:val="nil"/>
              <w:bottom w:val="single" w:sz="4" w:space="0" w:color="auto"/>
              <w:right w:val="single" w:sz="4" w:space="0" w:color="auto"/>
            </w:tcBorders>
            <w:vAlign w:val="center"/>
          </w:tcPr>
          <w:p w14:paraId="03C3A2F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034EF1F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8" w:type="pct"/>
            <w:tcBorders>
              <w:top w:val="nil"/>
              <w:left w:val="nil"/>
              <w:bottom w:val="single" w:sz="4" w:space="0" w:color="auto"/>
              <w:right w:val="single" w:sz="4" w:space="0" w:color="auto"/>
            </w:tcBorders>
            <w:vAlign w:val="center"/>
          </w:tcPr>
          <w:p w14:paraId="06A622B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2E8FB6D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5A65D1C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47" w:type="pct"/>
            <w:tcBorders>
              <w:top w:val="nil"/>
              <w:left w:val="nil"/>
              <w:bottom w:val="single" w:sz="4" w:space="0" w:color="auto"/>
              <w:right w:val="single" w:sz="4" w:space="0" w:color="auto"/>
            </w:tcBorders>
            <w:vAlign w:val="center"/>
          </w:tcPr>
          <w:p w14:paraId="0F2C8F2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3B7D7A0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57BF3FB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33" w:type="pct"/>
            <w:tcBorders>
              <w:top w:val="nil"/>
              <w:left w:val="nil"/>
              <w:bottom w:val="single" w:sz="4" w:space="0" w:color="auto"/>
              <w:right w:val="single" w:sz="4" w:space="0" w:color="auto"/>
            </w:tcBorders>
            <w:vAlign w:val="center"/>
          </w:tcPr>
          <w:p w14:paraId="5EFC8C9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19AAB51B"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30C790D6" w14:textId="77777777">
        <w:trPr>
          <w:trHeight w:val="800"/>
        </w:trPr>
        <w:tc>
          <w:tcPr>
            <w:tcW w:w="333" w:type="pct"/>
            <w:vMerge/>
            <w:tcBorders>
              <w:left w:val="single" w:sz="4" w:space="0" w:color="auto"/>
              <w:bottom w:val="single" w:sz="4" w:space="0" w:color="auto"/>
              <w:right w:val="single" w:sz="4" w:space="0" w:color="auto"/>
            </w:tcBorders>
            <w:vAlign w:val="center"/>
          </w:tcPr>
          <w:p w14:paraId="29F336DE" w14:textId="77777777" w:rsidR="00E2358F" w:rsidRDefault="00E2358F">
            <w:pPr>
              <w:spacing w:after="0" w:line="240" w:lineRule="auto"/>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728CBC8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3" w:type="pct"/>
            <w:tcBorders>
              <w:top w:val="nil"/>
              <w:left w:val="nil"/>
              <w:bottom w:val="single" w:sz="4" w:space="0" w:color="auto"/>
              <w:right w:val="single" w:sz="4" w:space="0" w:color="auto"/>
            </w:tcBorders>
            <w:vAlign w:val="center"/>
          </w:tcPr>
          <w:p w14:paraId="1C2AB8F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76" w:type="pct"/>
            <w:tcBorders>
              <w:top w:val="single" w:sz="4" w:space="0" w:color="auto"/>
              <w:left w:val="nil"/>
              <w:bottom w:val="single" w:sz="4" w:space="0" w:color="auto"/>
              <w:right w:val="single" w:sz="4" w:space="0" w:color="auto"/>
            </w:tcBorders>
            <w:vAlign w:val="center"/>
          </w:tcPr>
          <w:p w14:paraId="2E063DFC" w14:textId="77777777" w:rsidR="00E2358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个体工商户满意度</w:t>
            </w:r>
          </w:p>
        </w:tc>
        <w:tc>
          <w:tcPr>
            <w:tcW w:w="339" w:type="pct"/>
            <w:tcBorders>
              <w:top w:val="nil"/>
              <w:left w:val="nil"/>
              <w:bottom w:val="single" w:sz="4" w:space="0" w:color="auto"/>
              <w:right w:val="single" w:sz="4" w:space="0" w:color="auto"/>
            </w:tcBorders>
            <w:vAlign w:val="center"/>
          </w:tcPr>
          <w:p w14:paraId="4084C21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4017BD0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8" w:type="pct"/>
            <w:tcBorders>
              <w:top w:val="nil"/>
              <w:left w:val="nil"/>
              <w:bottom w:val="single" w:sz="4" w:space="0" w:color="auto"/>
              <w:right w:val="single" w:sz="4" w:space="0" w:color="auto"/>
            </w:tcBorders>
            <w:vAlign w:val="center"/>
          </w:tcPr>
          <w:p w14:paraId="69BAD3D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3" w:type="pct"/>
            <w:tcBorders>
              <w:top w:val="nil"/>
              <w:left w:val="nil"/>
              <w:bottom w:val="single" w:sz="4" w:space="0" w:color="auto"/>
              <w:right w:val="single" w:sz="4" w:space="0" w:color="auto"/>
            </w:tcBorders>
            <w:vAlign w:val="center"/>
          </w:tcPr>
          <w:p w14:paraId="3F5D97F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49C267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7" w:type="pct"/>
            <w:tcBorders>
              <w:top w:val="nil"/>
              <w:left w:val="nil"/>
              <w:bottom w:val="single" w:sz="4" w:space="0" w:color="auto"/>
              <w:right w:val="single" w:sz="4" w:space="0" w:color="auto"/>
            </w:tcBorders>
            <w:vAlign w:val="center"/>
          </w:tcPr>
          <w:p w14:paraId="757D6CF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4" w:type="pct"/>
            <w:tcBorders>
              <w:top w:val="nil"/>
              <w:left w:val="nil"/>
              <w:bottom w:val="single" w:sz="4" w:space="0" w:color="auto"/>
              <w:right w:val="single" w:sz="4" w:space="0" w:color="auto"/>
            </w:tcBorders>
            <w:vAlign w:val="center"/>
          </w:tcPr>
          <w:p w14:paraId="67CB0F1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32" w:type="pct"/>
            <w:tcBorders>
              <w:top w:val="nil"/>
              <w:left w:val="nil"/>
              <w:bottom w:val="single" w:sz="4" w:space="0" w:color="auto"/>
              <w:right w:val="single" w:sz="4" w:space="0" w:color="auto"/>
            </w:tcBorders>
            <w:vAlign w:val="center"/>
          </w:tcPr>
          <w:p w14:paraId="740F7FE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33" w:type="pct"/>
            <w:tcBorders>
              <w:top w:val="nil"/>
              <w:left w:val="nil"/>
              <w:bottom w:val="single" w:sz="4" w:space="0" w:color="auto"/>
              <w:right w:val="single" w:sz="4" w:space="0" w:color="auto"/>
            </w:tcBorders>
            <w:vAlign w:val="center"/>
          </w:tcPr>
          <w:p w14:paraId="11AAE63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9" w:type="pct"/>
            <w:tcBorders>
              <w:top w:val="nil"/>
              <w:left w:val="nil"/>
              <w:bottom w:val="single" w:sz="4" w:space="0" w:color="auto"/>
              <w:right w:val="single" w:sz="4" w:space="0" w:color="auto"/>
            </w:tcBorders>
            <w:vAlign w:val="center"/>
          </w:tcPr>
          <w:p w14:paraId="644E7411"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199F81D8"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730C215B"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33688211"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B529021"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8" w:type="pct"/>
            <w:tcBorders>
              <w:top w:val="single" w:sz="4" w:space="0" w:color="auto"/>
              <w:left w:val="single" w:sz="4" w:space="0" w:color="auto"/>
              <w:bottom w:val="single" w:sz="4" w:space="0" w:color="auto"/>
              <w:right w:val="single" w:sz="4" w:space="0" w:color="auto"/>
            </w:tcBorders>
            <w:vAlign w:val="center"/>
          </w:tcPr>
          <w:p w14:paraId="3970268B"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E837332"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33E710B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7" w:type="pct"/>
            <w:tcBorders>
              <w:top w:val="single" w:sz="4" w:space="0" w:color="auto"/>
              <w:left w:val="nil"/>
              <w:bottom w:val="single" w:sz="4" w:space="0" w:color="auto"/>
              <w:right w:val="single" w:sz="4" w:space="0" w:color="auto"/>
            </w:tcBorders>
            <w:vAlign w:val="center"/>
          </w:tcPr>
          <w:p w14:paraId="427833BD" w14:textId="77777777" w:rsidR="00E2358F" w:rsidRDefault="00E2358F">
            <w:pPr>
              <w:spacing w:after="0" w:line="240" w:lineRule="auto"/>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1865A08C" w14:textId="77777777" w:rsidR="00E2358F" w:rsidRDefault="00E2358F">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0DCCC7E5" w14:textId="77777777" w:rsidR="00E2358F" w:rsidRDefault="00E2358F">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41D560A" w14:textId="77777777" w:rsidR="00E2358F" w:rsidRDefault="00E2358F">
            <w:pPr>
              <w:spacing w:after="0" w:line="240" w:lineRule="auto"/>
              <w:rPr>
                <w:rFonts w:ascii="宋体" w:eastAsia="宋体" w:hAnsi="宋体" w:cs="宋体" w:hint="eastAsia"/>
                <w:color w:val="000000"/>
                <w:sz w:val="18"/>
                <w:szCs w:val="18"/>
                <w:lang w:eastAsia="zh-CN"/>
              </w:rPr>
            </w:pPr>
          </w:p>
        </w:tc>
        <w:tc>
          <w:tcPr>
            <w:tcW w:w="529" w:type="pct"/>
            <w:tcBorders>
              <w:top w:val="single" w:sz="4" w:space="0" w:color="auto"/>
              <w:left w:val="nil"/>
              <w:bottom w:val="single" w:sz="4" w:space="0" w:color="auto"/>
              <w:right w:val="single" w:sz="4" w:space="0" w:color="auto"/>
            </w:tcBorders>
            <w:vAlign w:val="center"/>
          </w:tcPr>
          <w:p w14:paraId="747A79CC" w14:textId="77777777" w:rsidR="00E2358F" w:rsidRDefault="00E2358F">
            <w:pPr>
              <w:spacing w:after="0" w:line="240" w:lineRule="auto"/>
              <w:rPr>
                <w:rFonts w:ascii="宋体" w:eastAsia="宋体" w:hAnsi="宋体" w:cs="宋体" w:hint="eastAsia"/>
                <w:color w:val="000000"/>
                <w:sz w:val="18"/>
                <w:szCs w:val="18"/>
                <w:lang w:eastAsia="zh-CN"/>
              </w:rPr>
            </w:pPr>
          </w:p>
        </w:tc>
      </w:tr>
    </w:tbl>
    <w:p w14:paraId="17450354" w14:textId="77777777" w:rsidR="00E2358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D9D6869" w14:textId="77777777" w:rsidR="00E2358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4932" w:type="pct"/>
        <w:tblLayout w:type="fixed"/>
        <w:tblLook w:val="04A0" w:firstRow="1" w:lastRow="0" w:firstColumn="1" w:lastColumn="0" w:noHBand="0" w:noVBand="1"/>
      </w:tblPr>
      <w:tblGrid>
        <w:gridCol w:w="578"/>
        <w:gridCol w:w="543"/>
        <w:gridCol w:w="556"/>
        <w:gridCol w:w="811"/>
        <w:gridCol w:w="566"/>
        <w:gridCol w:w="503"/>
        <w:gridCol w:w="919"/>
        <w:gridCol w:w="575"/>
        <w:gridCol w:w="550"/>
        <w:gridCol w:w="660"/>
        <w:gridCol w:w="578"/>
        <w:gridCol w:w="554"/>
        <w:gridCol w:w="557"/>
        <w:gridCol w:w="786"/>
      </w:tblGrid>
      <w:tr w:rsidR="00E2358F" w14:paraId="6DE394A2" w14:textId="77777777">
        <w:trPr>
          <w:trHeight w:val="516"/>
        </w:trPr>
        <w:tc>
          <w:tcPr>
            <w:tcW w:w="640" w:type="pct"/>
            <w:gridSpan w:val="2"/>
            <w:tcBorders>
              <w:top w:val="single" w:sz="4" w:space="0" w:color="auto"/>
              <w:left w:val="single" w:sz="4" w:space="0" w:color="auto"/>
              <w:bottom w:val="single" w:sz="4" w:space="0" w:color="auto"/>
              <w:right w:val="single" w:sz="4" w:space="0" w:color="auto"/>
            </w:tcBorders>
            <w:vAlign w:val="center"/>
          </w:tcPr>
          <w:p w14:paraId="2ABB5525"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59" w:type="pct"/>
            <w:gridSpan w:val="12"/>
            <w:tcBorders>
              <w:top w:val="single" w:sz="4" w:space="0" w:color="auto"/>
              <w:left w:val="nil"/>
              <w:bottom w:val="single" w:sz="4" w:space="0" w:color="auto"/>
              <w:right w:val="single" w:sz="4" w:space="0" w:color="auto"/>
            </w:tcBorders>
            <w:vAlign w:val="center"/>
          </w:tcPr>
          <w:p w14:paraId="6FBE2D7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关于下达各县市[园区]全面实施预算绩效管理运营经费的通知、2024年拨付国家税务工作经费</w:t>
            </w:r>
          </w:p>
        </w:tc>
      </w:tr>
      <w:tr w:rsidR="00E2358F" w14:paraId="780319CC" w14:textId="77777777">
        <w:trPr>
          <w:trHeight w:val="380"/>
        </w:trPr>
        <w:tc>
          <w:tcPr>
            <w:tcW w:w="640" w:type="pct"/>
            <w:gridSpan w:val="2"/>
            <w:tcBorders>
              <w:top w:val="single" w:sz="4" w:space="0" w:color="auto"/>
              <w:left w:val="single" w:sz="4" w:space="0" w:color="auto"/>
              <w:bottom w:val="single" w:sz="4" w:space="0" w:color="auto"/>
              <w:right w:val="single" w:sz="4" w:space="0" w:color="auto"/>
            </w:tcBorders>
            <w:vAlign w:val="center"/>
          </w:tcPr>
          <w:p w14:paraId="4EC9F9AC"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20" w:type="pct"/>
            <w:gridSpan w:val="5"/>
            <w:tcBorders>
              <w:top w:val="single" w:sz="4" w:space="0" w:color="auto"/>
              <w:left w:val="nil"/>
              <w:bottom w:val="single" w:sz="4" w:space="0" w:color="auto"/>
              <w:right w:val="single" w:sz="4" w:space="0" w:color="auto"/>
            </w:tcBorders>
            <w:vAlign w:val="center"/>
          </w:tcPr>
          <w:p w14:paraId="357C07D6" w14:textId="57E018E6" w:rsidR="00E2358F" w:rsidRDefault="008869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奇台县财政局</w:t>
            </w:r>
          </w:p>
        </w:tc>
        <w:tc>
          <w:tcPr>
            <w:tcW w:w="644" w:type="pct"/>
            <w:gridSpan w:val="2"/>
            <w:tcBorders>
              <w:top w:val="single" w:sz="4" w:space="0" w:color="auto"/>
              <w:left w:val="nil"/>
              <w:bottom w:val="single" w:sz="4" w:space="0" w:color="auto"/>
              <w:right w:val="single" w:sz="4" w:space="0" w:color="auto"/>
            </w:tcBorders>
            <w:vAlign w:val="center"/>
          </w:tcPr>
          <w:p w14:paraId="72457A1A"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94" w:type="pct"/>
            <w:gridSpan w:val="5"/>
            <w:tcBorders>
              <w:top w:val="single" w:sz="4" w:space="0" w:color="auto"/>
              <w:left w:val="nil"/>
              <w:bottom w:val="single" w:sz="4" w:space="0" w:color="auto"/>
              <w:right w:val="single" w:sz="4" w:space="0" w:color="auto"/>
            </w:tcBorders>
            <w:vAlign w:val="center"/>
          </w:tcPr>
          <w:p w14:paraId="6E6A1DB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奇台县财政局本级</w:t>
            </w:r>
          </w:p>
        </w:tc>
      </w:tr>
      <w:tr w:rsidR="00E2358F" w14:paraId="27C20CC2" w14:textId="77777777">
        <w:trPr>
          <w:trHeight w:val="380"/>
        </w:trPr>
        <w:tc>
          <w:tcPr>
            <w:tcW w:w="330" w:type="pct"/>
            <w:vMerge w:val="restart"/>
            <w:tcBorders>
              <w:top w:val="nil"/>
              <w:left w:val="single" w:sz="4" w:space="0" w:color="auto"/>
              <w:bottom w:val="single" w:sz="4" w:space="0" w:color="auto"/>
              <w:right w:val="single" w:sz="4" w:space="0" w:color="auto"/>
            </w:tcBorders>
            <w:vAlign w:val="center"/>
          </w:tcPr>
          <w:p w14:paraId="2A018DFD"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8" w:type="pct"/>
            <w:gridSpan w:val="2"/>
            <w:tcBorders>
              <w:top w:val="single" w:sz="4" w:space="0" w:color="auto"/>
              <w:left w:val="nil"/>
              <w:bottom w:val="single" w:sz="4" w:space="0" w:color="auto"/>
              <w:right w:val="single" w:sz="4" w:space="0" w:color="auto"/>
            </w:tcBorders>
            <w:vAlign w:val="center"/>
          </w:tcPr>
          <w:p w14:paraId="18B0E586"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464" w:type="pct"/>
            <w:tcBorders>
              <w:top w:val="single" w:sz="4" w:space="0" w:color="auto"/>
              <w:left w:val="nil"/>
              <w:bottom w:val="single" w:sz="4" w:space="0" w:color="auto"/>
              <w:right w:val="single" w:sz="4" w:space="0" w:color="auto"/>
            </w:tcBorders>
            <w:vAlign w:val="center"/>
          </w:tcPr>
          <w:p w14:paraId="55620B83"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38" w:type="pct"/>
            <w:gridSpan w:val="3"/>
            <w:tcBorders>
              <w:top w:val="single" w:sz="4" w:space="0" w:color="auto"/>
              <w:left w:val="nil"/>
              <w:bottom w:val="single" w:sz="4" w:space="0" w:color="auto"/>
              <w:right w:val="single" w:sz="4" w:space="0" w:color="auto"/>
            </w:tcBorders>
            <w:vAlign w:val="center"/>
          </w:tcPr>
          <w:p w14:paraId="2D608585"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44" w:type="pct"/>
            <w:gridSpan w:val="2"/>
            <w:tcBorders>
              <w:top w:val="single" w:sz="4" w:space="0" w:color="auto"/>
              <w:left w:val="nil"/>
              <w:bottom w:val="single" w:sz="4" w:space="0" w:color="auto"/>
              <w:right w:val="single" w:sz="4" w:space="0" w:color="auto"/>
            </w:tcBorders>
            <w:vAlign w:val="center"/>
          </w:tcPr>
          <w:p w14:paraId="6AEF0C7E"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709" w:type="pct"/>
            <w:gridSpan w:val="2"/>
            <w:tcBorders>
              <w:top w:val="nil"/>
              <w:left w:val="nil"/>
              <w:bottom w:val="single" w:sz="4" w:space="0" w:color="auto"/>
              <w:right w:val="single" w:sz="4" w:space="0" w:color="auto"/>
            </w:tcBorders>
            <w:vAlign w:val="center"/>
          </w:tcPr>
          <w:p w14:paraId="6FBF1B0E"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36" w:type="pct"/>
            <w:gridSpan w:val="2"/>
            <w:tcBorders>
              <w:top w:val="single" w:sz="4" w:space="0" w:color="auto"/>
              <w:left w:val="nil"/>
              <w:bottom w:val="single" w:sz="4" w:space="0" w:color="auto"/>
              <w:right w:val="single" w:sz="4" w:space="0" w:color="auto"/>
            </w:tcBorders>
            <w:vAlign w:val="center"/>
          </w:tcPr>
          <w:p w14:paraId="117DEDD6"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48" w:type="pct"/>
            <w:tcBorders>
              <w:top w:val="nil"/>
              <w:left w:val="nil"/>
              <w:bottom w:val="single" w:sz="4" w:space="0" w:color="auto"/>
              <w:right w:val="single" w:sz="4" w:space="0" w:color="auto"/>
            </w:tcBorders>
            <w:vAlign w:val="center"/>
          </w:tcPr>
          <w:p w14:paraId="2719E710"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E2358F" w14:paraId="7F199E87" w14:textId="77777777">
        <w:trPr>
          <w:trHeight w:val="380"/>
        </w:trPr>
        <w:tc>
          <w:tcPr>
            <w:tcW w:w="330" w:type="pct"/>
            <w:vMerge/>
            <w:tcBorders>
              <w:top w:val="nil"/>
              <w:left w:val="single" w:sz="4" w:space="0" w:color="auto"/>
              <w:bottom w:val="single" w:sz="4" w:space="0" w:color="auto"/>
              <w:right w:val="single" w:sz="4" w:space="0" w:color="auto"/>
            </w:tcBorders>
            <w:vAlign w:val="center"/>
          </w:tcPr>
          <w:p w14:paraId="5A702DF1" w14:textId="77777777" w:rsidR="00E2358F" w:rsidRDefault="00E2358F">
            <w:pPr>
              <w:spacing w:after="0" w:line="240" w:lineRule="auto"/>
              <w:rPr>
                <w:rFonts w:ascii="宋体" w:eastAsia="宋体" w:hAnsi="宋体" w:cs="宋体" w:hint="eastAsia"/>
                <w:color w:val="000000"/>
                <w:sz w:val="18"/>
                <w:szCs w:val="18"/>
                <w:lang w:eastAsia="zh-CN"/>
              </w:rPr>
            </w:pPr>
          </w:p>
        </w:tc>
        <w:tc>
          <w:tcPr>
            <w:tcW w:w="628" w:type="pct"/>
            <w:gridSpan w:val="2"/>
            <w:tcBorders>
              <w:top w:val="single" w:sz="4" w:space="0" w:color="auto"/>
              <w:left w:val="nil"/>
              <w:bottom w:val="single" w:sz="4" w:space="0" w:color="auto"/>
              <w:right w:val="single" w:sz="4" w:space="0" w:color="auto"/>
            </w:tcBorders>
            <w:vAlign w:val="center"/>
          </w:tcPr>
          <w:p w14:paraId="1C9F4A9F"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64" w:type="pct"/>
            <w:tcBorders>
              <w:top w:val="single" w:sz="4" w:space="0" w:color="auto"/>
              <w:left w:val="nil"/>
              <w:bottom w:val="single" w:sz="4" w:space="0" w:color="auto"/>
              <w:right w:val="single" w:sz="4" w:space="0" w:color="auto"/>
            </w:tcBorders>
            <w:vAlign w:val="center"/>
          </w:tcPr>
          <w:p w14:paraId="25FE87F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1138" w:type="pct"/>
            <w:gridSpan w:val="3"/>
            <w:tcBorders>
              <w:top w:val="single" w:sz="4" w:space="0" w:color="auto"/>
              <w:left w:val="nil"/>
              <w:bottom w:val="single" w:sz="4" w:space="0" w:color="auto"/>
              <w:right w:val="single" w:sz="4" w:space="0" w:color="auto"/>
            </w:tcBorders>
            <w:vAlign w:val="center"/>
          </w:tcPr>
          <w:p w14:paraId="30B2A5C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644" w:type="pct"/>
            <w:gridSpan w:val="2"/>
            <w:tcBorders>
              <w:top w:val="single" w:sz="4" w:space="0" w:color="auto"/>
              <w:left w:val="nil"/>
              <w:bottom w:val="single" w:sz="4" w:space="0" w:color="auto"/>
              <w:right w:val="single" w:sz="4" w:space="0" w:color="auto"/>
            </w:tcBorders>
            <w:vAlign w:val="center"/>
          </w:tcPr>
          <w:p w14:paraId="508FCDF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59.07</w:t>
            </w:r>
          </w:p>
        </w:tc>
        <w:tc>
          <w:tcPr>
            <w:tcW w:w="709" w:type="pct"/>
            <w:gridSpan w:val="2"/>
            <w:tcBorders>
              <w:top w:val="nil"/>
              <w:left w:val="nil"/>
              <w:bottom w:val="single" w:sz="4" w:space="0" w:color="auto"/>
              <w:right w:val="single" w:sz="4" w:space="0" w:color="auto"/>
            </w:tcBorders>
            <w:vAlign w:val="center"/>
          </w:tcPr>
          <w:p w14:paraId="37DC64E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36" w:type="pct"/>
            <w:gridSpan w:val="2"/>
            <w:tcBorders>
              <w:top w:val="single" w:sz="4" w:space="0" w:color="auto"/>
              <w:left w:val="nil"/>
              <w:bottom w:val="single" w:sz="4" w:space="0" w:color="auto"/>
              <w:right w:val="single" w:sz="4" w:space="0" w:color="auto"/>
            </w:tcBorders>
            <w:vAlign w:val="center"/>
          </w:tcPr>
          <w:p w14:paraId="1D18B1C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98.45%</w:t>
            </w:r>
          </w:p>
        </w:tc>
        <w:tc>
          <w:tcPr>
            <w:tcW w:w="448" w:type="pct"/>
            <w:tcBorders>
              <w:top w:val="nil"/>
              <w:left w:val="nil"/>
              <w:bottom w:val="single" w:sz="4" w:space="0" w:color="auto"/>
              <w:right w:val="single" w:sz="4" w:space="0" w:color="auto"/>
            </w:tcBorders>
            <w:vAlign w:val="center"/>
          </w:tcPr>
          <w:p w14:paraId="5769561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9.61</w:t>
            </w:r>
          </w:p>
        </w:tc>
      </w:tr>
      <w:tr w:rsidR="00E2358F" w14:paraId="44331810" w14:textId="77777777">
        <w:trPr>
          <w:trHeight w:val="380"/>
        </w:trPr>
        <w:tc>
          <w:tcPr>
            <w:tcW w:w="330" w:type="pct"/>
            <w:vMerge/>
            <w:tcBorders>
              <w:top w:val="nil"/>
              <w:left w:val="single" w:sz="4" w:space="0" w:color="auto"/>
              <w:bottom w:val="single" w:sz="4" w:space="0" w:color="auto"/>
              <w:right w:val="single" w:sz="4" w:space="0" w:color="auto"/>
            </w:tcBorders>
            <w:vAlign w:val="center"/>
          </w:tcPr>
          <w:p w14:paraId="14E394E3" w14:textId="77777777" w:rsidR="00E2358F" w:rsidRDefault="00E2358F">
            <w:pPr>
              <w:spacing w:after="0" w:line="240" w:lineRule="auto"/>
              <w:rPr>
                <w:rFonts w:ascii="宋体" w:eastAsia="宋体" w:hAnsi="宋体" w:cs="宋体" w:hint="eastAsia"/>
                <w:color w:val="000000"/>
                <w:sz w:val="18"/>
                <w:szCs w:val="18"/>
                <w:lang w:eastAsia="zh-CN"/>
              </w:rPr>
            </w:pPr>
          </w:p>
        </w:tc>
        <w:tc>
          <w:tcPr>
            <w:tcW w:w="628" w:type="pct"/>
            <w:gridSpan w:val="2"/>
            <w:tcBorders>
              <w:top w:val="single" w:sz="4" w:space="0" w:color="auto"/>
              <w:left w:val="nil"/>
              <w:bottom w:val="single" w:sz="4" w:space="0" w:color="auto"/>
              <w:right w:val="single" w:sz="4" w:space="0" w:color="auto"/>
            </w:tcBorders>
            <w:vAlign w:val="center"/>
          </w:tcPr>
          <w:p w14:paraId="79D3750B"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64" w:type="pct"/>
            <w:tcBorders>
              <w:top w:val="single" w:sz="4" w:space="0" w:color="auto"/>
              <w:left w:val="nil"/>
              <w:bottom w:val="single" w:sz="4" w:space="0" w:color="auto"/>
              <w:right w:val="single" w:sz="4" w:space="0" w:color="auto"/>
            </w:tcBorders>
            <w:vAlign w:val="center"/>
          </w:tcPr>
          <w:p w14:paraId="403E2A1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1138" w:type="pct"/>
            <w:gridSpan w:val="3"/>
            <w:tcBorders>
              <w:top w:val="single" w:sz="4" w:space="0" w:color="auto"/>
              <w:left w:val="nil"/>
              <w:bottom w:val="single" w:sz="4" w:space="0" w:color="auto"/>
              <w:right w:val="single" w:sz="4" w:space="0" w:color="auto"/>
            </w:tcBorders>
            <w:vAlign w:val="center"/>
          </w:tcPr>
          <w:p w14:paraId="2BE2BC4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644" w:type="pct"/>
            <w:gridSpan w:val="2"/>
            <w:tcBorders>
              <w:top w:val="single" w:sz="4" w:space="0" w:color="auto"/>
              <w:left w:val="nil"/>
              <w:bottom w:val="single" w:sz="4" w:space="0" w:color="auto"/>
              <w:right w:val="single" w:sz="4" w:space="0" w:color="auto"/>
            </w:tcBorders>
            <w:vAlign w:val="center"/>
          </w:tcPr>
          <w:p w14:paraId="345EDC6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59.07</w:t>
            </w:r>
          </w:p>
        </w:tc>
        <w:tc>
          <w:tcPr>
            <w:tcW w:w="709" w:type="pct"/>
            <w:gridSpan w:val="2"/>
            <w:tcBorders>
              <w:top w:val="nil"/>
              <w:left w:val="nil"/>
              <w:bottom w:val="single" w:sz="4" w:space="0" w:color="auto"/>
              <w:right w:val="single" w:sz="4" w:space="0" w:color="auto"/>
            </w:tcBorders>
            <w:vAlign w:val="center"/>
          </w:tcPr>
          <w:p w14:paraId="3639E34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36" w:type="pct"/>
            <w:gridSpan w:val="2"/>
            <w:tcBorders>
              <w:top w:val="single" w:sz="4" w:space="0" w:color="auto"/>
              <w:left w:val="nil"/>
              <w:bottom w:val="single" w:sz="4" w:space="0" w:color="auto"/>
              <w:right w:val="single" w:sz="4" w:space="0" w:color="auto"/>
            </w:tcBorders>
            <w:vAlign w:val="center"/>
          </w:tcPr>
          <w:p w14:paraId="65D1442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48" w:type="pct"/>
            <w:tcBorders>
              <w:top w:val="nil"/>
              <w:left w:val="nil"/>
              <w:bottom w:val="single" w:sz="4" w:space="0" w:color="auto"/>
              <w:right w:val="single" w:sz="4" w:space="0" w:color="auto"/>
            </w:tcBorders>
            <w:vAlign w:val="center"/>
          </w:tcPr>
          <w:p w14:paraId="282F934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2358F" w14:paraId="307B5A63" w14:textId="77777777">
        <w:trPr>
          <w:trHeight w:val="380"/>
        </w:trPr>
        <w:tc>
          <w:tcPr>
            <w:tcW w:w="330" w:type="pct"/>
            <w:vMerge/>
            <w:tcBorders>
              <w:top w:val="nil"/>
              <w:left w:val="single" w:sz="4" w:space="0" w:color="auto"/>
              <w:bottom w:val="single" w:sz="4" w:space="0" w:color="auto"/>
              <w:right w:val="single" w:sz="4" w:space="0" w:color="auto"/>
            </w:tcBorders>
            <w:vAlign w:val="center"/>
          </w:tcPr>
          <w:p w14:paraId="772EF9E5" w14:textId="77777777" w:rsidR="00E2358F" w:rsidRDefault="00E2358F">
            <w:pPr>
              <w:spacing w:after="0" w:line="240" w:lineRule="auto"/>
              <w:rPr>
                <w:rFonts w:ascii="宋体" w:eastAsia="宋体" w:hAnsi="宋体" w:cs="宋体" w:hint="eastAsia"/>
                <w:color w:val="000000"/>
                <w:sz w:val="18"/>
                <w:szCs w:val="18"/>
                <w:lang w:eastAsia="zh-CN"/>
              </w:rPr>
            </w:pPr>
          </w:p>
        </w:tc>
        <w:tc>
          <w:tcPr>
            <w:tcW w:w="628" w:type="pct"/>
            <w:gridSpan w:val="2"/>
            <w:tcBorders>
              <w:top w:val="single" w:sz="4" w:space="0" w:color="auto"/>
              <w:left w:val="nil"/>
              <w:bottom w:val="single" w:sz="4" w:space="0" w:color="auto"/>
              <w:right w:val="single" w:sz="4" w:space="0" w:color="auto"/>
            </w:tcBorders>
            <w:vAlign w:val="center"/>
          </w:tcPr>
          <w:p w14:paraId="6035CF75"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64" w:type="pct"/>
            <w:tcBorders>
              <w:top w:val="single" w:sz="4" w:space="0" w:color="auto"/>
              <w:left w:val="nil"/>
              <w:bottom w:val="single" w:sz="4" w:space="0" w:color="auto"/>
              <w:right w:val="single" w:sz="4" w:space="0" w:color="auto"/>
            </w:tcBorders>
            <w:vAlign w:val="center"/>
          </w:tcPr>
          <w:p w14:paraId="0B64B2B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38" w:type="pct"/>
            <w:gridSpan w:val="3"/>
            <w:tcBorders>
              <w:top w:val="single" w:sz="4" w:space="0" w:color="auto"/>
              <w:left w:val="nil"/>
              <w:bottom w:val="single" w:sz="4" w:space="0" w:color="auto"/>
              <w:right w:val="single" w:sz="4" w:space="0" w:color="auto"/>
            </w:tcBorders>
            <w:vAlign w:val="center"/>
          </w:tcPr>
          <w:p w14:paraId="3128EFF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44" w:type="pct"/>
            <w:gridSpan w:val="2"/>
            <w:tcBorders>
              <w:top w:val="single" w:sz="4" w:space="0" w:color="auto"/>
              <w:left w:val="nil"/>
              <w:bottom w:val="single" w:sz="4" w:space="0" w:color="auto"/>
              <w:right w:val="single" w:sz="4" w:space="0" w:color="auto"/>
            </w:tcBorders>
            <w:vAlign w:val="center"/>
          </w:tcPr>
          <w:p w14:paraId="0A89EC1C"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9" w:type="pct"/>
            <w:gridSpan w:val="2"/>
            <w:tcBorders>
              <w:top w:val="nil"/>
              <w:left w:val="nil"/>
              <w:bottom w:val="single" w:sz="4" w:space="0" w:color="auto"/>
              <w:right w:val="single" w:sz="4" w:space="0" w:color="auto"/>
            </w:tcBorders>
            <w:vAlign w:val="center"/>
          </w:tcPr>
          <w:p w14:paraId="6833B5C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36" w:type="pct"/>
            <w:gridSpan w:val="2"/>
            <w:tcBorders>
              <w:top w:val="single" w:sz="4" w:space="0" w:color="auto"/>
              <w:left w:val="nil"/>
              <w:bottom w:val="single" w:sz="4" w:space="0" w:color="auto"/>
              <w:right w:val="single" w:sz="4" w:space="0" w:color="auto"/>
            </w:tcBorders>
            <w:vAlign w:val="center"/>
          </w:tcPr>
          <w:p w14:paraId="22D26C3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48" w:type="pct"/>
            <w:tcBorders>
              <w:top w:val="nil"/>
              <w:left w:val="nil"/>
              <w:bottom w:val="single" w:sz="4" w:space="0" w:color="auto"/>
              <w:right w:val="single" w:sz="4" w:space="0" w:color="auto"/>
            </w:tcBorders>
            <w:vAlign w:val="center"/>
          </w:tcPr>
          <w:p w14:paraId="7D8D4AC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E2358F" w14:paraId="20D3AE8B" w14:textId="77777777">
        <w:trPr>
          <w:trHeight w:val="360"/>
        </w:trPr>
        <w:tc>
          <w:tcPr>
            <w:tcW w:w="330" w:type="pct"/>
            <w:vMerge w:val="restart"/>
            <w:tcBorders>
              <w:top w:val="nil"/>
              <w:left w:val="single" w:sz="4" w:space="0" w:color="auto"/>
              <w:bottom w:val="single" w:sz="4" w:space="0" w:color="auto"/>
              <w:right w:val="single" w:sz="4" w:space="0" w:color="auto"/>
            </w:tcBorders>
            <w:vAlign w:val="center"/>
          </w:tcPr>
          <w:p w14:paraId="07475F8F"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30" w:type="pct"/>
            <w:gridSpan w:val="6"/>
            <w:tcBorders>
              <w:top w:val="single" w:sz="4" w:space="0" w:color="auto"/>
              <w:left w:val="nil"/>
              <w:bottom w:val="single" w:sz="4" w:space="0" w:color="auto"/>
              <w:right w:val="single" w:sz="4" w:space="0" w:color="auto"/>
            </w:tcBorders>
            <w:vAlign w:val="center"/>
          </w:tcPr>
          <w:p w14:paraId="5829B163"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39" w:type="pct"/>
            <w:gridSpan w:val="7"/>
            <w:tcBorders>
              <w:top w:val="single" w:sz="4" w:space="0" w:color="auto"/>
              <w:left w:val="nil"/>
              <w:bottom w:val="single" w:sz="4" w:space="0" w:color="auto"/>
              <w:right w:val="single" w:sz="4" w:space="0" w:color="auto"/>
            </w:tcBorders>
            <w:vAlign w:val="center"/>
          </w:tcPr>
          <w:p w14:paraId="528704E5"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E2358F" w14:paraId="1323819D" w14:textId="77777777">
        <w:trPr>
          <w:trHeight w:val="820"/>
        </w:trPr>
        <w:tc>
          <w:tcPr>
            <w:tcW w:w="330" w:type="pct"/>
            <w:vMerge/>
            <w:tcBorders>
              <w:top w:val="nil"/>
              <w:left w:val="single" w:sz="4" w:space="0" w:color="auto"/>
              <w:bottom w:val="single" w:sz="4" w:space="0" w:color="auto"/>
              <w:right w:val="single" w:sz="4" w:space="0" w:color="auto"/>
            </w:tcBorders>
            <w:vAlign w:val="center"/>
          </w:tcPr>
          <w:p w14:paraId="73DBCCCE" w14:textId="77777777" w:rsidR="00E2358F" w:rsidRDefault="00E2358F">
            <w:pPr>
              <w:spacing w:after="0" w:line="240" w:lineRule="auto"/>
              <w:rPr>
                <w:rFonts w:ascii="宋体" w:eastAsia="宋体" w:hAnsi="宋体" w:cs="宋体" w:hint="eastAsia"/>
                <w:color w:val="000000"/>
                <w:sz w:val="18"/>
                <w:szCs w:val="18"/>
                <w:lang w:eastAsia="zh-CN"/>
              </w:rPr>
            </w:pPr>
          </w:p>
        </w:tc>
        <w:tc>
          <w:tcPr>
            <w:tcW w:w="2230" w:type="pct"/>
            <w:gridSpan w:val="6"/>
            <w:tcBorders>
              <w:top w:val="single" w:sz="4" w:space="0" w:color="auto"/>
              <w:left w:val="nil"/>
              <w:bottom w:val="single" w:sz="4" w:space="0" w:color="auto"/>
              <w:right w:val="single" w:sz="4" w:space="0" w:color="auto"/>
            </w:tcBorders>
            <w:vAlign w:val="center"/>
          </w:tcPr>
          <w:p w14:paraId="524CF18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面推进预算绩效管理，建立健全绩效评价机制，推进预算绩效管理制度化、规范化，提高财政资金使用效益，资金拨付及时率100%，资金拨付准确率100%，绩效运营经费成本不超过45万元，税务工作经费成本不超过15万元，单位人员满意度不低于95%。</w:t>
            </w:r>
          </w:p>
        </w:tc>
        <w:tc>
          <w:tcPr>
            <w:tcW w:w="2439" w:type="pct"/>
            <w:gridSpan w:val="7"/>
            <w:tcBorders>
              <w:top w:val="single" w:sz="4" w:space="0" w:color="auto"/>
              <w:left w:val="nil"/>
              <w:bottom w:val="single" w:sz="4" w:space="0" w:color="auto"/>
              <w:right w:val="single" w:sz="4" w:space="0" w:color="auto"/>
            </w:tcBorders>
            <w:vAlign w:val="center"/>
          </w:tcPr>
          <w:p w14:paraId="6CDA70B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该项目已完成税务单位拨付15万元，购买绩效运营办公设备和办公用品共计44.07万元，已全部采购完毕，项目完成有效保障了单位的正常运转。</w:t>
            </w:r>
          </w:p>
        </w:tc>
      </w:tr>
      <w:tr w:rsidR="00E2358F" w14:paraId="374EDE18" w14:textId="77777777">
        <w:trPr>
          <w:trHeight w:val="820"/>
        </w:trPr>
        <w:tc>
          <w:tcPr>
            <w:tcW w:w="330" w:type="pct"/>
            <w:tcBorders>
              <w:top w:val="nil"/>
              <w:left w:val="single" w:sz="4" w:space="0" w:color="auto"/>
              <w:bottom w:val="single" w:sz="4" w:space="0" w:color="auto"/>
              <w:right w:val="single" w:sz="4" w:space="0" w:color="auto"/>
            </w:tcBorders>
            <w:vAlign w:val="center"/>
          </w:tcPr>
          <w:p w14:paraId="54302931" w14:textId="77777777" w:rsidR="00E2358F" w:rsidRDefault="00E2358F">
            <w:pPr>
              <w:spacing w:after="0" w:line="240" w:lineRule="auto"/>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56A92FBD"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8" w:type="pct"/>
            <w:tcBorders>
              <w:top w:val="nil"/>
              <w:left w:val="nil"/>
              <w:bottom w:val="single" w:sz="4" w:space="0" w:color="auto"/>
              <w:right w:val="single" w:sz="4" w:space="0" w:color="auto"/>
            </w:tcBorders>
            <w:vAlign w:val="center"/>
          </w:tcPr>
          <w:p w14:paraId="339957ED"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64" w:type="pct"/>
            <w:tcBorders>
              <w:top w:val="single" w:sz="4" w:space="0" w:color="auto"/>
              <w:left w:val="nil"/>
              <w:bottom w:val="single" w:sz="4" w:space="0" w:color="auto"/>
              <w:right w:val="single" w:sz="4" w:space="0" w:color="auto"/>
            </w:tcBorders>
            <w:vAlign w:val="center"/>
          </w:tcPr>
          <w:p w14:paraId="1CCEF904"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4" w:type="pct"/>
            <w:tcBorders>
              <w:top w:val="nil"/>
              <w:left w:val="nil"/>
              <w:bottom w:val="single" w:sz="4" w:space="0" w:color="auto"/>
              <w:right w:val="single" w:sz="4" w:space="0" w:color="auto"/>
            </w:tcBorders>
            <w:vAlign w:val="center"/>
          </w:tcPr>
          <w:p w14:paraId="4B33C0BB"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288" w:type="pct"/>
            <w:tcBorders>
              <w:top w:val="nil"/>
              <w:left w:val="nil"/>
              <w:bottom w:val="single" w:sz="4" w:space="0" w:color="auto"/>
              <w:right w:val="single" w:sz="4" w:space="0" w:color="auto"/>
            </w:tcBorders>
            <w:vAlign w:val="center"/>
          </w:tcPr>
          <w:p w14:paraId="1B759B34"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525" w:type="pct"/>
            <w:tcBorders>
              <w:top w:val="nil"/>
              <w:left w:val="nil"/>
              <w:bottom w:val="single" w:sz="4" w:space="0" w:color="auto"/>
              <w:right w:val="single" w:sz="4" w:space="0" w:color="auto"/>
            </w:tcBorders>
            <w:vAlign w:val="center"/>
          </w:tcPr>
          <w:p w14:paraId="09CFE87E"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9" w:type="pct"/>
            <w:tcBorders>
              <w:top w:val="nil"/>
              <w:left w:val="nil"/>
              <w:bottom w:val="single" w:sz="4" w:space="0" w:color="auto"/>
              <w:right w:val="single" w:sz="4" w:space="0" w:color="auto"/>
            </w:tcBorders>
            <w:vAlign w:val="center"/>
          </w:tcPr>
          <w:p w14:paraId="0816F202"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5" w:type="pct"/>
            <w:tcBorders>
              <w:top w:val="nil"/>
              <w:left w:val="nil"/>
              <w:bottom w:val="single" w:sz="4" w:space="0" w:color="auto"/>
              <w:right w:val="single" w:sz="4" w:space="0" w:color="auto"/>
            </w:tcBorders>
            <w:vAlign w:val="center"/>
          </w:tcPr>
          <w:p w14:paraId="734EEE19"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78" w:type="pct"/>
            <w:tcBorders>
              <w:top w:val="nil"/>
              <w:left w:val="nil"/>
              <w:bottom w:val="single" w:sz="4" w:space="0" w:color="auto"/>
              <w:right w:val="single" w:sz="4" w:space="0" w:color="auto"/>
            </w:tcBorders>
            <w:vAlign w:val="center"/>
          </w:tcPr>
          <w:p w14:paraId="361117D7"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0" w:type="pct"/>
            <w:tcBorders>
              <w:top w:val="nil"/>
              <w:left w:val="nil"/>
              <w:bottom w:val="single" w:sz="4" w:space="0" w:color="auto"/>
              <w:right w:val="single" w:sz="4" w:space="0" w:color="auto"/>
            </w:tcBorders>
            <w:vAlign w:val="center"/>
          </w:tcPr>
          <w:p w14:paraId="48CC562B"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17" w:type="pct"/>
            <w:tcBorders>
              <w:top w:val="nil"/>
              <w:left w:val="nil"/>
              <w:bottom w:val="single" w:sz="4" w:space="0" w:color="auto"/>
              <w:right w:val="single" w:sz="4" w:space="0" w:color="auto"/>
            </w:tcBorders>
            <w:vAlign w:val="center"/>
          </w:tcPr>
          <w:p w14:paraId="621278E6" w14:textId="77777777" w:rsidR="00E2358F"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19" w:type="pct"/>
            <w:tcBorders>
              <w:top w:val="nil"/>
              <w:left w:val="nil"/>
              <w:bottom w:val="single" w:sz="4" w:space="0" w:color="auto"/>
              <w:right w:val="single" w:sz="4" w:space="0" w:color="auto"/>
            </w:tcBorders>
            <w:vAlign w:val="center"/>
          </w:tcPr>
          <w:p w14:paraId="79B5021E"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48" w:type="pct"/>
            <w:tcBorders>
              <w:top w:val="nil"/>
              <w:left w:val="nil"/>
              <w:bottom w:val="single" w:sz="4" w:space="0" w:color="auto"/>
              <w:right w:val="single" w:sz="4" w:space="0" w:color="auto"/>
            </w:tcBorders>
            <w:vAlign w:val="center"/>
          </w:tcPr>
          <w:p w14:paraId="301F2EB0"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358F" w14:paraId="44AD62F1" w14:textId="77777777">
        <w:trPr>
          <w:trHeight w:val="800"/>
        </w:trPr>
        <w:tc>
          <w:tcPr>
            <w:tcW w:w="330" w:type="pct"/>
            <w:vMerge w:val="restart"/>
            <w:tcBorders>
              <w:top w:val="nil"/>
              <w:left w:val="single" w:sz="4" w:space="0" w:color="auto"/>
              <w:right w:val="single" w:sz="4" w:space="0" w:color="auto"/>
            </w:tcBorders>
            <w:vAlign w:val="center"/>
          </w:tcPr>
          <w:p w14:paraId="67AB157C"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10" w:type="pct"/>
            <w:vMerge w:val="restart"/>
            <w:tcBorders>
              <w:top w:val="nil"/>
              <w:left w:val="nil"/>
              <w:right w:val="single" w:sz="4" w:space="0" w:color="auto"/>
            </w:tcBorders>
            <w:vAlign w:val="center"/>
          </w:tcPr>
          <w:p w14:paraId="29641CE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8" w:type="pct"/>
            <w:tcBorders>
              <w:top w:val="nil"/>
              <w:left w:val="nil"/>
              <w:bottom w:val="single" w:sz="4" w:space="0" w:color="auto"/>
              <w:right w:val="single" w:sz="4" w:space="0" w:color="auto"/>
            </w:tcBorders>
            <w:vAlign w:val="center"/>
          </w:tcPr>
          <w:p w14:paraId="00B672A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64" w:type="pct"/>
            <w:tcBorders>
              <w:top w:val="single" w:sz="4" w:space="0" w:color="auto"/>
              <w:left w:val="nil"/>
              <w:bottom w:val="single" w:sz="4" w:space="0" w:color="auto"/>
              <w:right w:val="single" w:sz="4" w:space="0" w:color="auto"/>
            </w:tcBorders>
            <w:vAlign w:val="center"/>
          </w:tcPr>
          <w:p w14:paraId="72589614" w14:textId="77777777" w:rsidR="00E2358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拨付经费单位数量</w:t>
            </w:r>
          </w:p>
        </w:tc>
        <w:tc>
          <w:tcPr>
            <w:tcW w:w="324" w:type="pct"/>
            <w:tcBorders>
              <w:top w:val="nil"/>
              <w:left w:val="nil"/>
              <w:bottom w:val="single" w:sz="4" w:space="0" w:color="auto"/>
              <w:right w:val="single" w:sz="4" w:space="0" w:color="auto"/>
            </w:tcBorders>
            <w:vAlign w:val="center"/>
          </w:tcPr>
          <w:p w14:paraId="4B82665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88" w:type="pct"/>
            <w:tcBorders>
              <w:top w:val="nil"/>
              <w:left w:val="nil"/>
              <w:bottom w:val="single" w:sz="4" w:space="0" w:color="auto"/>
              <w:right w:val="single" w:sz="4" w:space="0" w:color="auto"/>
            </w:tcBorders>
            <w:vAlign w:val="center"/>
          </w:tcPr>
          <w:p w14:paraId="649C09C4"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525" w:type="pct"/>
            <w:tcBorders>
              <w:top w:val="nil"/>
              <w:left w:val="nil"/>
              <w:bottom w:val="single" w:sz="4" w:space="0" w:color="auto"/>
              <w:right w:val="single" w:sz="4" w:space="0" w:color="auto"/>
            </w:tcBorders>
            <w:vAlign w:val="center"/>
          </w:tcPr>
          <w:p w14:paraId="512F83F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329" w:type="pct"/>
            <w:tcBorders>
              <w:top w:val="nil"/>
              <w:left w:val="nil"/>
              <w:bottom w:val="single" w:sz="4" w:space="0" w:color="auto"/>
              <w:right w:val="single" w:sz="4" w:space="0" w:color="auto"/>
            </w:tcBorders>
            <w:vAlign w:val="center"/>
          </w:tcPr>
          <w:p w14:paraId="26E65374"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5" w:type="pct"/>
            <w:tcBorders>
              <w:top w:val="nil"/>
              <w:left w:val="nil"/>
              <w:bottom w:val="single" w:sz="4" w:space="0" w:color="auto"/>
              <w:right w:val="single" w:sz="4" w:space="0" w:color="auto"/>
            </w:tcBorders>
            <w:vAlign w:val="center"/>
          </w:tcPr>
          <w:p w14:paraId="6D1C4FD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78" w:type="pct"/>
            <w:tcBorders>
              <w:top w:val="nil"/>
              <w:left w:val="nil"/>
              <w:bottom w:val="single" w:sz="4" w:space="0" w:color="auto"/>
              <w:right w:val="single" w:sz="4" w:space="0" w:color="auto"/>
            </w:tcBorders>
            <w:vAlign w:val="center"/>
          </w:tcPr>
          <w:p w14:paraId="723109D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0" w:type="pct"/>
            <w:tcBorders>
              <w:top w:val="nil"/>
              <w:left w:val="nil"/>
              <w:bottom w:val="single" w:sz="4" w:space="0" w:color="auto"/>
              <w:right w:val="single" w:sz="4" w:space="0" w:color="auto"/>
            </w:tcBorders>
            <w:vAlign w:val="center"/>
          </w:tcPr>
          <w:p w14:paraId="5E5318E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7" w:type="pct"/>
            <w:tcBorders>
              <w:top w:val="nil"/>
              <w:left w:val="nil"/>
              <w:bottom w:val="single" w:sz="4" w:space="0" w:color="auto"/>
              <w:right w:val="single" w:sz="4" w:space="0" w:color="auto"/>
            </w:tcBorders>
            <w:vAlign w:val="center"/>
          </w:tcPr>
          <w:p w14:paraId="34EF3EB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5946DD4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48" w:type="pct"/>
            <w:tcBorders>
              <w:top w:val="nil"/>
              <w:left w:val="nil"/>
              <w:bottom w:val="single" w:sz="4" w:space="0" w:color="auto"/>
              <w:right w:val="single" w:sz="4" w:space="0" w:color="auto"/>
            </w:tcBorders>
            <w:vAlign w:val="center"/>
          </w:tcPr>
          <w:p w14:paraId="0EA40055"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1D7A52FE" w14:textId="77777777">
        <w:trPr>
          <w:trHeight w:val="800"/>
        </w:trPr>
        <w:tc>
          <w:tcPr>
            <w:tcW w:w="330" w:type="pct"/>
            <w:vMerge/>
            <w:tcBorders>
              <w:left w:val="single" w:sz="4" w:space="0" w:color="auto"/>
              <w:right w:val="single" w:sz="4" w:space="0" w:color="auto"/>
            </w:tcBorders>
            <w:vAlign w:val="center"/>
          </w:tcPr>
          <w:p w14:paraId="4AB99BE1"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10" w:type="pct"/>
            <w:vMerge/>
            <w:tcBorders>
              <w:left w:val="nil"/>
              <w:right w:val="single" w:sz="4" w:space="0" w:color="auto"/>
            </w:tcBorders>
            <w:vAlign w:val="center"/>
          </w:tcPr>
          <w:p w14:paraId="4D9DE8E5"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18" w:type="pct"/>
            <w:tcBorders>
              <w:top w:val="nil"/>
              <w:left w:val="nil"/>
              <w:bottom w:val="single" w:sz="4" w:space="0" w:color="auto"/>
              <w:right w:val="single" w:sz="4" w:space="0" w:color="auto"/>
            </w:tcBorders>
            <w:vAlign w:val="center"/>
          </w:tcPr>
          <w:p w14:paraId="3DFC711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64" w:type="pct"/>
            <w:tcBorders>
              <w:top w:val="single" w:sz="4" w:space="0" w:color="auto"/>
              <w:left w:val="nil"/>
              <w:bottom w:val="single" w:sz="4" w:space="0" w:color="auto"/>
              <w:right w:val="single" w:sz="4" w:space="0" w:color="auto"/>
            </w:tcBorders>
            <w:vAlign w:val="center"/>
          </w:tcPr>
          <w:p w14:paraId="188B0EF1" w14:textId="77777777" w:rsidR="00E2358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绩效运营购买办公设备批数</w:t>
            </w:r>
          </w:p>
        </w:tc>
        <w:tc>
          <w:tcPr>
            <w:tcW w:w="324" w:type="pct"/>
            <w:tcBorders>
              <w:top w:val="nil"/>
              <w:left w:val="nil"/>
              <w:bottom w:val="single" w:sz="4" w:space="0" w:color="auto"/>
              <w:right w:val="single" w:sz="4" w:space="0" w:color="auto"/>
            </w:tcBorders>
            <w:vAlign w:val="center"/>
          </w:tcPr>
          <w:p w14:paraId="29C9050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88" w:type="pct"/>
            <w:tcBorders>
              <w:top w:val="nil"/>
              <w:left w:val="nil"/>
              <w:bottom w:val="single" w:sz="4" w:space="0" w:color="auto"/>
              <w:right w:val="single" w:sz="4" w:space="0" w:color="auto"/>
            </w:tcBorders>
            <w:vAlign w:val="center"/>
          </w:tcPr>
          <w:p w14:paraId="1FD1957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&gt;=14批</w:t>
            </w:r>
          </w:p>
        </w:tc>
        <w:tc>
          <w:tcPr>
            <w:tcW w:w="525" w:type="pct"/>
            <w:tcBorders>
              <w:top w:val="nil"/>
              <w:left w:val="nil"/>
              <w:bottom w:val="single" w:sz="4" w:space="0" w:color="auto"/>
              <w:right w:val="single" w:sz="4" w:space="0" w:color="auto"/>
            </w:tcBorders>
            <w:vAlign w:val="center"/>
          </w:tcPr>
          <w:p w14:paraId="466090A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=14批</w:t>
            </w:r>
          </w:p>
        </w:tc>
        <w:tc>
          <w:tcPr>
            <w:tcW w:w="329" w:type="pct"/>
            <w:tcBorders>
              <w:top w:val="nil"/>
              <w:left w:val="nil"/>
              <w:bottom w:val="single" w:sz="4" w:space="0" w:color="auto"/>
              <w:right w:val="single" w:sz="4" w:space="0" w:color="auto"/>
            </w:tcBorders>
            <w:vAlign w:val="center"/>
          </w:tcPr>
          <w:p w14:paraId="019987D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5" w:type="pct"/>
            <w:tcBorders>
              <w:top w:val="nil"/>
              <w:left w:val="nil"/>
              <w:bottom w:val="single" w:sz="4" w:space="0" w:color="auto"/>
              <w:right w:val="single" w:sz="4" w:space="0" w:color="auto"/>
            </w:tcBorders>
            <w:vAlign w:val="center"/>
          </w:tcPr>
          <w:p w14:paraId="79FD400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78" w:type="pct"/>
            <w:tcBorders>
              <w:top w:val="nil"/>
              <w:left w:val="nil"/>
              <w:bottom w:val="single" w:sz="4" w:space="0" w:color="auto"/>
              <w:right w:val="single" w:sz="4" w:space="0" w:color="auto"/>
            </w:tcBorders>
            <w:vAlign w:val="center"/>
          </w:tcPr>
          <w:p w14:paraId="038D851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0" w:type="pct"/>
            <w:tcBorders>
              <w:top w:val="nil"/>
              <w:left w:val="nil"/>
              <w:bottom w:val="single" w:sz="4" w:space="0" w:color="auto"/>
              <w:right w:val="single" w:sz="4" w:space="0" w:color="auto"/>
            </w:tcBorders>
            <w:vAlign w:val="center"/>
          </w:tcPr>
          <w:p w14:paraId="6736914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7" w:type="pct"/>
            <w:tcBorders>
              <w:top w:val="nil"/>
              <w:left w:val="nil"/>
              <w:bottom w:val="single" w:sz="4" w:space="0" w:color="auto"/>
              <w:right w:val="single" w:sz="4" w:space="0" w:color="auto"/>
            </w:tcBorders>
            <w:vAlign w:val="center"/>
          </w:tcPr>
          <w:p w14:paraId="336F274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4A43BA1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48" w:type="pct"/>
            <w:tcBorders>
              <w:top w:val="nil"/>
              <w:left w:val="nil"/>
              <w:bottom w:val="single" w:sz="4" w:space="0" w:color="auto"/>
              <w:right w:val="single" w:sz="4" w:space="0" w:color="auto"/>
            </w:tcBorders>
            <w:vAlign w:val="center"/>
          </w:tcPr>
          <w:p w14:paraId="2348087C"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201F8869" w14:textId="77777777">
        <w:trPr>
          <w:trHeight w:val="800"/>
        </w:trPr>
        <w:tc>
          <w:tcPr>
            <w:tcW w:w="330" w:type="pct"/>
            <w:vMerge/>
            <w:tcBorders>
              <w:left w:val="single" w:sz="4" w:space="0" w:color="auto"/>
              <w:right w:val="single" w:sz="4" w:space="0" w:color="auto"/>
            </w:tcBorders>
            <w:vAlign w:val="center"/>
          </w:tcPr>
          <w:p w14:paraId="78CE9ADC"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10" w:type="pct"/>
            <w:vMerge/>
            <w:tcBorders>
              <w:left w:val="nil"/>
              <w:right w:val="single" w:sz="4" w:space="0" w:color="auto"/>
            </w:tcBorders>
            <w:vAlign w:val="center"/>
          </w:tcPr>
          <w:p w14:paraId="2917D9CB"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18" w:type="pct"/>
            <w:tcBorders>
              <w:top w:val="nil"/>
              <w:left w:val="nil"/>
              <w:bottom w:val="single" w:sz="4" w:space="0" w:color="auto"/>
              <w:right w:val="single" w:sz="4" w:space="0" w:color="auto"/>
            </w:tcBorders>
            <w:vAlign w:val="center"/>
          </w:tcPr>
          <w:p w14:paraId="130AFB9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64" w:type="pct"/>
            <w:tcBorders>
              <w:top w:val="single" w:sz="4" w:space="0" w:color="auto"/>
              <w:left w:val="nil"/>
              <w:bottom w:val="single" w:sz="4" w:space="0" w:color="auto"/>
              <w:right w:val="single" w:sz="4" w:space="0" w:color="auto"/>
            </w:tcBorders>
            <w:vAlign w:val="center"/>
          </w:tcPr>
          <w:p w14:paraId="2761B3B5" w14:textId="77777777" w:rsidR="00E2358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购买办公用品次数</w:t>
            </w:r>
          </w:p>
        </w:tc>
        <w:tc>
          <w:tcPr>
            <w:tcW w:w="324" w:type="pct"/>
            <w:tcBorders>
              <w:top w:val="nil"/>
              <w:left w:val="nil"/>
              <w:bottom w:val="single" w:sz="4" w:space="0" w:color="auto"/>
              <w:right w:val="single" w:sz="4" w:space="0" w:color="auto"/>
            </w:tcBorders>
            <w:vAlign w:val="center"/>
          </w:tcPr>
          <w:p w14:paraId="6A37EBE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88" w:type="pct"/>
            <w:tcBorders>
              <w:top w:val="nil"/>
              <w:left w:val="nil"/>
              <w:bottom w:val="single" w:sz="4" w:space="0" w:color="auto"/>
              <w:right w:val="single" w:sz="4" w:space="0" w:color="auto"/>
            </w:tcBorders>
            <w:vAlign w:val="center"/>
          </w:tcPr>
          <w:p w14:paraId="7E623C9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&gt;=20次</w:t>
            </w:r>
          </w:p>
        </w:tc>
        <w:tc>
          <w:tcPr>
            <w:tcW w:w="525" w:type="pct"/>
            <w:tcBorders>
              <w:top w:val="nil"/>
              <w:left w:val="nil"/>
              <w:bottom w:val="single" w:sz="4" w:space="0" w:color="auto"/>
              <w:right w:val="single" w:sz="4" w:space="0" w:color="auto"/>
            </w:tcBorders>
            <w:vAlign w:val="center"/>
          </w:tcPr>
          <w:p w14:paraId="19BB126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=20次</w:t>
            </w:r>
          </w:p>
        </w:tc>
        <w:tc>
          <w:tcPr>
            <w:tcW w:w="329" w:type="pct"/>
            <w:tcBorders>
              <w:top w:val="nil"/>
              <w:left w:val="nil"/>
              <w:bottom w:val="single" w:sz="4" w:space="0" w:color="auto"/>
              <w:right w:val="single" w:sz="4" w:space="0" w:color="auto"/>
            </w:tcBorders>
            <w:vAlign w:val="center"/>
          </w:tcPr>
          <w:p w14:paraId="38BD86A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5" w:type="pct"/>
            <w:tcBorders>
              <w:top w:val="nil"/>
              <w:left w:val="nil"/>
              <w:bottom w:val="single" w:sz="4" w:space="0" w:color="auto"/>
              <w:right w:val="single" w:sz="4" w:space="0" w:color="auto"/>
            </w:tcBorders>
            <w:vAlign w:val="center"/>
          </w:tcPr>
          <w:p w14:paraId="59E4A0D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78" w:type="pct"/>
            <w:tcBorders>
              <w:top w:val="nil"/>
              <w:left w:val="nil"/>
              <w:bottom w:val="single" w:sz="4" w:space="0" w:color="auto"/>
              <w:right w:val="single" w:sz="4" w:space="0" w:color="auto"/>
            </w:tcBorders>
            <w:vAlign w:val="center"/>
          </w:tcPr>
          <w:p w14:paraId="32FA697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0" w:type="pct"/>
            <w:tcBorders>
              <w:top w:val="nil"/>
              <w:left w:val="nil"/>
              <w:bottom w:val="single" w:sz="4" w:space="0" w:color="auto"/>
              <w:right w:val="single" w:sz="4" w:space="0" w:color="auto"/>
            </w:tcBorders>
            <w:vAlign w:val="center"/>
          </w:tcPr>
          <w:p w14:paraId="4BABBCA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7" w:type="pct"/>
            <w:tcBorders>
              <w:top w:val="nil"/>
              <w:left w:val="nil"/>
              <w:bottom w:val="single" w:sz="4" w:space="0" w:color="auto"/>
              <w:right w:val="single" w:sz="4" w:space="0" w:color="auto"/>
            </w:tcBorders>
            <w:vAlign w:val="center"/>
          </w:tcPr>
          <w:p w14:paraId="16718A7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1CD9E6B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48" w:type="pct"/>
            <w:tcBorders>
              <w:top w:val="nil"/>
              <w:left w:val="nil"/>
              <w:bottom w:val="single" w:sz="4" w:space="0" w:color="auto"/>
              <w:right w:val="single" w:sz="4" w:space="0" w:color="auto"/>
            </w:tcBorders>
            <w:vAlign w:val="center"/>
          </w:tcPr>
          <w:p w14:paraId="6E752BD5"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1EC899E0" w14:textId="77777777">
        <w:trPr>
          <w:trHeight w:val="800"/>
        </w:trPr>
        <w:tc>
          <w:tcPr>
            <w:tcW w:w="330" w:type="pct"/>
            <w:vMerge/>
            <w:tcBorders>
              <w:left w:val="single" w:sz="4" w:space="0" w:color="auto"/>
              <w:right w:val="single" w:sz="4" w:space="0" w:color="auto"/>
            </w:tcBorders>
            <w:vAlign w:val="center"/>
          </w:tcPr>
          <w:p w14:paraId="74C0EBB3"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10" w:type="pct"/>
            <w:vMerge/>
            <w:tcBorders>
              <w:left w:val="nil"/>
              <w:right w:val="single" w:sz="4" w:space="0" w:color="auto"/>
            </w:tcBorders>
            <w:vAlign w:val="center"/>
          </w:tcPr>
          <w:p w14:paraId="281F1DC7"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18" w:type="pct"/>
            <w:tcBorders>
              <w:top w:val="nil"/>
              <w:left w:val="nil"/>
              <w:bottom w:val="single" w:sz="4" w:space="0" w:color="auto"/>
              <w:right w:val="single" w:sz="4" w:space="0" w:color="auto"/>
            </w:tcBorders>
            <w:vAlign w:val="center"/>
          </w:tcPr>
          <w:p w14:paraId="4CC6169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w:t>
            </w:r>
            <w:r>
              <w:rPr>
                <w:rFonts w:ascii="宋体" w:eastAsia="宋体" w:hAnsi="宋体" w:cs="宋体" w:hint="eastAsia"/>
                <w:color w:val="000000"/>
                <w:sz w:val="18"/>
                <w:szCs w:val="18"/>
                <w:lang w:eastAsia="zh-CN"/>
              </w:rPr>
              <w:lastRenderedPageBreak/>
              <w:t>标</w:t>
            </w:r>
          </w:p>
        </w:tc>
        <w:tc>
          <w:tcPr>
            <w:tcW w:w="464" w:type="pct"/>
            <w:tcBorders>
              <w:top w:val="single" w:sz="4" w:space="0" w:color="auto"/>
              <w:left w:val="nil"/>
              <w:bottom w:val="single" w:sz="4" w:space="0" w:color="auto"/>
              <w:right w:val="single" w:sz="4" w:space="0" w:color="auto"/>
            </w:tcBorders>
            <w:vAlign w:val="center"/>
          </w:tcPr>
          <w:p w14:paraId="665C5FC9" w14:textId="77777777" w:rsidR="00E2358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购买办公用品合格率</w:t>
            </w:r>
          </w:p>
        </w:tc>
        <w:tc>
          <w:tcPr>
            <w:tcW w:w="324" w:type="pct"/>
            <w:tcBorders>
              <w:top w:val="nil"/>
              <w:left w:val="nil"/>
              <w:bottom w:val="single" w:sz="4" w:space="0" w:color="auto"/>
              <w:right w:val="single" w:sz="4" w:space="0" w:color="auto"/>
            </w:tcBorders>
            <w:vAlign w:val="center"/>
          </w:tcPr>
          <w:p w14:paraId="00D39B2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88" w:type="pct"/>
            <w:tcBorders>
              <w:top w:val="nil"/>
              <w:left w:val="nil"/>
              <w:bottom w:val="single" w:sz="4" w:space="0" w:color="auto"/>
              <w:right w:val="single" w:sz="4" w:space="0" w:color="auto"/>
            </w:tcBorders>
            <w:vAlign w:val="center"/>
          </w:tcPr>
          <w:p w14:paraId="50F5028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525" w:type="pct"/>
            <w:tcBorders>
              <w:top w:val="nil"/>
              <w:left w:val="nil"/>
              <w:bottom w:val="single" w:sz="4" w:space="0" w:color="auto"/>
              <w:right w:val="single" w:sz="4" w:space="0" w:color="auto"/>
            </w:tcBorders>
            <w:vAlign w:val="center"/>
          </w:tcPr>
          <w:p w14:paraId="626F1EE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9" w:type="pct"/>
            <w:tcBorders>
              <w:top w:val="nil"/>
              <w:left w:val="nil"/>
              <w:bottom w:val="single" w:sz="4" w:space="0" w:color="auto"/>
              <w:right w:val="single" w:sz="4" w:space="0" w:color="auto"/>
            </w:tcBorders>
            <w:vAlign w:val="center"/>
          </w:tcPr>
          <w:p w14:paraId="5C01871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5" w:type="pct"/>
            <w:tcBorders>
              <w:top w:val="nil"/>
              <w:left w:val="nil"/>
              <w:bottom w:val="single" w:sz="4" w:space="0" w:color="auto"/>
              <w:right w:val="single" w:sz="4" w:space="0" w:color="auto"/>
            </w:tcBorders>
            <w:vAlign w:val="center"/>
          </w:tcPr>
          <w:p w14:paraId="41A965C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78" w:type="pct"/>
            <w:tcBorders>
              <w:top w:val="nil"/>
              <w:left w:val="nil"/>
              <w:bottom w:val="single" w:sz="4" w:space="0" w:color="auto"/>
              <w:right w:val="single" w:sz="4" w:space="0" w:color="auto"/>
            </w:tcBorders>
            <w:vAlign w:val="center"/>
          </w:tcPr>
          <w:p w14:paraId="1AB1B7D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0" w:type="pct"/>
            <w:tcBorders>
              <w:top w:val="nil"/>
              <w:left w:val="nil"/>
              <w:bottom w:val="single" w:sz="4" w:space="0" w:color="auto"/>
              <w:right w:val="single" w:sz="4" w:space="0" w:color="auto"/>
            </w:tcBorders>
            <w:vAlign w:val="center"/>
          </w:tcPr>
          <w:p w14:paraId="2EE6905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7" w:type="pct"/>
            <w:tcBorders>
              <w:top w:val="nil"/>
              <w:left w:val="nil"/>
              <w:bottom w:val="single" w:sz="4" w:space="0" w:color="auto"/>
              <w:right w:val="single" w:sz="4" w:space="0" w:color="auto"/>
            </w:tcBorders>
            <w:vAlign w:val="center"/>
          </w:tcPr>
          <w:p w14:paraId="5E3B4BC4"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w:t>
            </w:r>
            <w:r>
              <w:rPr>
                <w:rFonts w:ascii="宋体" w:eastAsia="宋体" w:hAnsi="宋体" w:cs="宋体" w:hint="eastAsia"/>
                <w:color w:val="000000"/>
                <w:sz w:val="18"/>
                <w:szCs w:val="18"/>
                <w:lang w:eastAsia="zh-CN"/>
              </w:rPr>
              <w:lastRenderedPageBreak/>
              <w:t>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23D67DF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448" w:type="pct"/>
            <w:tcBorders>
              <w:top w:val="nil"/>
              <w:left w:val="nil"/>
              <w:bottom w:val="single" w:sz="4" w:space="0" w:color="auto"/>
              <w:right w:val="single" w:sz="4" w:space="0" w:color="auto"/>
            </w:tcBorders>
            <w:vAlign w:val="center"/>
          </w:tcPr>
          <w:p w14:paraId="76AB2573"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2EC93D26" w14:textId="77777777">
        <w:trPr>
          <w:trHeight w:val="800"/>
        </w:trPr>
        <w:tc>
          <w:tcPr>
            <w:tcW w:w="330" w:type="pct"/>
            <w:vMerge/>
            <w:tcBorders>
              <w:left w:val="single" w:sz="4" w:space="0" w:color="auto"/>
              <w:right w:val="single" w:sz="4" w:space="0" w:color="auto"/>
            </w:tcBorders>
            <w:vAlign w:val="center"/>
          </w:tcPr>
          <w:p w14:paraId="10C3EBD6"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10" w:type="pct"/>
            <w:vMerge/>
            <w:tcBorders>
              <w:left w:val="nil"/>
              <w:bottom w:val="single" w:sz="4" w:space="0" w:color="auto"/>
              <w:right w:val="single" w:sz="4" w:space="0" w:color="auto"/>
            </w:tcBorders>
            <w:vAlign w:val="center"/>
          </w:tcPr>
          <w:p w14:paraId="473B32D4"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18" w:type="pct"/>
            <w:tcBorders>
              <w:top w:val="nil"/>
              <w:left w:val="nil"/>
              <w:bottom w:val="single" w:sz="4" w:space="0" w:color="auto"/>
              <w:right w:val="single" w:sz="4" w:space="0" w:color="auto"/>
            </w:tcBorders>
            <w:vAlign w:val="center"/>
          </w:tcPr>
          <w:p w14:paraId="4519D0CC"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64" w:type="pct"/>
            <w:tcBorders>
              <w:top w:val="single" w:sz="4" w:space="0" w:color="auto"/>
              <w:left w:val="nil"/>
              <w:bottom w:val="single" w:sz="4" w:space="0" w:color="auto"/>
              <w:right w:val="single" w:sz="4" w:space="0" w:color="auto"/>
            </w:tcBorders>
            <w:vAlign w:val="center"/>
          </w:tcPr>
          <w:p w14:paraId="0A6BFD87" w14:textId="77777777" w:rsidR="00E2358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办公用品购买完成时间</w:t>
            </w:r>
          </w:p>
        </w:tc>
        <w:tc>
          <w:tcPr>
            <w:tcW w:w="324" w:type="pct"/>
            <w:tcBorders>
              <w:top w:val="nil"/>
              <w:left w:val="nil"/>
              <w:bottom w:val="single" w:sz="4" w:space="0" w:color="auto"/>
              <w:right w:val="single" w:sz="4" w:space="0" w:color="auto"/>
            </w:tcBorders>
            <w:vAlign w:val="center"/>
          </w:tcPr>
          <w:p w14:paraId="6BE9C83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288" w:type="pct"/>
            <w:tcBorders>
              <w:top w:val="nil"/>
              <w:left w:val="nil"/>
              <w:bottom w:val="single" w:sz="4" w:space="0" w:color="auto"/>
              <w:right w:val="single" w:sz="4" w:space="0" w:color="auto"/>
            </w:tcBorders>
            <w:vAlign w:val="center"/>
          </w:tcPr>
          <w:p w14:paraId="02B3756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=2024年12月前</w:t>
            </w:r>
          </w:p>
        </w:tc>
        <w:tc>
          <w:tcPr>
            <w:tcW w:w="525" w:type="pct"/>
            <w:tcBorders>
              <w:top w:val="nil"/>
              <w:left w:val="nil"/>
              <w:bottom w:val="single" w:sz="4" w:space="0" w:color="auto"/>
              <w:right w:val="single" w:sz="4" w:space="0" w:color="auto"/>
            </w:tcBorders>
            <w:vAlign w:val="center"/>
          </w:tcPr>
          <w:p w14:paraId="39AA93C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=2024年12月前</w:t>
            </w:r>
          </w:p>
        </w:tc>
        <w:tc>
          <w:tcPr>
            <w:tcW w:w="329" w:type="pct"/>
            <w:tcBorders>
              <w:top w:val="nil"/>
              <w:left w:val="nil"/>
              <w:bottom w:val="single" w:sz="4" w:space="0" w:color="auto"/>
              <w:right w:val="single" w:sz="4" w:space="0" w:color="auto"/>
            </w:tcBorders>
            <w:vAlign w:val="center"/>
          </w:tcPr>
          <w:p w14:paraId="5FF32F9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5" w:type="pct"/>
            <w:tcBorders>
              <w:top w:val="nil"/>
              <w:left w:val="nil"/>
              <w:bottom w:val="single" w:sz="4" w:space="0" w:color="auto"/>
              <w:right w:val="single" w:sz="4" w:space="0" w:color="auto"/>
            </w:tcBorders>
            <w:vAlign w:val="center"/>
          </w:tcPr>
          <w:p w14:paraId="0F7510CB"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78" w:type="pct"/>
            <w:tcBorders>
              <w:top w:val="nil"/>
              <w:left w:val="nil"/>
              <w:bottom w:val="single" w:sz="4" w:space="0" w:color="auto"/>
              <w:right w:val="single" w:sz="4" w:space="0" w:color="auto"/>
            </w:tcBorders>
            <w:vAlign w:val="center"/>
          </w:tcPr>
          <w:p w14:paraId="1911EEE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0" w:type="pct"/>
            <w:tcBorders>
              <w:top w:val="nil"/>
              <w:left w:val="nil"/>
              <w:bottom w:val="single" w:sz="4" w:space="0" w:color="auto"/>
              <w:right w:val="single" w:sz="4" w:space="0" w:color="auto"/>
            </w:tcBorders>
            <w:vAlign w:val="center"/>
          </w:tcPr>
          <w:p w14:paraId="6007AFE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7" w:type="pct"/>
            <w:tcBorders>
              <w:top w:val="nil"/>
              <w:left w:val="nil"/>
              <w:bottom w:val="single" w:sz="4" w:space="0" w:color="auto"/>
              <w:right w:val="single" w:sz="4" w:space="0" w:color="auto"/>
            </w:tcBorders>
            <w:vAlign w:val="center"/>
          </w:tcPr>
          <w:p w14:paraId="21F3CE1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21352EE8"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48" w:type="pct"/>
            <w:tcBorders>
              <w:top w:val="nil"/>
              <w:left w:val="nil"/>
              <w:bottom w:val="single" w:sz="4" w:space="0" w:color="auto"/>
              <w:right w:val="single" w:sz="4" w:space="0" w:color="auto"/>
            </w:tcBorders>
            <w:vAlign w:val="center"/>
          </w:tcPr>
          <w:p w14:paraId="10552DC3"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56CD9B00" w14:textId="77777777">
        <w:trPr>
          <w:trHeight w:val="800"/>
        </w:trPr>
        <w:tc>
          <w:tcPr>
            <w:tcW w:w="330" w:type="pct"/>
            <w:vMerge/>
            <w:tcBorders>
              <w:left w:val="single" w:sz="4" w:space="0" w:color="auto"/>
              <w:right w:val="single" w:sz="4" w:space="0" w:color="auto"/>
            </w:tcBorders>
            <w:vAlign w:val="center"/>
          </w:tcPr>
          <w:p w14:paraId="793BB431" w14:textId="77777777" w:rsidR="00E2358F" w:rsidRDefault="00E2358F">
            <w:pPr>
              <w:spacing w:after="0" w:line="240" w:lineRule="auto"/>
              <w:rPr>
                <w:rFonts w:ascii="宋体" w:eastAsia="宋体" w:hAnsi="宋体" w:cs="宋体" w:hint="eastAsia"/>
                <w:color w:val="000000"/>
                <w:sz w:val="18"/>
                <w:szCs w:val="18"/>
                <w:lang w:eastAsia="zh-CN"/>
              </w:rPr>
            </w:pPr>
          </w:p>
        </w:tc>
        <w:tc>
          <w:tcPr>
            <w:tcW w:w="310" w:type="pct"/>
            <w:vMerge w:val="restart"/>
            <w:tcBorders>
              <w:top w:val="nil"/>
              <w:left w:val="nil"/>
              <w:right w:val="single" w:sz="4" w:space="0" w:color="auto"/>
            </w:tcBorders>
            <w:vAlign w:val="center"/>
          </w:tcPr>
          <w:p w14:paraId="027CB06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8" w:type="pct"/>
            <w:tcBorders>
              <w:top w:val="nil"/>
              <w:left w:val="nil"/>
              <w:bottom w:val="single" w:sz="4" w:space="0" w:color="auto"/>
              <w:right w:val="single" w:sz="4" w:space="0" w:color="auto"/>
            </w:tcBorders>
            <w:vAlign w:val="center"/>
          </w:tcPr>
          <w:p w14:paraId="0487B81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64" w:type="pct"/>
            <w:tcBorders>
              <w:top w:val="single" w:sz="4" w:space="0" w:color="auto"/>
              <w:left w:val="nil"/>
              <w:bottom w:val="single" w:sz="4" w:space="0" w:color="auto"/>
              <w:right w:val="single" w:sz="4" w:space="0" w:color="auto"/>
            </w:tcBorders>
            <w:vAlign w:val="center"/>
          </w:tcPr>
          <w:p w14:paraId="65ADC99B" w14:textId="77777777" w:rsidR="00E2358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绩效运营办公用品及设备经费</w:t>
            </w:r>
          </w:p>
        </w:tc>
        <w:tc>
          <w:tcPr>
            <w:tcW w:w="324" w:type="pct"/>
            <w:tcBorders>
              <w:top w:val="nil"/>
              <w:left w:val="nil"/>
              <w:bottom w:val="single" w:sz="4" w:space="0" w:color="auto"/>
              <w:right w:val="single" w:sz="4" w:space="0" w:color="auto"/>
            </w:tcBorders>
            <w:vAlign w:val="center"/>
          </w:tcPr>
          <w:p w14:paraId="571C372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8" w:type="pct"/>
            <w:tcBorders>
              <w:top w:val="nil"/>
              <w:left w:val="nil"/>
              <w:bottom w:val="single" w:sz="4" w:space="0" w:color="auto"/>
              <w:right w:val="single" w:sz="4" w:space="0" w:color="auto"/>
            </w:tcBorders>
            <w:vAlign w:val="center"/>
          </w:tcPr>
          <w:p w14:paraId="707DE89A"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&lt;=45万元</w:t>
            </w:r>
          </w:p>
        </w:tc>
        <w:tc>
          <w:tcPr>
            <w:tcW w:w="525" w:type="pct"/>
            <w:tcBorders>
              <w:top w:val="nil"/>
              <w:left w:val="nil"/>
              <w:bottom w:val="single" w:sz="4" w:space="0" w:color="auto"/>
              <w:right w:val="single" w:sz="4" w:space="0" w:color="auto"/>
            </w:tcBorders>
            <w:vAlign w:val="center"/>
          </w:tcPr>
          <w:p w14:paraId="295156A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=44.07万元</w:t>
            </w:r>
          </w:p>
        </w:tc>
        <w:tc>
          <w:tcPr>
            <w:tcW w:w="329" w:type="pct"/>
            <w:tcBorders>
              <w:top w:val="nil"/>
              <w:left w:val="nil"/>
              <w:bottom w:val="single" w:sz="4" w:space="0" w:color="auto"/>
              <w:right w:val="single" w:sz="4" w:space="0" w:color="auto"/>
            </w:tcBorders>
            <w:vAlign w:val="center"/>
          </w:tcPr>
          <w:p w14:paraId="3077191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97.9</w:t>
            </w:r>
          </w:p>
        </w:tc>
        <w:tc>
          <w:tcPr>
            <w:tcW w:w="315" w:type="pct"/>
            <w:tcBorders>
              <w:top w:val="nil"/>
              <w:left w:val="nil"/>
              <w:bottom w:val="single" w:sz="4" w:space="0" w:color="auto"/>
              <w:right w:val="single" w:sz="4" w:space="0" w:color="auto"/>
            </w:tcBorders>
            <w:vAlign w:val="center"/>
          </w:tcPr>
          <w:p w14:paraId="6409826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9.48</w:t>
            </w:r>
          </w:p>
        </w:tc>
        <w:tc>
          <w:tcPr>
            <w:tcW w:w="378" w:type="pct"/>
            <w:tcBorders>
              <w:top w:val="nil"/>
              <w:left w:val="nil"/>
              <w:bottom w:val="single" w:sz="4" w:space="0" w:color="auto"/>
              <w:right w:val="single" w:sz="4" w:space="0" w:color="auto"/>
            </w:tcBorders>
            <w:vAlign w:val="center"/>
          </w:tcPr>
          <w:p w14:paraId="5BDDAD5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0" w:type="pct"/>
            <w:tcBorders>
              <w:top w:val="nil"/>
              <w:left w:val="nil"/>
              <w:bottom w:val="single" w:sz="4" w:space="0" w:color="auto"/>
              <w:right w:val="single" w:sz="4" w:space="0" w:color="auto"/>
            </w:tcBorders>
            <w:vAlign w:val="center"/>
          </w:tcPr>
          <w:p w14:paraId="624F0A3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7" w:type="pct"/>
            <w:tcBorders>
              <w:top w:val="nil"/>
              <w:left w:val="nil"/>
              <w:bottom w:val="single" w:sz="4" w:space="0" w:color="auto"/>
              <w:right w:val="single" w:sz="4" w:space="0" w:color="auto"/>
            </w:tcBorders>
            <w:vAlign w:val="center"/>
          </w:tcPr>
          <w:p w14:paraId="0D46C6C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6F43A27E"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48" w:type="pct"/>
            <w:tcBorders>
              <w:top w:val="nil"/>
              <w:left w:val="nil"/>
              <w:bottom w:val="single" w:sz="4" w:space="0" w:color="auto"/>
              <w:right w:val="single" w:sz="4" w:space="0" w:color="auto"/>
            </w:tcBorders>
            <w:vAlign w:val="center"/>
          </w:tcPr>
          <w:p w14:paraId="10BDA77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偏差原因：在实际采购中，项目资金核减。改进措施：今后工作中更加精准的核对上报预算经费。</w:t>
            </w:r>
          </w:p>
        </w:tc>
      </w:tr>
      <w:tr w:rsidR="00E2358F" w14:paraId="1D5DFD52" w14:textId="77777777">
        <w:trPr>
          <w:trHeight w:val="800"/>
        </w:trPr>
        <w:tc>
          <w:tcPr>
            <w:tcW w:w="330" w:type="pct"/>
            <w:vMerge/>
            <w:tcBorders>
              <w:left w:val="single" w:sz="4" w:space="0" w:color="auto"/>
              <w:right w:val="single" w:sz="4" w:space="0" w:color="auto"/>
            </w:tcBorders>
            <w:vAlign w:val="center"/>
          </w:tcPr>
          <w:p w14:paraId="28C03FFE" w14:textId="77777777" w:rsidR="00E2358F" w:rsidRDefault="00E2358F">
            <w:pPr>
              <w:spacing w:after="0" w:line="240" w:lineRule="auto"/>
              <w:rPr>
                <w:rFonts w:ascii="宋体" w:eastAsia="宋体" w:hAnsi="宋体" w:cs="宋体" w:hint="eastAsia"/>
                <w:color w:val="000000"/>
                <w:sz w:val="18"/>
                <w:szCs w:val="18"/>
                <w:lang w:eastAsia="zh-CN"/>
              </w:rPr>
            </w:pPr>
          </w:p>
        </w:tc>
        <w:tc>
          <w:tcPr>
            <w:tcW w:w="310" w:type="pct"/>
            <w:vMerge/>
            <w:tcBorders>
              <w:left w:val="nil"/>
              <w:bottom w:val="single" w:sz="4" w:space="0" w:color="auto"/>
              <w:right w:val="single" w:sz="4" w:space="0" w:color="auto"/>
            </w:tcBorders>
            <w:vAlign w:val="center"/>
          </w:tcPr>
          <w:p w14:paraId="7263C9D0"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18" w:type="pct"/>
            <w:tcBorders>
              <w:top w:val="nil"/>
              <w:left w:val="nil"/>
              <w:bottom w:val="single" w:sz="4" w:space="0" w:color="auto"/>
              <w:right w:val="single" w:sz="4" w:space="0" w:color="auto"/>
            </w:tcBorders>
            <w:vAlign w:val="center"/>
          </w:tcPr>
          <w:p w14:paraId="794228E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64" w:type="pct"/>
            <w:tcBorders>
              <w:top w:val="single" w:sz="4" w:space="0" w:color="auto"/>
              <w:left w:val="nil"/>
              <w:bottom w:val="single" w:sz="4" w:space="0" w:color="auto"/>
              <w:right w:val="single" w:sz="4" w:space="0" w:color="auto"/>
            </w:tcBorders>
            <w:vAlign w:val="center"/>
          </w:tcPr>
          <w:p w14:paraId="7A27CE9A" w14:textId="77777777" w:rsidR="00E2358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税务工作经费成本</w:t>
            </w:r>
          </w:p>
        </w:tc>
        <w:tc>
          <w:tcPr>
            <w:tcW w:w="324" w:type="pct"/>
            <w:tcBorders>
              <w:top w:val="nil"/>
              <w:left w:val="nil"/>
              <w:bottom w:val="single" w:sz="4" w:space="0" w:color="auto"/>
              <w:right w:val="single" w:sz="4" w:space="0" w:color="auto"/>
            </w:tcBorders>
            <w:vAlign w:val="center"/>
          </w:tcPr>
          <w:p w14:paraId="642DDC0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8" w:type="pct"/>
            <w:tcBorders>
              <w:top w:val="nil"/>
              <w:left w:val="nil"/>
              <w:bottom w:val="single" w:sz="4" w:space="0" w:color="auto"/>
              <w:right w:val="single" w:sz="4" w:space="0" w:color="auto"/>
            </w:tcBorders>
            <w:vAlign w:val="center"/>
          </w:tcPr>
          <w:p w14:paraId="4E601DD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&lt;=15万元</w:t>
            </w:r>
          </w:p>
        </w:tc>
        <w:tc>
          <w:tcPr>
            <w:tcW w:w="525" w:type="pct"/>
            <w:tcBorders>
              <w:top w:val="nil"/>
              <w:left w:val="nil"/>
              <w:bottom w:val="single" w:sz="4" w:space="0" w:color="auto"/>
              <w:right w:val="single" w:sz="4" w:space="0" w:color="auto"/>
            </w:tcBorders>
            <w:vAlign w:val="center"/>
          </w:tcPr>
          <w:p w14:paraId="58668F2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=15万元</w:t>
            </w:r>
          </w:p>
        </w:tc>
        <w:tc>
          <w:tcPr>
            <w:tcW w:w="329" w:type="pct"/>
            <w:tcBorders>
              <w:top w:val="nil"/>
              <w:left w:val="nil"/>
              <w:bottom w:val="single" w:sz="4" w:space="0" w:color="auto"/>
              <w:right w:val="single" w:sz="4" w:space="0" w:color="auto"/>
            </w:tcBorders>
            <w:vAlign w:val="center"/>
          </w:tcPr>
          <w:p w14:paraId="718E021C"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5" w:type="pct"/>
            <w:tcBorders>
              <w:top w:val="nil"/>
              <w:left w:val="nil"/>
              <w:bottom w:val="single" w:sz="4" w:space="0" w:color="auto"/>
              <w:right w:val="single" w:sz="4" w:space="0" w:color="auto"/>
            </w:tcBorders>
            <w:vAlign w:val="center"/>
          </w:tcPr>
          <w:p w14:paraId="6FF3E88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8" w:type="pct"/>
            <w:tcBorders>
              <w:top w:val="nil"/>
              <w:left w:val="nil"/>
              <w:bottom w:val="single" w:sz="4" w:space="0" w:color="auto"/>
              <w:right w:val="single" w:sz="4" w:space="0" w:color="auto"/>
            </w:tcBorders>
            <w:vAlign w:val="center"/>
          </w:tcPr>
          <w:p w14:paraId="7B2D5724"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0" w:type="pct"/>
            <w:tcBorders>
              <w:top w:val="nil"/>
              <w:left w:val="nil"/>
              <w:bottom w:val="single" w:sz="4" w:space="0" w:color="auto"/>
              <w:right w:val="single" w:sz="4" w:space="0" w:color="auto"/>
            </w:tcBorders>
            <w:vAlign w:val="center"/>
          </w:tcPr>
          <w:p w14:paraId="1574EBE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7" w:type="pct"/>
            <w:tcBorders>
              <w:top w:val="nil"/>
              <w:left w:val="nil"/>
              <w:bottom w:val="single" w:sz="4" w:space="0" w:color="auto"/>
              <w:right w:val="single" w:sz="4" w:space="0" w:color="auto"/>
            </w:tcBorders>
            <w:vAlign w:val="center"/>
          </w:tcPr>
          <w:p w14:paraId="418ABF14"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02D14B0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48" w:type="pct"/>
            <w:tcBorders>
              <w:top w:val="nil"/>
              <w:left w:val="nil"/>
              <w:bottom w:val="single" w:sz="4" w:space="0" w:color="auto"/>
              <w:right w:val="single" w:sz="4" w:space="0" w:color="auto"/>
            </w:tcBorders>
            <w:vAlign w:val="center"/>
          </w:tcPr>
          <w:p w14:paraId="3237AFBF"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22BCAA8A" w14:textId="77777777">
        <w:trPr>
          <w:trHeight w:val="1483"/>
        </w:trPr>
        <w:tc>
          <w:tcPr>
            <w:tcW w:w="330" w:type="pct"/>
            <w:vMerge/>
            <w:tcBorders>
              <w:left w:val="single" w:sz="4" w:space="0" w:color="auto"/>
              <w:right w:val="single" w:sz="4" w:space="0" w:color="auto"/>
            </w:tcBorders>
            <w:vAlign w:val="center"/>
          </w:tcPr>
          <w:p w14:paraId="39CBEF7B" w14:textId="77777777" w:rsidR="00E2358F" w:rsidRDefault="00E2358F">
            <w:pPr>
              <w:spacing w:after="0" w:line="240" w:lineRule="auto"/>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5FAF207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8" w:type="pct"/>
            <w:tcBorders>
              <w:top w:val="nil"/>
              <w:left w:val="nil"/>
              <w:bottom w:val="single" w:sz="4" w:space="0" w:color="auto"/>
              <w:right w:val="single" w:sz="4" w:space="0" w:color="auto"/>
            </w:tcBorders>
            <w:vAlign w:val="center"/>
          </w:tcPr>
          <w:p w14:paraId="5C7D6CD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64" w:type="pct"/>
            <w:tcBorders>
              <w:top w:val="single" w:sz="4" w:space="0" w:color="auto"/>
              <w:left w:val="nil"/>
              <w:bottom w:val="single" w:sz="4" w:space="0" w:color="auto"/>
              <w:right w:val="single" w:sz="4" w:space="0" w:color="auto"/>
            </w:tcBorders>
            <w:vAlign w:val="center"/>
          </w:tcPr>
          <w:p w14:paraId="52C463DE" w14:textId="77777777" w:rsidR="00E2358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有效保障单位正常运转</w:t>
            </w:r>
          </w:p>
        </w:tc>
        <w:tc>
          <w:tcPr>
            <w:tcW w:w="324" w:type="pct"/>
            <w:tcBorders>
              <w:top w:val="nil"/>
              <w:left w:val="nil"/>
              <w:bottom w:val="single" w:sz="4" w:space="0" w:color="auto"/>
              <w:right w:val="single" w:sz="4" w:space="0" w:color="auto"/>
            </w:tcBorders>
            <w:vAlign w:val="center"/>
          </w:tcPr>
          <w:p w14:paraId="5338229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88" w:type="pct"/>
            <w:tcBorders>
              <w:top w:val="nil"/>
              <w:left w:val="nil"/>
              <w:bottom w:val="single" w:sz="4" w:space="0" w:color="auto"/>
              <w:right w:val="single" w:sz="4" w:space="0" w:color="auto"/>
            </w:tcBorders>
            <w:vAlign w:val="center"/>
          </w:tcPr>
          <w:p w14:paraId="2B943774"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525" w:type="pct"/>
            <w:tcBorders>
              <w:top w:val="nil"/>
              <w:left w:val="nil"/>
              <w:bottom w:val="single" w:sz="4" w:space="0" w:color="auto"/>
              <w:right w:val="single" w:sz="4" w:space="0" w:color="auto"/>
            </w:tcBorders>
            <w:vAlign w:val="center"/>
          </w:tcPr>
          <w:p w14:paraId="702017E2"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29" w:type="pct"/>
            <w:tcBorders>
              <w:top w:val="nil"/>
              <w:left w:val="nil"/>
              <w:bottom w:val="single" w:sz="4" w:space="0" w:color="auto"/>
              <w:right w:val="single" w:sz="4" w:space="0" w:color="auto"/>
            </w:tcBorders>
            <w:vAlign w:val="center"/>
          </w:tcPr>
          <w:p w14:paraId="1A41228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5" w:type="pct"/>
            <w:tcBorders>
              <w:top w:val="nil"/>
              <w:left w:val="nil"/>
              <w:bottom w:val="single" w:sz="4" w:space="0" w:color="auto"/>
              <w:right w:val="single" w:sz="4" w:space="0" w:color="auto"/>
            </w:tcBorders>
            <w:vAlign w:val="center"/>
          </w:tcPr>
          <w:p w14:paraId="4FD65E66"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8" w:type="pct"/>
            <w:tcBorders>
              <w:top w:val="nil"/>
              <w:left w:val="nil"/>
              <w:bottom w:val="single" w:sz="4" w:space="0" w:color="auto"/>
              <w:right w:val="single" w:sz="4" w:space="0" w:color="auto"/>
            </w:tcBorders>
            <w:vAlign w:val="center"/>
          </w:tcPr>
          <w:p w14:paraId="6DF0423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0" w:type="pct"/>
            <w:tcBorders>
              <w:top w:val="nil"/>
              <w:left w:val="nil"/>
              <w:bottom w:val="single" w:sz="4" w:space="0" w:color="auto"/>
              <w:right w:val="single" w:sz="4" w:space="0" w:color="auto"/>
            </w:tcBorders>
            <w:vAlign w:val="center"/>
          </w:tcPr>
          <w:p w14:paraId="35297660"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7" w:type="pct"/>
            <w:tcBorders>
              <w:top w:val="nil"/>
              <w:left w:val="nil"/>
              <w:bottom w:val="single" w:sz="4" w:space="0" w:color="auto"/>
              <w:right w:val="single" w:sz="4" w:space="0" w:color="auto"/>
            </w:tcBorders>
            <w:vAlign w:val="center"/>
          </w:tcPr>
          <w:p w14:paraId="12AF097C"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19" w:type="pct"/>
            <w:tcBorders>
              <w:top w:val="nil"/>
              <w:left w:val="nil"/>
              <w:bottom w:val="single" w:sz="4" w:space="0" w:color="auto"/>
              <w:right w:val="single" w:sz="4" w:space="0" w:color="auto"/>
            </w:tcBorders>
            <w:vAlign w:val="center"/>
          </w:tcPr>
          <w:p w14:paraId="600B8DE5"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48" w:type="pct"/>
            <w:tcBorders>
              <w:top w:val="nil"/>
              <w:left w:val="nil"/>
              <w:bottom w:val="single" w:sz="4" w:space="0" w:color="auto"/>
              <w:right w:val="single" w:sz="4" w:space="0" w:color="auto"/>
            </w:tcBorders>
            <w:vAlign w:val="center"/>
          </w:tcPr>
          <w:p w14:paraId="364F7EB5"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37B7527C" w14:textId="77777777">
        <w:trPr>
          <w:trHeight w:val="800"/>
        </w:trPr>
        <w:tc>
          <w:tcPr>
            <w:tcW w:w="330" w:type="pct"/>
            <w:vMerge/>
            <w:tcBorders>
              <w:left w:val="single" w:sz="4" w:space="0" w:color="auto"/>
              <w:bottom w:val="single" w:sz="4" w:space="0" w:color="auto"/>
              <w:right w:val="single" w:sz="4" w:space="0" w:color="auto"/>
            </w:tcBorders>
            <w:vAlign w:val="center"/>
          </w:tcPr>
          <w:p w14:paraId="3AE7403B" w14:textId="77777777" w:rsidR="00E2358F" w:rsidRDefault="00E2358F">
            <w:pPr>
              <w:spacing w:after="0" w:line="240" w:lineRule="auto"/>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5497F7F1"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8" w:type="pct"/>
            <w:tcBorders>
              <w:top w:val="nil"/>
              <w:left w:val="nil"/>
              <w:bottom w:val="single" w:sz="4" w:space="0" w:color="auto"/>
              <w:right w:val="single" w:sz="4" w:space="0" w:color="auto"/>
            </w:tcBorders>
            <w:vAlign w:val="center"/>
          </w:tcPr>
          <w:p w14:paraId="650FB09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64" w:type="pct"/>
            <w:tcBorders>
              <w:top w:val="single" w:sz="4" w:space="0" w:color="auto"/>
              <w:left w:val="nil"/>
              <w:bottom w:val="single" w:sz="4" w:space="0" w:color="auto"/>
              <w:right w:val="single" w:sz="4" w:space="0" w:color="auto"/>
            </w:tcBorders>
            <w:vAlign w:val="center"/>
          </w:tcPr>
          <w:p w14:paraId="25F67B1B" w14:textId="77777777" w:rsidR="00E2358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单位人员满意度</w:t>
            </w:r>
          </w:p>
        </w:tc>
        <w:tc>
          <w:tcPr>
            <w:tcW w:w="324" w:type="pct"/>
            <w:tcBorders>
              <w:top w:val="nil"/>
              <w:left w:val="nil"/>
              <w:bottom w:val="single" w:sz="4" w:space="0" w:color="auto"/>
              <w:right w:val="single" w:sz="4" w:space="0" w:color="auto"/>
            </w:tcBorders>
            <w:vAlign w:val="center"/>
          </w:tcPr>
          <w:p w14:paraId="7BDD8403"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88" w:type="pct"/>
            <w:tcBorders>
              <w:top w:val="nil"/>
              <w:left w:val="nil"/>
              <w:bottom w:val="single" w:sz="4" w:space="0" w:color="auto"/>
              <w:right w:val="single" w:sz="4" w:space="0" w:color="auto"/>
            </w:tcBorders>
            <w:vAlign w:val="center"/>
          </w:tcPr>
          <w:p w14:paraId="7C1E52A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525" w:type="pct"/>
            <w:tcBorders>
              <w:top w:val="nil"/>
              <w:left w:val="nil"/>
              <w:bottom w:val="single" w:sz="4" w:space="0" w:color="auto"/>
              <w:right w:val="single" w:sz="4" w:space="0" w:color="auto"/>
            </w:tcBorders>
            <w:vAlign w:val="center"/>
          </w:tcPr>
          <w:p w14:paraId="3256FD7C"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9" w:type="pct"/>
            <w:tcBorders>
              <w:top w:val="nil"/>
              <w:left w:val="nil"/>
              <w:bottom w:val="single" w:sz="4" w:space="0" w:color="auto"/>
              <w:right w:val="single" w:sz="4" w:space="0" w:color="auto"/>
            </w:tcBorders>
            <w:vAlign w:val="center"/>
          </w:tcPr>
          <w:p w14:paraId="4E4745E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5" w:type="pct"/>
            <w:tcBorders>
              <w:top w:val="nil"/>
              <w:left w:val="nil"/>
              <w:bottom w:val="single" w:sz="4" w:space="0" w:color="auto"/>
              <w:right w:val="single" w:sz="4" w:space="0" w:color="auto"/>
            </w:tcBorders>
            <w:vAlign w:val="center"/>
          </w:tcPr>
          <w:p w14:paraId="1F51902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8" w:type="pct"/>
            <w:tcBorders>
              <w:top w:val="nil"/>
              <w:left w:val="nil"/>
              <w:bottom w:val="single" w:sz="4" w:space="0" w:color="auto"/>
              <w:right w:val="single" w:sz="4" w:space="0" w:color="auto"/>
            </w:tcBorders>
            <w:vAlign w:val="center"/>
          </w:tcPr>
          <w:p w14:paraId="1714DF5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0" w:type="pct"/>
            <w:tcBorders>
              <w:top w:val="nil"/>
              <w:left w:val="nil"/>
              <w:bottom w:val="single" w:sz="4" w:space="0" w:color="auto"/>
              <w:right w:val="single" w:sz="4" w:space="0" w:color="auto"/>
            </w:tcBorders>
            <w:vAlign w:val="center"/>
          </w:tcPr>
          <w:p w14:paraId="16C91A5F"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17" w:type="pct"/>
            <w:tcBorders>
              <w:top w:val="nil"/>
              <w:left w:val="nil"/>
              <w:bottom w:val="single" w:sz="4" w:space="0" w:color="auto"/>
              <w:right w:val="single" w:sz="4" w:space="0" w:color="auto"/>
            </w:tcBorders>
            <w:vAlign w:val="center"/>
          </w:tcPr>
          <w:p w14:paraId="3C057B77"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395E4C9D"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48" w:type="pct"/>
            <w:tcBorders>
              <w:top w:val="nil"/>
              <w:left w:val="nil"/>
              <w:bottom w:val="single" w:sz="4" w:space="0" w:color="auto"/>
              <w:right w:val="single" w:sz="4" w:space="0" w:color="auto"/>
            </w:tcBorders>
            <w:vAlign w:val="center"/>
          </w:tcPr>
          <w:p w14:paraId="71ADE857" w14:textId="77777777" w:rsidR="00E2358F" w:rsidRDefault="00E2358F">
            <w:pPr>
              <w:spacing w:after="0" w:line="240" w:lineRule="auto"/>
              <w:jc w:val="center"/>
              <w:rPr>
                <w:rFonts w:ascii="宋体" w:eastAsia="宋体" w:hAnsi="宋体" w:cs="宋体" w:hint="eastAsia"/>
                <w:color w:val="000000"/>
                <w:sz w:val="18"/>
                <w:szCs w:val="18"/>
                <w:lang w:eastAsia="zh-CN"/>
              </w:rPr>
            </w:pPr>
          </w:p>
        </w:tc>
      </w:tr>
      <w:tr w:rsidR="00E2358F" w14:paraId="763D076A" w14:textId="77777777">
        <w:trPr>
          <w:trHeight w:val="520"/>
        </w:trPr>
        <w:tc>
          <w:tcPr>
            <w:tcW w:w="1422" w:type="pct"/>
            <w:gridSpan w:val="4"/>
            <w:tcBorders>
              <w:top w:val="single" w:sz="4" w:space="0" w:color="auto"/>
              <w:left w:val="single" w:sz="4" w:space="0" w:color="auto"/>
              <w:bottom w:val="single" w:sz="4" w:space="0" w:color="auto"/>
              <w:right w:val="single" w:sz="4" w:space="0" w:color="auto"/>
            </w:tcBorders>
            <w:vAlign w:val="center"/>
          </w:tcPr>
          <w:p w14:paraId="0EE422B6"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4" w:type="pct"/>
            <w:tcBorders>
              <w:top w:val="single" w:sz="4" w:space="0" w:color="auto"/>
              <w:left w:val="single" w:sz="4" w:space="0" w:color="auto"/>
              <w:bottom w:val="single" w:sz="4" w:space="0" w:color="auto"/>
              <w:right w:val="single" w:sz="4" w:space="0" w:color="auto"/>
            </w:tcBorders>
            <w:vAlign w:val="center"/>
          </w:tcPr>
          <w:p w14:paraId="6114546A" w14:textId="77777777" w:rsidR="00E2358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288" w:type="pct"/>
            <w:tcBorders>
              <w:top w:val="single" w:sz="4" w:space="0" w:color="auto"/>
              <w:left w:val="single" w:sz="4" w:space="0" w:color="auto"/>
              <w:bottom w:val="single" w:sz="4" w:space="0" w:color="auto"/>
              <w:right w:val="single" w:sz="4" w:space="0" w:color="auto"/>
            </w:tcBorders>
            <w:vAlign w:val="center"/>
          </w:tcPr>
          <w:p w14:paraId="63F75E77"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525" w:type="pct"/>
            <w:tcBorders>
              <w:top w:val="single" w:sz="4" w:space="0" w:color="auto"/>
              <w:left w:val="single" w:sz="4" w:space="0" w:color="auto"/>
              <w:bottom w:val="single" w:sz="4" w:space="0" w:color="auto"/>
              <w:right w:val="single" w:sz="4" w:space="0" w:color="auto"/>
            </w:tcBorders>
            <w:vAlign w:val="center"/>
          </w:tcPr>
          <w:p w14:paraId="23EFF404"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29" w:type="pct"/>
            <w:tcBorders>
              <w:top w:val="single" w:sz="4" w:space="0" w:color="auto"/>
              <w:left w:val="single" w:sz="4" w:space="0" w:color="auto"/>
              <w:bottom w:val="single" w:sz="4" w:space="0" w:color="auto"/>
              <w:right w:val="single" w:sz="4" w:space="0" w:color="auto"/>
            </w:tcBorders>
            <w:vAlign w:val="center"/>
          </w:tcPr>
          <w:p w14:paraId="47710FCD" w14:textId="77777777" w:rsidR="00E2358F" w:rsidRDefault="00E2358F">
            <w:pPr>
              <w:spacing w:after="0" w:line="240" w:lineRule="auto"/>
              <w:jc w:val="center"/>
              <w:rPr>
                <w:rFonts w:ascii="宋体" w:eastAsia="宋体" w:hAnsi="宋体" w:cs="宋体" w:hint="eastAsia"/>
                <w:color w:val="000000"/>
                <w:sz w:val="18"/>
                <w:szCs w:val="18"/>
                <w:lang w:eastAsia="zh-CN"/>
              </w:rPr>
            </w:pPr>
          </w:p>
        </w:tc>
        <w:tc>
          <w:tcPr>
            <w:tcW w:w="315" w:type="pct"/>
            <w:tcBorders>
              <w:top w:val="single" w:sz="4" w:space="0" w:color="auto"/>
              <w:left w:val="nil"/>
              <w:bottom w:val="single" w:sz="4" w:space="0" w:color="auto"/>
              <w:right w:val="single" w:sz="4" w:space="0" w:color="auto"/>
            </w:tcBorders>
            <w:vAlign w:val="center"/>
          </w:tcPr>
          <w:p w14:paraId="5777F6D9" w14:textId="77777777" w:rsidR="00E2358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99.09分</w:t>
            </w:r>
          </w:p>
        </w:tc>
        <w:tc>
          <w:tcPr>
            <w:tcW w:w="378" w:type="pct"/>
            <w:tcBorders>
              <w:top w:val="single" w:sz="4" w:space="0" w:color="auto"/>
              <w:left w:val="nil"/>
              <w:bottom w:val="single" w:sz="4" w:space="0" w:color="auto"/>
              <w:right w:val="single" w:sz="4" w:space="0" w:color="auto"/>
            </w:tcBorders>
            <w:vAlign w:val="center"/>
          </w:tcPr>
          <w:p w14:paraId="3045D8B2" w14:textId="77777777" w:rsidR="00E2358F" w:rsidRDefault="00E2358F">
            <w:pPr>
              <w:spacing w:after="0" w:line="240" w:lineRule="auto"/>
              <w:rPr>
                <w:rFonts w:ascii="宋体" w:eastAsia="宋体" w:hAnsi="宋体" w:cs="宋体" w:hint="eastAsia"/>
                <w:color w:val="000000"/>
                <w:sz w:val="18"/>
                <w:szCs w:val="18"/>
                <w:lang w:eastAsia="zh-CN"/>
              </w:rPr>
            </w:pPr>
          </w:p>
        </w:tc>
        <w:tc>
          <w:tcPr>
            <w:tcW w:w="330" w:type="pct"/>
            <w:tcBorders>
              <w:top w:val="single" w:sz="4" w:space="0" w:color="auto"/>
              <w:left w:val="nil"/>
              <w:bottom w:val="single" w:sz="4" w:space="0" w:color="auto"/>
              <w:right w:val="single" w:sz="4" w:space="0" w:color="auto"/>
            </w:tcBorders>
            <w:vAlign w:val="center"/>
          </w:tcPr>
          <w:p w14:paraId="0296F3CB" w14:textId="77777777" w:rsidR="00E2358F" w:rsidRDefault="00E2358F">
            <w:pPr>
              <w:spacing w:after="0" w:line="240" w:lineRule="auto"/>
              <w:rPr>
                <w:rFonts w:ascii="宋体" w:eastAsia="宋体" w:hAnsi="宋体" w:cs="宋体" w:hint="eastAsia"/>
                <w:color w:val="000000"/>
                <w:sz w:val="18"/>
                <w:szCs w:val="18"/>
                <w:lang w:eastAsia="zh-CN"/>
              </w:rPr>
            </w:pPr>
          </w:p>
        </w:tc>
        <w:tc>
          <w:tcPr>
            <w:tcW w:w="317" w:type="pct"/>
            <w:tcBorders>
              <w:top w:val="single" w:sz="4" w:space="0" w:color="auto"/>
              <w:left w:val="nil"/>
              <w:bottom w:val="single" w:sz="4" w:space="0" w:color="auto"/>
              <w:right w:val="single" w:sz="4" w:space="0" w:color="auto"/>
            </w:tcBorders>
            <w:vAlign w:val="center"/>
          </w:tcPr>
          <w:p w14:paraId="74135F07" w14:textId="77777777" w:rsidR="00E2358F" w:rsidRDefault="00E2358F">
            <w:pPr>
              <w:spacing w:after="0" w:line="240" w:lineRule="auto"/>
              <w:rPr>
                <w:rFonts w:ascii="宋体" w:eastAsia="宋体" w:hAnsi="宋体" w:cs="宋体" w:hint="eastAsia"/>
                <w:color w:val="000000"/>
                <w:sz w:val="18"/>
                <w:szCs w:val="18"/>
                <w:lang w:eastAsia="zh-CN"/>
              </w:rPr>
            </w:pPr>
          </w:p>
        </w:tc>
        <w:tc>
          <w:tcPr>
            <w:tcW w:w="319" w:type="pct"/>
            <w:tcBorders>
              <w:top w:val="single" w:sz="4" w:space="0" w:color="auto"/>
              <w:left w:val="nil"/>
              <w:bottom w:val="single" w:sz="4" w:space="0" w:color="auto"/>
              <w:right w:val="single" w:sz="4" w:space="0" w:color="auto"/>
            </w:tcBorders>
            <w:vAlign w:val="center"/>
          </w:tcPr>
          <w:p w14:paraId="263176CC" w14:textId="77777777" w:rsidR="00E2358F" w:rsidRDefault="00E2358F">
            <w:pPr>
              <w:spacing w:after="0" w:line="240" w:lineRule="auto"/>
              <w:rPr>
                <w:rFonts w:ascii="宋体" w:eastAsia="宋体" w:hAnsi="宋体" w:cs="宋体" w:hint="eastAsia"/>
                <w:color w:val="000000"/>
                <w:sz w:val="18"/>
                <w:szCs w:val="18"/>
                <w:lang w:eastAsia="zh-CN"/>
              </w:rPr>
            </w:pPr>
          </w:p>
        </w:tc>
        <w:tc>
          <w:tcPr>
            <w:tcW w:w="448" w:type="pct"/>
            <w:tcBorders>
              <w:top w:val="single" w:sz="4" w:space="0" w:color="auto"/>
              <w:left w:val="nil"/>
              <w:bottom w:val="single" w:sz="4" w:space="0" w:color="auto"/>
              <w:right w:val="single" w:sz="4" w:space="0" w:color="auto"/>
            </w:tcBorders>
            <w:vAlign w:val="center"/>
          </w:tcPr>
          <w:p w14:paraId="52A74633" w14:textId="77777777" w:rsidR="00E2358F" w:rsidRDefault="00E2358F">
            <w:pPr>
              <w:spacing w:after="0" w:line="240" w:lineRule="auto"/>
              <w:rPr>
                <w:rFonts w:ascii="宋体" w:eastAsia="宋体" w:hAnsi="宋体" w:cs="宋体" w:hint="eastAsia"/>
                <w:color w:val="000000"/>
                <w:sz w:val="18"/>
                <w:szCs w:val="18"/>
                <w:lang w:eastAsia="zh-CN"/>
              </w:rPr>
            </w:pPr>
          </w:p>
        </w:tc>
      </w:tr>
    </w:tbl>
    <w:p w14:paraId="1E525523" w14:textId="77777777" w:rsidR="00E2358F" w:rsidRDefault="00E2358F">
      <w:pPr>
        <w:rPr>
          <w:rFonts w:ascii="仿宋_GB2312" w:eastAsia="仿宋_GB2312"/>
          <w:sz w:val="32"/>
          <w:szCs w:val="32"/>
        </w:rPr>
      </w:pPr>
    </w:p>
    <w:p w14:paraId="5798DB48" w14:textId="77777777" w:rsidR="00E2358F" w:rsidRDefault="00E2358F">
      <w:pPr>
        <w:spacing w:after="0" w:line="240" w:lineRule="auto"/>
        <w:ind w:firstLineChars="200" w:firstLine="640"/>
        <w:jc w:val="both"/>
        <w:rPr>
          <w:rFonts w:ascii="仿宋_GB2312" w:eastAsia="仿宋_GB2312"/>
          <w:sz w:val="32"/>
          <w:szCs w:val="32"/>
        </w:rPr>
      </w:pPr>
    </w:p>
    <w:p w14:paraId="1E214282" w14:textId="77777777" w:rsidR="00E2358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7D013789" w14:textId="77777777" w:rsidR="00E2358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2BC7975" w14:textId="77777777" w:rsidR="00E2358F" w:rsidRDefault="00E2358F">
      <w:pPr>
        <w:spacing w:after="0" w:line="240" w:lineRule="auto"/>
        <w:ind w:firstLineChars="200" w:firstLine="640"/>
        <w:rPr>
          <w:rFonts w:ascii="仿宋_GB2312" w:eastAsia="仿宋_GB2312"/>
          <w:sz w:val="32"/>
          <w:szCs w:val="32"/>
          <w:lang w:eastAsia="zh-CN"/>
        </w:rPr>
      </w:pPr>
    </w:p>
    <w:p w14:paraId="038C4C8F" w14:textId="77777777" w:rsidR="00E2358F" w:rsidRDefault="00000000">
      <w:pPr>
        <w:rPr>
          <w:lang w:eastAsia="zh-CN"/>
        </w:rPr>
      </w:pPr>
      <w:r>
        <w:rPr>
          <w:sz w:val="0"/>
          <w:szCs w:val="0"/>
          <w:lang w:eastAsia="zh-CN"/>
        </w:rPr>
        <w:br w:type="page"/>
      </w:r>
    </w:p>
    <w:p w14:paraId="3861AF44" w14:textId="77777777" w:rsidR="00E2358F"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168D88B7" w14:textId="77777777" w:rsidR="00E2358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EC2931F" w14:textId="77777777" w:rsidR="00E2358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992E069" w14:textId="77777777" w:rsidR="00E2358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2B7CEF2" w14:textId="77777777" w:rsidR="00E2358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08AF999" w14:textId="77777777" w:rsidR="00E2358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E963AB2" w14:textId="77777777" w:rsidR="00E2358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456AFE1" w14:textId="77777777" w:rsidR="00E2358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CA63642" w14:textId="77777777" w:rsidR="00E2358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7C74EB" w14:textId="77777777" w:rsidR="00E2358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49E276D" w14:textId="77777777" w:rsidR="00E2358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25B4215" w14:textId="77777777" w:rsidR="00E2358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2031663" w14:textId="77777777" w:rsidR="00E2358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B7ED059" w14:textId="77777777" w:rsidR="00E2358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3B0BADE4" w14:textId="77777777" w:rsidR="00E2358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A1AC936" w14:textId="77777777" w:rsidR="00E2358F" w:rsidRDefault="00000000">
      <w:pPr>
        <w:rPr>
          <w:lang w:eastAsia="zh-CN"/>
        </w:rPr>
      </w:pPr>
      <w:r>
        <w:rPr>
          <w:sz w:val="0"/>
          <w:szCs w:val="0"/>
          <w:lang w:eastAsia="zh-CN"/>
        </w:rPr>
        <w:br w:type="page"/>
      </w:r>
    </w:p>
    <w:p w14:paraId="00A5FE1A" w14:textId="77777777" w:rsidR="00E2358F"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7B11EAFB" w14:textId="77777777" w:rsidR="00E2358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7970A095" w14:textId="77777777" w:rsidR="00E2358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0CD742E" w14:textId="77777777" w:rsidR="00E2358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4EEF2E3" w14:textId="77777777" w:rsidR="00E2358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DE8B0C7" w14:textId="77777777" w:rsidR="00E2358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2D2929E" w14:textId="77777777" w:rsidR="00E2358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34F8672" w14:textId="77777777" w:rsidR="00E2358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CE5B574" w14:textId="77777777" w:rsidR="00E2358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36F0EAA" w14:textId="77777777" w:rsidR="00E2358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2358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75769" w14:textId="77777777" w:rsidR="00CA365B" w:rsidRDefault="00CA365B">
      <w:pPr>
        <w:spacing w:line="240" w:lineRule="auto"/>
      </w:pPr>
      <w:r>
        <w:separator/>
      </w:r>
    </w:p>
  </w:endnote>
  <w:endnote w:type="continuationSeparator" w:id="0">
    <w:p w14:paraId="1CDD8804" w14:textId="77777777" w:rsidR="00CA365B" w:rsidRDefault="00CA36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EFB3C" w14:textId="77777777" w:rsidR="00CA365B" w:rsidRDefault="00CA365B">
      <w:pPr>
        <w:spacing w:after="0"/>
      </w:pPr>
      <w:r>
        <w:separator/>
      </w:r>
    </w:p>
  </w:footnote>
  <w:footnote w:type="continuationSeparator" w:id="0">
    <w:p w14:paraId="75CF1D2E" w14:textId="77777777" w:rsidR="00CA365B" w:rsidRDefault="00CA365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E2358F"/>
    <w:rsid w:val="003B1FED"/>
    <w:rsid w:val="006456F7"/>
    <w:rsid w:val="00832E5B"/>
    <w:rsid w:val="00881EE1"/>
    <w:rsid w:val="0088691A"/>
    <w:rsid w:val="009304DA"/>
    <w:rsid w:val="00CA365B"/>
    <w:rsid w:val="00D55684"/>
    <w:rsid w:val="00E2358F"/>
    <w:rsid w:val="00F04F2F"/>
    <w:rsid w:val="075013D0"/>
    <w:rsid w:val="2F6E037A"/>
    <w:rsid w:val="3B221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ED70A"/>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D55684"/>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D55684"/>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23</Pages>
  <Words>5653</Words>
  <Characters>6388</Characters>
  <Application>Microsoft Office Word</Application>
  <DocSecurity>0</DocSecurity>
  <Lines>1064</Lines>
  <Paragraphs>708</Paragraphs>
  <ScaleCrop>false</ScaleCrop>
  <Company/>
  <LinksUpToDate>false</LinksUpToDate>
  <CharactersWithSpaces>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7</cp:revision>
  <dcterms:created xsi:type="dcterms:W3CDTF">2025-09-17T09:45:00Z</dcterms:created>
  <dcterms:modified xsi:type="dcterms:W3CDTF">2025-11-20T03:16:00Z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EF1EB8313F8745A6B1C464BB31E088E0_12</vt:lpwstr>
  </property>
</Properties>
</file>