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F907F" w14:textId="77777777" w:rsidR="00CB2D88" w:rsidRDefault="00CB2D88">
      <w:pPr>
        <w:spacing w:after="0" w:line="240" w:lineRule="auto"/>
        <w:rPr>
          <w:rFonts w:ascii="宋体" w:eastAsia="宋体" w:hint="eastAsia"/>
          <w:sz w:val="32"/>
          <w:szCs w:val="32"/>
        </w:rPr>
      </w:pPr>
    </w:p>
    <w:p w14:paraId="2B871CC6" w14:textId="77777777" w:rsidR="00CB2D88" w:rsidRDefault="00CB2D88">
      <w:pPr>
        <w:spacing w:after="0" w:line="240" w:lineRule="auto"/>
        <w:rPr>
          <w:rFonts w:ascii="宋体" w:eastAsia="宋体" w:hint="eastAsia"/>
          <w:sz w:val="44"/>
          <w:szCs w:val="44"/>
        </w:rPr>
      </w:pPr>
    </w:p>
    <w:p w14:paraId="79679A17" w14:textId="77777777" w:rsidR="00CB2D88" w:rsidRDefault="00CB2D88">
      <w:pPr>
        <w:spacing w:after="0" w:line="240" w:lineRule="auto"/>
        <w:rPr>
          <w:rFonts w:ascii="宋体" w:eastAsia="宋体" w:hint="eastAsia"/>
          <w:sz w:val="44"/>
          <w:szCs w:val="44"/>
        </w:rPr>
      </w:pPr>
    </w:p>
    <w:p w14:paraId="168F4D1C" w14:textId="77777777" w:rsidR="00CB2D88" w:rsidRDefault="00CB2D88">
      <w:pPr>
        <w:spacing w:after="0" w:line="240" w:lineRule="auto"/>
        <w:rPr>
          <w:rFonts w:ascii="宋体" w:eastAsia="宋体" w:hint="eastAsia"/>
          <w:sz w:val="44"/>
          <w:szCs w:val="44"/>
        </w:rPr>
      </w:pPr>
    </w:p>
    <w:p w14:paraId="128DDC41" w14:textId="77777777" w:rsidR="00CB2D88"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奇台县第十幼儿园</w:t>
      </w:r>
    </w:p>
    <w:p w14:paraId="67475C1D" w14:textId="77777777" w:rsidR="00CB2D88"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7A5AEB6" w14:textId="77777777" w:rsidR="00CB2D88" w:rsidRDefault="00000000">
      <w:pPr>
        <w:rPr>
          <w:rFonts w:hint="eastAsia"/>
          <w:lang w:eastAsia="zh-CN"/>
        </w:rPr>
      </w:pPr>
      <w:r>
        <w:rPr>
          <w:sz w:val="0"/>
          <w:szCs w:val="0"/>
          <w:lang w:eastAsia="zh-CN"/>
        </w:rPr>
        <w:br w:type="page"/>
      </w:r>
    </w:p>
    <w:p w14:paraId="6A2C3E5A" w14:textId="77777777" w:rsidR="00CB2D88"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E60F26A"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8409FAE"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523AA183"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E530D7C"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339214B"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1BF0C86"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9500EBB"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F51C932"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FA0428D"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2260EAF"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90E4C55"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4931CFC"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ACBF405"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0D5D430E"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DE21E64"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6B4C5E8"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0193E7C"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337ECF6C"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2E83ACD"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22498C6"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105B6A7"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33CEC87"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34AB1EF"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3991530"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2CE938C"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9FF5C24"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47EBBB3"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CF3AE27"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B6CC5C4"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6EBC181"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D6B2869"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2FA26F9"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1B60EB3" w14:textId="77777777" w:rsidR="00CB2D88"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05EC69D" w14:textId="77777777" w:rsidR="00CB2D88" w:rsidRDefault="00000000">
      <w:pPr>
        <w:rPr>
          <w:rFonts w:hint="eastAsia"/>
          <w:lang w:eastAsia="zh-CN"/>
        </w:rPr>
      </w:pPr>
      <w:r>
        <w:rPr>
          <w:sz w:val="0"/>
          <w:szCs w:val="0"/>
          <w:lang w:eastAsia="zh-CN"/>
        </w:rPr>
        <w:br w:type="page"/>
      </w:r>
    </w:p>
    <w:p w14:paraId="6EF649DA" w14:textId="77777777" w:rsidR="00CB2D8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97C21B5"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A262427"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奇台县第十幼儿园为学前三年免费教育。实施幼儿教育，促进幼儿的德智体美全面发展，在幼儿一日活动中确保幼儿的安全，使幼儿积极主动的投入到学习和生活中，加强教师自身技能和专业知识的积累，促进教师自我全面发展，做好家园联系工作，促进学前教育事业发展。</w:t>
      </w:r>
    </w:p>
    <w:p w14:paraId="1445A857"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4F57BF9C"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奇台县第十幼儿园2024年度，实有人数8人，其中：在职人员8人，增加8人；离休人员0人，较上年无变化；退休人员0人，较上年无变化</w:t>
      </w:r>
      <w:r>
        <w:rPr>
          <w:rFonts w:ascii="仿宋_GB2312" w:eastAsia="仿宋_GB2312" w:hint="eastAsia"/>
          <w:sz w:val="32"/>
          <w:szCs w:val="32"/>
          <w:lang w:eastAsia="zh-CN"/>
        </w:rPr>
        <w:t>。</w:t>
      </w:r>
    </w:p>
    <w:p w14:paraId="745EB1BD"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奇台县第十幼儿园无下属预算单位，下设</w:t>
      </w:r>
      <w:r>
        <w:rPr>
          <w:rFonts w:ascii="仿宋_GB2312" w:eastAsia="仿宋_GB2312" w:hint="eastAsia"/>
          <w:sz w:val="32"/>
          <w:szCs w:val="32"/>
          <w:lang w:eastAsia="zh-CN"/>
        </w:rPr>
        <w:t>3</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办公室、教务室、财务室</w:t>
      </w:r>
      <w:r>
        <w:rPr>
          <w:rFonts w:ascii="仿宋_GB2312" w:eastAsia="仿宋_GB2312"/>
          <w:sz w:val="32"/>
          <w:szCs w:val="32"/>
          <w:lang w:eastAsia="zh-CN"/>
        </w:rPr>
        <w:t>。</w:t>
      </w:r>
    </w:p>
    <w:p w14:paraId="6FD59957" w14:textId="77777777" w:rsidR="00CB2D88" w:rsidRDefault="00000000">
      <w:pPr>
        <w:rPr>
          <w:rFonts w:hint="eastAsia"/>
          <w:lang w:eastAsia="zh-CN"/>
        </w:rPr>
      </w:pPr>
      <w:r>
        <w:rPr>
          <w:sz w:val="0"/>
          <w:szCs w:val="0"/>
          <w:lang w:eastAsia="zh-CN"/>
        </w:rPr>
        <w:br w:type="page"/>
      </w:r>
    </w:p>
    <w:p w14:paraId="70689E35" w14:textId="77777777" w:rsidR="00CB2D8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88A3DFA"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A78A138"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2024年度收入总计177.23万元，其中：本年收入合计177.23万元，使用非财政拨款结余（含专用结余）0.00万元，年初结转和结余0.00万元。</w:t>
      </w:r>
    </w:p>
    <w:p w14:paraId="30CDD5DC"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2024年度支出总计177.23万元，其中：本年支出合计177.23万元，结余分配0.00万元，年末结转和结余0.00万元。</w:t>
      </w:r>
    </w:p>
    <w:p w14:paraId="63921DB4"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收入支出总体与上年相比，增加177.23万元，增长100%，主要原因是：</w:t>
      </w:r>
      <w:r>
        <w:rPr>
          <w:rFonts w:ascii="仿宋_GB2312" w:eastAsia="仿宋_GB2312" w:hint="eastAsia"/>
          <w:sz w:val="32"/>
          <w:szCs w:val="32"/>
          <w:lang w:eastAsia="zh-CN"/>
        </w:rPr>
        <w:t>我单位为本年新增单位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w:t>
      </w:r>
    </w:p>
    <w:p w14:paraId="778A78D9"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64B23B5"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本年收入177.23万元，其中：财政拨款收入177.23万元,占100.00%；上级补助收入0.00万元,占0.00%；事业收入0.00万元，占0.00%；经营收入0.00万元,占0.00%；附属单位上缴收入0.00万元，占0.00%；其他收入0.00万元，占0.00%。</w:t>
      </w:r>
    </w:p>
    <w:p w14:paraId="5BA5886E"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786FCE35"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本年支出177.23万元，其中：基本支出177.23万元，占100.00%；项目支出0.00万元，占0.00%；上缴上级支出0.00万元，占0.00%；经营支出0.00万元，占0.00%；对附属单位补助支出0.00万元，占0.00%。</w:t>
      </w:r>
    </w:p>
    <w:p w14:paraId="7446B6D2"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7E081F6"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2024年度财政拨款收入总计177.23万元，其中：年初财政拨款结转和结余0.00万元，本年财政拨款收入177.23万元。财政拨款支出总计177.23万元，其中：年末财政拨款结转和结余0.00万元，本年财政拨款支出177.23万元。</w:t>
      </w:r>
    </w:p>
    <w:p w14:paraId="5AE694F4" w14:textId="52B90AB7" w:rsidR="00CB2D88" w:rsidRDefault="00000000">
      <w:pPr>
        <w:pStyle w:val="a5"/>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财政拨款收入支出总体与上年相比，增加177.23万元，增长100%，主要原因是：</w:t>
      </w:r>
      <w:r>
        <w:rPr>
          <w:rFonts w:ascii="仿宋_GB2312" w:eastAsia="仿宋_GB2312" w:hint="eastAsia"/>
          <w:sz w:val="32"/>
          <w:szCs w:val="32"/>
          <w:lang w:eastAsia="zh-CN"/>
        </w:rPr>
        <w:t>我单位为本年新增单位，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。与年初预算相比，年初预算数188.81万元，决算数</w:t>
      </w:r>
      <w:r>
        <w:rPr>
          <w:rFonts w:ascii="仿宋_GB2312" w:eastAsia="仿宋_GB2312"/>
          <w:sz w:val="32"/>
          <w:szCs w:val="32"/>
          <w:lang w:eastAsia="zh-CN"/>
        </w:rPr>
        <w:lastRenderedPageBreak/>
        <w:t>177.23万元，预决算差异率-6.13%，主要原因是：</w:t>
      </w:r>
      <w:bookmarkStart w:id="0" w:name="OLE_LINK2"/>
      <w:r>
        <w:rPr>
          <w:rFonts w:ascii="仿宋_GB2312" w:eastAsia="仿宋_GB2312" w:hint="eastAsia"/>
          <w:sz w:val="32"/>
          <w:szCs w:val="32"/>
          <w:lang w:eastAsia="zh-CN"/>
        </w:rPr>
        <w:t>我单位本年人员</w:t>
      </w:r>
      <w:r w:rsidR="006A6029">
        <w:rPr>
          <w:rFonts w:ascii="仿宋_GB2312" w:eastAsia="仿宋_GB2312" w:hint="eastAsia"/>
          <w:sz w:val="32"/>
          <w:szCs w:val="32"/>
          <w:lang w:eastAsia="zh-CN"/>
        </w:rPr>
        <w:t>工资、津补贴等人员经费</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Pr>
          <w:rFonts w:ascii="仿宋_GB2312" w:eastAsia="仿宋_GB2312"/>
          <w:sz w:val="32"/>
          <w:szCs w:val="32"/>
          <w:lang w:eastAsia="zh-CN"/>
        </w:rPr>
        <w:t>。</w:t>
      </w:r>
      <w:bookmarkEnd w:id="0"/>
    </w:p>
    <w:p w14:paraId="5AED45A2"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B952E64" w14:textId="77777777" w:rsidR="00CB2D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0521AAAB" w14:textId="5A67A71F"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2024年度一般公共预算财政拨款支出177.23万元，占本年支出合计的100.00%。与上年相比，增加177.23万元，增长100%，主要原因是：</w:t>
      </w:r>
      <w:r>
        <w:rPr>
          <w:rFonts w:ascii="仿宋_GB2312" w:eastAsia="仿宋_GB2312" w:hint="eastAsia"/>
          <w:sz w:val="32"/>
          <w:szCs w:val="32"/>
          <w:lang w:eastAsia="zh-CN"/>
        </w:rPr>
        <w:t>我单位为本年新增单位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。与年初预算相比，年初预算数188.81万元，决算数177.23万元，预决算差异率-6.13%，主要原因是：</w:t>
      </w:r>
      <w:r w:rsidR="006A6029">
        <w:rPr>
          <w:rFonts w:ascii="仿宋_GB2312" w:eastAsia="仿宋_GB2312" w:hint="eastAsia"/>
          <w:sz w:val="32"/>
          <w:szCs w:val="32"/>
          <w:lang w:eastAsia="zh-CN"/>
        </w:rPr>
        <w:t>我单位本年人员工资、津补贴等人员经费</w:t>
      </w:r>
      <w:proofErr w:type="gramStart"/>
      <w:r w:rsidR="006A6029">
        <w:rPr>
          <w:rFonts w:ascii="仿宋_GB2312" w:eastAsia="仿宋_GB2312" w:hint="eastAsia"/>
          <w:sz w:val="32"/>
          <w:szCs w:val="32"/>
          <w:lang w:eastAsia="zh-CN"/>
        </w:rPr>
        <w:t>较预算</w:t>
      </w:r>
      <w:proofErr w:type="gramEnd"/>
      <w:r w:rsidR="006A6029">
        <w:rPr>
          <w:rFonts w:ascii="仿宋_GB2312" w:eastAsia="仿宋_GB2312" w:hint="eastAsia"/>
          <w:sz w:val="32"/>
          <w:szCs w:val="32"/>
          <w:lang w:eastAsia="zh-CN"/>
        </w:rPr>
        <w:t>减少</w:t>
      </w:r>
      <w:r>
        <w:rPr>
          <w:rFonts w:ascii="仿宋_GB2312" w:eastAsia="仿宋_GB2312"/>
          <w:sz w:val="32"/>
          <w:szCs w:val="32"/>
          <w:lang w:eastAsia="zh-CN"/>
        </w:rPr>
        <w:t>。</w:t>
      </w:r>
    </w:p>
    <w:p w14:paraId="779D0AA7" w14:textId="77777777" w:rsidR="00CB2D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EAEB322"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教育支出（类）177.23万元，占100.00%。</w:t>
      </w:r>
    </w:p>
    <w:p w14:paraId="6F1B12F7" w14:textId="77777777" w:rsidR="00CB2D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7CB371FB" w14:textId="77777777" w:rsidR="00CB2D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1、教育支出（类）普通教育（款）学前教育（项）：支出决算数为177.23万元，比上年决算增加177.23万元，增长100.00%，主要原因是：</w:t>
      </w:r>
      <w:bookmarkStart w:id="1" w:name="OLE_LINK3"/>
      <w:r>
        <w:rPr>
          <w:rFonts w:ascii="仿宋_GB2312" w:eastAsia="仿宋_GB2312" w:hint="eastAsia"/>
          <w:sz w:val="32"/>
          <w:szCs w:val="32"/>
          <w:lang w:eastAsia="zh-CN"/>
        </w:rPr>
        <w:t>我单位为本年新增单位</w:t>
      </w:r>
      <w:proofErr w:type="gramStart"/>
      <w:r>
        <w:rPr>
          <w:rFonts w:ascii="仿宋_GB2312" w:eastAsia="仿宋_GB2312" w:hint="eastAsia"/>
          <w:sz w:val="32"/>
          <w:szCs w:val="32"/>
          <w:lang w:eastAsia="zh-CN"/>
        </w:rPr>
        <w:t>无上年</w:t>
      </w:r>
      <w:bookmarkEnd w:id="1"/>
      <w:proofErr w:type="gramEnd"/>
      <w:r>
        <w:rPr>
          <w:rFonts w:ascii="仿宋_GB2312" w:eastAsia="仿宋_GB2312" w:hint="eastAsia"/>
          <w:sz w:val="32"/>
          <w:szCs w:val="32"/>
          <w:lang w:eastAsia="zh-CN"/>
        </w:rPr>
        <w:t>数据。</w:t>
      </w:r>
    </w:p>
    <w:p w14:paraId="0B28ABE3"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256E720"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177.23万元，其中：人员经费136.30万元，包括：基本工资、津贴补贴、奖金、绩效工资、机关事业单位基本养老保险缴费、职业年金缴费、职工基本医疗保险缴费、其他社会保障缴费、住房公积金和助学金。</w:t>
      </w:r>
    </w:p>
    <w:p w14:paraId="4AED914A"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公用经费40.93万元，包括：办公费、手续费、水费、电费、邮电费、取暖费、维修（护）费、培训费、专用材料费、劳务费、工会经费、其他交通费用、办公设备购置和其他资本性支出。</w:t>
      </w:r>
    </w:p>
    <w:p w14:paraId="16EB957C"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6D2621A"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00A7828"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CB061E9"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35A8F725"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E1E1591"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我单位为新增单位，本年无“三公”经费</w:t>
      </w:r>
      <w:r>
        <w:rPr>
          <w:rFonts w:ascii="仿宋_GB2312" w:eastAsia="仿宋_GB2312"/>
          <w:sz w:val="32"/>
          <w:szCs w:val="32"/>
          <w:lang w:eastAsia="zh-CN"/>
        </w:rPr>
        <w:t>。其中：</w:t>
      </w:r>
      <w:bookmarkStart w:id="2" w:name="OLE_LINK4"/>
      <w:r>
        <w:rPr>
          <w:rFonts w:ascii="仿宋_GB2312" w:eastAsia="仿宋_GB2312"/>
          <w:sz w:val="32"/>
          <w:szCs w:val="32"/>
          <w:lang w:eastAsia="zh-CN"/>
        </w:rPr>
        <w:t>因公出国（境）</w:t>
      </w:r>
      <w:bookmarkEnd w:id="2"/>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我单位为新增单位，本年无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w:t>
      </w:r>
      <w:bookmarkStart w:id="3" w:name="OLE_LINK5"/>
      <w:r>
        <w:rPr>
          <w:rFonts w:ascii="仿宋_GB2312" w:eastAsia="仿宋_GB2312"/>
          <w:sz w:val="32"/>
          <w:szCs w:val="32"/>
          <w:lang w:eastAsia="zh-CN"/>
        </w:rPr>
        <w:t>公务用车购置及运行维护</w:t>
      </w:r>
      <w:bookmarkEnd w:id="3"/>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我单位为新增单位，本年无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我单位为新增单位，本年无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532E2E52" w14:textId="77777777" w:rsidR="00CB2D88"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DB3E70B"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69B35002" w14:textId="56A1E253" w:rsidR="00CB2D88" w:rsidRDefault="00000000">
      <w:pPr>
        <w:spacing w:after="0" w:line="240" w:lineRule="auto"/>
        <w:ind w:firstLineChars="200" w:firstLine="640"/>
        <w:jc w:val="both"/>
        <w:rPr>
          <w:rFonts w:ascii="仿宋_GB2312" w:eastAsia="仿宋_GB2312" w:hint="eastAsia"/>
          <w:sz w:val="32"/>
          <w:szCs w:val="32"/>
          <w:lang w:eastAsia="zh-CN"/>
        </w:rPr>
      </w:pPr>
      <w:bookmarkStart w:id="4" w:name="OLE_LINK6"/>
      <w:r>
        <w:rPr>
          <w:rFonts w:ascii="仿宋_GB2312" w:eastAsia="仿宋_GB2312"/>
          <w:sz w:val="32"/>
          <w:szCs w:val="32"/>
          <w:lang w:eastAsia="zh-CN"/>
        </w:rPr>
        <w:t>公务用车购置及运行维护</w:t>
      </w:r>
      <w:bookmarkEnd w:id="4"/>
      <w:r>
        <w:rPr>
          <w:rFonts w:ascii="仿宋_GB2312" w:eastAsia="仿宋_GB2312"/>
          <w:sz w:val="32"/>
          <w:szCs w:val="32"/>
          <w:lang w:eastAsia="zh-CN"/>
        </w:rPr>
        <w:t>费0.00万元，其中：公务用车购置费0.00万元，公务用车运行维护费0.00万元。公务用车运行维护费开支内容包括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F1153B7" w14:textId="77777777" w:rsidR="00CB2D88" w:rsidRDefault="00000000">
      <w:pPr>
        <w:spacing w:after="0" w:line="240" w:lineRule="auto"/>
        <w:ind w:firstLineChars="200" w:firstLine="640"/>
        <w:jc w:val="both"/>
        <w:rPr>
          <w:rFonts w:ascii="仿宋_GB2312" w:eastAsia="仿宋_GB2312" w:hint="eastAsia"/>
          <w:sz w:val="32"/>
          <w:szCs w:val="32"/>
          <w:lang w:eastAsia="zh-CN"/>
        </w:rPr>
      </w:pPr>
      <w:bookmarkStart w:id="5" w:name="OLE_LINK7"/>
      <w:r>
        <w:rPr>
          <w:rFonts w:ascii="仿宋_GB2312" w:eastAsia="仿宋_GB2312"/>
          <w:sz w:val="32"/>
          <w:szCs w:val="32"/>
          <w:lang w:eastAsia="zh-CN"/>
        </w:rPr>
        <w:t>公务接待</w:t>
      </w:r>
      <w:bookmarkEnd w:id="5"/>
      <w:r>
        <w:rPr>
          <w:rFonts w:ascii="仿宋_GB2312" w:eastAsia="仿宋_GB2312"/>
          <w:sz w:val="32"/>
          <w:szCs w:val="32"/>
          <w:lang w:eastAsia="zh-CN"/>
        </w:rPr>
        <w:t>费0.00万元，开支内容包括</w:t>
      </w:r>
      <w:r>
        <w:rPr>
          <w:rFonts w:ascii="仿宋_GB2312" w:eastAsia="仿宋_GB2312" w:hint="eastAsia"/>
          <w:sz w:val="32"/>
          <w:szCs w:val="32"/>
          <w:lang w:eastAsia="zh-CN"/>
        </w:rPr>
        <w:t>我</w:t>
      </w:r>
      <w:bookmarkStart w:id="6" w:name="OLE_LINK8"/>
      <w:r>
        <w:rPr>
          <w:rFonts w:ascii="仿宋_GB2312" w:eastAsia="仿宋_GB2312" w:hint="eastAsia"/>
          <w:sz w:val="32"/>
          <w:szCs w:val="32"/>
          <w:lang w:eastAsia="zh-CN"/>
        </w:rPr>
        <w:t>单位本年无</w:t>
      </w:r>
      <w:r>
        <w:rPr>
          <w:rFonts w:ascii="仿宋_GB2312" w:eastAsia="仿宋_GB2312"/>
          <w:sz w:val="32"/>
          <w:szCs w:val="32"/>
          <w:lang w:eastAsia="zh-CN"/>
        </w:rPr>
        <w:t>公务接待费。单位全年安排的国内公务接待0</w:t>
      </w:r>
      <w:bookmarkEnd w:id="6"/>
      <w:r>
        <w:rPr>
          <w:rFonts w:ascii="仿宋_GB2312" w:eastAsia="仿宋_GB2312"/>
          <w:sz w:val="32"/>
          <w:szCs w:val="32"/>
          <w:lang w:eastAsia="zh-CN"/>
        </w:rPr>
        <w:t>批次，0人次。</w:t>
      </w:r>
    </w:p>
    <w:p w14:paraId="76C55809"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BCF5931"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C9D7376" w14:textId="77777777" w:rsidR="00CB2D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F63345C"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2024年度奇台县第十幼儿园单位（事业单位）公用经费支出40.93万元，比上年增加40.93万元，增长100%，主要原因是：</w:t>
      </w:r>
      <w:r>
        <w:rPr>
          <w:rFonts w:ascii="仿宋_GB2312" w:eastAsia="仿宋_GB2312" w:hint="eastAsia"/>
          <w:sz w:val="32"/>
          <w:szCs w:val="32"/>
          <w:lang w:eastAsia="zh-CN"/>
        </w:rPr>
        <w:t>我单位为本年新增单位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w:t>
      </w:r>
    </w:p>
    <w:p w14:paraId="0BDC73A2" w14:textId="77777777" w:rsidR="00CB2D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34CC8E6"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2024年度政府采购支出总额14.76万元，其中：政府采购货物支出7.07万元、政府采购工程支出7.50万元、政府采购服务支出0.19万元。</w:t>
      </w:r>
    </w:p>
    <w:p w14:paraId="53C3D820"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授予中小企业合同金额14.76万元，占政府采购支出总额的100.00%，其中：授予小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合同金额14.76万元，占政府采购支出总额的100.00%。</w:t>
      </w:r>
    </w:p>
    <w:p w14:paraId="1B4722C9" w14:textId="77777777" w:rsidR="00CB2D88"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30E46B9"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截至2024年12月31日，房屋3,492.53平方米，价值1,169.46万元。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我单位无其他用车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25BBE88C"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4D50552"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363.88</w:t>
      </w:r>
      <w:r>
        <w:rPr>
          <w:rFonts w:ascii="仿宋_GB2312" w:eastAsia="仿宋_GB2312"/>
          <w:sz w:val="32"/>
          <w:szCs w:val="32"/>
          <w:lang w:eastAsia="zh-CN"/>
        </w:rPr>
        <w:t>万元，实际执行总额</w:t>
      </w:r>
      <w:r>
        <w:rPr>
          <w:rFonts w:ascii="仿宋_GB2312" w:eastAsia="仿宋_GB2312" w:hint="eastAsia"/>
          <w:sz w:val="32"/>
          <w:szCs w:val="32"/>
          <w:lang w:eastAsia="zh-CN"/>
        </w:rPr>
        <w:t>363.88</w:t>
      </w:r>
      <w:r>
        <w:rPr>
          <w:rFonts w:ascii="仿宋_GB2312" w:eastAsia="仿宋_GB2312"/>
          <w:sz w:val="32"/>
          <w:szCs w:val="32"/>
          <w:lang w:eastAsia="zh-CN"/>
        </w:rPr>
        <w:t>万元；预算绩效评价项目</w:t>
      </w:r>
      <w:r>
        <w:rPr>
          <w:rFonts w:ascii="仿宋_GB2312" w:eastAsia="仿宋_GB2312" w:hint="eastAsia"/>
          <w:sz w:val="32"/>
          <w:szCs w:val="32"/>
          <w:lang w:eastAsia="zh-CN"/>
        </w:rPr>
        <w:t>2</w:t>
      </w:r>
      <w:r>
        <w:rPr>
          <w:rFonts w:ascii="仿宋_GB2312" w:eastAsia="仿宋_GB2312"/>
          <w:sz w:val="32"/>
          <w:szCs w:val="32"/>
          <w:lang w:eastAsia="zh-CN"/>
        </w:rPr>
        <w:t>个，全年预</w:t>
      </w:r>
      <w:r>
        <w:rPr>
          <w:rFonts w:ascii="仿宋_GB2312" w:eastAsia="仿宋_GB2312"/>
          <w:sz w:val="32"/>
          <w:szCs w:val="32"/>
          <w:lang w:eastAsia="zh-CN"/>
        </w:rPr>
        <w:lastRenderedPageBreak/>
        <w:t>算数</w:t>
      </w:r>
      <w:r>
        <w:rPr>
          <w:rFonts w:ascii="仿宋_GB2312" w:eastAsia="仿宋_GB2312" w:hint="eastAsia"/>
          <w:sz w:val="32"/>
          <w:szCs w:val="32"/>
          <w:lang w:eastAsia="zh-CN"/>
        </w:rPr>
        <w:t>60.87</w:t>
      </w:r>
      <w:r>
        <w:rPr>
          <w:rFonts w:ascii="仿宋_GB2312" w:eastAsia="仿宋_GB2312"/>
          <w:sz w:val="32"/>
          <w:szCs w:val="32"/>
          <w:lang w:eastAsia="zh-CN"/>
        </w:rPr>
        <w:t>万元，全年执行数</w:t>
      </w:r>
      <w:r>
        <w:rPr>
          <w:rFonts w:ascii="仿宋_GB2312" w:eastAsia="仿宋_GB2312" w:hint="eastAsia"/>
          <w:sz w:val="32"/>
          <w:szCs w:val="32"/>
          <w:lang w:eastAsia="zh-CN"/>
        </w:rPr>
        <w:t>56.14</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6B39F90C" w14:textId="77777777" w:rsidR="00CB2D88" w:rsidRDefault="00CB2D88">
      <w:pPr>
        <w:widowControl w:val="0"/>
        <w:spacing w:after="0" w:line="240" w:lineRule="auto"/>
        <w:rPr>
          <w:rFonts w:ascii="宋体" w:eastAsia="宋体" w:hAnsi="宋体" w:cs="Times New Roman" w:hint="eastAsia"/>
          <w:b/>
          <w:bCs/>
          <w:sz w:val="18"/>
          <w:szCs w:val="18"/>
          <w:lang w:eastAsia="zh-CN"/>
        </w:rPr>
      </w:pPr>
    </w:p>
    <w:p w14:paraId="2A142E88" w14:textId="77777777" w:rsidR="00CB2D88"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6349E3E8" w14:textId="77777777" w:rsidR="00CB2D88"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CB2D88" w14:paraId="0AF565B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4B92695"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E09D9CC"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奇台县第十幼儿园</w:t>
            </w:r>
          </w:p>
        </w:tc>
      </w:tr>
      <w:tr w:rsidR="00CB2D88" w14:paraId="0C0D88A2"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034CDC9B"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36B7CABA"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3E8FFB0"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5CA5E3AB"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631C0411"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44D4DE10"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557D624"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5BF041D"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CB2D88" w14:paraId="5DD58446"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7E3F55E3" w14:textId="77777777" w:rsidR="00CB2D88" w:rsidRDefault="00CB2D88">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5ECED7A7"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40341AFA"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13.74</w:t>
            </w:r>
          </w:p>
        </w:tc>
        <w:tc>
          <w:tcPr>
            <w:tcW w:w="1242" w:type="dxa"/>
            <w:tcBorders>
              <w:top w:val="nil"/>
              <w:left w:val="nil"/>
              <w:bottom w:val="single" w:sz="4" w:space="0" w:color="auto"/>
              <w:right w:val="single" w:sz="4" w:space="0" w:color="auto"/>
            </w:tcBorders>
            <w:vAlign w:val="center"/>
          </w:tcPr>
          <w:p w14:paraId="29FBC595"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188.81</w:t>
            </w:r>
          </w:p>
        </w:tc>
        <w:tc>
          <w:tcPr>
            <w:tcW w:w="1417" w:type="dxa"/>
            <w:tcBorders>
              <w:top w:val="nil"/>
              <w:left w:val="nil"/>
              <w:bottom w:val="single" w:sz="4" w:space="0" w:color="auto"/>
              <w:right w:val="single" w:sz="4" w:space="0" w:color="auto"/>
            </w:tcBorders>
            <w:vAlign w:val="center"/>
          </w:tcPr>
          <w:p w14:paraId="3AD7BA06"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188.81</w:t>
            </w:r>
          </w:p>
        </w:tc>
        <w:tc>
          <w:tcPr>
            <w:tcW w:w="1134" w:type="dxa"/>
            <w:tcBorders>
              <w:top w:val="nil"/>
              <w:left w:val="nil"/>
              <w:bottom w:val="single" w:sz="4" w:space="0" w:color="auto"/>
              <w:right w:val="single" w:sz="4" w:space="0" w:color="auto"/>
            </w:tcBorders>
            <w:vAlign w:val="center"/>
          </w:tcPr>
          <w:p w14:paraId="01084A4E"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361748CF"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36510910"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CB2D88" w14:paraId="724543D7"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63406CFC" w14:textId="77777777" w:rsidR="00CB2D88" w:rsidRDefault="00CB2D88">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9A1ED8B"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422B9DA"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175.07</w:t>
            </w:r>
          </w:p>
        </w:tc>
        <w:tc>
          <w:tcPr>
            <w:tcW w:w="1242" w:type="dxa"/>
            <w:tcBorders>
              <w:top w:val="nil"/>
              <w:left w:val="nil"/>
              <w:bottom w:val="single" w:sz="4" w:space="0" w:color="auto"/>
              <w:right w:val="single" w:sz="4" w:space="0" w:color="auto"/>
            </w:tcBorders>
            <w:vAlign w:val="center"/>
          </w:tcPr>
          <w:p w14:paraId="13409732"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175.07</w:t>
            </w:r>
          </w:p>
        </w:tc>
        <w:tc>
          <w:tcPr>
            <w:tcW w:w="1417" w:type="dxa"/>
            <w:tcBorders>
              <w:top w:val="nil"/>
              <w:left w:val="nil"/>
              <w:bottom w:val="single" w:sz="4" w:space="0" w:color="auto"/>
              <w:right w:val="single" w:sz="4" w:space="0" w:color="auto"/>
            </w:tcBorders>
            <w:vAlign w:val="center"/>
          </w:tcPr>
          <w:p w14:paraId="2FF51914"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175.07</w:t>
            </w:r>
          </w:p>
        </w:tc>
        <w:tc>
          <w:tcPr>
            <w:tcW w:w="1134" w:type="dxa"/>
            <w:tcBorders>
              <w:top w:val="nil"/>
              <w:left w:val="nil"/>
              <w:bottom w:val="single" w:sz="4" w:space="0" w:color="auto"/>
              <w:right w:val="single" w:sz="4" w:space="0" w:color="auto"/>
            </w:tcBorders>
            <w:vAlign w:val="center"/>
          </w:tcPr>
          <w:p w14:paraId="68CFEBC8"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0B95377E"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67E9C76"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CB2D88" w14:paraId="46DDDDB3"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66487B60" w14:textId="77777777" w:rsidR="00CB2D88" w:rsidRDefault="00CB2D88">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5B1FDDA"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18643DDC"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58A5D419"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CC69F3E"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1AD7F766"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6A3AD0DB"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6D6B425D"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CB2D88" w14:paraId="0EE110C0"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488EF5DE" w14:textId="77777777" w:rsidR="00CB2D88" w:rsidRDefault="00CB2D88">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F7B1752"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03A7E2E"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188.81</w:t>
            </w:r>
          </w:p>
        </w:tc>
        <w:tc>
          <w:tcPr>
            <w:tcW w:w="1242" w:type="dxa"/>
            <w:tcBorders>
              <w:top w:val="nil"/>
              <w:left w:val="nil"/>
              <w:bottom w:val="single" w:sz="4" w:space="0" w:color="auto"/>
              <w:right w:val="single" w:sz="4" w:space="0" w:color="auto"/>
            </w:tcBorders>
            <w:vAlign w:val="center"/>
          </w:tcPr>
          <w:p w14:paraId="7F0778EF"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363.88</w:t>
            </w:r>
          </w:p>
        </w:tc>
        <w:tc>
          <w:tcPr>
            <w:tcW w:w="1417" w:type="dxa"/>
            <w:tcBorders>
              <w:top w:val="nil"/>
              <w:left w:val="nil"/>
              <w:bottom w:val="single" w:sz="4" w:space="0" w:color="auto"/>
              <w:right w:val="single" w:sz="4" w:space="0" w:color="auto"/>
            </w:tcBorders>
            <w:vAlign w:val="center"/>
          </w:tcPr>
          <w:p w14:paraId="5CB75AF0"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363.88</w:t>
            </w:r>
          </w:p>
        </w:tc>
        <w:tc>
          <w:tcPr>
            <w:tcW w:w="1134" w:type="dxa"/>
            <w:tcBorders>
              <w:top w:val="nil"/>
              <w:left w:val="nil"/>
              <w:bottom w:val="single" w:sz="4" w:space="0" w:color="auto"/>
              <w:right w:val="single" w:sz="4" w:space="0" w:color="auto"/>
            </w:tcBorders>
            <w:vAlign w:val="center"/>
          </w:tcPr>
          <w:p w14:paraId="01289B9B"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DE64ACD"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56D04482"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CB2D88" w14:paraId="79157FAA"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6B4C458D"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8152E14"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F9598D9"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CB2D88" w14:paraId="7177A8BA"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48CF9DDC" w14:textId="77777777" w:rsidR="00CB2D88" w:rsidRDefault="00CB2D88">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FE7D98F" w14:textId="77777777" w:rsidR="00CB2D88"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以《幼儿园教育指导纲要》和《3—6岁幼儿发展指南》为指导，深入贯彻教育法律法规、政策，实行依法办园，完善制度化、规范化管理。紧紧围绕《昌吉州幼儿园规范办园行为等级评估标准》的要点与标准，进一步提高幼儿一日保教活动质量，保障幼儿园日常工作正常开展。加强幼儿园教研制度建设，充分激励教师开展教育科研的积极性，重视对新教师的培养，促进幼儿身心和谐发展，不断构建学习型幼儿园和创造型教师。为幼儿在</w:t>
            </w:r>
            <w:proofErr w:type="gramStart"/>
            <w:r>
              <w:rPr>
                <w:rFonts w:ascii="宋体" w:eastAsia="宋体" w:hAnsi="宋体" w:cs="Times New Roman" w:hint="eastAsia"/>
                <w:sz w:val="18"/>
                <w:szCs w:val="18"/>
                <w:lang w:eastAsia="zh-CN"/>
              </w:rPr>
              <w:t>园期间</w:t>
            </w:r>
            <w:proofErr w:type="gramEnd"/>
            <w:r>
              <w:rPr>
                <w:rFonts w:ascii="宋体" w:eastAsia="宋体" w:hAnsi="宋体" w:cs="Times New Roman" w:hint="eastAsia"/>
                <w:sz w:val="18"/>
                <w:szCs w:val="18"/>
                <w:lang w:eastAsia="zh-CN"/>
              </w:rPr>
              <w:t>生活、学习提供保障。</w:t>
            </w:r>
          </w:p>
        </w:tc>
        <w:tc>
          <w:tcPr>
            <w:tcW w:w="4581" w:type="dxa"/>
            <w:gridSpan w:val="4"/>
            <w:tcBorders>
              <w:top w:val="single" w:sz="4" w:space="0" w:color="auto"/>
              <w:left w:val="nil"/>
              <w:bottom w:val="single" w:sz="4" w:space="0" w:color="auto"/>
              <w:right w:val="single" w:sz="4" w:space="0" w:color="auto"/>
            </w:tcBorders>
          </w:tcPr>
          <w:p w14:paraId="5C923E94" w14:textId="77777777" w:rsidR="00CB2D88"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为363.88万元，全年执行数为363.88万元，总预算执行率100%。2024年我单位完成以下工作内容：1、开展教研活动20次；2、开展幼儿主题教育8此；3、开展各类教师培训10次。通过以上工作的实施，充分调动教职工工作积极性，以主人翁的姿态在幼儿园大环境中提高工作效率，积极发掘</w:t>
            </w:r>
            <w:proofErr w:type="gramStart"/>
            <w:r>
              <w:rPr>
                <w:rFonts w:ascii="宋体" w:eastAsia="宋体" w:hAnsi="宋体" w:cs="Times New Roman" w:hint="eastAsia"/>
                <w:sz w:val="18"/>
                <w:szCs w:val="18"/>
                <w:lang w:eastAsia="zh-CN"/>
              </w:rPr>
              <w:t>幼儿园园本特色</w:t>
            </w:r>
            <w:proofErr w:type="gramEnd"/>
            <w:r>
              <w:rPr>
                <w:rFonts w:ascii="宋体" w:eastAsia="宋体" w:hAnsi="宋体" w:cs="Times New Roman" w:hint="eastAsia"/>
                <w:sz w:val="18"/>
                <w:szCs w:val="18"/>
                <w:lang w:eastAsia="zh-CN"/>
              </w:rPr>
              <w:t>，明确办园理念。家园共育进一步加强幼儿园与家庭、教师与家长的密切联系，增进每一位家长对幼儿园工作的了解，创设和谐的教学环境，真正达到家园携手共育的目标；严抓教研组长对老师的备课和反思的批改，从而使得本学期老师的备课质量和反思水平得到了很大的提高。</w:t>
            </w:r>
          </w:p>
        </w:tc>
      </w:tr>
      <w:tr w:rsidR="00CB2D88" w14:paraId="134AA576"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690D62B"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D74E6FE"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8CE8108"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538D2D1"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FFC7DA2"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046C844D"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21C2649"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1CF58DB9" w14:textId="77777777" w:rsidR="00CB2D88"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CB2D88" w14:paraId="5922BDB3" w14:textId="77777777">
        <w:trPr>
          <w:cantSplit/>
          <w:trHeight w:val="740"/>
        </w:trPr>
        <w:tc>
          <w:tcPr>
            <w:tcW w:w="993" w:type="dxa"/>
            <w:vMerge w:val="restart"/>
            <w:tcBorders>
              <w:top w:val="nil"/>
              <w:left w:val="single" w:sz="4" w:space="0" w:color="auto"/>
              <w:bottom w:val="nil"/>
              <w:right w:val="single" w:sz="4" w:space="0" w:color="auto"/>
            </w:tcBorders>
            <w:noWrap/>
            <w:vAlign w:val="center"/>
          </w:tcPr>
          <w:p w14:paraId="31BA5CA3"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tcBorders>
              <w:top w:val="nil"/>
              <w:left w:val="nil"/>
              <w:bottom w:val="single" w:sz="4" w:space="0" w:color="auto"/>
              <w:right w:val="single" w:sz="4" w:space="0" w:color="auto"/>
            </w:tcBorders>
            <w:noWrap/>
            <w:vAlign w:val="center"/>
          </w:tcPr>
          <w:p w14:paraId="5580989A"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开展教研活动次数</w:t>
            </w:r>
          </w:p>
        </w:tc>
        <w:tc>
          <w:tcPr>
            <w:tcW w:w="1418" w:type="dxa"/>
            <w:tcBorders>
              <w:top w:val="nil"/>
              <w:left w:val="nil"/>
              <w:bottom w:val="single" w:sz="4" w:space="0" w:color="auto"/>
              <w:right w:val="single" w:sz="4" w:space="0" w:color="auto"/>
            </w:tcBorders>
            <w:noWrap/>
            <w:vAlign w:val="center"/>
          </w:tcPr>
          <w:p w14:paraId="416B3F69"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开展教研活动</w:t>
            </w:r>
          </w:p>
        </w:tc>
        <w:tc>
          <w:tcPr>
            <w:tcW w:w="1242" w:type="dxa"/>
            <w:tcBorders>
              <w:top w:val="nil"/>
              <w:left w:val="nil"/>
              <w:bottom w:val="single" w:sz="4" w:space="0" w:color="auto"/>
              <w:right w:val="single" w:sz="4" w:space="0" w:color="auto"/>
            </w:tcBorders>
            <w:noWrap/>
            <w:vAlign w:val="center"/>
          </w:tcPr>
          <w:p w14:paraId="4A6C7576"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&gt;=20次</w:t>
            </w:r>
          </w:p>
        </w:tc>
        <w:tc>
          <w:tcPr>
            <w:tcW w:w="1417" w:type="dxa"/>
            <w:tcBorders>
              <w:top w:val="nil"/>
              <w:left w:val="nil"/>
              <w:bottom w:val="single" w:sz="4" w:space="0" w:color="auto"/>
              <w:right w:val="single" w:sz="4" w:space="0" w:color="auto"/>
            </w:tcBorders>
            <w:noWrap/>
            <w:vAlign w:val="center"/>
          </w:tcPr>
          <w:p w14:paraId="3DE3134C" w14:textId="77777777" w:rsidR="00CB2D88"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奇台县第十幼儿园园</w:t>
            </w:r>
            <w:proofErr w:type="gramStart"/>
            <w:r>
              <w:rPr>
                <w:rFonts w:ascii="宋体" w:eastAsia="宋体" w:hAnsi="宋体" w:cs="Times New Roman" w:hint="eastAsia"/>
                <w:sz w:val="18"/>
                <w:szCs w:val="18"/>
                <w:lang w:eastAsia="zh-CN"/>
              </w:rPr>
              <w:t>务</w:t>
            </w:r>
            <w:proofErr w:type="gramEnd"/>
            <w:r>
              <w:rPr>
                <w:rFonts w:ascii="宋体" w:eastAsia="宋体" w:hAnsi="宋体" w:cs="Times New Roman" w:hint="eastAsia"/>
                <w:sz w:val="18"/>
                <w:szCs w:val="18"/>
                <w:lang w:eastAsia="zh-CN"/>
              </w:rPr>
              <w:t>计划</w:t>
            </w:r>
          </w:p>
        </w:tc>
        <w:tc>
          <w:tcPr>
            <w:tcW w:w="1134" w:type="dxa"/>
            <w:tcBorders>
              <w:top w:val="nil"/>
              <w:left w:val="nil"/>
              <w:bottom w:val="single" w:sz="4" w:space="0" w:color="auto"/>
              <w:right w:val="single" w:sz="4" w:space="0" w:color="auto"/>
            </w:tcBorders>
            <w:noWrap/>
            <w:vAlign w:val="center"/>
          </w:tcPr>
          <w:p w14:paraId="4B6825DF"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7581BEFD"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=20次</w:t>
            </w:r>
          </w:p>
        </w:tc>
        <w:tc>
          <w:tcPr>
            <w:tcW w:w="720" w:type="dxa"/>
            <w:tcBorders>
              <w:top w:val="nil"/>
              <w:left w:val="nil"/>
              <w:bottom w:val="single" w:sz="4" w:space="0" w:color="auto"/>
              <w:right w:val="single" w:sz="4" w:space="0" w:color="auto"/>
            </w:tcBorders>
            <w:noWrap/>
            <w:vAlign w:val="center"/>
          </w:tcPr>
          <w:p w14:paraId="0D88EE18"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r>
      <w:tr w:rsidR="00CB2D88" w14:paraId="0828886B" w14:textId="77777777">
        <w:trPr>
          <w:cantSplit/>
          <w:trHeight w:val="740"/>
        </w:trPr>
        <w:tc>
          <w:tcPr>
            <w:tcW w:w="993" w:type="dxa"/>
            <w:vMerge/>
            <w:tcBorders>
              <w:top w:val="nil"/>
              <w:left w:val="single" w:sz="4" w:space="0" w:color="auto"/>
              <w:bottom w:val="nil"/>
              <w:right w:val="single" w:sz="4" w:space="0" w:color="auto"/>
            </w:tcBorders>
            <w:vAlign w:val="center"/>
          </w:tcPr>
          <w:p w14:paraId="24D45199" w14:textId="77777777" w:rsidR="00CB2D88" w:rsidRDefault="00CB2D88">
            <w:pPr>
              <w:spacing w:after="0" w:line="240" w:lineRule="auto"/>
              <w:rPr>
                <w:rFonts w:ascii="宋体" w:eastAsia="宋体" w:hAnsi="宋体" w:cs="Times New Roman"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004B1EB2"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开展幼儿主题教育</w:t>
            </w:r>
          </w:p>
        </w:tc>
        <w:tc>
          <w:tcPr>
            <w:tcW w:w="1418" w:type="dxa"/>
            <w:tcBorders>
              <w:top w:val="nil"/>
              <w:left w:val="nil"/>
              <w:bottom w:val="single" w:sz="4" w:space="0" w:color="auto"/>
              <w:right w:val="single" w:sz="4" w:space="0" w:color="auto"/>
            </w:tcBorders>
            <w:noWrap/>
            <w:vAlign w:val="center"/>
          </w:tcPr>
          <w:p w14:paraId="5CE54A69"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开展幼儿主题教育</w:t>
            </w:r>
          </w:p>
        </w:tc>
        <w:tc>
          <w:tcPr>
            <w:tcW w:w="1242" w:type="dxa"/>
            <w:tcBorders>
              <w:top w:val="nil"/>
              <w:left w:val="nil"/>
              <w:bottom w:val="single" w:sz="4" w:space="0" w:color="auto"/>
              <w:right w:val="single" w:sz="4" w:space="0" w:color="auto"/>
            </w:tcBorders>
            <w:noWrap/>
            <w:vAlign w:val="center"/>
          </w:tcPr>
          <w:p w14:paraId="63647D61"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&gt;=8次</w:t>
            </w:r>
          </w:p>
        </w:tc>
        <w:tc>
          <w:tcPr>
            <w:tcW w:w="1417" w:type="dxa"/>
            <w:tcBorders>
              <w:top w:val="nil"/>
              <w:left w:val="nil"/>
              <w:bottom w:val="single" w:sz="4" w:space="0" w:color="auto"/>
              <w:right w:val="single" w:sz="4" w:space="0" w:color="auto"/>
            </w:tcBorders>
            <w:noWrap/>
            <w:vAlign w:val="center"/>
          </w:tcPr>
          <w:p w14:paraId="212AD54C" w14:textId="77777777" w:rsidR="00CB2D88"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奇台县第十幼儿园</w:t>
            </w:r>
            <w:proofErr w:type="gramStart"/>
            <w:r>
              <w:rPr>
                <w:rFonts w:ascii="宋体" w:eastAsia="宋体" w:hAnsi="宋体" w:cs="Times New Roman" w:hint="eastAsia"/>
                <w:sz w:val="18"/>
                <w:szCs w:val="18"/>
                <w:lang w:eastAsia="zh-CN"/>
              </w:rPr>
              <w:t>务</w:t>
            </w:r>
            <w:proofErr w:type="gramEnd"/>
            <w:r>
              <w:rPr>
                <w:rFonts w:ascii="宋体" w:eastAsia="宋体" w:hAnsi="宋体" w:cs="Times New Roman" w:hint="eastAsia"/>
                <w:sz w:val="18"/>
                <w:szCs w:val="18"/>
                <w:lang w:eastAsia="zh-CN"/>
              </w:rPr>
              <w:t>计划</w:t>
            </w:r>
          </w:p>
        </w:tc>
        <w:tc>
          <w:tcPr>
            <w:tcW w:w="1134" w:type="dxa"/>
            <w:tcBorders>
              <w:top w:val="nil"/>
              <w:left w:val="nil"/>
              <w:bottom w:val="single" w:sz="4" w:space="0" w:color="auto"/>
              <w:right w:val="single" w:sz="4" w:space="0" w:color="auto"/>
            </w:tcBorders>
            <w:noWrap/>
            <w:vAlign w:val="center"/>
          </w:tcPr>
          <w:p w14:paraId="03457D09"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1BDA6D22"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=8次</w:t>
            </w:r>
          </w:p>
        </w:tc>
        <w:tc>
          <w:tcPr>
            <w:tcW w:w="720" w:type="dxa"/>
            <w:tcBorders>
              <w:top w:val="nil"/>
              <w:left w:val="nil"/>
              <w:bottom w:val="single" w:sz="4" w:space="0" w:color="auto"/>
              <w:right w:val="single" w:sz="4" w:space="0" w:color="auto"/>
            </w:tcBorders>
            <w:noWrap/>
            <w:vAlign w:val="center"/>
          </w:tcPr>
          <w:p w14:paraId="259960EF"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r>
      <w:tr w:rsidR="00CB2D88" w14:paraId="5750C329" w14:textId="77777777">
        <w:trPr>
          <w:cantSplit/>
          <w:trHeight w:val="740"/>
        </w:trPr>
        <w:tc>
          <w:tcPr>
            <w:tcW w:w="993" w:type="dxa"/>
            <w:vMerge/>
            <w:tcBorders>
              <w:top w:val="nil"/>
              <w:left w:val="single" w:sz="4" w:space="0" w:color="auto"/>
              <w:bottom w:val="nil"/>
              <w:right w:val="single" w:sz="4" w:space="0" w:color="auto"/>
            </w:tcBorders>
            <w:vAlign w:val="center"/>
          </w:tcPr>
          <w:p w14:paraId="16063150" w14:textId="77777777" w:rsidR="00CB2D88" w:rsidRDefault="00CB2D88">
            <w:pPr>
              <w:spacing w:after="0" w:line="240" w:lineRule="auto"/>
              <w:rPr>
                <w:rFonts w:ascii="宋体" w:eastAsia="宋体" w:hAnsi="宋体" w:cs="Times New Roman"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069E85A2"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开展各类教师培训</w:t>
            </w:r>
          </w:p>
        </w:tc>
        <w:tc>
          <w:tcPr>
            <w:tcW w:w="1418" w:type="dxa"/>
            <w:tcBorders>
              <w:top w:val="nil"/>
              <w:left w:val="nil"/>
              <w:bottom w:val="single" w:sz="4" w:space="0" w:color="auto"/>
              <w:right w:val="single" w:sz="4" w:space="0" w:color="auto"/>
            </w:tcBorders>
            <w:noWrap/>
            <w:vAlign w:val="center"/>
          </w:tcPr>
          <w:p w14:paraId="0A795AD7"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开展各类教师培训</w:t>
            </w:r>
          </w:p>
        </w:tc>
        <w:tc>
          <w:tcPr>
            <w:tcW w:w="1242" w:type="dxa"/>
            <w:tcBorders>
              <w:top w:val="nil"/>
              <w:left w:val="nil"/>
              <w:bottom w:val="single" w:sz="4" w:space="0" w:color="auto"/>
              <w:right w:val="single" w:sz="4" w:space="0" w:color="auto"/>
            </w:tcBorders>
            <w:noWrap/>
            <w:vAlign w:val="center"/>
          </w:tcPr>
          <w:p w14:paraId="6C9EAC6A"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1E495532" w14:textId="77777777" w:rsidR="00CB2D88"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奇台县第十幼儿园园</w:t>
            </w:r>
            <w:proofErr w:type="gramStart"/>
            <w:r>
              <w:rPr>
                <w:rFonts w:ascii="宋体" w:eastAsia="宋体" w:hAnsi="宋体" w:cs="Times New Roman" w:hint="eastAsia"/>
                <w:sz w:val="18"/>
                <w:szCs w:val="18"/>
                <w:lang w:eastAsia="zh-CN"/>
              </w:rPr>
              <w:t>务</w:t>
            </w:r>
            <w:proofErr w:type="gramEnd"/>
            <w:r>
              <w:rPr>
                <w:rFonts w:ascii="宋体" w:eastAsia="宋体" w:hAnsi="宋体" w:cs="Times New Roman" w:hint="eastAsia"/>
                <w:sz w:val="18"/>
                <w:szCs w:val="18"/>
                <w:lang w:eastAsia="zh-CN"/>
              </w:rPr>
              <w:t>计划</w:t>
            </w:r>
          </w:p>
        </w:tc>
        <w:tc>
          <w:tcPr>
            <w:tcW w:w="1134" w:type="dxa"/>
            <w:tcBorders>
              <w:top w:val="nil"/>
              <w:left w:val="nil"/>
              <w:bottom w:val="single" w:sz="4" w:space="0" w:color="auto"/>
              <w:right w:val="single" w:sz="4" w:space="0" w:color="auto"/>
            </w:tcBorders>
            <w:noWrap/>
            <w:vAlign w:val="center"/>
          </w:tcPr>
          <w:p w14:paraId="7E562E36"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4B37BFA8"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34C07B8E" w14:textId="77777777" w:rsidR="00CB2D88"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r>
    </w:tbl>
    <w:p w14:paraId="505BEE29" w14:textId="77777777" w:rsidR="00CB2D88"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1CC74CE" w14:textId="77777777" w:rsidR="00CB2D88"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4960" w:type="pct"/>
        <w:tblLook w:val="04A0" w:firstRow="1" w:lastRow="0" w:firstColumn="1" w:lastColumn="0" w:noHBand="0" w:noVBand="1"/>
      </w:tblPr>
      <w:tblGrid>
        <w:gridCol w:w="578"/>
        <w:gridCol w:w="551"/>
        <w:gridCol w:w="560"/>
        <w:gridCol w:w="810"/>
        <w:gridCol w:w="567"/>
        <w:gridCol w:w="666"/>
        <w:gridCol w:w="666"/>
        <w:gridCol w:w="558"/>
        <w:gridCol w:w="666"/>
        <w:gridCol w:w="585"/>
        <w:gridCol w:w="560"/>
        <w:gridCol w:w="557"/>
        <w:gridCol w:w="558"/>
        <w:gridCol w:w="903"/>
      </w:tblGrid>
      <w:tr w:rsidR="00CB2D88" w14:paraId="54A19358" w14:textId="77777777">
        <w:trPr>
          <w:cantSplit/>
          <w:trHeight w:val="556"/>
        </w:trPr>
        <w:tc>
          <w:tcPr>
            <w:tcW w:w="640" w:type="pct"/>
            <w:gridSpan w:val="2"/>
            <w:tcBorders>
              <w:top w:val="single" w:sz="4" w:space="0" w:color="auto"/>
              <w:left w:val="single" w:sz="4" w:space="0" w:color="auto"/>
              <w:bottom w:val="single" w:sz="4" w:space="0" w:color="auto"/>
              <w:right w:val="single" w:sz="4" w:space="0" w:color="auto"/>
            </w:tcBorders>
            <w:vAlign w:val="center"/>
          </w:tcPr>
          <w:p w14:paraId="4BAA01D7"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bookmarkStart w:id="7" w:name="_Hlk201837198"/>
            <w:bookmarkEnd w:id="7"/>
            <w:r>
              <w:rPr>
                <w:rFonts w:ascii="宋体" w:eastAsia="宋体" w:hAnsi="宋体" w:cs="Times New Roman" w:hint="eastAsia"/>
                <w:b/>
                <w:bCs/>
                <w:color w:val="000000"/>
                <w:sz w:val="18"/>
                <w:szCs w:val="18"/>
                <w:lang w:eastAsia="zh-CN"/>
              </w:rPr>
              <w:t>项目名称</w:t>
            </w:r>
          </w:p>
        </w:tc>
        <w:tc>
          <w:tcPr>
            <w:tcW w:w="4360" w:type="pct"/>
            <w:gridSpan w:val="12"/>
            <w:tcBorders>
              <w:top w:val="single" w:sz="4" w:space="0" w:color="auto"/>
              <w:left w:val="nil"/>
              <w:bottom w:val="single" w:sz="4" w:space="0" w:color="auto"/>
              <w:right w:val="single" w:sz="4" w:space="0" w:color="auto"/>
            </w:tcBorders>
            <w:vAlign w:val="center"/>
          </w:tcPr>
          <w:p w14:paraId="54156A7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学前教育经费（2024年</w:t>
            </w:r>
            <w:proofErr w:type="gramStart"/>
            <w:r>
              <w:rPr>
                <w:rFonts w:ascii="宋体" w:eastAsia="宋体" w:hAnsi="宋体" w:cs="Times New Roman" w:hint="eastAsia"/>
                <w:color w:val="000000"/>
                <w:sz w:val="18"/>
                <w:szCs w:val="18"/>
                <w:lang w:eastAsia="zh-CN"/>
              </w:rPr>
              <w:t>普及普</w:t>
            </w:r>
            <w:proofErr w:type="gramEnd"/>
            <w:r>
              <w:rPr>
                <w:rFonts w:ascii="宋体" w:eastAsia="宋体" w:hAnsi="宋体" w:cs="Times New Roman" w:hint="eastAsia"/>
                <w:color w:val="000000"/>
                <w:sz w:val="18"/>
                <w:szCs w:val="18"/>
                <w:lang w:eastAsia="zh-CN"/>
              </w:rPr>
              <w:t>惠验收相关）</w:t>
            </w:r>
          </w:p>
        </w:tc>
      </w:tr>
      <w:tr w:rsidR="00CB2D88" w14:paraId="6EEC749C" w14:textId="77777777">
        <w:trPr>
          <w:cantSplit/>
          <w:trHeight w:val="344"/>
        </w:trPr>
        <w:tc>
          <w:tcPr>
            <w:tcW w:w="640" w:type="pct"/>
            <w:gridSpan w:val="2"/>
            <w:tcBorders>
              <w:top w:val="single" w:sz="4" w:space="0" w:color="auto"/>
              <w:left w:val="single" w:sz="4" w:space="0" w:color="auto"/>
              <w:bottom w:val="single" w:sz="4" w:space="0" w:color="auto"/>
              <w:right w:val="single" w:sz="4" w:space="0" w:color="auto"/>
            </w:tcBorders>
            <w:vAlign w:val="center"/>
          </w:tcPr>
          <w:p w14:paraId="559E8171"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859" w:type="pct"/>
            <w:gridSpan w:val="5"/>
            <w:tcBorders>
              <w:top w:val="single" w:sz="4" w:space="0" w:color="auto"/>
              <w:left w:val="nil"/>
              <w:bottom w:val="single" w:sz="4" w:space="0" w:color="auto"/>
              <w:right w:val="single" w:sz="4" w:space="0" w:color="auto"/>
            </w:tcBorders>
            <w:vAlign w:val="center"/>
          </w:tcPr>
          <w:p w14:paraId="3CD8AA2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奇台县教育局</w:t>
            </w:r>
          </w:p>
        </w:tc>
        <w:tc>
          <w:tcPr>
            <w:tcW w:w="695" w:type="pct"/>
            <w:gridSpan w:val="2"/>
            <w:tcBorders>
              <w:top w:val="single" w:sz="4" w:space="0" w:color="auto"/>
              <w:left w:val="nil"/>
              <w:bottom w:val="single" w:sz="4" w:space="0" w:color="auto"/>
              <w:right w:val="single" w:sz="4" w:space="0" w:color="auto"/>
            </w:tcBorders>
            <w:vAlign w:val="center"/>
          </w:tcPr>
          <w:p w14:paraId="5F04C620"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06" w:type="pct"/>
            <w:gridSpan w:val="5"/>
            <w:tcBorders>
              <w:top w:val="single" w:sz="4" w:space="0" w:color="auto"/>
              <w:left w:val="nil"/>
              <w:bottom w:val="single" w:sz="4" w:space="0" w:color="auto"/>
              <w:right w:val="single" w:sz="4" w:space="0" w:color="auto"/>
            </w:tcBorders>
            <w:vAlign w:val="center"/>
          </w:tcPr>
          <w:p w14:paraId="5531B4A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奇台县第十幼儿园</w:t>
            </w:r>
          </w:p>
        </w:tc>
      </w:tr>
      <w:tr w:rsidR="00CB2D88" w14:paraId="0EB97464" w14:textId="77777777">
        <w:trPr>
          <w:cantSplit/>
          <w:trHeight w:val="344"/>
        </w:trPr>
        <w:tc>
          <w:tcPr>
            <w:tcW w:w="325" w:type="pct"/>
            <w:vMerge w:val="restart"/>
            <w:tcBorders>
              <w:top w:val="nil"/>
              <w:left w:val="single" w:sz="4" w:space="0" w:color="auto"/>
              <w:bottom w:val="single" w:sz="4" w:space="0" w:color="auto"/>
              <w:right w:val="single" w:sz="4" w:space="0" w:color="auto"/>
            </w:tcBorders>
            <w:vAlign w:val="center"/>
          </w:tcPr>
          <w:p w14:paraId="00426DE0"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35" w:type="pct"/>
            <w:gridSpan w:val="2"/>
            <w:tcBorders>
              <w:top w:val="single" w:sz="4" w:space="0" w:color="auto"/>
              <w:left w:val="nil"/>
              <w:bottom w:val="single" w:sz="4" w:space="0" w:color="auto"/>
              <w:right w:val="single" w:sz="4" w:space="0" w:color="auto"/>
            </w:tcBorders>
            <w:vAlign w:val="center"/>
          </w:tcPr>
          <w:p w14:paraId="0F7DDEC1"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462" w:type="pct"/>
            <w:tcBorders>
              <w:top w:val="single" w:sz="4" w:space="0" w:color="auto"/>
              <w:left w:val="nil"/>
              <w:bottom w:val="single" w:sz="4" w:space="0" w:color="auto"/>
              <w:right w:val="single" w:sz="4" w:space="0" w:color="auto"/>
            </w:tcBorders>
            <w:vAlign w:val="center"/>
          </w:tcPr>
          <w:p w14:paraId="6AD74450"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077" w:type="pct"/>
            <w:gridSpan w:val="3"/>
            <w:tcBorders>
              <w:top w:val="single" w:sz="4" w:space="0" w:color="auto"/>
              <w:left w:val="nil"/>
              <w:bottom w:val="single" w:sz="4" w:space="0" w:color="auto"/>
              <w:right w:val="single" w:sz="4" w:space="0" w:color="auto"/>
            </w:tcBorders>
            <w:vAlign w:val="center"/>
          </w:tcPr>
          <w:p w14:paraId="5F64B417"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95" w:type="pct"/>
            <w:gridSpan w:val="2"/>
            <w:tcBorders>
              <w:top w:val="single" w:sz="4" w:space="0" w:color="auto"/>
              <w:left w:val="nil"/>
              <w:bottom w:val="single" w:sz="4" w:space="0" w:color="auto"/>
              <w:right w:val="single" w:sz="4" w:space="0" w:color="auto"/>
            </w:tcBorders>
            <w:vAlign w:val="center"/>
          </w:tcPr>
          <w:p w14:paraId="355DD283"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54" w:type="pct"/>
            <w:gridSpan w:val="2"/>
            <w:tcBorders>
              <w:top w:val="nil"/>
              <w:left w:val="nil"/>
              <w:bottom w:val="single" w:sz="4" w:space="0" w:color="auto"/>
              <w:right w:val="single" w:sz="4" w:space="0" w:color="auto"/>
            </w:tcBorders>
            <w:vAlign w:val="center"/>
          </w:tcPr>
          <w:p w14:paraId="6B61C49A"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37" w:type="pct"/>
            <w:gridSpan w:val="2"/>
            <w:tcBorders>
              <w:top w:val="single" w:sz="4" w:space="0" w:color="auto"/>
              <w:left w:val="nil"/>
              <w:bottom w:val="single" w:sz="4" w:space="0" w:color="auto"/>
              <w:right w:val="single" w:sz="4" w:space="0" w:color="auto"/>
            </w:tcBorders>
            <w:vAlign w:val="center"/>
          </w:tcPr>
          <w:p w14:paraId="20C0400F"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11" w:type="pct"/>
            <w:tcBorders>
              <w:top w:val="nil"/>
              <w:left w:val="nil"/>
              <w:bottom w:val="single" w:sz="4" w:space="0" w:color="auto"/>
              <w:right w:val="single" w:sz="4" w:space="0" w:color="auto"/>
            </w:tcBorders>
            <w:vAlign w:val="center"/>
          </w:tcPr>
          <w:p w14:paraId="0A663986"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CB2D88" w14:paraId="44469D88" w14:textId="77777777">
        <w:trPr>
          <w:cantSplit/>
          <w:trHeight w:val="344"/>
        </w:trPr>
        <w:tc>
          <w:tcPr>
            <w:tcW w:w="0" w:type="auto"/>
            <w:vMerge/>
            <w:tcBorders>
              <w:top w:val="nil"/>
              <w:left w:val="single" w:sz="4" w:space="0" w:color="auto"/>
              <w:bottom w:val="single" w:sz="4" w:space="0" w:color="auto"/>
              <w:right w:val="single" w:sz="4" w:space="0" w:color="auto"/>
            </w:tcBorders>
            <w:vAlign w:val="center"/>
          </w:tcPr>
          <w:p w14:paraId="7BB2E855" w14:textId="77777777" w:rsidR="00CB2D88" w:rsidRDefault="00CB2D88">
            <w:pPr>
              <w:spacing w:after="0" w:line="240" w:lineRule="auto"/>
              <w:rPr>
                <w:rFonts w:ascii="宋体" w:eastAsia="宋体" w:hAnsi="宋体" w:cs="Times New Roman" w:hint="eastAsia"/>
                <w:b/>
                <w:bCs/>
                <w:color w:val="000000"/>
                <w:sz w:val="18"/>
                <w:szCs w:val="18"/>
                <w:lang w:eastAsia="zh-CN"/>
              </w:rPr>
            </w:pPr>
          </w:p>
        </w:tc>
        <w:tc>
          <w:tcPr>
            <w:tcW w:w="635" w:type="pct"/>
            <w:gridSpan w:val="2"/>
            <w:tcBorders>
              <w:top w:val="single" w:sz="4" w:space="0" w:color="auto"/>
              <w:left w:val="nil"/>
              <w:bottom w:val="single" w:sz="4" w:space="0" w:color="auto"/>
              <w:right w:val="single" w:sz="4" w:space="0" w:color="auto"/>
            </w:tcBorders>
            <w:vAlign w:val="center"/>
          </w:tcPr>
          <w:p w14:paraId="1987F413"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62" w:type="pct"/>
            <w:tcBorders>
              <w:top w:val="single" w:sz="4" w:space="0" w:color="auto"/>
              <w:left w:val="nil"/>
              <w:bottom w:val="single" w:sz="4" w:space="0" w:color="auto"/>
              <w:right w:val="single" w:sz="4" w:space="0" w:color="auto"/>
            </w:tcBorders>
            <w:vAlign w:val="center"/>
          </w:tcPr>
          <w:p w14:paraId="0FAB45A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18.50</w:t>
            </w:r>
          </w:p>
        </w:tc>
        <w:tc>
          <w:tcPr>
            <w:tcW w:w="1077" w:type="pct"/>
            <w:gridSpan w:val="3"/>
            <w:tcBorders>
              <w:top w:val="single" w:sz="4" w:space="0" w:color="auto"/>
              <w:left w:val="nil"/>
              <w:bottom w:val="single" w:sz="4" w:space="0" w:color="auto"/>
              <w:right w:val="single" w:sz="4" w:space="0" w:color="auto"/>
            </w:tcBorders>
            <w:vAlign w:val="center"/>
          </w:tcPr>
          <w:p w14:paraId="389C262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20.36</w:t>
            </w:r>
          </w:p>
        </w:tc>
        <w:tc>
          <w:tcPr>
            <w:tcW w:w="695" w:type="pct"/>
            <w:gridSpan w:val="2"/>
            <w:tcBorders>
              <w:top w:val="single" w:sz="4" w:space="0" w:color="auto"/>
              <w:left w:val="nil"/>
              <w:bottom w:val="single" w:sz="4" w:space="0" w:color="auto"/>
              <w:right w:val="single" w:sz="4" w:space="0" w:color="auto"/>
            </w:tcBorders>
            <w:vAlign w:val="center"/>
          </w:tcPr>
          <w:p w14:paraId="59719EF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20.36</w:t>
            </w:r>
          </w:p>
        </w:tc>
        <w:tc>
          <w:tcPr>
            <w:tcW w:w="654" w:type="pct"/>
            <w:gridSpan w:val="2"/>
            <w:tcBorders>
              <w:top w:val="nil"/>
              <w:left w:val="nil"/>
              <w:bottom w:val="single" w:sz="4" w:space="0" w:color="auto"/>
              <w:right w:val="single" w:sz="4" w:space="0" w:color="auto"/>
            </w:tcBorders>
            <w:vAlign w:val="center"/>
          </w:tcPr>
          <w:p w14:paraId="76ECEF1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37" w:type="pct"/>
            <w:gridSpan w:val="2"/>
            <w:tcBorders>
              <w:top w:val="single" w:sz="4" w:space="0" w:color="auto"/>
              <w:left w:val="nil"/>
              <w:bottom w:val="single" w:sz="4" w:space="0" w:color="auto"/>
              <w:right w:val="single" w:sz="4" w:space="0" w:color="auto"/>
            </w:tcBorders>
            <w:vAlign w:val="center"/>
          </w:tcPr>
          <w:p w14:paraId="7A9CC1A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11" w:type="pct"/>
            <w:tcBorders>
              <w:top w:val="nil"/>
              <w:left w:val="nil"/>
              <w:bottom w:val="single" w:sz="4" w:space="0" w:color="auto"/>
              <w:right w:val="single" w:sz="4" w:space="0" w:color="auto"/>
            </w:tcBorders>
            <w:vAlign w:val="center"/>
          </w:tcPr>
          <w:p w14:paraId="6ABF344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CB2D88" w14:paraId="3F3CA51C" w14:textId="77777777">
        <w:trPr>
          <w:cantSplit/>
          <w:trHeight w:val="344"/>
        </w:trPr>
        <w:tc>
          <w:tcPr>
            <w:tcW w:w="0" w:type="auto"/>
            <w:vMerge/>
            <w:tcBorders>
              <w:top w:val="nil"/>
              <w:left w:val="single" w:sz="4" w:space="0" w:color="auto"/>
              <w:bottom w:val="single" w:sz="4" w:space="0" w:color="auto"/>
              <w:right w:val="single" w:sz="4" w:space="0" w:color="auto"/>
            </w:tcBorders>
            <w:vAlign w:val="center"/>
          </w:tcPr>
          <w:p w14:paraId="64163449" w14:textId="77777777" w:rsidR="00CB2D88" w:rsidRDefault="00CB2D88">
            <w:pPr>
              <w:spacing w:after="0" w:line="240" w:lineRule="auto"/>
              <w:rPr>
                <w:rFonts w:ascii="宋体" w:eastAsia="宋体" w:hAnsi="宋体" w:cs="Times New Roman" w:hint="eastAsia"/>
                <w:b/>
                <w:bCs/>
                <w:color w:val="000000"/>
                <w:sz w:val="18"/>
                <w:szCs w:val="18"/>
                <w:lang w:eastAsia="zh-CN"/>
              </w:rPr>
            </w:pPr>
          </w:p>
        </w:tc>
        <w:tc>
          <w:tcPr>
            <w:tcW w:w="635" w:type="pct"/>
            <w:gridSpan w:val="2"/>
            <w:tcBorders>
              <w:top w:val="single" w:sz="4" w:space="0" w:color="auto"/>
              <w:left w:val="nil"/>
              <w:bottom w:val="single" w:sz="4" w:space="0" w:color="auto"/>
              <w:right w:val="single" w:sz="4" w:space="0" w:color="auto"/>
            </w:tcBorders>
            <w:vAlign w:val="center"/>
          </w:tcPr>
          <w:p w14:paraId="42E0B21B"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62" w:type="pct"/>
            <w:tcBorders>
              <w:top w:val="single" w:sz="4" w:space="0" w:color="auto"/>
              <w:left w:val="nil"/>
              <w:bottom w:val="single" w:sz="4" w:space="0" w:color="auto"/>
              <w:right w:val="single" w:sz="4" w:space="0" w:color="auto"/>
            </w:tcBorders>
            <w:vAlign w:val="center"/>
          </w:tcPr>
          <w:p w14:paraId="411D8AA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18.50</w:t>
            </w:r>
          </w:p>
        </w:tc>
        <w:tc>
          <w:tcPr>
            <w:tcW w:w="1077" w:type="pct"/>
            <w:gridSpan w:val="3"/>
            <w:tcBorders>
              <w:top w:val="single" w:sz="4" w:space="0" w:color="auto"/>
              <w:left w:val="nil"/>
              <w:bottom w:val="single" w:sz="4" w:space="0" w:color="auto"/>
              <w:right w:val="single" w:sz="4" w:space="0" w:color="auto"/>
            </w:tcBorders>
            <w:vAlign w:val="center"/>
          </w:tcPr>
          <w:p w14:paraId="255C0DA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20.36</w:t>
            </w:r>
          </w:p>
        </w:tc>
        <w:tc>
          <w:tcPr>
            <w:tcW w:w="695" w:type="pct"/>
            <w:gridSpan w:val="2"/>
            <w:tcBorders>
              <w:top w:val="single" w:sz="4" w:space="0" w:color="auto"/>
              <w:left w:val="nil"/>
              <w:bottom w:val="single" w:sz="4" w:space="0" w:color="auto"/>
              <w:right w:val="single" w:sz="4" w:space="0" w:color="auto"/>
            </w:tcBorders>
            <w:vAlign w:val="center"/>
          </w:tcPr>
          <w:p w14:paraId="57842D8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20.36</w:t>
            </w:r>
          </w:p>
        </w:tc>
        <w:tc>
          <w:tcPr>
            <w:tcW w:w="654" w:type="pct"/>
            <w:gridSpan w:val="2"/>
            <w:tcBorders>
              <w:top w:val="nil"/>
              <w:left w:val="nil"/>
              <w:bottom w:val="single" w:sz="4" w:space="0" w:color="auto"/>
              <w:right w:val="single" w:sz="4" w:space="0" w:color="auto"/>
            </w:tcBorders>
            <w:vAlign w:val="center"/>
          </w:tcPr>
          <w:p w14:paraId="04D3BC4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37" w:type="pct"/>
            <w:gridSpan w:val="2"/>
            <w:tcBorders>
              <w:top w:val="single" w:sz="4" w:space="0" w:color="auto"/>
              <w:left w:val="nil"/>
              <w:bottom w:val="single" w:sz="4" w:space="0" w:color="auto"/>
              <w:right w:val="single" w:sz="4" w:space="0" w:color="auto"/>
            </w:tcBorders>
            <w:vAlign w:val="center"/>
          </w:tcPr>
          <w:p w14:paraId="49EA018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314856F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CB2D88" w14:paraId="7E99005D" w14:textId="77777777">
        <w:trPr>
          <w:cantSplit/>
          <w:trHeight w:val="344"/>
        </w:trPr>
        <w:tc>
          <w:tcPr>
            <w:tcW w:w="0" w:type="auto"/>
            <w:vMerge/>
            <w:tcBorders>
              <w:top w:val="nil"/>
              <w:left w:val="single" w:sz="4" w:space="0" w:color="auto"/>
              <w:bottom w:val="single" w:sz="4" w:space="0" w:color="auto"/>
              <w:right w:val="single" w:sz="4" w:space="0" w:color="auto"/>
            </w:tcBorders>
            <w:vAlign w:val="center"/>
          </w:tcPr>
          <w:p w14:paraId="1496EE2E" w14:textId="77777777" w:rsidR="00CB2D88" w:rsidRDefault="00CB2D88">
            <w:pPr>
              <w:spacing w:after="0" w:line="240" w:lineRule="auto"/>
              <w:rPr>
                <w:rFonts w:ascii="宋体" w:eastAsia="宋体" w:hAnsi="宋体" w:cs="Times New Roman" w:hint="eastAsia"/>
                <w:b/>
                <w:bCs/>
                <w:color w:val="000000"/>
                <w:sz w:val="18"/>
                <w:szCs w:val="18"/>
                <w:lang w:eastAsia="zh-CN"/>
              </w:rPr>
            </w:pPr>
          </w:p>
        </w:tc>
        <w:tc>
          <w:tcPr>
            <w:tcW w:w="635" w:type="pct"/>
            <w:gridSpan w:val="2"/>
            <w:tcBorders>
              <w:top w:val="single" w:sz="4" w:space="0" w:color="auto"/>
              <w:left w:val="nil"/>
              <w:bottom w:val="single" w:sz="4" w:space="0" w:color="auto"/>
              <w:right w:val="single" w:sz="4" w:space="0" w:color="auto"/>
            </w:tcBorders>
            <w:vAlign w:val="center"/>
          </w:tcPr>
          <w:p w14:paraId="7D3C075D"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62" w:type="pct"/>
            <w:tcBorders>
              <w:top w:val="single" w:sz="4" w:space="0" w:color="auto"/>
              <w:left w:val="nil"/>
              <w:bottom w:val="single" w:sz="4" w:space="0" w:color="auto"/>
              <w:right w:val="single" w:sz="4" w:space="0" w:color="auto"/>
            </w:tcBorders>
            <w:vAlign w:val="center"/>
          </w:tcPr>
          <w:p w14:paraId="02F384E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077" w:type="pct"/>
            <w:gridSpan w:val="3"/>
            <w:tcBorders>
              <w:top w:val="single" w:sz="4" w:space="0" w:color="auto"/>
              <w:left w:val="nil"/>
              <w:bottom w:val="single" w:sz="4" w:space="0" w:color="auto"/>
              <w:right w:val="single" w:sz="4" w:space="0" w:color="auto"/>
            </w:tcBorders>
            <w:vAlign w:val="center"/>
          </w:tcPr>
          <w:p w14:paraId="533D7C96"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95" w:type="pct"/>
            <w:gridSpan w:val="2"/>
            <w:tcBorders>
              <w:top w:val="single" w:sz="4" w:space="0" w:color="auto"/>
              <w:left w:val="nil"/>
              <w:bottom w:val="single" w:sz="4" w:space="0" w:color="auto"/>
              <w:right w:val="single" w:sz="4" w:space="0" w:color="auto"/>
            </w:tcBorders>
            <w:vAlign w:val="center"/>
          </w:tcPr>
          <w:p w14:paraId="78E15FF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54" w:type="pct"/>
            <w:gridSpan w:val="2"/>
            <w:tcBorders>
              <w:top w:val="nil"/>
              <w:left w:val="nil"/>
              <w:bottom w:val="single" w:sz="4" w:space="0" w:color="auto"/>
              <w:right w:val="single" w:sz="4" w:space="0" w:color="auto"/>
            </w:tcBorders>
            <w:vAlign w:val="center"/>
          </w:tcPr>
          <w:p w14:paraId="792B263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37" w:type="pct"/>
            <w:gridSpan w:val="2"/>
            <w:tcBorders>
              <w:top w:val="single" w:sz="4" w:space="0" w:color="auto"/>
              <w:left w:val="nil"/>
              <w:bottom w:val="single" w:sz="4" w:space="0" w:color="auto"/>
              <w:right w:val="single" w:sz="4" w:space="0" w:color="auto"/>
            </w:tcBorders>
            <w:vAlign w:val="center"/>
          </w:tcPr>
          <w:p w14:paraId="07655776"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11" w:type="pct"/>
            <w:tcBorders>
              <w:top w:val="nil"/>
              <w:left w:val="nil"/>
              <w:bottom w:val="single" w:sz="4" w:space="0" w:color="auto"/>
              <w:right w:val="single" w:sz="4" w:space="0" w:color="auto"/>
            </w:tcBorders>
            <w:vAlign w:val="center"/>
          </w:tcPr>
          <w:p w14:paraId="55D8F0C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CB2D88" w14:paraId="2645A115" w14:textId="77777777">
        <w:trPr>
          <w:cantSplit/>
          <w:trHeight w:val="325"/>
        </w:trPr>
        <w:tc>
          <w:tcPr>
            <w:tcW w:w="325" w:type="pct"/>
            <w:vMerge w:val="restart"/>
            <w:tcBorders>
              <w:top w:val="nil"/>
              <w:left w:val="single" w:sz="4" w:space="0" w:color="auto"/>
              <w:bottom w:val="single" w:sz="4" w:space="0" w:color="auto"/>
              <w:right w:val="single" w:sz="4" w:space="0" w:color="auto"/>
            </w:tcBorders>
            <w:vAlign w:val="center"/>
          </w:tcPr>
          <w:p w14:paraId="4EAFF156"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74" w:type="pct"/>
            <w:gridSpan w:val="6"/>
            <w:tcBorders>
              <w:top w:val="single" w:sz="4" w:space="0" w:color="auto"/>
              <w:left w:val="nil"/>
              <w:bottom w:val="single" w:sz="4" w:space="0" w:color="auto"/>
              <w:right w:val="single" w:sz="4" w:space="0" w:color="auto"/>
            </w:tcBorders>
            <w:vAlign w:val="center"/>
          </w:tcPr>
          <w:p w14:paraId="4ECA4C54"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01" w:type="pct"/>
            <w:gridSpan w:val="7"/>
            <w:tcBorders>
              <w:top w:val="single" w:sz="4" w:space="0" w:color="auto"/>
              <w:left w:val="nil"/>
              <w:bottom w:val="single" w:sz="4" w:space="0" w:color="auto"/>
              <w:right w:val="single" w:sz="4" w:space="0" w:color="auto"/>
            </w:tcBorders>
            <w:vAlign w:val="center"/>
          </w:tcPr>
          <w:p w14:paraId="41DF156C"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CB2D88" w14:paraId="5F1CD8EE" w14:textId="77777777">
        <w:trPr>
          <w:cantSplit/>
          <w:trHeight w:val="743"/>
        </w:trPr>
        <w:tc>
          <w:tcPr>
            <w:tcW w:w="0" w:type="auto"/>
            <w:vMerge/>
            <w:tcBorders>
              <w:top w:val="nil"/>
              <w:left w:val="single" w:sz="4" w:space="0" w:color="auto"/>
              <w:bottom w:val="single" w:sz="4" w:space="0" w:color="auto"/>
              <w:right w:val="single" w:sz="4" w:space="0" w:color="auto"/>
            </w:tcBorders>
            <w:vAlign w:val="center"/>
          </w:tcPr>
          <w:p w14:paraId="58417C18" w14:textId="77777777" w:rsidR="00CB2D88" w:rsidRDefault="00CB2D88">
            <w:pPr>
              <w:spacing w:after="0" w:line="240" w:lineRule="auto"/>
              <w:rPr>
                <w:rFonts w:ascii="宋体" w:eastAsia="宋体" w:hAnsi="宋体" w:cs="Times New Roman" w:hint="eastAsia"/>
                <w:b/>
                <w:bCs/>
                <w:color w:val="000000"/>
                <w:sz w:val="18"/>
                <w:szCs w:val="18"/>
                <w:lang w:eastAsia="zh-CN"/>
              </w:rPr>
            </w:pPr>
          </w:p>
        </w:tc>
        <w:tc>
          <w:tcPr>
            <w:tcW w:w="2174" w:type="pct"/>
            <w:gridSpan w:val="6"/>
            <w:tcBorders>
              <w:top w:val="single" w:sz="4" w:space="0" w:color="auto"/>
              <w:left w:val="nil"/>
              <w:bottom w:val="single" w:sz="4" w:space="0" w:color="auto"/>
              <w:right w:val="single" w:sz="4" w:space="0" w:color="auto"/>
            </w:tcBorders>
            <w:vAlign w:val="center"/>
          </w:tcPr>
          <w:p w14:paraId="634279E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此项目主要用于幼儿园室内外教玩具，绘本，玩具柜，毛巾架等等。本次拨付资金20.36万元，其中学前教育经费（2024年</w:t>
            </w:r>
            <w:proofErr w:type="gramStart"/>
            <w:r>
              <w:rPr>
                <w:rFonts w:ascii="宋体" w:eastAsia="宋体" w:hAnsi="宋体" w:cs="Times New Roman" w:hint="eastAsia"/>
                <w:color w:val="000000"/>
                <w:sz w:val="18"/>
                <w:szCs w:val="18"/>
                <w:lang w:eastAsia="zh-CN"/>
              </w:rPr>
              <w:t>普及普</w:t>
            </w:r>
            <w:proofErr w:type="gramEnd"/>
            <w:r>
              <w:rPr>
                <w:rFonts w:ascii="宋体" w:eastAsia="宋体" w:hAnsi="宋体" w:cs="Times New Roman" w:hint="eastAsia"/>
                <w:color w:val="000000"/>
                <w:sz w:val="18"/>
                <w:szCs w:val="18"/>
                <w:lang w:eastAsia="zh-CN"/>
              </w:rPr>
              <w:t>惠验收相关）、学前教育公用经费（解决历欠款）20.36万元。1.幼儿毛巾架9个，幼儿毛巾300个，合计1.5万元。2.幼儿园户外玩具柜2组合计2.5万元。3.班级吊柜9组，合计6万元。4.幼儿图书3000本合计4.5万元。5.幼儿园沙水区组合玩具1.8万元。6.室内</w:t>
            </w:r>
            <w:proofErr w:type="gramStart"/>
            <w:r>
              <w:rPr>
                <w:rFonts w:ascii="宋体" w:eastAsia="宋体" w:hAnsi="宋体" w:cs="Times New Roman" w:hint="eastAsia"/>
                <w:color w:val="000000"/>
                <w:sz w:val="18"/>
                <w:szCs w:val="18"/>
                <w:lang w:eastAsia="zh-CN"/>
              </w:rPr>
              <w:t>建构区</w:t>
            </w:r>
            <w:proofErr w:type="gramEnd"/>
            <w:r>
              <w:rPr>
                <w:rFonts w:ascii="宋体" w:eastAsia="宋体" w:hAnsi="宋体" w:cs="Times New Roman" w:hint="eastAsia"/>
                <w:color w:val="000000"/>
                <w:sz w:val="18"/>
                <w:szCs w:val="18"/>
                <w:lang w:eastAsia="zh-CN"/>
              </w:rPr>
              <w:t>木制玩具9套合计2.2万元，,7.培训费3671元，维修费、办公费14965元。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501" w:type="pct"/>
            <w:gridSpan w:val="7"/>
            <w:tcBorders>
              <w:top w:val="single" w:sz="4" w:space="0" w:color="auto"/>
              <w:left w:val="nil"/>
              <w:bottom w:val="single" w:sz="4" w:space="0" w:color="auto"/>
              <w:right w:val="single" w:sz="4" w:space="0" w:color="auto"/>
            </w:tcBorders>
            <w:vAlign w:val="center"/>
          </w:tcPr>
          <w:p w14:paraId="084BCDA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已经全部采购完成，已完成采购幼儿毛巾架9个，幼儿毛巾300个，合计1.5万元。2.幼儿园户外玩具柜2组合计2.5万元。3.班级吊柜9组，合计6万元。4.幼儿图书3000本合计4.5万元。5.幼儿园沙水区组合玩具1.8万元。6.室内</w:t>
            </w:r>
            <w:proofErr w:type="gramStart"/>
            <w:r>
              <w:rPr>
                <w:rFonts w:ascii="宋体" w:eastAsia="宋体" w:hAnsi="宋体" w:cs="Times New Roman" w:hint="eastAsia"/>
                <w:color w:val="000000"/>
                <w:sz w:val="18"/>
                <w:szCs w:val="18"/>
                <w:lang w:eastAsia="zh-CN"/>
              </w:rPr>
              <w:t>建构区</w:t>
            </w:r>
            <w:proofErr w:type="gramEnd"/>
            <w:r>
              <w:rPr>
                <w:rFonts w:ascii="宋体" w:eastAsia="宋体" w:hAnsi="宋体" w:cs="Times New Roman" w:hint="eastAsia"/>
                <w:color w:val="000000"/>
                <w:sz w:val="18"/>
                <w:szCs w:val="18"/>
                <w:lang w:eastAsia="zh-CN"/>
              </w:rPr>
              <w:t>木制玩具9套合计2.2万元，,7.培训费3671元，维修费、办公费14965元。改善幼儿园办园条件，保障幼儿园保教工作正常运行，保障3-6岁幼儿接受学前免费教育持续加强，家长满意度、学生满意度95%。更好地提升幼儿园的整体办园水平，能为孩子们提供更好的教育服务，让他们在幼儿园阶段得到全面发展</w:t>
            </w:r>
          </w:p>
        </w:tc>
      </w:tr>
      <w:tr w:rsidR="00CB2D88" w14:paraId="41EA78EC" w14:textId="77777777">
        <w:trPr>
          <w:cantSplit/>
          <w:trHeight w:val="743"/>
        </w:trPr>
        <w:tc>
          <w:tcPr>
            <w:tcW w:w="325" w:type="pct"/>
            <w:tcBorders>
              <w:top w:val="nil"/>
              <w:left w:val="single" w:sz="4" w:space="0" w:color="auto"/>
              <w:bottom w:val="single" w:sz="4" w:space="0" w:color="auto"/>
              <w:right w:val="single" w:sz="4" w:space="0" w:color="auto"/>
            </w:tcBorders>
            <w:vAlign w:val="center"/>
          </w:tcPr>
          <w:p w14:paraId="70BAFFD2"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5" w:type="pct"/>
            <w:tcBorders>
              <w:top w:val="nil"/>
              <w:left w:val="nil"/>
              <w:bottom w:val="single" w:sz="4" w:space="0" w:color="auto"/>
              <w:right w:val="single" w:sz="4" w:space="0" w:color="auto"/>
            </w:tcBorders>
            <w:vAlign w:val="center"/>
          </w:tcPr>
          <w:p w14:paraId="50F50191"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19" w:type="pct"/>
            <w:tcBorders>
              <w:top w:val="nil"/>
              <w:left w:val="nil"/>
              <w:bottom w:val="single" w:sz="4" w:space="0" w:color="auto"/>
              <w:right w:val="single" w:sz="4" w:space="0" w:color="auto"/>
            </w:tcBorders>
            <w:vAlign w:val="center"/>
          </w:tcPr>
          <w:p w14:paraId="6249EF44"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62" w:type="pct"/>
            <w:tcBorders>
              <w:top w:val="single" w:sz="4" w:space="0" w:color="auto"/>
              <w:left w:val="nil"/>
              <w:bottom w:val="single" w:sz="4" w:space="0" w:color="auto"/>
              <w:right w:val="single" w:sz="4" w:space="0" w:color="auto"/>
            </w:tcBorders>
            <w:vAlign w:val="center"/>
          </w:tcPr>
          <w:p w14:paraId="496CEA81"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24" w:type="pct"/>
            <w:tcBorders>
              <w:top w:val="nil"/>
              <w:left w:val="nil"/>
              <w:bottom w:val="single" w:sz="4" w:space="0" w:color="auto"/>
              <w:right w:val="single" w:sz="4" w:space="0" w:color="auto"/>
            </w:tcBorders>
            <w:vAlign w:val="center"/>
          </w:tcPr>
          <w:p w14:paraId="726D38CB"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6328AD18"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77" w:type="pct"/>
            <w:tcBorders>
              <w:top w:val="nil"/>
              <w:left w:val="nil"/>
              <w:bottom w:val="single" w:sz="4" w:space="0" w:color="auto"/>
              <w:right w:val="single" w:sz="4" w:space="0" w:color="auto"/>
            </w:tcBorders>
            <w:vAlign w:val="center"/>
          </w:tcPr>
          <w:p w14:paraId="2A855A8C"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19" w:type="pct"/>
            <w:tcBorders>
              <w:top w:val="nil"/>
              <w:left w:val="nil"/>
              <w:bottom w:val="single" w:sz="4" w:space="0" w:color="auto"/>
              <w:right w:val="single" w:sz="4" w:space="0" w:color="auto"/>
            </w:tcBorders>
            <w:vAlign w:val="center"/>
          </w:tcPr>
          <w:p w14:paraId="58EF64C1"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72F92D48"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34" w:type="pct"/>
            <w:tcBorders>
              <w:top w:val="nil"/>
              <w:left w:val="nil"/>
              <w:bottom w:val="single" w:sz="4" w:space="0" w:color="auto"/>
              <w:right w:val="single" w:sz="4" w:space="0" w:color="auto"/>
            </w:tcBorders>
            <w:vAlign w:val="center"/>
          </w:tcPr>
          <w:p w14:paraId="5C4B15F2"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19" w:type="pct"/>
            <w:tcBorders>
              <w:top w:val="nil"/>
              <w:left w:val="nil"/>
              <w:bottom w:val="single" w:sz="4" w:space="0" w:color="auto"/>
              <w:right w:val="single" w:sz="4" w:space="0" w:color="auto"/>
            </w:tcBorders>
            <w:vAlign w:val="center"/>
          </w:tcPr>
          <w:p w14:paraId="4795C93E"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18" w:type="pct"/>
            <w:tcBorders>
              <w:top w:val="nil"/>
              <w:left w:val="nil"/>
              <w:bottom w:val="single" w:sz="4" w:space="0" w:color="auto"/>
              <w:right w:val="single" w:sz="4" w:space="0" w:color="auto"/>
            </w:tcBorders>
            <w:vAlign w:val="center"/>
          </w:tcPr>
          <w:p w14:paraId="585631AE"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19" w:type="pct"/>
            <w:tcBorders>
              <w:top w:val="nil"/>
              <w:left w:val="nil"/>
              <w:bottom w:val="single" w:sz="4" w:space="0" w:color="auto"/>
              <w:right w:val="single" w:sz="4" w:space="0" w:color="auto"/>
            </w:tcBorders>
            <w:vAlign w:val="center"/>
          </w:tcPr>
          <w:p w14:paraId="7DBCB819"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11" w:type="pct"/>
            <w:tcBorders>
              <w:top w:val="nil"/>
              <w:left w:val="nil"/>
              <w:bottom w:val="single" w:sz="4" w:space="0" w:color="auto"/>
              <w:right w:val="single" w:sz="4" w:space="0" w:color="auto"/>
            </w:tcBorders>
            <w:vAlign w:val="center"/>
          </w:tcPr>
          <w:p w14:paraId="4BEF99C2"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CB2D88" w14:paraId="6B289C1D" w14:textId="77777777">
        <w:trPr>
          <w:cantSplit/>
          <w:trHeight w:val="725"/>
        </w:trPr>
        <w:tc>
          <w:tcPr>
            <w:tcW w:w="325" w:type="pct"/>
            <w:vMerge w:val="restart"/>
            <w:tcBorders>
              <w:top w:val="nil"/>
              <w:left w:val="single" w:sz="4" w:space="0" w:color="auto"/>
              <w:bottom w:val="nil"/>
              <w:right w:val="single" w:sz="4" w:space="0" w:color="auto"/>
            </w:tcBorders>
            <w:vAlign w:val="center"/>
          </w:tcPr>
          <w:p w14:paraId="5B2DE09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15" w:type="pct"/>
            <w:vMerge w:val="restart"/>
            <w:tcBorders>
              <w:top w:val="nil"/>
              <w:left w:val="nil"/>
              <w:bottom w:val="nil"/>
              <w:right w:val="single" w:sz="4" w:space="0" w:color="auto"/>
            </w:tcBorders>
            <w:vAlign w:val="center"/>
          </w:tcPr>
          <w:p w14:paraId="0A0D8EB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19" w:type="pct"/>
            <w:tcBorders>
              <w:top w:val="nil"/>
              <w:left w:val="nil"/>
              <w:bottom w:val="single" w:sz="4" w:space="0" w:color="auto"/>
              <w:right w:val="single" w:sz="4" w:space="0" w:color="auto"/>
            </w:tcBorders>
            <w:vAlign w:val="center"/>
          </w:tcPr>
          <w:p w14:paraId="4528F37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62" w:type="pct"/>
            <w:tcBorders>
              <w:top w:val="single" w:sz="4" w:space="0" w:color="auto"/>
              <w:left w:val="nil"/>
              <w:bottom w:val="single" w:sz="4" w:space="0" w:color="auto"/>
              <w:right w:val="single" w:sz="4" w:space="0" w:color="auto"/>
            </w:tcBorders>
            <w:vAlign w:val="center"/>
          </w:tcPr>
          <w:p w14:paraId="4F113F80"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幼儿吊柜和毛巾架购置数</w:t>
            </w:r>
          </w:p>
        </w:tc>
        <w:tc>
          <w:tcPr>
            <w:tcW w:w="324" w:type="pct"/>
            <w:tcBorders>
              <w:top w:val="nil"/>
              <w:left w:val="nil"/>
              <w:bottom w:val="single" w:sz="4" w:space="0" w:color="auto"/>
              <w:right w:val="single" w:sz="4" w:space="0" w:color="auto"/>
            </w:tcBorders>
            <w:vAlign w:val="center"/>
          </w:tcPr>
          <w:p w14:paraId="63BDE37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76" w:type="pct"/>
            <w:tcBorders>
              <w:top w:val="nil"/>
              <w:left w:val="nil"/>
              <w:bottom w:val="single" w:sz="4" w:space="0" w:color="auto"/>
              <w:right w:val="single" w:sz="4" w:space="0" w:color="auto"/>
            </w:tcBorders>
            <w:vAlign w:val="center"/>
          </w:tcPr>
          <w:p w14:paraId="06CC67D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=9套</w:t>
            </w:r>
          </w:p>
        </w:tc>
        <w:tc>
          <w:tcPr>
            <w:tcW w:w="377" w:type="pct"/>
            <w:tcBorders>
              <w:top w:val="nil"/>
              <w:left w:val="nil"/>
              <w:bottom w:val="single" w:sz="4" w:space="0" w:color="auto"/>
              <w:right w:val="single" w:sz="4" w:space="0" w:color="auto"/>
            </w:tcBorders>
            <w:vAlign w:val="center"/>
          </w:tcPr>
          <w:p w14:paraId="6AB920A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=9套</w:t>
            </w:r>
          </w:p>
        </w:tc>
        <w:tc>
          <w:tcPr>
            <w:tcW w:w="319" w:type="pct"/>
            <w:tcBorders>
              <w:top w:val="nil"/>
              <w:left w:val="nil"/>
              <w:bottom w:val="single" w:sz="4" w:space="0" w:color="auto"/>
              <w:right w:val="single" w:sz="4" w:space="0" w:color="auto"/>
            </w:tcBorders>
            <w:vAlign w:val="center"/>
          </w:tcPr>
          <w:p w14:paraId="5B26E70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E791BF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34" w:type="pct"/>
            <w:tcBorders>
              <w:top w:val="nil"/>
              <w:left w:val="nil"/>
              <w:bottom w:val="single" w:sz="4" w:space="0" w:color="auto"/>
              <w:right w:val="single" w:sz="4" w:space="0" w:color="auto"/>
            </w:tcBorders>
            <w:vAlign w:val="center"/>
          </w:tcPr>
          <w:p w14:paraId="0733476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5545E39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7539477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3178574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70B85883"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79645F64" w14:textId="77777777">
        <w:trPr>
          <w:cantSplit/>
          <w:trHeight w:val="725"/>
        </w:trPr>
        <w:tc>
          <w:tcPr>
            <w:tcW w:w="0" w:type="auto"/>
            <w:vMerge/>
            <w:tcBorders>
              <w:top w:val="nil"/>
              <w:left w:val="single" w:sz="4" w:space="0" w:color="auto"/>
              <w:bottom w:val="nil"/>
              <w:right w:val="single" w:sz="4" w:space="0" w:color="auto"/>
            </w:tcBorders>
            <w:vAlign w:val="center"/>
          </w:tcPr>
          <w:p w14:paraId="0FF9EE90"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241BEB1"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2F3D3E8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62" w:type="pct"/>
            <w:tcBorders>
              <w:top w:val="single" w:sz="4" w:space="0" w:color="auto"/>
              <w:left w:val="nil"/>
              <w:bottom w:val="single" w:sz="4" w:space="0" w:color="auto"/>
              <w:right w:val="single" w:sz="4" w:space="0" w:color="auto"/>
            </w:tcBorders>
            <w:vAlign w:val="center"/>
          </w:tcPr>
          <w:p w14:paraId="5B93A92A" w14:textId="77777777" w:rsidR="00CB2D88"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户外玩具柜购置数</w:t>
            </w:r>
          </w:p>
        </w:tc>
        <w:tc>
          <w:tcPr>
            <w:tcW w:w="324" w:type="pct"/>
            <w:tcBorders>
              <w:top w:val="nil"/>
              <w:left w:val="nil"/>
              <w:bottom w:val="single" w:sz="4" w:space="0" w:color="auto"/>
              <w:right w:val="single" w:sz="4" w:space="0" w:color="auto"/>
            </w:tcBorders>
            <w:vAlign w:val="center"/>
          </w:tcPr>
          <w:p w14:paraId="4ACD99F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4C991756"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=2组</w:t>
            </w:r>
          </w:p>
        </w:tc>
        <w:tc>
          <w:tcPr>
            <w:tcW w:w="377" w:type="pct"/>
            <w:tcBorders>
              <w:top w:val="nil"/>
              <w:left w:val="nil"/>
              <w:bottom w:val="single" w:sz="4" w:space="0" w:color="auto"/>
              <w:right w:val="single" w:sz="4" w:space="0" w:color="auto"/>
            </w:tcBorders>
            <w:vAlign w:val="center"/>
          </w:tcPr>
          <w:p w14:paraId="2821205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=2组</w:t>
            </w:r>
          </w:p>
        </w:tc>
        <w:tc>
          <w:tcPr>
            <w:tcW w:w="319" w:type="pct"/>
            <w:tcBorders>
              <w:top w:val="nil"/>
              <w:left w:val="nil"/>
              <w:bottom w:val="single" w:sz="4" w:space="0" w:color="auto"/>
              <w:right w:val="single" w:sz="4" w:space="0" w:color="auto"/>
            </w:tcBorders>
            <w:vAlign w:val="center"/>
          </w:tcPr>
          <w:p w14:paraId="19E1E11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984765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34" w:type="pct"/>
            <w:tcBorders>
              <w:top w:val="nil"/>
              <w:left w:val="nil"/>
              <w:bottom w:val="single" w:sz="4" w:space="0" w:color="auto"/>
              <w:right w:val="single" w:sz="4" w:space="0" w:color="auto"/>
            </w:tcBorders>
            <w:vAlign w:val="center"/>
          </w:tcPr>
          <w:p w14:paraId="39BC925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1245F56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20E56C2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1C73034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0351EFAD"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46702DEB" w14:textId="77777777">
        <w:trPr>
          <w:cantSplit/>
          <w:trHeight w:val="725"/>
        </w:trPr>
        <w:tc>
          <w:tcPr>
            <w:tcW w:w="0" w:type="auto"/>
            <w:vMerge/>
            <w:tcBorders>
              <w:top w:val="nil"/>
              <w:left w:val="single" w:sz="4" w:space="0" w:color="auto"/>
              <w:bottom w:val="nil"/>
              <w:right w:val="single" w:sz="4" w:space="0" w:color="auto"/>
            </w:tcBorders>
            <w:vAlign w:val="center"/>
          </w:tcPr>
          <w:p w14:paraId="1AAC6B3B"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39A7034"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36CF567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62" w:type="pct"/>
            <w:tcBorders>
              <w:top w:val="single" w:sz="4" w:space="0" w:color="auto"/>
              <w:left w:val="nil"/>
              <w:bottom w:val="single" w:sz="4" w:space="0" w:color="auto"/>
              <w:right w:val="single" w:sz="4" w:space="0" w:color="auto"/>
            </w:tcBorders>
            <w:vAlign w:val="center"/>
          </w:tcPr>
          <w:p w14:paraId="4B3478A1" w14:textId="77777777" w:rsidR="00CB2D88"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幼儿每</w:t>
            </w:r>
            <w:proofErr w:type="gramStart"/>
            <w:r>
              <w:rPr>
                <w:rFonts w:ascii="宋体" w:eastAsia="宋体" w:hAnsi="宋体" w:cs="Times New Roman" w:hint="eastAsia"/>
                <w:color w:val="000000"/>
                <w:sz w:val="18"/>
                <w:szCs w:val="18"/>
                <w:lang w:eastAsia="zh-CN"/>
              </w:rPr>
              <w:t>周绘本购置</w:t>
            </w:r>
            <w:proofErr w:type="gramEnd"/>
            <w:r>
              <w:rPr>
                <w:rFonts w:ascii="宋体" w:eastAsia="宋体" w:hAnsi="宋体" w:cs="Times New Roman" w:hint="eastAsia"/>
                <w:color w:val="000000"/>
                <w:sz w:val="18"/>
                <w:szCs w:val="18"/>
                <w:lang w:eastAsia="zh-CN"/>
              </w:rPr>
              <w:t>数</w:t>
            </w:r>
          </w:p>
        </w:tc>
        <w:tc>
          <w:tcPr>
            <w:tcW w:w="324" w:type="pct"/>
            <w:tcBorders>
              <w:top w:val="nil"/>
              <w:left w:val="nil"/>
              <w:bottom w:val="single" w:sz="4" w:space="0" w:color="auto"/>
              <w:right w:val="single" w:sz="4" w:space="0" w:color="auto"/>
            </w:tcBorders>
            <w:vAlign w:val="center"/>
          </w:tcPr>
          <w:p w14:paraId="3704A62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76" w:type="pct"/>
            <w:tcBorders>
              <w:top w:val="nil"/>
              <w:left w:val="nil"/>
              <w:bottom w:val="single" w:sz="4" w:space="0" w:color="auto"/>
              <w:right w:val="single" w:sz="4" w:space="0" w:color="auto"/>
            </w:tcBorders>
            <w:vAlign w:val="center"/>
          </w:tcPr>
          <w:p w14:paraId="48682FE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=3000本</w:t>
            </w:r>
          </w:p>
        </w:tc>
        <w:tc>
          <w:tcPr>
            <w:tcW w:w="377" w:type="pct"/>
            <w:tcBorders>
              <w:top w:val="nil"/>
              <w:left w:val="nil"/>
              <w:bottom w:val="single" w:sz="4" w:space="0" w:color="auto"/>
              <w:right w:val="single" w:sz="4" w:space="0" w:color="auto"/>
            </w:tcBorders>
            <w:vAlign w:val="center"/>
          </w:tcPr>
          <w:p w14:paraId="600311D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=3000本</w:t>
            </w:r>
          </w:p>
        </w:tc>
        <w:tc>
          <w:tcPr>
            <w:tcW w:w="319" w:type="pct"/>
            <w:tcBorders>
              <w:top w:val="nil"/>
              <w:left w:val="nil"/>
              <w:bottom w:val="single" w:sz="4" w:space="0" w:color="auto"/>
              <w:right w:val="single" w:sz="4" w:space="0" w:color="auto"/>
            </w:tcBorders>
            <w:vAlign w:val="center"/>
          </w:tcPr>
          <w:p w14:paraId="70D0BCF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2EE821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34" w:type="pct"/>
            <w:tcBorders>
              <w:top w:val="nil"/>
              <w:left w:val="nil"/>
              <w:bottom w:val="single" w:sz="4" w:space="0" w:color="auto"/>
              <w:right w:val="single" w:sz="4" w:space="0" w:color="auto"/>
            </w:tcBorders>
            <w:vAlign w:val="center"/>
          </w:tcPr>
          <w:p w14:paraId="63005EF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20487B6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17B21AE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26BF8BA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1D5E51AD"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51EE3333" w14:textId="77777777">
        <w:trPr>
          <w:cantSplit/>
          <w:trHeight w:val="725"/>
        </w:trPr>
        <w:tc>
          <w:tcPr>
            <w:tcW w:w="0" w:type="auto"/>
            <w:vMerge/>
            <w:tcBorders>
              <w:top w:val="nil"/>
              <w:left w:val="single" w:sz="4" w:space="0" w:color="auto"/>
              <w:bottom w:val="nil"/>
              <w:right w:val="single" w:sz="4" w:space="0" w:color="auto"/>
            </w:tcBorders>
            <w:vAlign w:val="center"/>
          </w:tcPr>
          <w:p w14:paraId="589E6291"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F38387B"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3ADB9E6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62" w:type="pct"/>
            <w:tcBorders>
              <w:top w:val="single" w:sz="4" w:space="0" w:color="auto"/>
              <w:left w:val="nil"/>
              <w:bottom w:val="single" w:sz="4" w:space="0" w:color="auto"/>
              <w:right w:val="single" w:sz="4" w:space="0" w:color="auto"/>
            </w:tcBorders>
            <w:vAlign w:val="center"/>
          </w:tcPr>
          <w:p w14:paraId="165989FA" w14:textId="77777777" w:rsidR="00CB2D88" w:rsidRDefault="00000000">
            <w:pPr>
              <w:spacing w:after="0" w:line="240" w:lineRule="auto"/>
              <w:jc w:val="both"/>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建构区</w:t>
            </w:r>
            <w:proofErr w:type="gramEnd"/>
            <w:r>
              <w:rPr>
                <w:rFonts w:ascii="宋体" w:eastAsia="宋体" w:hAnsi="宋体" w:cs="Times New Roman" w:hint="eastAsia"/>
                <w:color w:val="000000"/>
                <w:sz w:val="18"/>
                <w:szCs w:val="18"/>
                <w:lang w:eastAsia="zh-CN"/>
              </w:rPr>
              <w:t>配套玩具和沙水区玩具购置数</w:t>
            </w:r>
          </w:p>
        </w:tc>
        <w:tc>
          <w:tcPr>
            <w:tcW w:w="324" w:type="pct"/>
            <w:tcBorders>
              <w:top w:val="nil"/>
              <w:left w:val="nil"/>
              <w:bottom w:val="single" w:sz="4" w:space="0" w:color="auto"/>
              <w:right w:val="single" w:sz="4" w:space="0" w:color="auto"/>
            </w:tcBorders>
            <w:vAlign w:val="center"/>
          </w:tcPr>
          <w:p w14:paraId="040EEF26"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4BF9488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=2套</w:t>
            </w:r>
          </w:p>
        </w:tc>
        <w:tc>
          <w:tcPr>
            <w:tcW w:w="377" w:type="pct"/>
            <w:tcBorders>
              <w:top w:val="nil"/>
              <w:left w:val="nil"/>
              <w:bottom w:val="single" w:sz="4" w:space="0" w:color="auto"/>
              <w:right w:val="single" w:sz="4" w:space="0" w:color="auto"/>
            </w:tcBorders>
            <w:vAlign w:val="center"/>
          </w:tcPr>
          <w:p w14:paraId="3560B7C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=2套</w:t>
            </w:r>
          </w:p>
        </w:tc>
        <w:tc>
          <w:tcPr>
            <w:tcW w:w="319" w:type="pct"/>
            <w:tcBorders>
              <w:top w:val="nil"/>
              <w:left w:val="nil"/>
              <w:bottom w:val="single" w:sz="4" w:space="0" w:color="auto"/>
              <w:right w:val="single" w:sz="4" w:space="0" w:color="auto"/>
            </w:tcBorders>
            <w:vAlign w:val="center"/>
          </w:tcPr>
          <w:p w14:paraId="5A76A7A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50B910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34" w:type="pct"/>
            <w:tcBorders>
              <w:top w:val="nil"/>
              <w:left w:val="nil"/>
              <w:bottom w:val="single" w:sz="4" w:space="0" w:color="auto"/>
              <w:right w:val="single" w:sz="4" w:space="0" w:color="auto"/>
            </w:tcBorders>
            <w:vAlign w:val="center"/>
          </w:tcPr>
          <w:p w14:paraId="77C6C88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2008A65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06E2E8D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4A0C777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5B511DB9"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5A3F4C8A" w14:textId="77777777">
        <w:trPr>
          <w:cantSplit/>
          <w:trHeight w:val="725"/>
        </w:trPr>
        <w:tc>
          <w:tcPr>
            <w:tcW w:w="0" w:type="auto"/>
            <w:vMerge/>
            <w:tcBorders>
              <w:top w:val="nil"/>
              <w:left w:val="single" w:sz="4" w:space="0" w:color="auto"/>
              <w:bottom w:val="nil"/>
              <w:right w:val="single" w:sz="4" w:space="0" w:color="auto"/>
            </w:tcBorders>
            <w:vAlign w:val="center"/>
          </w:tcPr>
          <w:p w14:paraId="3A2F0212"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86F3E83"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1EBDF67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62" w:type="pct"/>
            <w:tcBorders>
              <w:top w:val="single" w:sz="4" w:space="0" w:color="auto"/>
              <w:left w:val="nil"/>
              <w:bottom w:val="single" w:sz="4" w:space="0" w:color="auto"/>
              <w:right w:val="single" w:sz="4" w:space="0" w:color="auto"/>
            </w:tcBorders>
            <w:vAlign w:val="center"/>
          </w:tcPr>
          <w:p w14:paraId="78A5FD83" w14:textId="77777777" w:rsidR="00CB2D88"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设备购置验收合格率</w:t>
            </w:r>
          </w:p>
        </w:tc>
        <w:tc>
          <w:tcPr>
            <w:tcW w:w="324" w:type="pct"/>
            <w:tcBorders>
              <w:top w:val="nil"/>
              <w:left w:val="nil"/>
              <w:bottom w:val="single" w:sz="4" w:space="0" w:color="auto"/>
              <w:right w:val="single" w:sz="4" w:space="0" w:color="auto"/>
            </w:tcBorders>
            <w:vAlign w:val="center"/>
          </w:tcPr>
          <w:p w14:paraId="12FB7E3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5525753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7" w:type="pct"/>
            <w:tcBorders>
              <w:top w:val="nil"/>
              <w:left w:val="nil"/>
              <w:bottom w:val="single" w:sz="4" w:space="0" w:color="auto"/>
              <w:right w:val="single" w:sz="4" w:space="0" w:color="auto"/>
            </w:tcBorders>
            <w:vAlign w:val="center"/>
          </w:tcPr>
          <w:p w14:paraId="190EC78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6708516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52745A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34" w:type="pct"/>
            <w:tcBorders>
              <w:top w:val="nil"/>
              <w:left w:val="nil"/>
              <w:bottom w:val="single" w:sz="4" w:space="0" w:color="auto"/>
              <w:right w:val="single" w:sz="4" w:space="0" w:color="auto"/>
            </w:tcBorders>
            <w:vAlign w:val="center"/>
          </w:tcPr>
          <w:p w14:paraId="0EA7760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4967AF0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29B27A2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3F0434F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1F7157BA"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3856646D" w14:textId="77777777">
        <w:trPr>
          <w:cantSplit/>
          <w:trHeight w:val="725"/>
        </w:trPr>
        <w:tc>
          <w:tcPr>
            <w:tcW w:w="0" w:type="auto"/>
            <w:vMerge/>
            <w:tcBorders>
              <w:top w:val="nil"/>
              <w:left w:val="single" w:sz="4" w:space="0" w:color="auto"/>
              <w:bottom w:val="nil"/>
              <w:right w:val="single" w:sz="4" w:space="0" w:color="auto"/>
            </w:tcBorders>
            <w:vAlign w:val="center"/>
          </w:tcPr>
          <w:p w14:paraId="49683F65"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F54E9CC"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379A045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62" w:type="pct"/>
            <w:tcBorders>
              <w:top w:val="single" w:sz="4" w:space="0" w:color="auto"/>
              <w:left w:val="nil"/>
              <w:bottom w:val="single" w:sz="4" w:space="0" w:color="auto"/>
              <w:right w:val="single" w:sz="4" w:space="0" w:color="auto"/>
            </w:tcBorders>
            <w:vAlign w:val="center"/>
          </w:tcPr>
          <w:p w14:paraId="2AA621AD"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设备采购装修完成时间</w:t>
            </w:r>
          </w:p>
        </w:tc>
        <w:tc>
          <w:tcPr>
            <w:tcW w:w="324" w:type="pct"/>
            <w:tcBorders>
              <w:top w:val="nil"/>
              <w:left w:val="nil"/>
              <w:bottom w:val="single" w:sz="4" w:space="0" w:color="auto"/>
              <w:right w:val="single" w:sz="4" w:space="0" w:color="auto"/>
            </w:tcBorders>
            <w:vAlign w:val="center"/>
          </w:tcPr>
          <w:p w14:paraId="4266C50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7BA1C64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&gt;2024年8月</w:t>
            </w:r>
          </w:p>
        </w:tc>
        <w:tc>
          <w:tcPr>
            <w:tcW w:w="377" w:type="pct"/>
            <w:tcBorders>
              <w:top w:val="nil"/>
              <w:left w:val="nil"/>
              <w:bottom w:val="single" w:sz="4" w:space="0" w:color="auto"/>
              <w:right w:val="single" w:sz="4" w:space="0" w:color="auto"/>
            </w:tcBorders>
            <w:vAlign w:val="center"/>
          </w:tcPr>
          <w:p w14:paraId="0840941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=2024年8月</w:t>
            </w:r>
          </w:p>
        </w:tc>
        <w:tc>
          <w:tcPr>
            <w:tcW w:w="319" w:type="pct"/>
            <w:tcBorders>
              <w:top w:val="nil"/>
              <w:left w:val="nil"/>
              <w:bottom w:val="single" w:sz="4" w:space="0" w:color="auto"/>
              <w:right w:val="single" w:sz="4" w:space="0" w:color="auto"/>
            </w:tcBorders>
            <w:vAlign w:val="center"/>
          </w:tcPr>
          <w:p w14:paraId="307E31C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101</w:t>
            </w:r>
          </w:p>
        </w:tc>
        <w:tc>
          <w:tcPr>
            <w:tcW w:w="376" w:type="pct"/>
            <w:tcBorders>
              <w:top w:val="nil"/>
              <w:left w:val="nil"/>
              <w:bottom w:val="single" w:sz="4" w:space="0" w:color="auto"/>
              <w:right w:val="single" w:sz="4" w:space="0" w:color="auto"/>
            </w:tcBorders>
            <w:vAlign w:val="center"/>
          </w:tcPr>
          <w:p w14:paraId="7447E5E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4.95</w:t>
            </w:r>
          </w:p>
        </w:tc>
        <w:tc>
          <w:tcPr>
            <w:tcW w:w="334" w:type="pct"/>
            <w:tcBorders>
              <w:top w:val="nil"/>
              <w:left w:val="nil"/>
              <w:bottom w:val="single" w:sz="4" w:space="0" w:color="auto"/>
              <w:right w:val="single" w:sz="4" w:space="0" w:color="auto"/>
            </w:tcBorders>
            <w:vAlign w:val="center"/>
          </w:tcPr>
          <w:p w14:paraId="054B7D2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3C0CF77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587F6AB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2B2D2B4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7EE1D286"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6A56D04C" w14:textId="77777777">
        <w:trPr>
          <w:cantSplit/>
          <w:trHeight w:val="725"/>
        </w:trPr>
        <w:tc>
          <w:tcPr>
            <w:tcW w:w="0" w:type="auto"/>
            <w:vMerge/>
            <w:tcBorders>
              <w:top w:val="nil"/>
              <w:left w:val="single" w:sz="4" w:space="0" w:color="auto"/>
              <w:bottom w:val="nil"/>
              <w:right w:val="single" w:sz="4" w:space="0" w:color="auto"/>
            </w:tcBorders>
            <w:vAlign w:val="center"/>
          </w:tcPr>
          <w:p w14:paraId="65578C47"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5" w:type="pct"/>
            <w:tcBorders>
              <w:top w:val="nil"/>
              <w:left w:val="nil"/>
              <w:bottom w:val="single" w:sz="4" w:space="0" w:color="auto"/>
              <w:right w:val="single" w:sz="4" w:space="0" w:color="auto"/>
            </w:tcBorders>
            <w:vAlign w:val="center"/>
          </w:tcPr>
          <w:p w14:paraId="6AAD621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19" w:type="pct"/>
            <w:tcBorders>
              <w:top w:val="nil"/>
              <w:left w:val="nil"/>
              <w:bottom w:val="single" w:sz="4" w:space="0" w:color="auto"/>
              <w:right w:val="single" w:sz="4" w:space="0" w:color="auto"/>
            </w:tcBorders>
            <w:vAlign w:val="center"/>
          </w:tcPr>
          <w:p w14:paraId="18993EE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62" w:type="pct"/>
            <w:tcBorders>
              <w:top w:val="single" w:sz="4" w:space="0" w:color="auto"/>
              <w:left w:val="nil"/>
              <w:bottom w:val="single" w:sz="4" w:space="0" w:color="auto"/>
              <w:right w:val="single" w:sz="4" w:space="0" w:color="auto"/>
            </w:tcBorders>
            <w:vAlign w:val="center"/>
          </w:tcPr>
          <w:p w14:paraId="4A0F44B7"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w:t>
            </w:r>
            <w:proofErr w:type="gramStart"/>
            <w:r>
              <w:rPr>
                <w:rFonts w:ascii="宋体" w:eastAsia="宋体" w:hAnsi="宋体" w:cs="Times New Roman" w:hint="eastAsia"/>
                <w:color w:val="000000"/>
                <w:sz w:val="18"/>
                <w:szCs w:val="18"/>
                <w:lang w:eastAsia="zh-CN"/>
              </w:rPr>
              <w:t>预算控置率</w:t>
            </w:r>
            <w:proofErr w:type="gramEnd"/>
          </w:p>
        </w:tc>
        <w:tc>
          <w:tcPr>
            <w:tcW w:w="324" w:type="pct"/>
            <w:tcBorders>
              <w:top w:val="nil"/>
              <w:left w:val="nil"/>
              <w:bottom w:val="single" w:sz="4" w:space="0" w:color="auto"/>
              <w:right w:val="single" w:sz="4" w:space="0" w:color="auto"/>
            </w:tcBorders>
            <w:vAlign w:val="center"/>
          </w:tcPr>
          <w:p w14:paraId="46CBF2A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929BAA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7" w:type="pct"/>
            <w:tcBorders>
              <w:top w:val="nil"/>
              <w:left w:val="nil"/>
              <w:bottom w:val="single" w:sz="4" w:space="0" w:color="auto"/>
              <w:right w:val="single" w:sz="4" w:space="0" w:color="auto"/>
            </w:tcBorders>
            <w:vAlign w:val="center"/>
          </w:tcPr>
          <w:p w14:paraId="70EA706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6CE73A8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DBCDA2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510A024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08063E3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18" w:type="pct"/>
            <w:tcBorders>
              <w:top w:val="nil"/>
              <w:left w:val="nil"/>
              <w:bottom w:val="single" w:sz="4" w:space="0" w:color="auto"/>
              <w:right w:val="single" w:sz="4" w:space="0" w:color="auto"/>
            </w:tcBorders>
            <w:vAlign w:val="center"/>
          </w:tcPr>
          <w:p w14:paraId="728E082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4DDB3B7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6E8473AE"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02D87962" w14:textId="77777777">
        <w:trPr>
          <w:cantSplit/>
          <w:trHeight w:val="725"/>
        </w:trPr>
        <w:tc>
          <w:tcPr>
            <w:tcW w:w="0" w:type="auto"/>
            <w:vMerge/>
            <w:tcBorders>
              <w:top w:val="nil"/>
              <w:left w:val="single" w:sz="4" w:space="0" w:color="auto"/>
              <w:bottom w:val="nil"/>
              <w:right w:val="single" w:sz="4" w:space="0" w:color="auto"/>
            </w:tcBorders>
            <w:vAlign w:val="center"/>
          </w:tcPr>
          <w:p w14:paraId="1F81D7A4"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5" w:type="pct"/>
            <w:tcBorders>
              <w:top w:val="nil"/>
              <w:left w:val="nil"/>
              <w:bottom w:val="single" w:sz="4" w:space="0" w:color="auto"/>
              <w:right w:val="single" w:sz="4" w:space="0" w:color="auto"/>
            </w:tcBorders>
            <w:vAlign w:val="center"/>
          </w:tcPr>
          <w:p w14:paraId="533A74D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19" w:type="pct"/>
            <w:tcBorders>
              <w:top w:val="nil"/>
              <w:left w:val="nil"/>
              <w:bottom w:val="single" w:sz="4" w:space="0" w:color="auto"/>
              <w:right w:val="single" w:sz="4" w:space="0" w:color="auto"/>
            </w:tcBorders>
            <w:vAlign w:val="center"/>
          </w:tcPr>
          <w:p w14:paraId="04A2044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462" w:type="pct"/>
            <w:tcBorders>
              <w:top w:val="single" w:sz="4" w:space="0" w:color="auto"/>
              <w:left w:val="nil"/>
              <w:bottom w:val="single" w:sz="4" w:space="0" w:color="auto"/>
              <w:right w:val="single" w:sz="4" w:space="0" w:color="auto"/>
            </w:tcBorders>
            <w:vAlign w:val="center"/>
          </w:tcPr>
          <w:p w14:paraId="568BB26C"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设备利用率</w:t>
            </w:r>
          </w:p>
        </w:tc>
        <w:tc>
          <w:tcPr>
            <w:tcW w:w="324" w:type="pct"/>
            <w:tcBorders>
              <w:top w:val="nil"/>
              <w:left w:val="nil"/>
              <w:bottom w:val="single" w:sz="4" w:space="0" w:color="auto"/>
              <w:right w:val="single" w:sz="4" w:space="0" w:color="auto"/>
            </w:tcBorders>
            <w:vAlign w:val="center"/>
          </w:tcPr>
          <w:p w14:paraId="4848B8C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8E527B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7" w:type="pct"/>
            <w:tcBorders>
              <w:top w:val="nil"/>
              <w:left w:val="nil"/>
              <w:bottom w:val="single" w:sz="4" w:space="0" w:color="auto"/>
              <w:right w:val="single" w:sz="4" w:space="0" w:color="auto"/>
            </w:tcBorders>
            <w:vAlign w:val="center"/>
          </w:tcPr>
          <w:p w14:paraId="7A329D7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19" w:type="pct"/>
            <w:tcBorders>
              <w:top w:val="nil"/>
              <w:left w:val="nil"/>
              <w:bottom w:val="single" w:sz="4" w:space="0" w:color="auto"/>
              <w:right w:val="single" w:sz="4" w:space="0" w:color="auto"/>
            </w:tcBorders>
            <w:vAlign w:val="center"/>
          </w:tcPr>
          <w:p w14:paraId="02D0626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F5B164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34" w:type="pct"/>
            <w:tcBorders>
              <w:top w:val="nil"/>
              <w:left w:val="nil"/>
              <w:bottom w:val="single" w:sz="4" w:space="0" w:color="auto"/>
              <w:right w:val="single" w:sz="4" w:space="0" w:color="auto"/>
            </w:tcBorders>
            <w:vAlign w:val="center"/>
          </w:tcPr>
          <w:p w14:paraId="34718E7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037417D9"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17C3896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19" w:type="pct"/>
            <w:tcBorders>
              <w:top w:val="nil"/>
              <w:left w:val="nil"/>
              <w:bottom w:val="single" w:sz="4" w:space="0" w:color="auto"/>
              <w:right w:val="single" w:sz="4" w:space="0" w:color="auto"/>
            </w:tcBorders>
            <w:vAlign w:val="center"/>
          </w:tcPr>
          <w:p w14:paraId="437BA07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正式材料</w:t>
            </w:r>
          </w:p>
        </w:tc>
        <w:tc>
          <w:tcPr>
            <w:tcW w:w="511" w:type="pct"/>
            <w:tcBorders>
              <w:top w:val="nil"/>
              <w:left w:val="nil"/>
              <w:bottom w:val="single" w:sz="4" w:space="0" w:color="auto"/>
              <w:right w:val="single" w:sz="4" w:space="0" w:color="auto"/>
            </w:tcBorders>
            <w:vAlign w:val="center"/>
          </w:tcPr>
          <w:p w14:paraId="78C6EF55"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55450F95" w14:textId="77777777">
        <w:trPr>
          <w:cantSplit/>
          <w:trHeight w:val="725"/>
        </w:trPr>
        <w:tc>
          <w:tcPr>
            <w:tcW w:w="0" w:type="auto"/>
            <w:vMerge/>
            <w:tcBorders>
              <w:top w:val="nil"/>
              <w:left w:val="single" w:sz="4" w:space="0" w:color="auto"/>
              <w:bottom w:val="nil"/>
              <w:right w:val="single" w:sz="4" w:space="0" w:color="auto"/>
            </w:tcBorders>
            <w:vAlign w:val="center"/>
          </w:tcPr>
          <w:p w14:paraId="45B54E7D"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5" w:type="pct"/>
            <w:tcBorders>
              <w:top w:val="nil"/>
              <w:left w:val="nil"/>
              <w:bottom w:val="single" w:sz="4" w:space="0" w:color="auto"/>
              <w:right w:val="single" w:sz="4" w:space="0" w:color="auto"/>
            </w:tcBorders>
            <w:vAlign w:val="center"/>
          </w:tcPr>
          <w:p w14:paraId="5790D97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19" w:type="pct"/>
            <w:tcBorders>
              <w:top w:val="nil"/>
              <w:left w:val="nil"/>
              <w:bottom w:val="single" w:sz="4" w:space="0" w:color="auto"/>
              <w:right w:val="single" w:sz="4" w:space="0" w:color="auto"/>
            </w:tcBorders>
            <w:vAlign w:val="center"/>
          </w:tcPr>
          <w:p w14:paraId="6AF49D9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62" w:type="pct"/>
            <w:tcBorders>
              <w:top w:val="single" w:sz="4" w:space="0" w:color="auto"/>
              <w:left w:val="nil"/>
              <w:bottom w:val="single" w:sz="4" w:space="0" w:color="auto"/>
              <w:right w:val="single" w:sz="4" w:space="0" w:color="auto"/>
            </w:tcBorders>
            <w:vAlign w:val="center"/>
          </w:tcPr>
          <w:p w14:paraId="454DF255"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幼儿满意度</w:t>
            </w:r>
          </w:p>
        </w:tc>
        <w:tc>
          <w:tcPr>
            <w:tcW w:w="324" w:type="pct"/>
            <w:tcBorders>
              <w:top w:val="nil"/>
              <w:left w:val="nil"/>
              <w:bottom w:val="single" w:sz="4" w:space="0" w:color="auto"/>
              <w:right w:val="single" w:sz="4" w:space="0" w:color="auto"/>
            </w:tcBorders>
            <w:vAlign w:val="center"/>
          </w:tcPr>
          <w:p w14:paraId="5A56904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5EAC99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77" w:type="pct"/>
            <w:tcBorders>
              <w:top w:val="nil"/>
              <w:left w:val="nil"/>
              <w:bottom w:val="single" w:sz="4" w:space="0" w:color="auto"/>
              <w:right w:val="single" w:sz="4" w:space="0" w:color="auto"/>
            </w:tcBorders>
            <w:vAlign w:val="center"/>
          </w:tcPr>
          <w:p w14:paraId="5B457E9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19" w:type="pct"/>
            <w:tcBorders>
              <w:top w:val="nil"/>
              <w:left w:val="nil"/>
              <w:bottom w:val="single" w:sz="4" w:space="0" w:color="auto"/>
              <w:right w:val="single" w:sz="4" w:space="0" w:color="auto"/>
            </w:tcBorders>
            <w:vAlign w:val="center"/>
          </w:tcPr>
          <w:p w14:paraId="1416A95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46C69A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34" w:type="pct"/>
            <w:tcBorders>
              <w:top w:val="nil"/>
              <w:left w:val="nil"/>
              <w:bottom w:val="single" w:sz="4" w:space="0" w:color="auto"/>
              <w:right w:val="single" w:sz="4" w:space="0" w:color="auto"/>
            </w:tcBorders>
            <w:vAlign w:val="center"/>
          </w:tcPr>
          <w:p w14:paraId="0E1E9BE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19" w:type="pct"/>
            <w:tcBorders>
              <w:top w:val="nil"/>
              <w:left w:val="nil"/>
              <w:bottom w:val="single" w:sz="4" w:space="0" w:color="auto"/>
              <w:right w:val="single" w:sz="4" w:space="0" w:color="auto"/>
            </w:tcBorders>
            <w:vAlign w:val="center"/>
          </w:tcPr>
          <w:p w14:paraId="474F3A57"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457E048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19" w:type="pct"/>
            <w:tcBorders>
              <w:top w:val="nil"/>
              <w:left w:val="nil"/>
              <w:bottom w:val="single" w:sz="4" w:space="0" w:color="auto"/>
              <w:right w:val="single" w:sz="4" w:space="0" w:color="auto"/>
            </w:tcBorders>
            <w:vAlign w:val="center"/>
          </w:tcPr>
          <w:p w14:paraId="0E7FAE1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11" w:type="pct"/>
            <w:tcBorders>
              <w:top w:val="nil"/>
              <w:left w:val="nil"/>
              <w:bottom w:val="single" w:sz="4" w:space="0" w:color="auto"/>
              <w:right w:val="single" w:sz="4" w:space="0" w:color="auto"/>
            </w:tcBorders>
            <w:vAlign w:val="center"/>
          </w:tcPr>
          <w:p w14:paraId="53469167"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304E19FB" w14:textId="77777777">
        <w:trPr>
          <w:cantSplit/>
          <w:trHeight w:val="471"/>
        </w:trPr>
        <w:tc>
          <w:tcPr>
            <w:tcW w:w="1422" w:type="pct"/>
            <w:gridSpan w:val="4"/>
            <w:tcBorders>
              <w:top w:val="single" w:sz="4" w:space="0" w:color="auto"/>
              <w:left w:val="single" w:sz="4" w:space="0" w:color="auto"/>
              <w:bottom w:val="single" w:sz="4" w:space="0" w:color="auto"/>
              <w:right w:val="single" w:sz="4" w:space="0" w:color="auto"/>
            </w:tcBorders>
            <w:vAlign w:val="center"/>
          </w:tcPr>
          <w:p w14:paraId="5573A7EF"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24" w:type="pct"/>
            <w:tcBorders>
              <w:top w:val="single" w:sz="4" w:space="0" w:color="auto"/>
              <w:left w:val="nil"/>
              <w:bottom w:val="single" w:sz="4" w:space="0" w:color="auto"/>
              <w:right w:val="single" w:sz="4" w:space="0" w:color="auto"/>
            </w:tcBorders>
            <w:vAlign w:val="center"/>
          </w:tcPr>
          <w:p w14:paraId="50FE6FBD"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76" w:type="pct"/>
            <w:tcBorders>
              <w:top w:val="single" w:sz="4" w:space="0" w:color="auto"/>
              <w:left w:val="nil"/>
              <w:bottom w:val="single" w:sz="4" w:space="0" w:color="auto"/>
              <w:right w:val="single" w:sz="4" w:space="0" w:color="auto"/>
            </w:tcBorders>
            <w:vAlign w:val="center"/>
          </w:tcPr>
          <w:p w14:paraId="4C117F6D"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377" w:type="pct"/>
            <w:tcBorders>
              <w:top w:val="single" w:sz="4" w:space="0" w:color="auto"/>
              <w:left w:val="nil"/>
              <w:bottom w:val="single" w:sz="4" w:space="0" w:color="auto"/>
              <w:right w:val="single" w:sz="4" w:space="0" w:color="auto"/>
            </w:tcBorders>
            <w:vAlign w:val="center"/>
          </w:tcPr>
          <w:p w14:paraId="5652434D"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2CECBE7C"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115468E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99.95分</w:t>
            </w:r>
          </w:p>
        </w:tc>
        <w:tc>
          <w:tcPr>
            <w:tcW w:w="334" w:type="pct"/>
            <w:tcBorders>
              <w:top w:val="single" w:sz="4" w:space="0" w:color="auto"/>
              <w:left w:val="nil"/>
              <w:bottom w:val="single" w:sz="4" w:space="0" w:color="auto"/>
              <w:right w:val="single" w:sz="4" w:space="0" w:color="auto"/>
            </w:tcBorders>
            <w:vAlign w:val="center"/>
          </w:tcPr>
          <w:p w14:paraId="6E490ED4"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03CABB9A"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8" w:type="pct"/>
            <w:tcBorders>
              <w:top w:val="single" w:sz="4" w:space="0" w:color="auto"/>
              <w:left w:val="nil"/>
              <w:bottom w:val="single" w:sz="4" w:space="0" w:color="auto"/>
              <w:right w:val="single" w:sz="4" w:space="0" w:color="auto"/>
            </w:tcBorders>
            <w:vAlign w:val="center"/>
          </w:tcPr>
          <w:p w14:paraId="138BBBAB"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72AB55DA"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511" w:type="pct"/>
            <w:tcBorders>
              <w:top w:val="single" w:sz="4" w:space="0" w:color="auto"/>
              <w:left w:val="nil"/>
              <w:bottom w:val="single" w:sz="4" w:space="0" w:color="auto"/>
              <w:right w:val="single" w:sz="4" w:space="0" w:color="auto"/>
            </w:tcBorders>
            <w:vAlign w:val="center"/>
          </w:tcPr>
          <w:p w14:paraId="32097805" w14:textId="77777777" w:rsidR="00CB2D88" w:rsidRDefault="00CB2D88">
            <w:pPr>
              <w:spacing w:after="0" w:line="240" w:lineRule="auto"/>
              <w:rPr>
                <w:rFonts w:ascii="宋体" w:eastAsia="宋体" w:hAnsi="宋体" w:cs="Times New Roman" w:hint="eastAsia"/>
                <w:color w:val="000000"/>
                <w:sz w:val="18"/>
                <w:szCs w:val="18"/>
                <w:lang w:eastAsia="zh-CN"/>
              </w:rPr>
            </w:pPr>
          </w:p>
        </w:tc>
      </w:tr>
    </w:tbl>
    <w:p w14:paraId="3F477492" w14:textId="77777777" w:rsidR="00CB2D88"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34FDC55" w14:textId="77777777" w:rsidR="00CB2D88"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CB2D88" w14:paraId="0C2CB71B" w14:textId="77777777">
        <w:trPr>
          <w:cantSplit/>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9C473CF"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09B984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w:t>
            </w:r>
            <w:proofErr w:type="gramStart"/>
            <w:r>
              <w:rPr>
                <w:rFonts w:ascii="宋体" w:eastAsia="宋体" w:hAnsi="宋体" w:cs="Times New Roman" w:hint="eastAsia"/>
                <w:color w:val="000000"/>
                <w:sz w:val="18"/>
                <w:szCs w:val="18"/>
                <w:lang w:eastAsia="zh-CN"/>
              </w:rPr>
              <w:t>州财教</w:t>
            </w:r>
            <w:proofErr w:type="gramEnd"/>
            <w:r>
              <w:rPr>
                <w:rFonts w:ascii="宋体" w:eastAsia="宋体" w:hAnsi="宋体" w:cs="Times New Roman" w:hint="eastAsia"/>
                <w:color w:val="000000"/>
                <w:sz w:val="18"/>
                <w:szCs w:val="18"/>
                <w:lang w:eastAsia="zh-CN"/>
              </w:rPr>
              <w:t>[2023]96号关于提前下达2024年新疆西藏等地区教育特殊补助资金的通知-学前公用经费</w:t>
            </w:r>
          </w:p>
        </w:tc>
      </w:tr>
      <w:tr w:rsidR="00CB2D88" w14:paraId="163642CE" w14:textId="77777777">
        <w:trPr>
          <w:cantSplit/>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A7930D8"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0653A47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51DA16F7"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36AFED7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奇台县第十幼儿园</w:t>
            </w:r>
          </w:p>
        </w:tc>
      </w:tr>
      <w:tr w:rsidR="00CB2D88" w14:paraId="0DD00844" w14:textId="77777777">
        <w:trPr>
          <w:cantSplit/>
          <w:trHeight w:val="380"/>
        </w:trPr>
        <w:tc>
          <w:tcPr>
            <w:tcW w:w="332" w:type="pct"/>
            <w:vMerge w:val="restart"/>
            <w:tcBorders>
              <w:top w:val="nil"/>
              <w:left w:val="single" w:sz="4" w:space="0" w:color="auto"/>
              <w:bottom w:val="single" w:sz="4" w:space="0" w:color="auto"/>
              <w:right w:val="single" w:sz="4" w:space="0" w:color="auto"/>
            </w:tcBorders>
            <w:vAlign w:val="center"/>
          </w:tcPr>
          <w:p w14:paraId="3AAD9860"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30BB75EA"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22A76016"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A1DE9D0"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89F7E6B"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59C1AF01"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766394EC"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65552096"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CB2D88" w14:paraId="19A56D33"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0D9D027" w14:textId="77777777" w:rsidR="00CB2D88" w:rsidRDefault="00CB2D88">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3F132B87"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5D79BF3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40.05</w:t>
            </w:r>
          </w:p>
        </w:tc>
        <w:tc>
          <w:tcPr>
            <w:tcW w:w="992" w:type="pct"/>
            <w:gridSpan w:val="3"/>
            <w:tcBorders>
              <w:top w:val="single" w:sz="4" w:space="0" w:color="auto"/>
              <w:left w:val="nil"/>
              <w:bottom w:val="single" w:sz="4" w:space="0" w:color="auto"/>
              <w:right w:val="single" w:sz="4" w:space="0" w:color="auto"/>
            </w:tcBorders>
            <w:vAlign w:val="center"/>
          </w:tcPr>
          <w:p w14:paraId="22A8CEB6"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40.51</w:t>
            </w:r>
          </w:p>
        </w:tc>
        <w:tc>
          <w:tcPr>
            <w:tcW w:w="666" w:type="pct"/>
            <w:gridSpan w:val="2"/>
            <w:tcBorders>
              <w:top w:val="single" w:sz="4" w:space="0" w:color="auto"/>
              <w:left w:val="nil"/>
              <w:bottom w:val="single" w:sz="4" w:space="0" w:color="auto"/>
              <w:right w:val="single" w:sz="4" w:space="0" w:color="auto"/>
            </w:tcBorders>
            <w:vAlign w:val="center"/>
          </w:tcPr>
          <w:p w14:paraId="410EE506"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35.78</w:t>
            </w:r>
          </w:p>
        </w:tc>
        <w:tc>
          <w:tcPr>
            <w:tcW w:w="678" w:type="pct"/>
            <w:gridSpan w:val="2"/>
            <w:tcBorders>
              <w:top w:val="nil"/>
              <w:left w:val="nil"/>
              <w:bottom w:val="single" w:sz="4" w:space="0" w:color="auto"/>
              <w:right w:val="single" w:sz="4" w:space="0" w:color="auto"/>
            </w:tcBorders>
            <w:vAlign w:val="center"/>
          </w:tcPr>
          <w:p w14:paraId="7374E6E7"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66CB0FF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88.32%</w:t>
            </w:r>
          </w:p>
        </w:tc>
        <w:tc>
          <w:tcPr>
            <w:tcW w:w="527" w:type="pct"/>
            <w:tcBorders>
              <w:top w:val="nil"/>
              <w:left w:val="nil"/>
              <w:bottom w:val="single" w:sz="4" w:space="0" w:color="auto"/>
              <w:right w:val="single" w:sz="4" w:space="0" w:color="auto"/>
            </w:tcBorders>
            <w:vAlign w:val="center"/>
          </w:tcPr>
          <w:p w14:paraId="172FA3A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7.08</w:t>
            </w:r>
          </w:p>
        </w:tc>
      </w:tr>
      <w:tr w:rsidR="00CB2D88" w14:paraId="08FCCAC0"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A5AEDDA" w14:textId="77777777" w:rsidR="00CB2D88" w:rsidRDefault="00CB2D88">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D63CA78"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485B244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40.05</w:t>
            </w:r>
          </w:p>
        </w:tc>
        <w:tc>
          <w:tcPr>
            <w:tcW w:w="992" w:type="pct"/>
            <w:gridSpan w:val="3"/>
            <w:tcBorders>
              <w:top w:val="single" w:sz="4" w:space="0" w:color="auto"/>
              <w:left w:val="nil"/>
              <w:bottom w:val="single" w:sz="4" w:space="0" w:color="auto"/>
              <w:right w:val="single" w:sz="4" w:space="0" w:color="auto"/>
            </w:tcBorders>
            <w:vAlign w:val="center"/>
          </w:tcPr>
          <w:p w14:paraId="6B8A901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40.51</w:t>
            </w:r>
          </w:p>
        </w:tc>
        <w:tc>
          <w:tcPr>
            <w:tcW w:w="666" w:type="pct"/>
            <w:gridSpan w:val="2"/>
            <w:tcBorders>
              <w:top w:val="single" w:sz="4" w:space="0" w:color="auto"/>
              <w:left w:val="nil"/>
              <w:bottom w:val="single" w:sz="4" w:space="0" w:color="auto"/>
              <w:right w:val="single" w:sz="4" w:space="0" w:color="auto"/>
            </w:tcBorders>
            <w:vAlign w:val="center"/>
          </w:tcPr>
          <w:p w14:paraId="3DC7220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35.78</w:t>
            </w:r>
          </w:p>
        </w:tc>
        <w:tc>
          <w:tcPr>
            <w:tcW w:w="678" w:type="pct"/>
            <w:gridSpan w:val="2"/>
            <w:tcBorders>
              <w:top w:val="nil"/>
              <w:left w:val="nil"/>
              <w:bottom w:val="single" w:sz="4" w:space="0" w:color="auto"/>
              <w:right w:val="single" w:sz="4" w:space="0" w:color="auto"/>
            </w:tcBorders>
            <w:vAlign w:val="center"/>
          </w:tcPr>
          <w:p w14:paraId="1B70D4F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2A5BAB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3AF94C9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CB2D88" w14:paraId="089372F2"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4FAE590" w14:textId="77777777" w:rsidR="00CB2D88" w:rsidRDefault="00CB2D88">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845BFE6"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76DF945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7A4A0FB6"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0649B82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5529529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2D52D9E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5E7D50D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CB2D88" w14:paraId="3788D127" w14:textId="77777777">
        <w:trPr>
          <w:cantSplit/>
          <w:trHeight w:val="360"/>
        </w:trPr>
        <w:tc>
          <w:tcPr>
            <w:tcW w:w="332" w:type="pct"/>
            <w:vMerge w:val="restart"/>
            <w:tcBorders>
              <w:top w:val="nil"/>
              <w:left w:val="single" w:sz="4" w:space="0" w:color="auto"/>
              <w:bottom w:val="single" w:sz="4" w:space="0" w:color="auto"/>
              <w:right w:val="single" w:sz="4" w:space="0" w:color="auto"/>
            </w:tcBorders>
            <w:vAlign w:val="center"/>
          </w:tcPr>
          <w:p w14:paraId="1BAD66CA"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664D01B0"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3346A085"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CB2D88" w14:paraId="729FA912"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16CC9FE9" w14:textId="77777777" w:rsidR="00CB2D88" w:rsidRDefault="00CB2D88">
            <w:pPr>
              <w:spacing w:after="0" w:line="240" w:lineRule="auto"/>
              <w:rPr>
                <w:rFonts w:ascii="宋体" w:eastAsia="宋体" w:hAnsi="宋体" w:cs="Times New Roman" w:hint="eastAsia"/>
                <w:b/>
                <w:bCs/>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431F5FD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40.508万元用于发放2024年学前教育保障机制经费。涉及幼儿园数量1所，保障农村学前三年适龄幼儿人数150人，农村学前国语教育覆盖率100%，农村学前三年免费教育覆盖率100%，免费读本按期发放率100%，保障机制补助经费发放周期2023-2024学年，幼儿生</w:t>
            </w:r>
            <w:proofErr w:type="gramStart"/>
            <w:r>
              <w:rPr>
                <w:rFonts w:ascii="宋体" w:eastAsia="宋体" w:hAnsi="宋体" w:cs="Times New Roman" w:hint="eastAsia"/>
                <w:color w:val="000000"/>
                <w:sz w:val="18"/>
                <w:szCs w:val="18"/>
                <w:lang w:eastAsia="zh-CN"/>
              </w:rPr>
              <w:t>均保障</w:t>
            </w:r>
            <w:proofErr w:type="gramEnd"/>
            <w:r>
              <w:rPr>
                <w:rFonts w:ascii="宋体" w:eastAsia="宋体" w:hAnsi="宋体" w:cs="Times New Roman" w:hint="eastAsia"/>
                <w:color w:val="000000"/>
                <w:sz w:val="18"/>
                <w:szCs w:val="18"/>
                <w:lang w:eastAsia="zh-CN"/>
              </w:rPr>
              <w:t>标准2800元，保障适龄幼儿接受学前免费教育持续加强，家长满意度、学生满意度大于等于90%。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25ACD62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该项目共支付35.78万元，保障了我校农村学前三年适龄幼儿人数150人，补助经费发放周期2023-2024学年，幼儿生</w:t>
            </w:r>
            <w:proofErr w:type="gramStart"/>
            <w:r>
              <w:rPr>
                <w:rFonts w:ascii="宋体" w:eastAsia="宋体" w:hAnsi="宋体" w:cs="Times New Roman" w:hint="eastAsia"/>
                <w:color w:val="000000"/>
                <w:sz w:val="18"/>
                <w:szCs w:val="18"/>
                <w:lang w:eastAsia="zh-CN"/>
              </w:rPr>
              <w:t>均保障</w:t>
            </w:r>
            <w:proofErr w:type="gramEnd"/>
            <w:r>
              <w:rPr>
                <w:rFonts w:ascii="宋体" w:eastAsia="宋体" w:hAnsi="宋体" w:cs="Times New Roman" w:hint="eastAsia"/>
                <w:color w:val="000000"/>
                <w:sz w:val="18"/>
                <w:szCs w:val="18"/>
                <w:lang w:eastAsia="zh-CN"/>
              </w:rPr>
              <w:t>标准2800元，保障了适龄幼儿接受学前免费教育持续加强，家长满意度较好。</w:t>
            </w:r>
          </w:p>
        </w:tc>
      </w:tr>
      <w:tr w:rsidR="00CB2D88" w14:paraId="6E132B57" w14:textId="77777777">
        <w:trPr>
          <w:cantSplit/>
          <w:trHeight w:val="820"/>
        </w:trPr>
        <w:tc>
          <w:tcPr>
            <w:tcW w:w="332" w:type="pct"/>
            <w:tcBorders>
              <w:top w:val="nil"/>
              <w:left w:val="single" w:sz="4" w:space="0" w:color="auto"/>
              <w:bottom w:val="single" w:sz="4" w:space="0" w:color="auto"/>
              <w:right w:val="single" w:sz="4" w:space="0" w:color="auto"/>
            </w:tcBorders>
            <w:vAlign w:val="center"/>
          </w:tcPr>
          <w:p w14:paraId="722605C1"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7B7C4CF"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2006113E"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23D03B69"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0683F45A"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0F41E5EF"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6E1EAF01"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2A2CA782"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E2300AB"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FDD5CCF"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A3E7659"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694F05A1"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332" w:type="pct"/>
            <w:tcBorders>
              <w:top w:val="nil"/>
              <w:left w:val="nil"/>
              <w:bottom w:val="single" w:sz="4" w:space="0" w:color="auto"/>
              <w:right w:val="single" w:sz="4" w:space="0" w:color="auto"/>
            </w:tcBorders>
            <w:vAlign w:val="center"/>
          </w:tcPr>
          <w:p w14:paraId="1797CE67"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35D601E3"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CB2D88" w14:paraId="36948992" w14:textId="77777777">
        <w:trPr>
          <w:cantSplit/>
          <w:trHeight w:val="800"/>
        </w:trPr>
        <w:tc>
          <w:tcPr>
            <w:tcW w:w="332" w:type="pct"/>
            <w:vMerge w:val="restart"/>
            <w:tcBorders>
              <w:top w:val="nil"/>
              <w:left w:val="single" w:sz="4" w:space="0" w:color="auto"/>
              <w:bottom w:val="nil"/>
              <w:right w:val="single" w:sz="4" w:space="0" w:color="auto"/>
            </w:tcBorders>
            <w:vAlign w:val="center"/>
          </w:tcPr>
          <w:p w14:paraId="7072AC8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7A52987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4DB078E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061A339F"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享受学前资助的幼儿人数</w:t>
            </w:r>
          </w:p>
        </w:tc>
        <w:tc>
          <w:tcPr>
            <w:tcW w:w="338" w:type="pct"/>
            <w:tcBorders>
              <w:top w:val="nil"/>
              <w:left w:val="nil"/>
              <w:bottom w:val="single" w:sz="4" w:space="0" w:color="auto"/>
              <w:right w:val="single" w:sz="4" w:space="0" w:color="auto"/>
            </w:tcBorders>
            <w:vAlign w:val="center"/>
          </w:tcPr>
          <w:p w14:paraId="363B131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358E36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=150人</w:t>
            </w:r>
          </w:p>
        </w:tc>
        <w:tc>
          <w:tcPr>
            <w:tcW w:w="337" w:type="pct"/>
            <w:tcBorders>
              <w:top w:val="nil"/>
              <w:left w:val="nil"/>
              <w:bottom w:val="single" w:sz="4" w:space="0" w:color="auto"/>
              <w:right w:val="single" w:sz="4" w:space="0" w:color="auto"/>
            </w:tcBorders>
            <w:vAlign w:val="center"/>
          </w:tcPr>
          <w:p w14:paraId="5419A6A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=150人</w:t>
            </w:r>
          </w:p>
        </w:tc>
        <w:tc>
          <w:tcPr>
            <w:tcW w:w="332" w:type="pct"/>
            <w:tcBorders>
              <w:top w:val="nil"/>
              <w:left w:val="nil"/>
              <w:bottom w:val="single" w:sz="4" w:space="0" w:color="auto"/>
              <w:right w:val="single" w:sz="4" w:space="0" w:color="auto"/>
            </w:tcBorders>
            <w:vAlign w:val="center"/>
          </w:tcPr>
          <w:p w14:paraId="771B87F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63C287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7CE9EC6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51EC65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8AAF35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146D36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2529259C"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639572FE" w14:textId="77777777">
        <w:trPr>
          <w:cantSplit/>
          <w:trHeight w:val="800"/>
        </w:trPr>
        <w:tc>
          <w:tcPr>
            <w:tcW w:w="0" w:type="auto"/>
            <w:vMerge/>
            <w:tcBorders>
              <w:top w:val="nil"/>
              <w:left w:val="single" w:sz="4" w:space="0" w:color="auto"/>
              <w:bottom w:val="nil"/>
              <w:right w:val="single" w:sz="4" w:space="0" w:color="auto"/>
            </w:tcBorders>
            <w:vAlign w:val="center"/>
          </w:tcPr>
          <w:p w14:paraId="7B6E6CD8"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56528D42"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802014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FF8EF7E" w14:textId="77777777" w:rsidR="00CB2D88"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补助发放覆盖率</w:t>
            </w:r>
          </w:p>
        </w:tc>
        <w:tc>
          <w:tcPr>
            <w:tcW w:w="338" w:type="pct"/>
            <w:tcBorders>
              <w:top w:val="nil"/>
              <w:left w:val="nil"/>
              <w:bottom w:val="single" w:sz="4" w:space="0" w:color="auto"/>
              <w:right w:val="single" w:sz="4" w:space="0" w:color="auto"/>
            </w:tcBorders>
            <w:vAlign w:val="center"/>
          </w:tcPr>
          <w:p w14:paraId="4C088CA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F09321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1ED2ADF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369877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w:t>
            </w:r>
          </w:p>
        </w:tc>
        <w:tc>
          <w:tcPr>
            <w:tcW w:w="334" w:type="pct"/>
            <w:tcBorders>
              <w:top w:val="nil"/>
              <w:left w:val="nil"/>
              <w:bottom w:val="single" w:sz="4" w:space="0" w:color="auto"/>
              <w:right w:val="single" w:sz="4" w:space="0" w:color="auto"/>
            </w:tcBorders>
            <w:vAlign w:val="center"/>
          </w:tcPr>
          <w:p w14:paraId="527EE826"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46" w:type="pct"/>
            <w:tcBorders>
              <w:top w:val="nil"/>
              <w:left w:val="nil"/>
              <w:bottom w:val="single" w:sz="4" w:space="0" w:color="auto"/>
              <w:right w:val="single" w:sz="4" w:space="0" w:color="auto"/>
            </w:tcBorders>
            <w:vAlign w:val="center"/>
          </w:tcPr>
          <w:p w14:paraId="699CE6A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34A51C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52F9AA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5E4CD95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53A2B21"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1255212B" w14:textId="77777777">
        <w:trPr>
          <w:cantSplit/>
          <w:trHeight w:val="800"/>
        </w:trPr>
        <w:tc>
          <w:tcPr>
            <w:tcW w:w="0" w:type="auto"/>
            <w:vMerge/>
            <w:tcBorders>
              <w:top w:val="nil"/>
              <w:left w:val="single" w:sz="4" w:space="0" w:color="auto"/>
              <w:bottom w:val="nil"/>
              <w:right w:val="single" w:sz="4" w:space="0" w:color="auto"/>
            </w:tcBorders>
            <w:vAlign w:val="center"/>
          </w:tcPr>
          <w:p w14:paraId="77696A96"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22B0769"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7C817F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024D44BE" w14:textId="77777777" w:rsidR="00CB2D88"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补助发放准确率</w:t>
            </w:r>
          </w:p>
        </w:tc>
        <w:tc>
          <w:tcPr>
            <w:tcW w:w="338" w:type="pct"/>
            <w:tcBorders>
              <w:top w:val="nil"/>
              <w:left w:val="nil"/>
              <w:bottom w:val="single" w:sz="4" w:space="0" w:color="auto"/>
              <w:right w:val="single" w:sz="4" w:space="0" w:color="auto"/>
            </w:tcBorders>
            <w:vAlign w:val="center"/>
          </w:tcPr>
          <w:p w14:paraId="6952DBD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AC9283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217C32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4A6A9D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8CDEAC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EB3DC8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52129C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44B6F6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CFCEB2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DD51361"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05D8B308" w14:textId="77777777">
        <w:trPr>
          <w:cantSplit/>
          <w:trHeight w:val="800"/>
        </w:trPr>
        <w:tc>
          <w:tcPr>
            <w:tcW w:w="0" w:type="auto"/>
            <w:vMerge/>
            <w:tcBorders>
              <w:top w:val="nil"/>
              <w:left w:val="single" w:sz="4" w:space="0" w:color="auto"/>
              <w:bottom w:val="nil"/>
              <w:right w:val="single" w:sz="4" w:space="0" w:color="auto"/>
            </w:tcBorders>
            <w:vAlign w:val="center"/>
          </w:tcPr>
          <w:p w14:paraId="66E6398C"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93AA247"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9703F4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72387D8D"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补助发放及时率</w:t>
            </w:r>
          </w:p>
        </w:tc>
        <w:tc>
          <w:tcPr>
            <w:tcW w:w="338" w:type="pct"/>
            <w:tcBorders>
              <w:top w:val="nil"/>
              <w:left w:val="nil"/>
              <w:bottom w:val="single" w:sz="4" w:space="0" w:color="auto"/>
              <w:right w:val="single" w:sz="4" w:space="0" w:color="auto"/>
            </w:tcBorders>
            <w:vAlign w:val="center"/>
          </w:tcPr>
          <w:p w14:paraId="7C35869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C79AFD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35C9D1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303FD4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B17AEC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69823E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5A5AC6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FD2FB2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2BFAC37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E289493"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27511556" w14:textId="77777777">
        <w:trPr>
          <w:cantSplit/>
          <w:trHeight w:val="800"/>
        </w:trPr>
        <w:tc>
          <w:tcPr>
            <w:tcW w:w="0" w:type="auto"/>
            <w:vMerge/>
            <w:tcBorders>
              <w:top w:val="nil"/>
              <w:left w:val="single" w:sz="4" w:space="0" w:color="auto"/>
              <w:bottom w:val="nil"/>
              <w:right w:val="single" w:sz="4" w:space="0" w:color="auto"/>
            </w:tcBorders>
            <w:vAlign w:val="center"/>
          </w:tcPr>
          <w:p w14:paraId="6558F566"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0CB2C7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D748B1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B09F435"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77EA8E2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C5DA7DE"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FFDE72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A99DEF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C0AB59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1E54D3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4D08F13"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00DA00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05C1DC8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935FDA8"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6F3065C8" w14:textId="77777777">
        <w:trPr>
          <w:cantSplit/>
          <w:trHeight w:val="800"/>
        </w:trPr>
        <w:tc>
          <w:tcPr>
            <w:tcW w:w="0" w:type="auto"/>
            <w:vMerge/>
            <w:tcBorders>
              <w:top w:val="nil"/>
              <w:left w:val="single" w:sz="4" w:space="0" w:color="auto"/>
              <w:bottom w:val="nil"/>
              <w:right w:val="single" w:sz="4" w:space="0" w:color="auto"/>
            </w:tcBorders>
            <w:vAlign w:val="center"/>
          </w:tcPr>
          <w:p w14:paraId="6CAC4F18"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963372B"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5E48326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12C19134"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幼儿园工作正常开展率</w:t>
            </w:r>
          </w:p>
        </w:tc>
        <w:tc>
          <w:tcPr>
            <w:tcW w:w="338" w:type="pct"/>
            <w:tcBorders>
              <w:top w:val="nil"/>
              <w:left w:val="nil"/>
              <w:bottom w:val="single" w:sz="4" w:space="0" w:color="auto"/>
              <w:right w:val="single" w:sz="4" w:space="0" w:color="auto"/>
            </w:tcBorders>
            <w:vAlign w:val="center"/>
          </w:tcPr>
          <w:p w14:paraId="26EC22D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4C00D59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70DD82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929CD5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3B6A05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703357B1"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CB812D0"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CB6BCF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332" w:type="pct"/>
            <w:tcBorders>
              <w:top w:val="nil"/>
              <w:left w:val="nil"/>
              <w:bottom w:val="single" w:sz="4" w:space="0" w:color="auto"/>
              <w:right w:val="single" w:sz="4" w:space="0" w:color="auto"/>
            </w:tcBorders>
            <w:vAlign w:val="center"/>
          </w:tcPr>
          <w:p w14:paraId="497BE58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1218D24"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77C8F35C" w14:textId="77777777">
        <w:trPr>
          <w:cantSplit/>
          <w:trHeight w:val="800"/>
        </w:trPr>
        <w:tc>
          <w:tcPr>
            <w:tcW w:w="0" w:type="auto"/>
            <w:vMerge/>
            <w:tcBorders>
              <w:top w:val="nil"/>
              <w:left w:val="single" w:sz="4" w:space="0" w:color="auto"/>
              <w:bottom w:val="nil"/>
              <w:right w:val="single" w:sz="4" w:space="0" w:color="auto"/>
            </w:tcBorders>
            <w:vAlign w:val="center"/>
          </w:tcPr>
          <w:p w14:paraId="2EBDA357"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C3019D8"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1C5C5A1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1DFA2B42" w14:textId="77777777" w:rsidR="00CB2D88"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幼儿满意度</w:t>
            </w:r>
          </w:p>
        </w:tc>
        <w:tc>
          <w:tcPr>
            <w:tcW w:w="338" w:type="pct"/>
            <w:tcBorders>
              <w:top w:val="nil"/>
              <w:left w:val="nil"/>
              <w:bottom w:val="single" w:sz="4" w:space="0" w:color="auto"/>
              <w:right w:val="single" w:sz="4" w:space="0" w:color="auto"/>
            </w:tcBorders>
            <w:vAlign w:val="center"/>
          </w:tcPr>
          <w:p w14:paraId="215A4E35"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07708D2"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119A114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5E963C24"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48E1F5F"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B5667BD"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CD68A8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D8D918C"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332" w:type="pct"/>
            <w:tcBorders>
              <w:top w:val="nil"/>
              <w:left w:val="nil"/>
              <w:bottom w:val="single" w:sz="4" w:space="0" w:color="auto"/>
              <w:right w:val="single" w:sz="4" w:space="0" w:color="auto"/>
            </w:tcBorders>
            <w:vAlign w:val="center"/>
          </w:tcPr>
          <w:p w14:paraId="2B15714A"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0A7FE05"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r>
      <w:tr w:rsidR="00CB2D88" w14:paraId="04A018F8" w14:textId="77777777">
        <w:trPr>
          <w:cantSplit/>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32CFFD6"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205FB8D8" w14:textId="77777777" w:rsidR="00CB2D88"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1342F2F0"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0A6EAB12"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2A588C3" w14:textId="77777777" w:rsidR="00CB2D88" w:rsidRDefault="00CB2D88">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37C75A9" w14:textId="77777777" w:rsidR="00CB2D88"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96.58分</w:t>
            </w:r>
          </w:p>
        </w:tc>
        <w:tc>
          <w:tcPr>
            <w:tcW w:w="346" w:type="pct"/>
            <w:tcBorders>
              <w:top w:val="single" w:sz="4" w:space="0" w:color="auto"/>
              <w:left w:val="nil"/>
              <w:bottom w:val="single" w:sz="4" w:space="0" w:color="auto"/>
              <w:right w:val="single" w:sz="4" w:space="0" w:color="auto"/>
            </w:tcBorders>
            <w:vAlign w:val="center"/>
          </w:tcPr>
          <w:p w14:paraId="48BA9F8C"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3A879ED1"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7FE49369"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EF81B07" w14:textId="77777777" w:rsidR="00CB2D88" w:rsidRDefault="00CB2D88">
            <w:pPr>
              <w:spacing w:after="0" w:line="240" w:lineRule="auto"/>
              <w:rPr>
                <w:rFonts w:ascii="宋体" w:eastAsia="宋体" w:hAnsi="宋体" w:cs="Times New Roman"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0F31CD5D" w14:textId="77777777" w:rsidR="00CB2D88" w:rsidRDefault="00CB2D88">
            <w:pPr>
              <w:spacing w:after="0" w:line="240" w:lineRule="auto"/>
              <w:rPr>
                <w:rFonts w:ascii="宋体" w:eastAsia="宋体" w:hAnsi="宋体" w:cs="Times New Roman" w:hint="eastAsia"/>
                <w:color w:val="000000"/>
                <w:sz w:val="18"/>
                <w:szCs w:val="18"/>
                <w:lang w:eastAsia="zh-CN"/>
              </w:rPr>
            </w:pPr>
          </w:p>
        </w:tc>
      </w:tr>
    </w:tbl>
    <w:p w14:paraId="0CEA8DB5" w14:textId="77777777" w:rsidR="00CB2D88" w:rsidRDefault="00CB2D88">
      <w:pPr>
        <w:widowControl w:val="0"/>
        <w:spacing w:after="0" w:line="240" w:lineRule="auto"/>
        <w:rPr>
          <w:rFonts w:ascii="宋体" w:eastAsia="宋体" w:hAnsi="宋体" w:cs="Times New Roman" w:hint="eastAsia"/>
          <w:b/>
          <w:bCs/>
          <w:sz w:val="18"/>
          <w:szCs w:val="18"/>
          <w:lang w:eastAsia="zh-CN"/>
        </w:rPr>
      </w:pPr>
    </w:p>
    <w:p w14:paraId="1D4B014B" w14:textId="77777777" w:rsidR="00CB2D88" w:rsidRDefault="00CB2D88">
      <w:pPr>
        <w:widowControl w:val="0"/>
        <w:spacing w:after="0" w:line="240" w:lineRule="auto"/>
        <w:rPr>
          <w:rFonts w:ascii="宋体" w:eastAsia="宋体" w:hAnsi="宋体" w:cs="Times New Roman" w:hint="eastAsia"/>
          <w:b/>
          <w:bCs/>
          <w:sz w:val="18"/>
          <w:szCs w:val="18"/>
          <w:lang w:eastAsia="zh-CN"/>
        </w:rPr>
      </w:pPr>
    </w:p>
    <w:p w14:paraId="617D57FC" w14:textId="77777777" w:rsidR="00CB2D88" w:rsidRDefault="00CB2D88">
      <w:pPr>
        <w:widowControl w:val="0"/>
        <w:spacing w:after="0" w:line="240" w:lineRule="auto"/>
        <w:rPr>
          <w:rFonts w:ascii="宋体" w:eastAsia="宋体" w:hAnsi="宋体" w:cs="Times New Roman" w:hint="eastAsia"/>
          <w:b/>
          <w:bCs/>
          <w:sz w:val="18"/>
          <w:szCs w:val="18"/>
          <w:lang w:eastAsia="zh-CN"/>
        </w:rPr>
      </w:pPr>
    </w:p>
    <w:p w14:paraId="20A5522A" w14:textId="77777777" w:rsidR="00CB2D88"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14DD327" w14:textId="77777777" w:rsidR="00CB2D88"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1AA33FF" w14:textId="77777777" w:rsidR="00CB2D88" w:rsidRDefault="00CB2D88">
      <w:pPr>
        <w:spacing w:after="0" w:line="240" w:lineRule="auto"/>
        <w:ind w:firstLineChars="200" w:firstLine="640"/>
        <w:rPr>
          <w:rFonts w:ascii="仿宋_GB2312" w:eastAsia="仿宋_GB2312" w:hint="eastAsia"/>
          <w:sz w:val="32"/>
          <w:szCs w:val="32"/>
          <w:lang w:eastAsia="zh-CN"/>
        </w:rPr>
      </w:pPr>
    </w:p>
    <w:p w14:paraId="1999734A" w14:textId="77777777" w:rsidR="00CB2D88" w:rsidRDefault="00000000">
      <w:pPr>
        <w:rPr>
          <w:rFonts w:hint="eastAsia"/>
          <w:lang w:eastAsia="zh-CN"/>
        </w:rPr>
      </w:pPr>
      <w:r>
        <w:rPr>
          <w:sz w:val="0"/>
          <w:szCs w:val="0"/>
          <w:lang w:eastAsia="zh-CN"/>
        </w:rPr>
        <w:br w:type="page"/>
      </w:r>
    </w:p>
    <w:p w14:paraId="2EE89EF6" w14:textId="77777777" w:rsidR="00CB2D8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D27009F"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C4FAD43"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7B6CF33"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B37B03E"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27116C3"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7830152"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7D66F66"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87C4FE8"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12456E"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BFE781B"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C529A6B"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7FAE964"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FD8782C"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E86F778" w14:textId="77777777" w:rsidR="00CB2D88"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AD07502" w14:textId="77777777" w:rsidR="00CB2D88" w:rsidRDefault="00000000">
      <w:pPr>
        <w:rPr>
          <w:rFonts w:hint="eastAsia"/>
          <w:lang w:eastAsia="zh-CN"/>
        </w:rPr>
      </w:pPr>
      <w:r>
        <w:rPr>
          <w:sz w:val="0"/>
          <w:szCs w:val="0"/>
          <w:lang w:eastAsia="zh-CN"/>
        </w:rPr>
        <w:br w:type="page"/>
      </w:r>
    </w:p>
    <w:p w14:paraId="6A25B354" w14:textId="77777777" w:rsidR="00CB2D88"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35D830B"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5791B8D"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222F944"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2C18815"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58E7A6C"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5FB778C"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B26086E"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D1E443F"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D2CE806" w14:textId="77777777" w:rsidR="00CB2D88"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B2D8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BD5F5" w14:textId="77777777" w:rsidR="007F5DBA" w:rsidRDefault="007F5DBA">
      <w:pPr>
        <w:spacing w:line="240" w:lineRule="auto"/>
        <w:rPr>
          <w:rFonts w:hint="eastAsia"/>
        </w:rPr>
      </w:pPr>
      <w:r>
        <w:separator/>
      </w:r>
    </w:p>
  </w:endnote>
  <w:endnote w:type="continuationSeparator" w:id="0">
    <w:p w14:paraId="7D2727FC" w14:textId="77777777" w:rsidR="007F5DBA" w:rsidRDefault="007F5DB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6B135" w14:textId="77777777" w:rsidR="007F5DBA" w:rsidRDefault="007F5DBA">
      <w:pPr>
        <w:spacing w:after="0"/>
        <w:rPr>
          <w:rFonts w:hint="eastAsia"/>
        </w:rPr>
      </w:pPr>
      <w:r>
        <w:separator/>
      </w:r>
    </w:p>
  </w:footnote>
  <w:footnote w:type="continuationSeparator" w:id="0">
    <w:p w14:paraId="0C2DAA57" w14:textId="77777777" w:rsidR="007F5DBA" w:rsidRDefault="007F5DB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D5346"/>
    <w:rsid w:val="000134E0"/>
    <w:rsid w:val="003A5438"/>
    <w:rsid w:val="00422924"/>
    <w:rsid w:val="00482FA8"/>
    <w:rsid w:val="00593257"/>
    <w:rsid w:val="0069589B"/>
    <w:rsid w:val="006A6029"/>
    <w:rsid w:val="006D5346"/>
    <w:rsid w:val="007860B2"/>
    <w:rsid w:val="007F5DBA"/>
    <w:rsid w:val="00832E5B"/>
    <w:rsid w:val="008424BE"/>
    <w:rsid w:val="00884677"/>
    <w:rsid w:val="00A752EA"/>
    <w:rsid w:val="00C9394B"/>
    <w:rsid w:val="00CB2D88"/>
    <w:rsid w:val="00E9109A"/>
    <w:rsid w:val="00EA31F1"/>
    <w:rsid w:val="00FF6BE4"/>
    <w:rsid w:val="11CC1C45"/>
    <w:rsid w:val="3AEB2E61"/>
    <w:rsid w:val="55C376B8"/>
    <w:rsid w:val="55C95404"/>
    <w:rsid w:val="788D41C9"/>
    <w:rsid w:val="7E581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928A2"/>
  <w15:docId w15:val="{E4B63FE3-1F1B-4B3F-AD71-F01283FE5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annotation text"/>
    <w:basedOn w:val="a"/>
    <w:uiPriority w:val="99"/>
    <w:semiHidden/>
    <w:unhideWhenUsed/>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a">
    <w:name w:val="Title"/>
    <w:basedOn w:val="a"/>
    <w:next w:val="a"/>
    <w:link w:val="ab"/>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472C4"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323E4F" w:themeColor="text2" w:themeShade="BF"/>
      <w:spacing w:val="5"/>
      <w:kern w:val="28"/>
      <w:sz w:val="52"/>
      <w:szCs w:val="52"/>
    </w:rPr>
  </w:style>
  <w:style w:type="paragraph" w:styleId="af">
    <w:name w:val="footer"/>
    <w:basedOn w:val="a"/>
    <w:link w:val="af0"/>
    <w:uiPriority w:val="99"/>
    <w:unhideWhenUsed/>
    <w:rsid w:val="00EA31F1"/>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EA31F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18</Pages>
  <Words>4206</Words>
  <Characters>4754</Characters>
  <Application>Microsoft Office Word</Application>
  <DocSecurity>0</DocSecurity>
  <Lines>679</Lines>
  <Paragraphs>497</Paragraphs>
  <ScaleCrop>false</ScaleCrop>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12</cp:revision>
  <dcterms:created xsi:type="dcterms:W3CDTF">2025-09-18T07:19:00Z</dcterms:created>
  <dcterms:modified xsi:type="dcterms:W3CDTF">2025-11-20T03:04:00Z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eyJoZGlkIjoiNzdkZGMyOWI2OTRjOWQ4ZTEzMzkxOGQzMTU2NTIzNjEiLCJ1c2VySWQiOiI0ODY4OTU5ODEifQ==</vt:lpwstr>
  </property>
  <property fmtid="{D5CDD505-2E9C-101B-9397-08002B2CF9AE}" pid="3" name="KSOProductBuildVer">
    <vt:lpwstr>2052-12.1.0.22529</vt:lpwstr>
  </property>
  <property fmtid="{D5CDD505-2E9C-101B-9397-08002B2CF9AE}" pid="4" name="ICV">
    <vt:lpwstr>F120063B70054999886755490F29AD83_12</vt:lpwstr>
  </property>
</Properties>
</file>