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6D0C47">
      <w:pPr>
        <w:spacing w:after="0" w:line="240" w:lineRule="auto"/>
        <w:rPr>
          <w:rFonts w:hint="eastAsia" w:ascii="宋体" w:eastAsia="宋体"/>
          <w:sz w:val="32"/>
          <w:szCs w:val="32"/>
        </w:rPr>
      </w:pPr>
    </w:p>
    <w:p w14:paraId="017CE207">
      <w:pPr>
        <w:spacing w:after="0" w:line="240" w:lineRule="auto"/>
        <w:rPr>
          <w:rFonts w:hint="eastAsia" w:ascii="宋体" w:eastAsia="宋体"/>
          <w:sz w:val="44"/>
          <w:szCs w:val="44"/>
        </w:rPr>
      </w:pPr>
    </w:p>
    <w:p w14:paraId="2EF7DF0A">
      <w:pPr>
        <w:spacing w:after="0" w:line="240" w:lineRule="auto"/>
        <w:rPr>
          <w:rFonts w:hint="eastAsia" w:ascii="宋体" w:eastAsia="宋体"/>
          <w:sz w:val="44"/>
          <w:szCs w:val="44"/>
        </w:rPr>
      </w:pPr>
    </w:p>
    <w:p w14:paraId="76345AD2">
      <w:pPr>
        <w:spacing w:after="0" w:line="240" w:lineRule="auto"/>
        <w:rPr>
          <w:rFonts w:hint="eastAsia" w:ascii="宋体" w:eastAsia="宋体"/>
          <w:sz w:val="44"/>
          <w:szCs w:val="44"/>
        </w:rPr>
      </w:pPr>
    </w:p>
    <w:p w14:paraId="518D2DFA">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奇台县第六小学</w:t>
      </w:r>
    </w:p>
    <w:p w14:paraId="30299F78">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47D79BA8">
      <w:pPr>
        <w:rPr>
          <w:rFonts w:hint="eastAsia"/>
          <w:lang w:eastAsia="zh-CN"/>
        </w:rPr>
      </w:pPr>
      <w:r>
        <w:rPr>
          <w:sz w:val="0"/>
          <w:szCs w:val="0"/>
          <w:lang w:eastAsia="zh-CN"/>
        </w:rPr>
        <w:br w:type="page"/>
      </w:r>
    </w:p>
    <w:p w14:paraId="357B4670">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5549F853">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11C8667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5010972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2784D4BF">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2DE261B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60CBFB3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0C70E38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61D6035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A4A20A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8D2910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112EA3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DB0726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521061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5EF3D2F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AF1E89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3D74909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3BDAEED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590A1BC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73D8816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53EA0E2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552E138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63B0440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7C2F023B">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32758007">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60BD6A4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5DA3088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528BCC2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5823160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551211E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31454CD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AA2AFD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E40F17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C7B858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29BF0B40">
      <w:pPr>
        <w:rPr>
          <w:rFonts w:hint="eastAsia"/>
          <w:lang w:eastAsia="zh-CN"/>
        </w:rPr>
      </w:pPr>
      <w:r>
        <w:rPr>
          <w:sz w:val="0"/>
          <w:szCs w:val="0"/>
          <w:lang w:eastAsia="zh-CN"/>
        </w:rPr>
        <w:br w:type="page"/>
      </w:r>
    </w:p>
    <w:p w14:paraId="211F638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4C3909C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200B5AD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1.按照义务教育的有关规定和教学大纲，积极开展各项教学活动。</w:t>
      </w:r>
    </w:p>
    <w:p w14:paraId="6EA7D02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2.强化德育工作，培养教育学生的技能、技巧和综合能力，加强学校的内部管理工作。</w:t>
      </w:r>
    </w:p>
    <w:p w14:paraId="43380C4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w:t>
      </w:r>
    </w:p>
    <w:p w14:paraId="583CC1F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2DEABC7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奇台县第六小学2024年度，实有人数120人，其中：在职人员60人，增加2人；离休人员0人，较上年无变化；退休人员60人，增加6人。</w:t>
      </w:r>
    </w:p>
    <w:p w14:paraId="214DB60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奇台县第六小学无下属预算单位，下设</w:t>
      </w:r>
      <w:r>
        <w:rPr>
          <w:rFonts w:hint="eastAsia" w:ascii="仿宋_GB2312" w:eastAsia="仿宋_GB2312"/>
          <w:sz w:val="32"/>
          <w:szCs w:val="32"/>
          <w:lang w:eastAsia="zh-CN"/>
        </w:rPr>
        <w:t>3个科室，分别是：教务处，德育处，总务处</w:t>
      </w:r>
      <w:r>
        <w:rPr>
          <w:rFonts w:ascii="仿宋_GB2312" w:eastAsia="仿宋_GB2312"/>
          <w:sz w:val="32"/>
          <w:szCs w:val="32"/>
          <w:lang w:eastAsia="zh-CN"/>
        </w:rPr>
        <w:t>。</w:t>
      </w:r>
    </w:p>
    <w:p w14:paraId="3D4C908B">
      <w:pPr>
        <w:rPr>
          <w:rFonts w:hint="eastAsia"/>
          <w:lang w:eastAsia="zh-CN"/>
        </w:rPr>
      </w:pPr>
      <w:r>
        <w:rPr>
          <w:sz w:val="0"/>
          <w:szCs w:val="0"/>
          <w:lang w:eastAsia="zh-CN"/>
        </w:rPr>
        <w:br w:type="page"/>
      </w:r>
    </w:p>
    <w:p w14:paraId="3D51FD3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0D6BDCD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7E04880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2024年度收入总计1,449.75万元，其中：本年收入合计1,446.80万元，使用非财政拨款结余（含专用结余）0.00万元，年初结转和结余2.95万元。</w:t>
      </w:r>
    </w:p>
    <w:p w14:paraId="0EE3B03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2024年度支出总计1,449.75万元，其中：本年支出合计1,440.34万元，结余分配0.00万元，年末结转和结余9.40万元。</w:t>
      </w:r>
    </w:p>
    <w:p w14:paraId="4FECEE7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收入支出总体与上年相比，增加183.11万元，增长14.46%，主要原因是：</w:t>
      </w:r>
      <w:r>
        <w:rPr>
          <w:rFonts w:hint="eastAsia" w:ascii="仿宋_GB2312" w:eastAsia="仿宋_GB2312"/>
          <w:sz w:val="32"/>
          <w:szCs w:val="32"/>
          <w:lang w:eastAsia="zh-CN"/>
        </w:rPr>
        <w:t>本年人员增加，增加人员工资、社保等经费</w:t>
      </w:r>
      <w:r>
        <w:rPr>
          <w:rFonts w:ascii="仿宋_GB2312" w:eastAsia="仿宋_GB2312"/>
          <w:sz w:val="32"/>
          <w:szCs w:val="32"/>
          <w:lang w:eastAsia="zh-CN"/>
        </w:rPr>
        <w:t>。</w:t>
      </w:r>
    </w:p>
    <w:p w14:paraId="4F8486E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2A37E63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本年收入1,446.80万元，其中：财政拨款收入1,397.30万元,占96.58%；上级补助收入0.00万元,占0.00%；事业收入0.00万元，占0.00%；经营收入0.00万元,占0.00%；附属单位上缴收入0.00万元，占0.00%；其他收入49.50万元，占3.42%。</w:t>
      </w:r>
    </w:p>
    <w:p w14:paraId="3D87C2D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1C49A8E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本年支出1,440.34万元，其中：基本支出1,381.27万元，占95.90%；项目支出59.07万元，占4.10%；上缴上级支出0.00万元，占0.00%；经营支出0.00万元，占0.00%；对附属单位补助支出0.00万元，占0.00%。</w:t>
      </w:r>
    </w:p>
    <w:p w14:paraId="50E1DC7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03D2C72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1,400.25万元，其中：年初财政拨款结转和结余2.95万元，本年财政拨款收入1,397.30万元。财政拨款支出总计1,400.25万元，其中：年末财政拨款结转和结余2.80万元，本年财政拨款支出1,397.45万元。</w:t>
      </w:r>
    </w:p>
    <w:p w14:paraId="482FC0F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财政拨款收入支出总体与上年相比，增加173.94万元，增长14.18%，主要原因是：</w:t>
      </w:r>
      <w:r>
        <w:rPr>
          <w:rFonts w:hint="eastAsia" w:ascii="仿宋_GB2312" w:eastAsia="仿宋_GB2312"/>
          <w:sz w:val="32"/>
          <w:szCs w:val="32"/>
          <w:lang w:eastAsia="zh-CN"/>
        </w:rPr>
        <w:t>本年人员增加，增加人员工资、社保等经费</w:t>
      </w:r>
      <w:r>
        <w:rPr>
          <w:rFonts w:ascii="仿宋_GB2312" w:eastAsia="仿宋_GB2312"/>
          <w:sz w:val="32"/>
          <w:szCs w:val="32"/>
          <w:lang w:eastAsia="zh-CN"/>
        </w:rPr>
        <w:t>。与年初预算相比，年初预算数1,283.32万元，决算数1,400.25万元，预决算差异率9.11%，主要原因是：</w:t>
      </w:r>
      <w:r>
        <w:rPr>
          <w:rFonts w:hint="eastAsia" w:ascii="仿宋_GB2312" w:eastAsia="仿宋_GB2312"/>
          <w:sz w:val="32"/>
          <w:szCs w:val="32"/>
          <w:lang w:eastAsia="zh-CN"/>
        </w:rPr>
        <w:t>人员增加，较预算增加人员工资、社保等经费</w:t>
      </w:r>
      <w:r>
        <w:rPr>
          <w:rFonts w:ascii="仿宋_GB2312" w:eastAsia="仿宋_GB2312"/>
          <w:sz w:val="32"/>
          <w:szCs w:val="32"/>
          <w:lang w:eastAsia="zh-CN"/>
        </w:rPr>
        <w:t>。</w:t>
      </w:r>
    </w:p>
    <w:p w14:paraId="6B09D53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7345558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45EEFEE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2024年度一般公共预算财政拨款支出1,397.45万元，占本年支出合计的97.02%。与上年相比，增加174.09万元，增长14.23%，主要原因是：</w:t>
      </w:r>
      <w:r>
        <w:rPr>
          <w:rFonts w:hint="eastAsia" w:ascii="仿宋_GB2312" w:eastAsia="仿宋_GB2312"/>
          <w:sz w:val="32"/>
          <w:szCs w:val="32"/>
          <w:lang w:eastAsia="zh-CN"/>
        </w:rPr>
        <w:t>本年人员增加，增加人员工资、社保等经费</w:t>
      </w:r>
      <w:r>
        <w:rPr>
          <w:rFonts w:ascii="仿宋_GB2312" w:eastAsia="仿宋_GB2312"/>
          <w:sz w:val="32"/>
          <w:szCs w:val="32"/>
          <w:lang w:eastAsia="zh-CN"/>
        </w:rPr>
        <w:t>。与年初预算相比，年初预算数1,283.32万元，决算数1,397.45万元，预决算差异率8.89%，主要原因是：</w:t>
      </w:r>
      <w:r>
        <w:rPr>
          <w:rFonts w:hint="eastAsia" w:ascii="仿宋_GB2312" w:eastAsia="仿宋_GB2312"/>
          <w:sz w:val="32"/>
          <w:szCs w:val="32"/>
          <w:lang w:eastAsia="zh-CN"/>
        </w:rPr>
        <w:t>人员增加，较预算增加人员工资、社保等经费</w:t>
      </w:r>
      <w:r>
        <w:rPr>
          <w:rFonts w:ascii="仿宋_GB2312" w:eastAsia="仿宋_GB2312"/>
          <w:sz w:val="32"/>
          <w:szCs w:val="32"/>
          <w:lang w:eastAsia="zh-CN"/>
        </w:rPr>
        <w:t>。</w:t>
      </w:r>
    </w:p>
    <w:p w14:paraId="7CB4A15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389DF81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教育支出（类）1,353.71万元，占96.87%。</w:t>
      </w:r>
    </w:p>
    <w:p w14:paraId="1F429B6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城乡社区支出（类）43.74万元，占3.13%。</w:t>
      </w:r>
    </w:p>
    <w:p w14:paraId="594FFE6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6CE0972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1、教育支出（类）普通教育（款）小学教育（项）：支出决算数为1,302.06万元，比上年决算增加87.79万元，增长7.23%，主要原因是：</w:t>
      </w:r>
      <w:r>
        <w:rPr>
          <w:rFonts w:hint="eastAsia" w:ascii="仿宋_GB2312" w:eastAsia="仿宋_GB2312"/>
          <w:sz w:val="32"/>
          <w:szCs w:val="32"/>
          <w:lang w:eastAsia="zh-CN"/>
        </w:rPr>
        <w:t>本年人员增加，增加人员工资、社保等经费。</w:t>
      </w:r>
    </w:p>
    <w:p w14:paraId="7F13A12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2、教育支出（类）普通教育（款）其他普通教育支出（项）：支出决算数为0.00万元，比上年决算减少9.09万元，下降100.00%，主要原因是：</w:t>
      </w:r>
      <w:r>
        <w:rPr>
          <w:rFonts w:hint="eastAsia" w:ascii="仿宋_GB2312" w:eastAsia="仿宋_GB2312"/>
          <w:sz w:val="32"/>
          <w:szCs w:val="32"/>
          <w:lang w:eastAsia="zh-CN"/>
        </w:rPr>
        <w:t>本年校园维修经费财政调整至小学教育</w:t>
      </w:r>
      <w:r>
        <w:rPr>
          <w:rFonts w:hint="eastAsia" w:ascii="仿宋_GB2312" w:eastAsia="仿宋_GB2312"/>
          <w:sz w:val="32"/>
          <w:szCs w:val="32"/>
          <w:lang w:val="en-US" w:eastAsia="zh-CN"/>
        </w:rPr>
        <w:t>科目</w:t>
      </w:r>
      <w:r>
        <w:rPr>
          <w:rFonts w:hint="eastAsia" w:ascii="仿宋_GB2312" w:eastAsia="仿宋_GB2312"/>
          <w:sz w:val="32"/>
          <w:szCs w:val="32"/>
          <w:lang w:eastAsia="zh-CN"/>
        </w:rPr>
        <w:t>，因此减少。</w:t>
      </w:r>
    </w:p>
    <w:p w14:paraId="2F1A949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3、教育支出（类）教育费附加安排的支出（款）其他教育费附加安排的支出（项）：支出决算数为51.64万元，比上年决算增加51.64万元，增长100.00%，主要原因是：</w:t>
      </w:r>
      <w:r>
        <w:rPr>
          <w:rFonts w:hint="eastAsia" w:ascii="仿宋_GB2312" w:eastAsia="仿宋_GB2312"/>
          <w:sz w:val="32"/>
          <w:szCs w:val="32"/>
          <w:lang w:eastAsia="zh-CN"/>
        </w:rPr>
        <w:t>本年增加县级配套资金校园维修资金。</w:t>
      </w:r>
    </w:p>
    <w:p w14:paraId="29C4021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4、城乡社区支出（类）城乡社区公共设施（款）小城镇基础设施建设（项）：支出决算数为43.74万元，比上年决算增加43.74万元，增长100.00%，主要原因是：</w:t>
      </w:r>
      <w:r>
        <w:rPr>
          <w:rFonts w:hint="eastAsia" w:ascii="仿宋_GB2312" w:eastAsia="仿宋_GB2312"/>
          <w:sz w:val="32"/>
          <w:szCs w:val="32"/>
          <w:lang w:eastAsia="zh-CN"/>
        </w:rPr>
        <w:t>本年增加中央配套资金校园维修资金。</w:t>
      </w:r>
    </w:p>
    <w:p w14:paraId="5F91B30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738EF37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1,338.38万元，其中：人员经费1,190.78万元，包括：基本工资、津贴补贴、奖金、绩效工资、机关事业单位基本养老保险缴费、职业年金缴费、职工基本医疗保险缴费、其他社会保障缴费、住房公积金、退休费、助学金和奖励金。</w:t>
      </w:r>
    </w:p>
    <w:p w14:paraId="4E1F95E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公用经费147.60万元，包括：办公费、印刷费、水费、电费、邮电费、取暖费、物业管理费、维修（护）费、培训费、专用材料费、劳务费、工会经费、其他商品和服务支出和办公设备购置。</w:t>
      </w:r>
    </w:p>
    <w:p w14:paraId="2CC62E5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49ED53C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0B45A7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11FEE77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B02731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2806B97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2505B80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6771244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我单位本年无此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。单位全年安排的因公出国（境）团组0个，因公出国（境）0人次。</w:t>
      </w:r>
    </w:p>
    <w:p w14:paraId="7A88B14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我单位本年无此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。公务用车购置数0辆，公务用车保有量0辆。国有资产占用情况中固定资产车辆0辆，与公务用车保有量差异原因是：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690688B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我单位本年无此项经费</w:t>
      </w:r>
      <w:r>
        <w:rPr>
          <w:rFonts w:ascii="仿宋_GB2312" w:eastAsia="仿宋_GB2312"/>
          <w:sz w:val="32"/>
          <w:szCs w:val="32"/>
          <w:lang w:eastAsia="zh-CN"/>
        </w:rPr>
        <w:t>。单位全年安排的国内公务接待0批次，0人次。</w:t>
      </w:r>
    </w:p>
    <w:p w14:paraId="3AB8126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42A7A4A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3465932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37CC421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2024年度奇台县第六小学单位（事业单位）公用经费支出147.60万元，比上年增加43.10万元，增长41.24%，主要原因是：</w:t>
      </w:r>
      <w:r>
        <w:rPr>
          <w:rFonts w:hint="eastAsia" w:ascii="仿宋_GB2312" w:eastAsia="仿宋_GB2312"/>
          <w:sz w:val="32"/>
          <w:szCs w:val="32"/>
          <w:lang w:eastAsia="zh-CN"/>
        </w:rPr>
        <w:t>本年</w:t>
      </w:r>
      <w:r>
        <w:rPr>
          <w:rFonts w:ascii="仿宋_GB2312" w:eastAsia="仿宋_GB2312"/>
          <w:sz w:val="32"/>
          <w:szCs w:val="32"/>
          <w:lang w:eastAsia="zh-CN"/>
        </w:rPr>
        <w:t>办公费、取暖费、维修（护）费</w:t>
      </w:r>
      <w:r>
        <w:rPr>
          <w:rFonts w:hint="eastAsia" w:ascii="仿宋_GB2312" w:eastAsia="仿宋_GB2312"/>
          <w:sz w:val="32"/>
          <w:szCs w:val="32"/>
          <w:lang w:eastAsia="zh-CN"/>
        </w:rPr>
        <w:t>等增加</w:t>
      </w:r>
      <w:r>
        <w:rPr>
          <w:rFonts w:ascii="仿宋_GB2312" w:eastAsia="仿宋_GB2312"/>
          <w:sz w:val="32"/>
          <w:szCs w:val="32"/>
          <w:lang w:eastAsia="zh-CN"/>
        </w:rPr>
        <w:t>。</w:t>
      </w:r>
    </w:p>
    <w:p w14:paraId="3210929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40D5B9E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2024年度政府采购支出总额81.15万元，其中：政府采购货物支出1.77万元、政府采购工程支出78.62万元、政府采购服务支出0.76万元。</w:t>
      </w:r>
    </w:p>
    <w:p w14:paraId="624A7C9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授予中小企业合同金额81.15万元，占政府采购支出总额的100.00%，其中：授予小微企业合同金额81.15万元，占政府采购支出总额的100.00%。</w:t>
      </w:r>
    </w:p>
    <w:p w14:paraId="5E9B3966">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03F5D7E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截至2024年12月31日，房屋10,432.00平方米，价值1,670.13万元。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sz w:val="32"/>
          <w:szCs w:val="32"/>
          <w:lang w:eastAsia="zh-CN"/>
        </w:rPr>
        <w:t>无其他车辆</w:t>
      </w:r>
      <w:r>
        <w:rPr>
          <w:rFonts w:ascii="仿宋_GB2312" w:eastAsia="仿宋_GB2312"/>
          <w:sz w:val="32"/>
          <w:szCs w:val="32"/>
          <w:lang w:eastAsia="zh-CN"/>
        </w:rPr>
        <w:t>;单价100万元（含）以上设备（不含车辆）0台（套）。</w:t>
      </w:r>
    </w:p>
    <w:p w14:paraId="09683DD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7F1A20A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1,449.75</w:t>
      </w:r>
      <w:r>
        <w:rPr>
          <w:rFonts w:ascii="仿宋_GB2312" w:eastAsia="仿宋_GB2312"/>
          <w:sz w:val="32"/>
          <w:szCs w:val="32"/>
          <w:lang w:eastAsia="zh-CN"/>
        </w:rPr>
        <w:t>万元，实际执行总额</w:t>
      </w:r>
      <w:r>
        <w:rPr>
          <w:rFonts w:hint="eastAsia" w:ascii="仿宋_GB2312" w:eastAsia="仿宋_GB2312"/>
          <w:sz w:val="32"/>
          <w:szCs w:val="32"/>
          <w:lang w:eastAsia="zh-CN"/>
        </w:rPr>
        <w:t>1,440.34</w:t>
      </w:r>
      <w:r>
        <w:rPr>
          <w:rFonts w:ascii="仿宋_GB2312" w:eastAsia="仿宋_GB2312"/>
          <w:sz w:val="32"/>
          <w:szCs w:val="32"/>
          <w:lang w:eastAsia="zh-CN"/>
        </w:rPr>
        <w:t>万元；预算绩效评价项目</w:t>
      </w:r>
      <w:r>
        <w:rPr>
          <w:rFonts w:hint="eastAsia" w:ascii="仿宋_GB2312" w:eastAsia="仿宋_GB2312"/>
          <w:sz w:val="32"/>
          <w:szCs w:val="32"/>
          <w:lang w:eastAsia="zh-CN"/>
        </w:rPr>
        <w:t>3</w:t>
      </w:r>
      <w:r>
        <w:rPr>
          <w:rFonts w:ascii="仿宋_GB2312" w:eastAsia="仿宋_GB2312"/>
          <w:sz w:val="32"/>
          <w:szCs w:val="32"/>
          <w:lang w:eastAsia="zh-CN"/>
        </w:rPr>
        <w:t>个，全年预算数</w:t>
      </w:r>
      <w:r>
        <w:rPr>
          <w:rFonts w:hint="eastAsia" w:ascii="仿宋_GB2312" w:eastAsia="仿宋_GB2312"/>
          <w:sz w:val="32"/>
          <w:szCs w:val="32"/>
          <w:lang w:eastAsia="zh-CN"/>
        </w:rPr>
        <w:t>115.76</w:t>
      </w:r>
      <w:r>
        <w:rPr>
          <w:rFonts w:ascii="仿宋_GB2312" w:eastAsia="仿宋_GB2312"/>
          <w:sz w:val="32"/>
          <w:szCs w:val="32"/>
          <w:lang w:eastAsia="zh-CN"/>
        </w:rPr>
        <w:t>万元，全年执行数</w:t>
      </w:r>
      <w:r>
        <w:rPr>
          <w:rFonts w:hint="eastAsia" w:ascii="仿宋_GB2312" w:eastAsia="仿宋_GB2312"/>
          <w:sz w:val="32"/>
          <w:szCs w:val="32"/>
          <w:lang w:eastAsia="zh-CN"/>
        </w:rPr>
        <w:t>115.76</w:t>
      </w:r>
      <w:r>
        <w:rPr>
          <w:rFonts w:ascii="仿宋_GB2312" w:eastAsia="仿宋_GB2312"/>
          <w:sz w:val="32"/>
          <w:szCs w:val="32"/>
          <w:lang w:eastAsia="zh-CN"/>
        </w:rPr>
        <w:t>万元。</w:t>
      </w:r>
      <w:r>
        <w:rPr>
          <w:rFonts w:hint="eastAsia" w:ascii="仿宋_GB2312" w:eastAsia="仿宋_GB2312"/>
          <w:sz w:val="32"/>
          <w:szCs w:val="32"/>
          <w:lang w:eastAsia="zh-CN"/>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。具体附部门整体支出绩效自评表，项目支出绩效自评表和部门评价报告。</w:t>
      </w:r>
    </w:p>
    <w:p w14:paraId="10C56399">
      <w:pPr>
        <w:rPr>
          <w:rFonts w:hint="eastAsia" w:ascii="宋体" w:hAnsi="宋体" w:eastAsia="宋体" w:cs="宋体"/>
          <w:b/>
          <w:bCs/>
          <w:sz w:val="28"/>
          <w:szCs w:val="28"/>
          <w:lang w:eastAsia="zh-CN"/>
        </w:rPr>
      </w:pPr>
      <w:bookmarkStart w:id="0" w:name="_Hlk201836110"/>
      <w:r>
        <w:rPr>
          <w:rFonts w:hint="eastAsia" w:ascii="宋体" w:hAnsi="宋体" w:eastAsia="宋体" w:cs="宋体"/>
          <w:b/>
          <w:bCs/>
          <w:sz w:val="28"/>
          <w:szCs w:val="28"/>
          <w:lang w:eastAsia="zh-CN"/>
        </w:rPr>
        <w:br w:type="page"/>
      </w:r>
    </w:p>
    <w:p w14:paraId="24676611">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2DC3505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jc w:val="center"/>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30032E53">
        <w:tblPrEx>
          <w:tblCellMar>
            <w:top w:w="0" w:type="dxa"/>
            <w:left w:w="108" w:type="dxa"/>
            <w:bottom w:w="0" w:type="dxa"/>
            <w:right w:w="108" w:type="dxa"/>
          </w:tblCellMar>
        </w:tblPrEx>
        <w:trPr>
          <w:cantSplit/>
          <w:trHeight w:val="660" w:hRule="atLeast"/>
          <w:jc w:val="center"/>
        </w:trPr>
        <w:tc>
          <w:tcPr>
            <w:tcW w:w="993" w:type="dxa"/>
            <w:tcBorders>
              <w:top w:val="single" w:color="auto" w:sz="4" w:space="0"/>
              <w:left w:val="single" w:color="auto" w:sz="4" w:space="0"/>
              <w:bottom w:val="single" w:color="auto" w:sz="4" w:space="0"/>
              <w:right w:val="single" w:color="auto" w:sz="4" w:space="0"/>
            </w:tcBorders>
            <w:noWrap/>
            <w:vAlign w:val="center"/>
          </w:tcPr>
          <w:p w14:paraId="38EE4CAF">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2900B40F">
            <w:pPr>
              <w:jc w:val="center"/>
              <w:rPr>
                <w:rFonts w:hint="eastAsia" w:ascii="宋体" w:hAnsi="宋体" w:eastAsia="宋体" w:cs="宋体"/>
                <w:b/>
                <w:bCs/>
                <w:sz w:val="18"/>
                <w:szCs w:val="18"/>
              </w:rPr>
            </w:pPr>
            <w:r>
              <w:rPr>
                <w:rFonts w:hint="eastAsia" w:ascii="宋体" w:hAnsi="宋体" w:eastAsia="宋体" w:cs="宋体"/>
                <w:b/>
                <w:bCs/>
                <w:sz w:val="18"/>
                <w:szCs w:val="18"/>
              </w:rPr>
              <w:t>奇台县第六小学</w:t>
            </w:r>
          </w:p>
        </w:tc>
        <w:tc>
          <w:tcPr>
            <w:tcW w:w="284" w:type="dxa"/>
            <w:tcBorders>
              <w:top w:val="nil"/>
              <w:left w:val="nil"/>
              <w:bottom w:val="nil"/>
              <w:right w:val="nil"/>
            </w:tcBorders>
            <w:noWrap/>
            <w:vAlign w:val="center"/>
          </w:tcPr>
          <w:p w14:paraId="1B087F2A">
            <w:pPr>
              <w:rPr>
                <w:rFonts w:hint="eastAsia" w:ascii="宋体" w:hAnsi="宋体" w:eastAsia="宋体" w:cs="宋体"/>
                <w:b/>
                <w:bCs/>
                <w:sz w:val="18"/>
                <w:szCs w:val="18"/>
              </w:rPr>
            </w:pPr>
          </w:p>
        </w:tc>
      </w:tr>
      <w:tr w14:paraId="675E2917">
        <w:tblPrEx>
          <w:tblCellMar>
            <w:top w:w="0" w:type="dxa"/>
            <w:left w:w="108" w:type="dxa"/>
            <w:bottom w:w="0" w:type="dxa"/>
            <w:right w:w="108" w:type="dxa"/>
          </w:tblCellMar>
        </w:tblPrEx>
        <w:trPr>
          <w:cantSplit/>
          <w:trHeight w:val="570"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514E53F">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0DAB531E">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00A06657">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2482D32D">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49EC2856">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03D4390F">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7F9DAD17">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5F0657D8">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1164E97D">
            <w:pPr>
              <w:jc w:val="center"/>
              <w:rPr>
                <w:rFonts w:hint="eastAsia" w:ascii="宋体" w:hAnsi="宋体" w:eastAsia="宋体" w:cs="宋体"/>
                <w:b/>
                <w:bCs/>
                <w:sz w:val="18"/>
                <w:szCs w:val="18"/>
              </w:rPr>
            </w:pPr>
          </w:p>
        </w:tc>
      </w:tr>
      <w:tr w14:paraId="66EBBA92">
        <w:tblPrEx>
          <w:tblCellMar>
            <w:top w:w="0" w:type="dxa"/>
            <w:left w:w="108" w:type="dxa"/>
            <w:bottom w:w="0" w:type="dxa"/>
            <w:right w:w="108" w:type="dxa"/>
          </w:tblCellMar>
        </w:tblPrEx>
        <w:trPr>
          <w:cantSplit/>
          <w:trHeight w:val="489"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25B388A">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2094D02A">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0802A06C">
            <w:pPr>
              <w:jc w:val="center"/>
              <w:rPr>
                <w:rFonts w:hint="eastAsia" w:ascii="宋体" w:hAnsi="宋体" w:eastAsia="宋体" w:cs="宋体"/>
                <w:sz w:val="18"/>
                <w:szCs w:val="18"/>
              </w:rPr>
            </w:pPr>
            <w:r>
              <w:rPr>
                <w:rFonts w:hint="eastAsia" w:ascii="宋体" w:hAnsi="宋体" w:eastAsia="宋体" w:cs="宋体"/>
                <w:sz w:val="18"/>
                <w:szCs w:val="18"/>
              </w:rPr>
              <w:t>103.35</w:t>
            </w:r>
          </w:p>
        </w:tc>
        <w:tc>
          <w:tcPr>
            <w:tcW w:w="1242" w:type="dxa"/>
            <w:tcBorders>
              <w:top w:val="nil"/>
              <w:left w:val="nil"/>
              <w:bottom w:val="single" w:color="auto" w:sz="4" w:space="0"/>
              <w:right w:val="single" w:color="auto" w:sz="4" w:space="0"/>
            </w:tcBorders>
            <w:vAlign w:val="center"/>
          </w:tcPr>
          <w:p w14:paraId="67D0F572">
            <w:pPr>
              <w:jc w:val="center"/>
              <w:rPr>
                <w:rFonts w:hint="eastAsia" w:ascii="宋体" w:hAnsi="宋体" w:eastAsia="宋体" w:cs="宋体"/>
                <w:sz w:val="18"/>
                <w:szCs w:val="18"/>
              </w:rPr>
            </w:pPr>
            <w:r>
              <w:rPr>
                <w:rFonts w:hint="eastAsia" w:ascii="宋体" w:hAnsi="宋体" w:eastAsia="宋体" w:cs="宋体"/>
                <w:sz w:val="18"/>
                <w:szCs w:val="18"/>
              </w:rPr>
              <w:t>103.35</w:t>
            </w:r>
          </w:p>
        </w:tc>
        <w:tc>
          <w:tcPr>
            <w:tcW w:w="1417" w:type="dxa"/>
            <w:tcBorders>
              <w:top w:val="nil"/>
              <w:left w:val="nil"/>
              <w:bottom w:val="single" w:color="auto" w:sz="4" w:space="0"/>
              <w:right w:val="single" w:color="auto" w:sz="4" w:space="0"/>
            </w:tcBorders>
            <w:vAlign w:val="center"/>
          </w:tcPr>
          <w:p w14:paraId="566508AE">
            <w:pPr>
              <w:jc w:val="center"/>
              <w:rPr>
                <w:rFonts w:hint="eastAsia" w:ascii="宋体" w:hAnsi="宋体" w:eastAsia="宋体" w:cs="宋体"/>
                <w:sz w:val="18"/>
                <w:szCs w:val="18"/>
              </w:rPr>
            </w:pPr>
            <w:r>
              <w:rPr>
                <w:rFonts w:hint="eastAsia" w:ascii="宋体" w:hAnsi="宋体" w:eastAsia="宋体" w:cs="宋体"/>
                <w:sz w:val="18"/>
                <w:szCs w:val="18"/>
              </w:rPr>
              <w:t>103.35</w:t>
            </w:r>
          </w:p>
        </w:tc>
        <w:tc>
          <w:tcPr>
            <w:tcW w:w="1134" w:type="dxa"/>
            <w:tcBorders>
              <w:top w:val="nil"/>
              <w:left w:val="nil"/>
              <w:bottom w:val="single" w:color="auto" w:sz="4" w:space="0"/>
              <w:right w:val="single" w:color="auto" w:sz="4" w:space="0"/>
            </w:tcBorders>
            <w:vAlign w:val="center"/>
          </w:tcPr>
          <w:p w14:paraId="7D0AD51F">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239F0544">
            <w:pPr>
              <w:jc w:val="center"/>
              <w:rPr>
                <w:rFonts w:hint="eastAsia" w:ascii="宋体" w:hAnsi="宋体" w:eastAsia="宋体" w:cs="宋体"/>
                <w:sz w:val="18"/>
                <w:szCs w:val="18"/>
              </w:rPr>
            </w:pPr>
            <w:r>
              <w:rPr>
                <w:rFonts w:hint="eastAsia" w:ascii="宋体" w:hAnsi="宋体" w:eastAsia="宋体" w:cs="宋体"/>
                <w:sz w:val="18"/>
                <w:szCs w:val="18"/>
              </w:rPr>
              <w:t>99.35%</w:t>
            </w:r>
          </w:p>
        </w:tc>
        <w:tc>
          <w:tcPr>
            <w:tcW w:w="720" w:type="dxa"/>
            <w:tcBorders>
              <w:top w:val="nil"/>
              <w:left w:val="nil"/>
              <w:bottom w:val="single" w:color="auto" w:sz="4" w:space="0"/>
              <w:right w:val="single" w:color="auto" w:sz="4" w:space="0"/>
            </w:tcBorders>
            <w:vAlign w:val="center"/>
          </w:tcPr>
          <w:p w14:paraId="2699D70C">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76DBBCED">
            <w:pPr>
              <w:jc w:val="center"/>
              <w:rPr>
                <w:rFonts w:hint="eastAsia" w:ascii="宋体" w:hAnsi="宋体" w:eastAsia="宋体" w:cs="宋体"/>
                <w:b/>
                <w:bCs/>
                <w:sz w:val="18"/>
                <w:szCs w:val="18"/>
              </w:rPr>
            </w:pPr>
          </w:p>
        </w:tc>
      </w:tr>
      <w:tr w14:paraId="686AF1C2">
        <w:tblPrEx>
          <w:tblCellMar>
            <w:top w:w="0" w:type="dxa"/>
            <w:left w:w="108" w:type="dxa"/>
            <w:bottom w:w="0" w:type="dxa"/>
            <w:right w:w="108" w:type="dxa"/>
          </w:tblCellMar>
        </w:tblPrEx>
        <w:trPr>
          <w:cantSplit/>
          <w:trHeight w:val="42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C615138">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C75DDE9">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10CF0432">
            <w:pPr>
              <w:jc w:val="center"/>
              <w:rPr>
                <w:rFonts w:hint="eastAsia" w:ascii="宋体" w:hAnsi="宋体" w:eastAsia="宋体" w:cs="宋体"/>
                <w:sz w:val="18"/>
                <w:szCs w:val="18"/>
              </w:rPr>
            </w:pPr>
            <w:r>
              <w:rPr>
                <w:rFonts w:hint="eastAsia" w:ascii="宋体" w:hAnsi="宋体" w:eastAsia="宋体" w:cs="宋体"/>
                <w:sz w:val="18"/>
                <w:szCs w:val="18"/>
              </w:rPr>
              <w:t>1,179.96</w:t>
            </w:r>
          </w:p>
        </w:tc>
        <w:tc>
          <w:tcPr>
            <w:tcW w:w="1242" w:type="dxa"/>
            <w:tcBorders>
              <w:top w:val="nil"/>
              <w:left w:val="nil"/>
              <w:bottom w:val="single" w:color="auto" w:sz="4" w:space="0"/>
              <w:right w:val="single" w:color="auto" w:sz="4" w:space="0"/>
            </w:tcBorders>
            <w:vAlign w:val="center"/>
          </w:tcPr>
          <w:p w14:paraId="70E0AFC1">
            <w:pPr>
              <w:jc w:val="center"/>
              <w:rPr>
                <w:rFonts w:hint="eastAsia" w:ascii="宋体" w:hAnsi="宋体" w:eastAsia="宋体" w:cs="宋体"/>
                <w:sz w:val="18"/>
                <w:szCs w:val="18"/>
              </w:rPr>
            </w:pPr>
            <w:r>
              <w:rPr>
                <w:rFonts w:hint="eastAsia" w:ascii="宋体" w:hAnsi="宋体" w:eastAsia="宋体" w:cs="宋体"/>
                <w:sz w:val="18"/>
                <w:szCs w:val="18"/>
              </w:rPr>
              <w:t>1,296.90</w:t>
            </w:r>
          </w:p>
        </w:tc>
        <w:tc>
          <w:tcPr>
            <w:tcW w:w="1417" w:type="dxa"/>
            <w:tcBorders>
              <w:top w:val="nil"/>
              <w:left w:val="nil"/>
              <w:bottom w:val="single" w:color="auto" w:sz="4" w:space="0"/>
              <w:right w:val="single" w:color="auto" w:sz="4" w:space="0"/>
            </w:tcBorders>
            <w:vAlign w:val="center"/>
          </w:tcPr>
          <w:p w14:paraId="76C364CA">
            <w:pPr>
              <w:jc w:val="center"/>
              <w:rPr>
                <w:rFonts w:hint="eastAsia" w:ascii="宋体" w:hAnsi="宋体" w:eastAsia="宋体" w:cs="宋体"/>
                <w:sz w:val="18"/>
                <w:szCs w:val="18"/>
              </w:rPr>
            </w:pPr>
            <w:r>
              <w:rPr>
                <w:rFonts w:hint="eastAsia" w:ascii="宋体" w:hAnsi="宋体" w:eastAsia="宋体" w:cs="宋体"/>
                <w:sz w:val="18"/>
                <w:szCs w:val="18"/>
              </w:rPr>
              <w:t>1,287.49</w:t>
            </w:r>
          </w:p>
        </w:tc>
        <w:tc>
          <w:tcPr>
            <w:tcW w:w="1134" w:type="dxa"/>
            <w:tcBorders>
              <w:top w:val="nil"/>
              <w:left w:val="nil"/>
              <w:bottom w:val="single" w:color="auto" w:sz="4" w:space="0"/>
              <w:right w:val="single" w:color="auto" w:sz="4" w:space="0"/>
            </w:tcBorders>
            <w:vAlign w:val="center"/>
          </w:tcPr>
          <w:p w14:paraId="40FE85F4">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7F65C31E">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7DFB6229">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2FF1C04C">
            <w:pPr>
              <w:jc w:val="center"/>
              <w:rPr>
                <w:rFonts w:hint="eastAsia" w:ascii="宋体" w:hAnsi="宋体" w:eastAsia="宋体" w:cs="宋体"/>
                <w:sz w:val="18"/>
                <w:szCs w:val="18"/>
              </w:rPr>
            </w:pPr>
          </w:p>
        </w:tc>
      </w:tr>
      <w:tr w14:paraId="10637B41">
        <w:tblPrEx>
          <w:tblCellMar>
            <w:top w:w="0" w:type="dxa"/>
            <w:left w:w="108" w:type="dxa"/>
            <w:bottom w:w="0" w:type="dxa"/>
            <w:right w:w="108" w:type="dxa"/>
          </w:tblCellMar>
        </w:tblPrEx>
        <w:trPr>
          <w:cantSplit/>
          <w:trHeight w:val="416"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9C98A9F">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3D7EC38">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3D8E2737">
            <w:pPr>
              <w:jc w:val="center"/>
              <w:rPr>
                <w:rFonts w:hint="eastAsia" w:ascii="宋体" w:hAnsi="宋体" w:eastAsia="宋体" w:cs="宋体"/>
                <w:sz w:val="18"/>
                <w:szCs w:val="18"/>
              </w:rPr>
            </w:pPr>
            <w:r>
              <w:rPr>
                <w:rFonts w:hint="eastAsia" w:ascii="宋体" w:hAnsi="宋体" w:eastAsia="宋体" w:cs="宋体"/>
                <w:sz w:val="18"/>
                <w:szCs w:val="18"/>
              </w:rPr>
              <w:t>110.89</w:t>
            </w:r>
          </w:p>
        </w:tc>
        <w:tc>
          <w:tcPr>
            <w:tcW w:w="1242" w:type="dxa"/>
            <w:tcBorders>
              <w:top w:val="nil"/>
              <w:left w:val="nil"/>
              <w:bottom w:val="single" w:color="auto" w:sz="4" w:space="0"/>
              <w:right w:val="single" w:color="auto" w:sz="4" w:space="0"/>
            </w:tcBorders>
            <w:vAlign w:val="center"/>
          </w:tcPr>
          <w:p w14:paraId="11834106">
            <w:pPr>
              <w:jc w:val="center"/>
              <w:rPr>
                <w:rFonts w:hint="eastAsia" w:ascii="宋体" w:hAnsi="宋体" w:eastAsia="宋体" w:cs="宋体"/>
                <w:sz w:val="18"/>
                <w:szCs w:val="18"/>
              </w:rPr>
            </w:pPr>
            <w:r>
              <w:rPr>
                <w:rFonts w:hint="eastAsia" w:ascii="宋体" w:hAnsi="宋体" w:eastAsia="宋体" w:cs="宋体"/>
                <w:sz w:val="18"/>
                <w:szCs w:val="18"/>
              </w:rPr>
              <w:t>49.50</w:t>
            </w:r>
          </w:p>
        </w:tc>
        <w:tc>
          <w:tcPr>
            <w:tcW w:w="1417" w:type="dxa"/>
            <w:tcBorders>
              <w:top w:val="nil"/>
              <w:left w:val="nil"/>
              <w:bottom w:val="single" w:color="auto" w:sz="4" w:space="0"/>
              <w:right w:val="single" w:color="auto" w:sz="4" w:space="0"/>
            </w:tcBorders>
            <w:vAlign w:val="center"/>
          </w:tcPr>
          <w:p w14:paraId="73624710">
            <w:pPr>
              <w:jc w:val="center"/>
              <w:rPr>
                <w:rFonts w:hint="eastAsia" w:ascii="宋体" w:hAnsi="宋体" w:eastAsia="宋体" w:cs="宋体"/>
                <w:sz w:val="18"/>
                <w:szCs w:val="18"/>
              </w:rPr>
            </w:pPr>
            <w:r>
              <w:rPr>
                <w:rFonts w:hint="eastAsia" w:ascii="宋体" w:hAnsi="宋体" w:eastAsia="宋体" w:cs="宋体"/>
                <w:sz w:val="18"/>
                <w:szCs w:val="18"/>
              </w:rPr>
              <w:t>49.50</w:t>
            </w:r>
          </w:p>
        </w:tc>
        <w:tc>
          <w:tcPr>
            <w:tcW w:w="1134" w:type="dxa"/>
            <w:tcBorders>
              <w:top w:val="nil"/>
              <w:left w:val="nil"/>
              <w:bottom w:val="single" w:color="auto" w:sz="4" w:space="0"/>
              <w:right w:val="single" w:color="auto" w:sz="4" w:space="0"/>
            </w:tcBorders>
            <w:vAlign w:val="center"/>
          </w:tcPr>
          <w:p w14:paraId="1C4D2062">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55E014E9">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08F0929">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5A5F2D8E">
            <w:pPr>
              <w:jc w:val="center"/>
              <w:rPr>
                <w:rFonts w:hint="eastAsia" w:ascii="宋体" w:hAnsi="宋体" w:eastAsia="宋体" w:cs="宋体"/>
                <w:sz w:val="18"/>
                <w:szCs w:val="18"/>
              </w:rPr>
            </w:pPr>
          </w:p>
        </w:tc>
      </w:tr>
      <w:tr w14:paraId="4D92CBB0">
        <w:tblPrEx>
          <w:tblCellMar>
            <w:top w:w="0" w:type="dxa"/>
            <w:left w:w="108" w:type="dxa"/>
            <w:bottom w:w="0" w:type="dxa"/>
            <w:right w:w="108" w:type="dxa"/>
          </w:tblCellMar>
        </w:tblPrEx>
        <w:trPr>
          <w:cantSplit/>
          <w:trHeight w:val="41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37C17D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AABB240">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07E239F7">
            <w:pPr>
              <w:jc w:val="center"/>
              <w:rPr>
                <w:rFonts w:hint="eastAsia" w:ascii="宋体" w:hAnsi="宋体" w:eastAsia="宋体" w:cs="宋体"/>
                <w:sz w:val="18"/>
                <w:szCs w:val="18"/>
              </w:rPr>
            </w:pPr>
            <w:r>
              <w:rPr>
                <w:rFonts w:hint="eastAsia" w:ascii="宋体" w:hAnsi="宋体" w:eastAsia="宋体" w:cs="宋体"/>
                <w:sz w:val="18"/>
                <w:szCs w:val="18"/>
              </w:rPr>
              <w:t>1,394.20</w:t>
            </w:r>
          </w:p>
        </w:tc>
        <w:tc>
          <w:tcPr>
            <w:tcW w:w="1242" w:type="dxa"/>
            <w:tcBorders>
              <w:top w:val="nil"/>
              <w:left w:val="nil"/>
              <w:bottom w:val="single" w:color="auto" w:sz="4" w:space="0"/>
              <w:right w:val="single" w:color="auto" w:sz="4" w:space="0"/>
            </w:tcBorders>
            <w:vAlign w:val="center"/>
          </w:tcPr>
          <w:p w14:paraId="0CD65DC0">
            <w:pPr>
              <w:jc w:val="center"/>
              <w:rPr>
                <w:rFonts w:hint="eastAsia" w:ascii="宋体" w:hAnsi="宋体" w:eastAsia="宋体" w:cs="宋体"/>
                <w:sz w:val="18"/>
                <w:szCs w:val="18"/>
              </w:rPr>
            </w:pPr>
            <w:r>
              <w:rPr>
                <w:rFonts w:hint="eastAsia" w:ascii="宋体" w:hAnsi="宋体" w:eastAsia="宋体" w:cs="宋体"/>
                <w:sz w:val="18"/>
                <w:szCs w:val="18"/>
              </w:rPr>
              <w:t>1,449.75</w:t>
            </w:r>
          </w:p>
        </w:tc>
        <w:tc>
          <w:tcPr>
            <w:tcW w:w="1417" w:type="dxa"/>
            <w:tcBorders>
              <w:top w:val="nil"/>
              <w:left w:val="nil"/>
              <w:bottom w:val="single" w:color="auto" w:sz="4" w:space="0"/>
              <w:right w:val="single" w:color="auto" w:sz="4" w:space="0"/>
            </w:tcBorders>
            <w:vAlign w:val="center"/>
          </w:tcPr>
          <w:p w14:paraId="16D737E3">
            <w:pPr>
              <w:jc w:val="center"/>
              <w:rPr>
                <w:rFonts w:hint="eastAsia" w:ascii="宋体" w:hAnsi="宋体" w:eastAsia="宋体" w:cs="宋体"/>
                <w:sz w:val="18"/>
                <w:szCs w:val="18"/>
              </w:rPr>
            </w:pPr>
            <w:r>
              <w:rPr>
                <w:rFonts w:hint="eastAsia" w:ascii="宋体" w:hAnsi="宋体" w:eastAsia="宋体" w:cs="宋体"/>
                <w:sz w:val="18"/>
                <w:szCs w:val="18"/>
              </w:rPr>
              <w:t>1,440.34</w:t>
            </w:r>
          </w:p>
        </w:tc>
        <w:tc>
          <w:tcPr>
            <w:tcW w:w="1134" w:type="dxa"/>
            <w:tcBorders>
              <w:top w:val="nil"/>
              <w:left w:val="nil"/>
              <w:bottom w:val="single" w:color="auto" w:sz="4" w:space="0"/>
              <w:right w:val="single" w:color="auto" w:sz="4" w:space="0"/>
            </w:tcBorders>
            <w:vAlign w:val="center"/>
          </w:tcPr>
          <w:p w14:paraId="5987CE96">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4A0D4980">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7AC99ABF">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23429D21">
            <w:pPr>
              <w:jc w:val="center"/>
              <w:rPr>
                <w:rFonts w:hint="eastAsia" w:ascii="宋体" w:hAnsi="宋体" w:eastAsia="宋体" w:cs="宋体"/>
                <w:sz w:val="18"/>
                <w:szCs w:val="18"/>
              </w:rPr>
            </w:pPr>
          </w:p>
        </w:tc>
      </w:tr>
      <w:tr w14:paraId="7DF2CAAE">
        <w:tblPrEx>
          <w:tblCellMar>
            <w:top w:w="0" w:type="dxa"/>
            <w:left w:w="108" w:type="dxa"/>
            <w:bottom w:w="0" w:type="dxa"/>
            <w:right w:w="108" w:type="dxa"/>
          </w:tblCellMar>
        </w:tblPrEx>
        <w:trPr>
          <w:cantSplit/>
          <w:trHeight w:val="341"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139CEA78">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05DBB4AC">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58AECB01">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44AEB8C2">
            <w:pPr>
              <w:rPr>
                <w:rFonts w:hint="eastAsia" w:ascii="宋体" w:hAnsi="宋体" w:eastAsia="宋体" w:cs="宋体"/>
                <w:b/>
                <w:bCs/>
                <w:sz w:val="18"/>
                <w:szCs w:val="18"/>
              </w:rPr>
            </w:pPr>
          </w:p>
        </w:tc>
      </w:tr>
      <w:tr w14:paraId="4C95B73E">
        <w:tblPrEx>
          <w:tblCellMar>
            <w:top w:w="0" w:type="dxa"/>
            <w:left w:w="108" w:type="dxa"/>
            <w:bottom w:w="0" w:type="dxa"/>
            <w:right w:w="108" w:type="dxa"/>
          </w:tblCellMar>
        </w:tblPrEx>
        <w:trPr>
          <w:cantSplit/>
          <w:trHeight w:val="70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6567E1A">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1F30A641">
            <w:pPr>
              <w:rPr>
                <w:rFonts w:hint="eastAsia" w:ascii="宋体" w:hAnsi="宋体" w:eastAsia="宋体" w:cs="宋体"/>
                <w:sz w:val="18"/>
                <w:szCs w:val="18"/>
                <w:lang w:eastAsia="zh-CN"/>
              </w:rPr>
            </w:pPr>
            <w:r>
              <w:rPr>
                <w:rFonts w:hint="eastAsia" w:ascii="宋体" w:hAnsi="宋体" w:eastAsia="宋体" w:cs="宋体"/>
                <w:sz w:val="18"/>
                <w:szCs w:val="18"/>
                <w:lang w:eastAsia="zh-CN"/>
              </w:rPr>
              <w:t>2024年，奇台县第六小学继续坚持以习近平新时代中国特色社会主义思想为指导，以全面贯彻落实二十大精神为</w:t>
            </w:r>
            <w:bookmarkStart w:id="2" w:name="_GoBack"/>
            <w:bookmarkEnd w:id="2"/>
            <w:r>
              <w:rPr>
                <w:rFonts w:hint="eastAsia" w:ascii="宋体" w:hAnsi="宋体" w:eastAsia="宋体" w:cs="宋体"/>
                <w:sz w:val="18"/>
                <w:szCs w:val="18"/>
                <w:lang w:eastAsia="zh-CN"/>
              </w:rPr>
              <w:t>目标，以区、州、县教育工作会议精神为工作指南，落实立德树人根本任务，结合教育集团实际，继续遵循“文化立校、依法治校、科研兴校、特色强校”的办学理念，以教育高质量发展为核心，以服务和促进学生健康成长为宗旨，以管理规范为依托，以课改为突破口，落实双减政策，优化课堂教学，全力提升教育质量。落实五育并举，丰富校园文化生活，促进学生全面发展。持续推进教育集团内涵发展和质量提升，促进各分校教育教学全面、协调、可持续发展，努力办人民群众满意的学校。</w:t>
            </w:r>
          </w:p>
        </w:tc>
        <w:tc>
          <w:tcPr>
            <w:tcW w:w="4581" w:type="dxa"/>
            <w:gridSpan w:val="4"/>
            <w:tcBorders>
              <w:top w:val="single" w:color="auto" w:sz="4" w:space="0"/>
              <w:left w:val="nil"/>
              <w:bottom w:val="single" w:color="auto" w:sz="4" w:space="0"/>
              <w:right w:val="single" w:color="auto" w:sz="4" w:space="0"/>
            </w:tcBorders>
          </w:tcPr>
          <w:p w14:paraId="2866DA4A">
            <w:pPr>
              <w:rPr>
                <w:rFonts w:hint="eastAsia" w:ascii="宋体" w:hAnsi="宋体" w:eastAsia="宋体" w:cs="宋体"/>
                <w:sz w:val="18"/>
                <w:szCs w:val="18"/>
                <w:lang w:eastAsia="zh-CN"/>
              </w:rPr>
            </w:pPr>
            <w:r>
              <w:rPr>
                <w:rFonts w:hint="eastAsia" w:ascii="宋体" w:hAnsi="宋体" w:eastAsia="宋体" w:cs="宋体"/>
                <w:sz w:val="18"/>
                <w:szCs w:val="18"/>
                <w:lang w:eastAsia="zh-CN"/>
              </w:rPr>
              <w:t>2024年全年预算数1449.74万元，全年执行数1440.34万元。执行率是99.35%，开展教研活动30次、公开课25节、外出讲大赛课15节，开展学生实践活动10次引导教师开展各种教研活动10次，；奇台县第六小学2024年度认真实施中小学的教育教学管理，全面推进素质教育，全面提高教育教学质量；</w:t>
            </w:r>
          </w:p>
        </w:tc>
        <w:tc>
          <w:tcPr>
            <w:tcW w:w="284" w:type="dxa"/>
            <w:tcBorders>
              <w:top w:val="nil"/>
              <w:left w:val="nil"/>
              <w:bottom w:val="nil"/>
              <w:right w:val="nil"/>
            </w:tcBorders>
            <w:noWrap/>
            <w:vAlign w:val="center"/>
          </w:tcPr>
          <w:p w14:paraId="0CD11816">
            <w:pPr>
              <w:rPr>
                <w:rFonts w:hint="eastAsia" w:ascii="宋体" w:hAnsi="宋体" w:eastAsia="宋体" w:cs="宋体"/>
                <w:sz w:val="18"/>
                <w:szCs w:val="18"/>
                <w:lang w:eastAsia="zh-CN"/>
              </w:rPr>
            </w:pPr>
          </w:p>
        </w:tc>
      </w:tr>
      <w:tr w14:paraId="1FF00824">
        <w:tblPrEx>
          <w:tblCellMar>
            <w:top w:w="0" w:type="dxa"/>
            <w:left w:w="108" w:type="dxa"/>
            <w:bottom w:w="0" w:type="dxa"/>
            <w:right w:w="108" w:type="dxa"/>
          </w:tblCellMar>
        </w:tblPrEx>
        <w:trPr>
          <w:cantSplit/>
          <w:trHeight w:val="716"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26A3A8A8">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6F89F46B">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1A72A057">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3A7DD9A3">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09130641">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39E39C64">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6BF38BAE">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79428CDE">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092307D4">
            <w:pPr>
              <w:rPr>
                <w:rFonts w:hint="eastAsia" w:ascii="宋体" w:hAnsi="宋体" w:eastAsia="宋体" w:cs="宋体"/>
                <w:b/>
                <w:bCs/>
                <w:sz w:val="18"/>
                <w:szCs w:val="18"/>
              </w:rPr>
            </w:pPr>
          </w:p>
        </w:tc>
      </w:tr>
      <w:tr w14:paraId="6CA4E1E5">
        <w:tblPrEx>
          <w:tblCellMar>
            <w:top w:w="0" w:type="dxa"/>
            <w:left w:w="108" w:type="dxa"/>
            <w:bottom w:w="0" w:type="dxa"/>
            <w:right w:w="108" w:type="dxa"/>
          </w:tblCellMar>
        </w:tblPrEx>
        <w:trPr>
          <w:cantSplit/>
          <w:trHeight w:val="740" w:hRule="atLeast"/>
          <w:jc w:val="center"/>
        </w:trPr>
        <w:tc>
          <w:tcPr>
            <w:tcW w:w="993" w:type="dxa"/>
            <w:vMerge w:val="restart"/>
            <w:tcBorders>
              <w:top w:val="single" w:color="auto" w:sz="4" w:space="0"/>
              <w:left w:val="single" w:color="auto" w:sz="4" w:space="0"/>
              <w:right w:val="single" w:color="auto" w:sz="4" w:space="0"/>
            </w:tcBorders>
            <w:noWrap/>
            <w:vAlign w:val="center"/>
          </w:tcPr>
          <w:p w14:paraId="5675026D">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61EAF606">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DED29A3">
            <w:pPr>
              <w:jc w:val="center"/>
              <w:rPr>
                <w:rFonts w:hint="eastAsia" w:ascii="宋体" w:hAnsi="宋体" w:eastAsia="宋体" w:cs="宋体"/>
                <w:sz w:val="18"/>
                <w:szCs w:val="18"/>
              </w:rPr>
            </w:pPr>
            <w:r>
              <w:rPr>
                <w:rFonts w:hint="eastAsia" w:ascii="宋体" w:hAnsi="宋体" w:eastAsia="宋体" w:cs="宋体"/>
                <w:sz w:val="18"/>
                <w:szCs w:val="18"/>
              </w:rPr>
              <w:t>开展教研活动</w:t>
            </w:r>
          </w:p>
        </w:tc>
        <w:tc>
          <w:tcPr>
            <w:tcW w:w="1242" w:type="dxa"/>
            <w:tcBorders>
              <w:top w:val="nil"/>
              <w:left w:val="nil"/>
              <w:bottom w:val="single" w:color="auto" w:sz="4" w:space="0"/>
              <w:right w:val="single" w:color="auto" w:sz="4" w:space="0"/>
            </w:tcBorders>
            <w:noWrap/>
            <w:vAlign w:val="center"/>
          </w:tcPr>
          <w:p w14:paraId="5E630371">
            <w:pPr>
              <w:jc w:val="center"/>
              <w:rPr>
                <w:rFonts w:hint="eastAsia" w:ascii="宋体" w:hAnsi="宋体" w:eastAsia="宋体" w:cs="宋体"/>
                <w:sz w:val="18"/>
                <w:szCs w:val="18"/>
              </w:rPr>
            </w:pPr>
            <w:r>
              <w:rPr>
                <w:rFonts w:hint="eastAsia" w:ascii="宋体" w:hAnsi="宋体" w:eastAsia="宋体" w:cs="宋体"/>
                <w:sz w:val="18"/>
                <w:szCs w:val="18"/>
              </w:rPr>
              <w:t>&gt;=30次</w:t>
            </w:r>
          </w:p>
        </w:tc>
        <w:tc>
          <w:tcPr>
            <w:tcW w:w="1417" w:type="dxa"/>
            <w:tcBorders>
              <w:top w:val="nil"/>
              <w:left w:val="nil"/>
              <w:bottom w:val="single" w:color="auto" w:sz="4" w:space="0"/>
              <w:right w:val="single" w:color="auto" w:sz="4" w:space="0"/>
            </w:tcBorders>
            <w:noWrap/>
            <w:vAlign w:val="center"/>
          </w:tcPr>
          <w:p w14:paraId="1787ECDB">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奇台县第六小学2024年度工作计划</w:t>
            </w:r>
          </w:p>
        </w:tc>
        <w:tc>
          <w:tcPr>
            <w:tcW w:w="1134" w:type="dxa"/>
            <w:tcBorders>
              <w:top w:val="nil"/>
              <w:left w:val="nil"/>
              <w:bottom w:val="single" w:color="auto" w:sz="4" w:space="0"/>
              <w:right w:val="single" w:color="auto" w:sz="4" w:space="0"/>
            </w:tcBorders>
            <w:noWrap/>
            <w:vAlign w:val="center"/>
          </w:tcPr>
          <w:p w14:paraId="54964920">
            <w:pPr>
              <w:jc w:val="center"/>
              <w:rPr>
                <w:rFonts w:hint="eastAsia" w:ascii="宋体" w:hAnsi="宋体" w:eastAsia="宋体" w:cs="宋体"/>
                <w:sz w:val="18"/>
                <w:szCs w:val="18"/>
              </w:rPr>
            </w:pPr>
            <w:r>
              <w:rPr>
                <w:rFonts w:hint="eastAsia" w:ascii="宋体" w:hAnsi="宋体" w:eastAsia="宋体" w:cs="宋体"/>
                <w:sz w:val="18"/>
                <w:szCs w:val="18"/>
              </w:rPr>
              <w:t>30</w:t>
            </w:r>
          </w:p>
        </w:tc>
        <w:tc>
          <w:tcPr>
            <w:tcW w:w="1310" w:type="dxa"/>
            <w:tcBorders>
              <w:top w:val="nil"/>
              <w:left w:val="nil"/>
              <w:bottom w:val="single" w:color="auto" w:sz="4" w:space="0"/>
              <w:right w:val="single" w:color="auto" w:sz="4" w:space="0"/>
            </w:tcBorders>
            <w:noWrap/>
            <w:vAlign w:val="center"/>
          </w:tcPr>
          <w:p w14:paraId="248039FA">
            <w:pPr>
              <w:jc w:val="center"/>
              <w:rPr>
                <w:rFonts w:hint="eastAsia" w:ascii="宋体" w:hAnsi="宋体" w:eastAsia="宋体" w:cs="宋体"/>
                <w:sz w:val="18"/>
                <w:szCs w:val="18"/>
              </w:rPr>
            </w:pPr>
            <w:r>
              <w:rPr>
                <w:rFonts w:hint="eastAsia" w:ascii="宋体" w:hAnsi="宋体" w:eastAsia="宋体" w:cs="宋体"/>
                <w:sz w:val="18"/>
                <w:szCs w:val="18"/>
              </w:rPr>
              <w:t>=30次</w:t>
            </w:r>
          </w:p>
        </w:tc>
        <w:tc>
          <w:tcPr>
            <w:tcW w:w="720" w:type="dxa"/>
            <w:tcBorders>
              <w:top w:val="nil"/>
              <w:left w:val="nil"/>
              <w:bottom w:val="single" w:color="auto" w:sz="4" w:space="0"/>
              <w:right w:val="single" w:color="auto" w:sz="4" w:space="0"/>
            </w:tcBorders>
            <w:noWrap/>
            <w:vAlign w:val="center"/>
          </w:tcPr>
          <w:p w14:paraId="663CEE21">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4A885EAD">
            <w:pPr>
              <w:jc w:val="center"/>
              <w:rPr>
                <w:rFonts w:hint="eastAsia" w:ascii="宋体" w:hAnsi="宋体" w:eastAsia="宋体" w:cs="宋体"/>
                <w:sz w:val="18"/>
                <w:szCs w:val="18"/>
              </w:rPr>
            </w:pPr>
          </w:p>
        </w:tc>
      </w:tr>
      <w:tr w14:paraId="789779EF">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0C7B003C">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65C4C2F4">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877FD95">
            <w:pPr>
              <w:jc w:val="center"/>
              <w:rPr>
                <w:rFonts w:hint="eastAsia" w:ascii="宋体" w:hAnsi="宋体" w:eastAsia="宋体" w:cs="宋体"/>
                <w:sz w:val="18"/>
                <w:szCs w:val="18"/>
              </w:rPr>
            </w:pPr>
            <w:r>
              <w:rPr>
                <w:rFonts w:hint="eastAsia" w:ascii="宋体" w:hAnsi="宋体" w:eastAsia="宋体" w:cs="宋体"/>
                <w:sz w:val="18"/>
                <w:szCs w:val="18"/>
              </w:rPr>
              <w:t>开展学生实践活动</w:t>
            </w:r>
          </w:p>
        </w:tc>
        <w:tc>
          <w:tcPr>
            <w:tcW w:w="1242" w:type="dxa"/>
            <w:tcBorders>
              <w:top w:val="nil"/>
              <w:left w:val="nil"/>
              <w:bottom w:val="single" w:color="auto" w:sz="4" w:space="0"/>
              <w:right w:val="single" w:color="auto" w:sz="4" w:space="0"/>
            </w:tcBorders>
            <w:noWrap/>
            <w:vAlign w:val="center"/>
          </w:tcPr>
          <w:p w14:paraId="3E480908">
            <w:pPr>
              <w:jc w:val="center"/>
              <w:rPr>
                <w:rFonts w:hint="eastAsia" w:ascii="宋体" w:hAnsi="宋体" w:eastAsia="宋体" w:cs="宋体"/>
                <w:sz w:val="18"/>
                <w:szCs w:val="18"/>
              </w:rPr>
            </w:pPr>
            <w:r>
              <w:rPr>
                <w:rFonts w:hint="eastAsia" w:ascii="宋体" w:hAnsi="宋体" w:eastAsia="宋体" w:cs="宋体"/>
                <w:sz w:val="18"/>
                <w:szCs w:val="18"/>
              </w:rPr>
              <w:t>&gt;=10次</w:t>
            </w:r>
          </w:p>
        </w:tc>
        <w:tc>
          <w:tcPr>
            <w:tcW w:w="1417" w:type="dxa"/>
            <w:tcBorders>
              <w:top w:val="nil"/>
              <w:left w:val="nil"/>
              <w:bottom w:val="single" w:color="auto" w:sz="4" w:space="0"/>
              <w:right w:val="single" w:color="auto" w:sz="4" w:space="0"/>
            </w:tcBorders>
            <w:noWrap/>
            <w:vAlign w:val="center"/>
          </w:tcPr>
          <w:p w14:paraId="6C8F51D1">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奇台县第六小学2024年度工作计划</w:t>
            </w:r>
          </w:p>
        </w:tc>
        <w:tc>
          <w:tcPr>
            <w:tcW w:w="1134" w:type="dxa"/>
            <w:tcBorders>
              <w:top w:val="nil"/>
              <w:left w:val="nil"/>
              <w:bottom w:val="single" w:color="auto" w:sz="4" w:space="0"/>
              <w:right w:val="single" w:color="auto" w:sz="4" w:space="0"/>
            </w:tcBorders>
            <w:noWrap/>
            <w:vAlign w:val="center"/>
          </w:tcPr>
          <w:p w14:paraId="5142BDEE">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087D28CF">
            <w:pPr>
              <w:jc w:val="center"/>
              <w:rPr>
                <w:rFonts w:hint="eastAsia" w:ascii="宋体" w:hAnsi="宋体" w:eastAsia="宋体" w:cs="宋体"/>
                <w:sz w:val="18"/>
                <w:szCs w:val="18"/>
              </w:rPr>
            </w:pPr>
            <w:r>
              <w:rPr>
                <w:rFonts w:hint="eastAsia" w:ascii="宋体" w:hAnsi="宋体" w:eastAsia="宋体" w:cs="宋体"/>
                <w:sz w:val="18"/>
                <w:szCs w:val="18"/>
              </w:rPr>
              <w:t>=10次</w:t>
            </w:r>
          </w:p>
        </w:tc>
        <w:tc>
          <w:tcPr>
            <w:tcW w:w="720" w:type="dxa"/>
            <w:tcBorders>
              <w:top w:val="nil"/>
              <w:left w:val="nil"/>
              <w:bottom w:val="single" w:color="auto" w:sz="4" w:space="0"/>
              <w:right w:val="single" w:color="auto" w:sz="4" w:space="0"/>
            </w:tcBorders>
            <w:noWrap/>
            <w:vAlign w:val="center"/>
          </w:tcPr>
          <w:p w14:paraId="44933C67">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5F8125E4">
            <w:pPr>
              <w:jc w:val="center"/>
              <w:rPr>
                <w:rFonts w:hint="eastAsia" w:ascii="宋体" w:hAnsi="宋体" w:eastAsia="宋体" w:cs="宋体"/>
                <w:sz w:val="18"/>
                <w:szCs w:val="18"/>
              </w:rPr>
            </w:pPr>
          </w:p>
        </w:tc>
      </w:tr>
      <w:tr w14:paraId="04C79620">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662DCB6B">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05E1C2FB">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101DB5E">
            <w:pPr>
              <w:jc w:val="center"/>
              <w:rPr>
                <w:rFonts w:hint="eastAsia" w:ascii="宋体" w:hAnsi="宋体" w:eastAsia="宋体" w:cs="宋体"/>
                <w:sz w:val="18"/>
                <w:szCs w:val="18"/>
              </w:rPr>
            </w:pPr>
            <w:r>
              <w:rPr>
                <w:rFonts w:hint="eastAsia" w:ascii="宋体" w:hAnsi="宋体" w:eastAsia="宋体" w:cs="宋体"/>
                <w:sz w:val="18"/>
                <w:szCs w:val="18"/>
              </w:rPr>
              <w:t>组织体艺比赛次数</w:t>
            </w:r>
          </w:p>
        </w:tc>
        <w:tc>
          <w:tcPr>
            <w:tcW w:w="1242" w:type="dxa"/>
            <w:tcBorders>
              <w:top w:val="nil"/>
              <w:left w:val="nil"/>
              <w:bottom w:val="single" w:color="auto" w:sz="4" w:space="0"/>
              <w:right w:val="single" w:color="auto" w:sz="4" w:space="0"/>
            </w:tcBorders>
            <w:noWrap/>
            <w:vAlign w:val="center"/>
          </w:tcPr>
          <w:p w14:paraId="7F498A39">
            <w:pPr>
              <w:jc w:val="center"/>
              <w:rPr>
                <w:rFonts w:hint="eastAsia" w:ascii="宋体" w:hAnsi="宋体" w:eastAsia="宋体" w:cs="宋体"/>
                <w:sz w:val="18"/>
                <w:szCs w:val="18"/>
              </w:rPr>
            </w:pPr>
            <w:r>
              <w:rPr>
                <w:rFonts w:hint="eastAsia" w:ascii="宋体" w:hAnsi="宋体" w:eastAsia="宋体" w:cs="宋体"/>
                <w:sz w:val="18"/>
                <w:szCs w:val="18"/>
              </w:rPr>
              <w:t>&gt;=4次</w:t>
            </w:r>
          </w:p>
        </w:tc>
        <w:tc>
          <w:tcPr>
            <w:tcW w:w="1417" w:type="dxa"/>
            <w:tcBorders>
              <w:top w:val="nil"/>
              <w:left w:val="nil"/>
              <w:bottom w:val="single" w:color="auto" w:sz="4" w:space="0"/>
              <w:right w:val="single" w:color="auto" w:sz="4" w:space="0"/>
            </w:tcBorders>
            <w:noWrap/>
            <w:vAlign w:val="center"/>
          </w:tcPr>
          <w:p w14:paraId="4348AE2F">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奇台县第六小学2024年度工作计划</w:t>
            </w:r>
          </w:p>
        </w:tc>
        <w:tc>
          <w:tcPr>
            <w:tcW w:w="1134" w:type="dxa"/>
            <w:tcBorders>
              <w:top w:val="nil"/>
              <w:left w:val="nil"/>
              <w:bottom w:val="single" w:color="auto" w:sz="4" w:space="0"/>
              <w:right w:val="single" w:color="auto" w:sz="4" w:space="0"/>
            </w:tcBorders>
            <w:noWrap/>
            <w:vAlign w:val="center"/>
          </w:tcPr>
          <w:p w14:paraId="564F161E">
            <w:pPr>
              <w:jc w:val="center"/>
              <w:rPr>
                <w:rFonts w:hint="eastAsia" w:ascii="宋体" w:hAnsi="宋体" w:eastAsia="宋体" w:cs="宋体"/>
                <w:sz w:val="18"/>
                <w:szCs w:val="18"/>
              </w:rPr>
            </w:pPr>
            <w:r>
              <w:rPr>
                <w:rFonts w:hint="eastAsia" w:ascii="宋体" w:hAnsi="宋体" w:eastAsia="宋体" w:cs="宋体"/>
                <w:sz w:val="18"/>
                <w:szCs w:val="18"/>
              </w:rPr>
              <w:t>25</w:t>
            </w:r>
          </w:p>
        </w:tc>
        <w:tc>
          <w:tcPr>
            <w:tcW w:w="1310" w:type="dxa"/>
            <w:tcBorders>
              <w:top w:val="nil"/>
              <w:left w:val="nil"/>
              <w:bottom w:val="single" w:color="auto" w:sz="4" w:space="0"/>
              <w:right w:val="single" w:color="auto" w:sz="4" w:space="0"/>
            </w:tcBorders>
            <w:noWrap/>
            <w:vAlign w:val="center"/>
          </w:tcPr>
          <w:p w14:paraId="33105CF5">
            <w:pPr>
              <w:jc w:val="center"/>
              <w:rPr>
                <w:rFonts w:hint="eastAsia" w:ascii="宋体" w:hAnsi="宋体" w:eastAsia="宋体" w:cs="宋体"/>
                <w:sz w:val="18"/>
                <w:szCs w:val="18"/>
              </w:rPr>
            </w:pPr>
            <w:r>
              <w:rPr>
                <w:rFonts w:hint="eastAsia" w:ascii="宋体" w:hAnsi="宋体" w:eastAsia="宋体" w:cs="宋体"/>
                <w:sz w:val="18"/>
                <w:szCs w:val="18"/>
              </w:rPr>
              <w:t>=4次</w:t>
            </w:r>
          </w:p>
        </w:tc>
        <w:tc>
          <w:tcPr>
            <w:tcW w:w="720" w:type="dxa"/>
            <w:tcBorders>
              <w:top w:val="nil"/>
              <w:left w:val="nil"/>
              <w:bottom w:val="single" w:color="auto" w:sz="4" w:space="0"/>
              <w:right w:val="single" w:color="auto" w:sz="4" w:space="0"/>
            </w:tcBorders>
            <w:noWrap/>
            <w:vAlign w:val="center"/>
          </w:tcPr>
          <w:p w14:paraId="15CAF79A">
            <w:pPr>
              <w:jc w:val="center"/>
              <w:rPr>
                <w:rFonts w:hint="eastAsia" w:ascii="宋体" w:hAnsi="宋体" w:eastAsia="宋体" w:cs="宋体"/>
                <w:sz w:val="18"/>
                <w:szCs w:val="18"/>
              </w:rPr>
            </w:pPr>
            <w:r>
              <w:rPr>
                <w:rFonts w:hint="eastAsia" w:ascii="宋体" w:hAnsi="宋体" w:eastAsia="宋体" w:cs="宋体"/>
                <w:sz w:val="18"/>
                <w:szCs w:val="18"/>
              </w:rPr>
              <w:t>25</w:t>
            </w:r>
          </w:p>
        </w:tc>
        <w:tc>
          <w:tcPr>
            <w:tcW w:w="284" w:type="dxa"/>
            <w:tcBorders>
              <w:top w:val="nil"/>
              <w:left w:val="nil"/>
              <w:bottom w:val="nil"/>
              <w:right w:val="nil"/>
            </w:tcBorders>
            <w:noWrap/>
            <w:vAlign w:val="center"/>
          </w:tcPr>
          <w:p w14:paraId="26898532">
            <w:pPr>
              <w:jc w:val="center"/>
              <w:rPr>
                <w:rFonts w:hint="eastAsia" w:ascii="宋体" w:hAnsi="宋体" w:eastAsia="宋体" w:cs="宋体"/>
                <w:sz w:val="18"/>
                <w:szCs w:val="18"/>
              </w:rPr>
            </w:pPr>
          </w:p>
        </w:tc>
      </w:tr>
      <w:tr w14:paraId="0EF1E4E8">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bottom w:val="single" w:color="auto" w:sz="4" w:space="0"/>
              <w:right w:val="single" w:color="auto" w:sz="4" w:space="0"/>
            </w:tcBorders>
            <w:noWrap/>
            <w:vAlign w:val="center"/>
          </w:tcPr>
          <w:p w14:paraId="77D6FD9F">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0DCCBF37">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2D05D9A">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开展送教下乡、外出讲大赛课数量</w:t>
            </w:r>
          </w:p>
        </w:tc>
        <w:tc>
          <w:tcPr>
            <w:tcW w:w="1242" w:type="dxa"/>
            <w:tcBorders>
              <w:top w:val="nil"/>
              <w:left w:val="nil"/>
              <w:bottom w:val="single" w:color="auto" w:sz="4" w:space="0"/>
              <w:right w:val="single" w:color="auto" w:sz="4" w:space="0"/>
            </w:tcBorders>
            <w:noWrap/>
            <w:vAlign w:val="center"/>
          </w:tcPr>
          <w:p w14:paraId="0EA38E67">
            <w:pPr>
              <w:jc w:val="center"/>
              <w:rPr>
                <w:rFonts w:hint="eastAsia" w:ascii="宋体" w:hAnsi="宋体" w:eastAsia="宋体" w:cs="宋体"/>
                <w:sz w:val="18"/>
                <w:szCs w:val="18"/>
              </w:rPr>
            </w:pPr>
            <w:r>
              <w:rPr>
                <w:rFonts w:hint="eastAsia" w:ascii="宋体" w:hAnsi="宋体" w:eastAsia="宋体" w:cs="宋体"/>
                <w:sz w:val="18"/>
                <w:szCs w:val="18"/>
              </w:rPr>
              <w:t>&gt;=15节</w:t>
            </w:r>
          </w:p>
        </w:tc>
        <w:tc>
          <w:tcPr>
            <w:tcW w:w="1417" w:type="dxa"/>
            <w:tcBorders>
              <w:top w:val="nil"/>
              <w:left w:val="nil"/>
              <w:bottom w:val="single" w:color="auto" w:sz="4" w:space="0"/>
              <w:right w:val="single" w:color="auto" w:sz="4" w:space="0"/>
            </w:tcBorders>
            <w:noWrap/>
            <w:vAlign w:val="center"/>
          </w:tcPr>
          <w:p w14:paraId="339AB467">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奇台县第六小学2024年度工作计划</w:t>
            </w:r>
          </w:p>
        </w:tc>
        <w:tc>
          <w:tcPr>
            <w:tcW w:w="1134" w:type="dxa"/>
            <w:tcBorders>
              <w:top w:val="nil"/>
              <w:left w:val="nil"/>
              <w:bottom w:val="single" w:color="auto" w:sz="4" w:space="0"/>
              <w:right w:val="single" w:color="auto" w:sz="4" w:space="0"/>
            </w:tcBorders>
            <w:noWrap/>
            <w:vAlign w:val="center"/>
          </w:tcPr>
          <w:p w14:paraId="510799A0">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2B9D7089">
            <w:pPr>
              <w:jc w:val="center"/>
              <w:rPr>
                <w:rFonts w:hint="eastAsia" w:ascii="宋体" w:hAnsi="宋体" w:eastAsia="宋体" w:cs="宋体"/>
                <w:sz w:val="18"/>
                <w:szCs w:val="18"/>
              </w:rPr>
            </w:pPr>
            <w:r>
              <w:rPr>
                <w:rFonts w:hint="eastAsia" w:ascii="宋体" w:hAnsi="宋体" w:eastAsia="宋体" w:cs="宋体"/>
                <w:sz w:val="18"/>
                <w:szCs w:val="18"/>
              </w:rPr>
              <w:t>=15节</w:t>
            </w:r>
          </w:p>
        </w:tc>
        <w:tc>
          <w:tcPr>
            <w:tcW w:w="720" w:type="dxa"/>
            <w:tcBorders>
              <w:top w:val="nil"/>
              <w:left w:val="nil"/>
              <w:bottom w:val="single" w:color="auto" w:sz="4" w:space="0"/>
              <w:right w:val="single" w:color="auto" w:sz="4" w:space="0"/>
            </w:tcBorders>
            <w:noWrap/>
            <w:vAlign w:val="center"/>
          </w:tcPr>
          <w:p w14:paraId="51F2F057">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6FFB18C3">
            <w:pPr>
              <w:jc w:val="center"/>
              <w:rPr>
                <w:rFonts w:hint="eastAsia" w:ascii="宋体" w:hAnsi="宋体" w:eastAsia="宋体" w:cs="宋体"/>
                <w:sz w:val="18"/>
                <w:szCs w:val="18"/>
              </w:rPr>
            </w:pPr>
          </w:p>
        </w:tc>
      </w:tr>
    </w:tbl>
    <w:p w14:paraId="70E759B1">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668CB1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0"/>
    <w:tbl>
      <w:tblPr>
        <w:tblStyle w:val="12"/>
        <w:tblW w:w="6000" w:type="pct"/>
        <w:jc w:val="center"/>
        <w:tblLayout w:type="autofit"/>
        <w:tblCellMar>
          <w:top w:w="0" w:type="dxa"/>
          <w:left w:w="108" w:type="dxa"/>
          <w:bottom w:w="0" w:type="dxa"/>
          <w:right w:w="108" w:type="dxa"/>
        </w:tblCellMar>
      </w:tblPr>
      <w:tblGrid>
        <w:gridCol w:w="697"/>
        <w:gridCol w:w="706"/>
        <w:gridCol w:w="697"/>
        <w:gridCol w:w="1003"/>
        <w:gridCol w:w="710"/>
        <w:gridCol w:w="667"/>
        <w:gridCol w:w="710"/>
        <w:gridCol w:w="697"/>
        <w:gridCol w:w="808"/>
        <w:gridCol w:w="727"/>
        <w:gridCol w:w="699"/>
        <w:gridCol w:w="695"/>
        <w:gridCol w:w="697"/>
        <w:gridCol w:w="1114"/>
      </w:tblGrid>
      <w:tr w14:paraId="36C39096">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2D4431DC">
            <w:pPr>
              <w:jc w:val="center"/>
              <w:rPr>
                <w:rFonts w:hint="eastAsia" w:ascii="宋体" w:hAnsi="宋体" w:eastAsia="宋体" w:cs="宋体"/>
                <w:b/>
                <w:bCs/>
                <w:color w:val="000000"/>
                <w:sz w:val="18"/>
                <w:szCs w:val="18"/>
              </w:rPr>
            </w:pPr>
            <w:bookmarkStart w:id="1" w:name="_Hlk201837198"/>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2C398C2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昌州财教[2023]89号2024年中央“三区”人才计划教师专项工作补助经费</w:t>
            </w:r>
          </w:p>
        </w:tc>
      </w:tr>
      <w:tr w14:paraId="71A6D2FB">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078E96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0420FB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奇台县第六小学</w:t>
            </w:r>
          </w:p>
        </w:tc>
        <w:tc>
          <w:tcPr>
            <w:tcW w:w="708" w:type="pct"/>
            <w:gridSpan w:val="2"/>
            <w:tcBorders>
              <w:top w:val="single" w:color="auto" w:sz="4" w:space="0"/>
              <w:left w:val="nil"/>
              <w:bottom w:val="single" w:color="auto" w:sz="4" w:space="0"/>
              <w:right w:val="single" w:color="auto" w:sz="4" w:space="0"/>
            </w:tcBorders>
            <w:vAlign w:val="center"/>
          </w:tcPr>
          <w:p w14:paraId="004EBD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67C452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奇台县第六小学</w:t>
            </w:r>
          </w:p>
        </w:tc>
      </w:tr>
      <w:tr w14:paraId="27347104">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27F8E9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13306E5F">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4406F6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5A3E6F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83DCE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662F7F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473DD6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2A47FF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C29A7A6">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21E073B5">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AC3A4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7E9029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w:t>
            </w:r>
          </w:p>
        </w:tc>
        <w:tc>
          <w:tcPr>
            <w:tcW w:w="982" w:type="pct"/>
            <w:gridSpan w:val="3"/>
            <w:tcBorders>
              <w:top w:val="single" w:color="auto" w:sz="4" w:space="0"/>
              <w:left w:val="nil"/>
              <w:bottom w:val="single" w:color="auto" w:sz="4" w:space="0"/>
              <w:right w:val="single" w:color="auto" w:sz="4" w:space="0"/>
            </w:tcBorders>
            <w:vAlign w:val="center"/>
          </w:tcPr>
          <w:p w14:paraId="7B86B2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w:t>
            </w:r>
          </w:p>
        </w:tc>
        <w:tc>
          <w:tcPr>
            <w:tcW w:w="708" w:type="pct"/>
            <w:gridSpan w:val="2"/>
            <w:tcBorders>
              <w:top w:val="single" w:color="auto" w:sz="4" w:space="0"/>
              <w:left w:val="nil"/>
              <w:bottom w:val="single" w:color="auto" w:sz="4" w:space="0"/>
              <w:right w:val="single" w:color="auto" w:sz="4" w:space="0"/>
            </w:tcBorders>
            <w:vAlign w:val="center"/>
          </w:tcPr>
          <w:p w14:paraId="798DE2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w:t>
            </w:r>
          </w:p>
        </w:tc>
        <w:tc>
          <w:tcPr>
            <w:tcW w:w="671" w:type="pct"/>
            <w:gridSpan w:val="2"/>
            <w:tcBorders>
              <w:top w:val="nil"/>
              <w:left w:val="nil"/>
              <w:bottom w:val="single" w:color="auto" w:sz="4" w:space="0"/>
              <w:right w:val="single" w:color="auto" w:sz="4" w:space="0"/>
            </w:tcBorders>
            <w:vAlign w:val="center"/>
          </w:tcPr>
          <w:p w14:paraId="5347E6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085845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3D71A7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0AFE803">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751178FF">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A5BCB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6EA7E5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w:t>
            </w:r>
          </w:p>
        </w:tc>
        <w:tc>
          <w:tcPr>
            <w:tcW w:w="982" w:type="pct"/>
            <w:gridSpan w:val="3"/>
            <w:tcBorders>
              <w:top w:val="single" w:color="auto" w:sz="4" w:space="0"/>
              <w:left w:val="nil"/>
              <w:bottom w:val="single" w:color="auto" w:sz="4" w:space="0"/>
              <w:right w:val="single" w:color="auto" w:sz="4" w:space="0"/>
            </w:tcBorders>
            <w:vAlign w:val="center"/>
          </w:tcPr>
          <w:p w14:paraId="3A0A02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w:t>
            </w:r>
          </w:p>
        </w:tc>
        <w:tc>
          <w:tcPr>
            <w:tcW w:w="708" w:type="pct"/>
            <w:gridSpan w:val="2"/>
            <w:tcBorders>
              <w:top w:val="single" w:color="auto" w:sz="4" w:space="0"/>
              <w:left w:val="nil"/>
              <w:bottom w:val="single" w:color="auto" w:sz="4" w:space="0"/>
              <w:right w:val="single" w:color="auto" w:sz="4" w:space="0"/>
            </w:tcBorders>
            <w:vAlign w:val="center"/>
          </w:tcPr>
          <w:p w14:paraId="2D1F1F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w:t>
            </w:r>
          </w:p>
        </w:tc>
        <w:tc>
          <w:tcPr>
            <w:tcW w:w="671" w:type="pct"/>
            <w:gridSpan w:val="2"/>
            <w:tcBorders>
              <w:top w:val="nil"/>
              <w:left w:val="nil"/>
              <w:bottom w:val="single" w:color="auto" w:sz="4" w:space="0"/>
              <w:right w:val="single" w:color="auto" w:sz="4" w:space="0"/>
            </w:tcBorders>
            <w:vAlign w:val="center"/>
          </w:tcPr>
          <w:p w14:paraId="1E1116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0958C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544CC8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9B1CEF3">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17648C77">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76D6E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0C3E74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52F8AD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291E96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157914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12422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23A82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A4C9107">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155D1B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2FE800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7271FE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416A932">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06647A82">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57BC933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2万元用于发放奇台县2024年“三区”人才计划教师专项工作补助，涉及“银龄计划”银龄讲学1人，能胜任国家通用语言文字教学工作，专业条件100%。符合支教讲学条件100%，工作生活补助每年2万元，项目完成时限2024年12月31日，有效缓解学校师资短缺问题，支教老师满意度大于95%</w:t>
            </w:r>
          </w:p>
        </w:tc>
        <w:tc>
          <w:tcPr>
            <w:tcW w:w="2559" w:type="pct"/>
            <w:gridSpan w:val="7"/>
            <w:tcBorders>
              <w:top w:val="single" w:color="auto" w:sz="4" w:space="0"/>
              <w:left w:val="nil"/>
              <w:bottom w:val="single" w:color="auto" w:sz="4" w:space="0"/>
              <w:right w:val="single" w:color="auto" w:sz="4" w:space="0"/>
            </w:tcBorders>
            <w:vAlign w:val="center"/>
          </w:tcPr>
          <w:p w14:paraId="78684B1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截止2024年12月31日此项目完成“三区”人才支教人数2人，能胜任国家通用语言文字教学工作，专业条件100%。符合支教讲学条件100%，工作生活补1万元/人/学期，项目完成时限2024年12月31日，支教老师满意度大于95%</w:t>
            </w:r>
          </w:p>
        </w:tc>
      </w:tr>
      <w:tr w14:paraId="723D4D07">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0465C134">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EB199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0E65D9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74573F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523E20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34654D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2D6535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1ED03B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35770E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3384C8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07FF7E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6FA4B1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1C3723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0A4E206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4B8AC14">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34C1084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6C67FD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6C7E02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3945A11E">
            <w:pPr>
              <w:rPr>
                <w:rFonts w:hint="eastAsia" w:ascii="宋体" w:hAnsi="宋体" w:eastAsia="宋体" w:cs="宋体"/>
                <w:color w:val="000000"/>
                <w:sz w:val="18"/>
                <w:szCs w:val="18"/>
              </w:rPr>
            </w:pPr>
            <w:r>
              <w:rPr>
                <w:rFonts w:hint="eastAsia" w:ascii="宋体" w:hAnsi="宋体" w:eastAsia="宋体" w:cs="宋体"/>
                <w:color w:val="000000"/>
                <w:sz w:val="18"/>
                <w:szCs w:val="18"/>
              </w:rPr>
              <w:t>三区人才支教人数</w:t>
            </w:r>
          </w:p>
        </w:tc>
        <w:tc>
          <w:tcPr>
            <w:tcW w:w="334" w:type="pct"/>
            <w:tcBorders>
              <w:top w:val="nil"/>
              <w:left w:val="nil"/>
              <w:bottom w:val="single" w:color="auto" w:sz="4" w:space="0"/>
              <w:right w:val="single" w:color="auto" w:sz="4" w:space="0"/>
            </w:tcBorders>
            <w:vAlign w:val="center"/>
          </w:tcPr>
          <w:p w14:paraId="3F42C3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F5124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=2人</w:t>
            </w:r>
          </w:p>
        </w:tc>
        <w:tc>
          <w:tcPr>
            <w:tcW w:w="333" w:type="pct"/>
            <w:tcBorders>
              <w:top w:val="nil"/>
              <w:left w:val="nil"/>
              <w:bottom w:val="single" w:color="auto" w:sz="4" w:space="0"/>
              <w:right w:val="single" w:color="auto" w:sz="4" w:space="0"/>
            </w:tcBorders>
            <w:vAlign w:val="center"/>
          </w:tcPr>
          <w:p w14:paraId="6700F9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=2人</w:t>
            </w:r>
          </w:p>
        </w:tc>
        <w:tc>
          <w:tcPr>
            <w:tcW w:w="328" w:type="pct"/>
            <w:tcBorders>
              <w:top w:val="nil"/>
              <w:left w:val="nil"/>
              <w:bottom w:val="single" w:color="auto" w:sz="4" w:space="0"/>
              <w:right w:val="single" w:color="auto" w:sz="4" w:space="0"/>
            </w:tcBorders>
            <w:vAlign w:val="center"/>
          </w:tcPr>
          <w:p w14:paraId="2B819E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6B972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37745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1B9A2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9910F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CFAE4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201DDD1F">
            <w:pPr>
              <w:jc w:val="center"/>
              <w:rPr>
                <w:rFonts w:hint="eastAsia" w:ascii="宋体" w:hAnsi="宋体" w:eastAsia="宋体" w:cs="宋体"/>
                <w:color w:val="000000"/>
                <w:sz w:val="18"/>
                <w:szCs w:val="18"/>
              </w:rPr>
            </w:pPr>
          </w:p>
        </w:tc>
      </w:tr>
      <w:tr w14:paraId="6094CC0B">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BAE4F7D">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92C282E">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E0E48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54F77DEB">
            <w:pPr>
              <w:rPr>
                <w:rFonts w:hint="eastAsia" w:ascii="宋体" w:hAnsi="宋体" w:eastAsia="宋体" w:cs="宋体"/>
                <w:color w:val="000000"/>
                <w:sz w:val="18"/>
                <w:szCs w:val="18"/>
              </w:rPr>
            </w:pPr>
            <w:r>
              <w:rPr>
                <w:rFonts w:hint="eastAsia" w:ascii="宋体" w:hAnsi="宋体" w:eastAsia="宋体" w:cs="宋体"/>
                <w:color w:val="000000"/>
                <w:sz w:val="18"/>
                <w:szCs w:val="18"/>
              </w:rPr>
              <w:t>专业条件达标率</w:t>
            </w:r>
          </w:p>
        </w:tc>
        <w:tc>
          <w:tcPr>
            <w:tcW w:w="334" w:type="pct"/>
            <w:tcBorders>
              <w:top w:val="nil"/>
              <w:left w:val="nil"/>
              <w:bottom w:val="single" w:color="auto" w:sz="4" w:space="0"/>
              <w:right w:val="single" w:color="auto" w:sz="4" w:space="0"/>
            </w:tcBorders>
            <w:vAlign w:val="center"/>
          </w:tcPr>
          <w:p w14:paraId="35A68E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1A4F9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0F1FC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E68D4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6A8BF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2CA03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AE9C0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488DE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1CB27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49C33353">
            <w:pPr>
              <w:jc w:val="center"/>
              <w:rPr>
                <w:rFonts w:hint="eastAsia" w:ascii="宋体" w:hAnsi="宋体" w:eastAsia="宋体" w:cs="宋体"/>
                <w:color w:val="000000"/>
                <w:sz w:val="18"/>
                <w:szCs w:val="18"/>
              </w:rPr>
            </w:pPr>
          </w:p>
        </w:tc>
      </w:tr>
      <w:tr w14:paraId="6E6102F0">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4764BA7B">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E52DD84">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C0913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133199DD">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资金到位率</w:t>
            </w:r>
          </w:p>
        </w:tc>
        <w:tc>
          <w:tcPr>
            <w:tcW w:w="334" w:type="pct"/>
            <w:tcBorders>
              <w:top w:val="nil"/>
              <w:left w:val="nil"/>
              <w:bottom w:val="single" w:color="auto" w:sz="4" w:space="0"/>
              <w:right w:val="single" w:color="auto" w:sz="4" w:space="0"/>
            </w:tcBorders>
            <w:vAlign w:val="center"/>
          </w:tcPr>
          <w:p w14:paraId="70E878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1531A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C31BF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B97D4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AB169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316FB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3AF9C35">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63087E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7E758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61435000">
            <w:pPr>
              <w:jc w:val="center"/>
              <w:rPr>
                <w:rFonts w:hint="eastAsia" w:ascii="宋体" w:hAnsi="宋体" w:eastAsia="宋体" w:cs="宋体"/>
                <w:color w:val="000000"/>
                <w:sz w:val="18"/>
                <w:szCs w:val="18"/>
              </w:rPr>
            </w:pPr>
          </w:p>
        </w:tc>
      </w:tr>
      <w:tr w14:paraId="714B378C">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1ABAA375">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051D732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5D698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24A8F6BB">
            <w:pPr>
              <w:rPr>
                <w:rFonts w:hint="eastAsia" w:ascii="宋体" w:hAnsi="宋体" w:eastAsia="宋体" w:cs="宋体"/>
                <w:color w:val="000000"/>
                <w:sz w:val="18"/>
                <w:szCs w:val="18"/>
              </w:rPr>
            </w:pPr>
            <w:r>
              <w:rPr>
                <w:rFonts w:hint="eastAsia" w:ascii="宋体" w:hAnsi="宋体" w:eastAsia="宋体" w:cs="宋体"/>
                <w:color w:val="000000"/>
                <w:sz w:val="18"/>
                <w:szCs w:val="18"/>
              </w:rPr>
              <w:t>支教补助发放及时率</w:t>
            </w:r>
          </w:p>
        </w:tc>
        <w:tc>
          <w:tcPr>
            <w:tcW w:w="334" w:type="pct"/>
            <w:tcBorders>
              <w:top w:val="nil"/>
              <w:left w:val="nil"/>
              <w:bottom w:val="single" w:color="auto" w:sz="4" w:space="0"/>
              <w:right w:val="single" w:color="auto" w:sz="4" w:space="0"/>
            </w:tcBorders>
            <w:vAlign w:val="center"/>
          </w:tcPr>
          <w:p w14:paraId="010E32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8C3D9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C7641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FAFBE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42EA6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CC926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BC5C1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C9854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B017B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32E40972">
            <w:pPr>
              <w:jc w:val="center"/>
              <w:rPr>
                <w:rFonts w:hint="eastAsia" w:ascii="宋体" w:hAnsi="宋体" w:eastAsia="宋体" w:cs="宋体"/>
                <w:color w:val="000000"/>
                <w:sz w:val="18"/>
                <w:szCs w:val="18"/>
              </w:rPr>
            </w:pPr>
          </w:p>
        </w:tc>
      </w:tr>
      <w:tr w14:paraId="097643F4">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D9EED98">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50DC4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7C2E91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2194D6A7">
            <w:pPr>
              <w:rPr>
                <w:rFonts w:hint="eastAsia" w:ascii="宋体" w:hAnsi="宋体" w:eastAsia="宋体" w:cs="宋体"/>
                <w:color w:val="000000"/>
                <w:sz w:val="18"/>
                <w:szCs w:val="18"/>
              </w:rPr>
            </w:pPr>
            <w:r>
              <w:rPr>
                <w:rFonts w:hint="eastAsia" w:ascii="宋体" w:hAnsi="宋体" w:eastAsia="宋体" w:cs="宋体"/>
                <w:color w:val="000000"/>
                <w:sz w:val="18"/>
                <w:szCs w:val="18"/>
              </w:rPr>
              <w:t>工作生活补助标准</w:t>
            </w:r>
          </w:p>
        </w:tc>
        <w:tc>
          <w:tcPr>
            <w:tcW w:w="334" w:type="pct"/>
            <w:tcBorders>
              <w:top w:val="nil"/>
              <w:left w:val="nil"/>
              <w:bottom w:val="single" w:color="auto" w:sz="4" w:space="0"/>
              <w:right w:val="single" w:color="auto" w:sz="4" w:space="0"/>
            </w:tcBorders>
            <w:vAlign w:val="center"/>
          </w:tcPr>
          <w:p w14:paraId="65FB9B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0089B8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=1万元/人/学期</w:t>
            </w:r>
          </w:p>
        </w:tc>
        <w:tc>
          <w:tcPr>
            <w:tcW w:w="333" w:type="pct"/>
            <w:tcBorders>
              <w:top w:val="nil"/>
              <w:left w:val="nil"/>
              <w:bottom w:val="single" w:color="auto" w:sz="4" w:space="0"/>
              <w:right w:val="single" w:color="auto" w:sz="4" w:space="0"/>
            </w:tcBorders>
            <w:vAlign w:val="center"/>
          </w:tcPr>
          <w:p w14:paraId="3E676F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=1万元/人/学期</w:t>
            </w:r>
          </w:p>
        </w:tc>
        <w:tc>
          <w:tcPr>
            <w:tcW w:w="328" w:type="pct"/>
            <w:tcBorders>
              <w:top w:val="nil"/>
              <w:left w:val="nil"/>
              <w:bottom w:val="single" w:color="auto" w:sz="4" w:space="0"/>
              <w:right w:val="single" w:color="auto" w:sz="4" w:space="0"/>
            </w:tcBorders>
            <w:vAlign w:val="center"/>
          </w:tcPr>
          <w:p w14:paraId="21265C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7A569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FCE83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09066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EA736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FDBB3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0A80C79B">
            <w:pPr>
              <w:jc w:val="center"/>
              <w:rPr>
                <w:rFonts w:hint="eastAsia" w:ascii="宋体" w:hAnsi="宋体" w:eastAsia="宋体" w:cs="宋体"/>
                <w:color w:val="000000"/>
                <w:sz w:val="18"/>
                <w:szCs w:val="18"/>
              </w:rPr>
            </w:pPr>
          </w:p>
        </w:tc>
      </w:tr>
      <w:tr w14:paraId="5BDA1D7A">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1919956D">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58629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06EF0D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471" w:type="pct"/>
            <w:tcBorders>
              <w:top w:val="single" w:color="auto" w:sz="4" w:space="0"/>
              <w:left w:val="nil"/>
              <w:bottom w:val="single" w:color="auto" w:sz="4" w:space="0"/>
              <w:right w:val="single" w:color="auto" w:sz="4" w:space="0"/>
            </w:tcBorders>
            <w:vAlign w:val="center"/>
          </w:tcPr>
          <w:p w14:paraId="1BEEE3C7">
            <w:pPr>
              <w:rPr>
                <w:rFonts w:hint="eastAsia" w:ascii="宋体" w:hAnsi="宋体" w:eastAsia="宋体" w:cs="宋体"/>
                <w:color w:val="000000"/>
                <w:sz w:val="18"/>
                <w:szCs w:val="18"/>
              </w:rPr>
            </w:pPr>
            <w:r>
              <w:rPr>
                <w:rFonts w:hint="eastAsia" w:ascii="宋体" w:hAnsi="宋体" w:eastAsia="宋体" w:cs="宋体"/>
                <w:color w:val="000000"/>
                <w:sz w:val="18"/>
                <w:szCs w:val="18"/>
              </w:rPr>
              <w:t>有效保障师资力量</w:t>
            </w:r>
          </w:p>
        </w:tc>
        <w:tc>
          <w:tcPr>
            <w:tcW w:w="334" w:type="pct"/>
            <w:tcBorders>
              <w:top w:val="nil"/>
              <w:left w:val="nil"/>
              <w:bottom w:val="single" w:color="auto" w:sz="4" w:space="0"/>
              <w:right w:val="single" w:color="auto" w:sz="4" w:space="0"/>
            </w:tcBorders>
            <w:vAlign w:val="center"/>
          </w:tcPr>
          <w:p w14:paraId="36A514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7602BA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61C882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6440D2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5E349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B8898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23F47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0B54B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62F48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4EEFAD59">
            <w:pPr>
              <w:jc w:val="center"/>
              <w:rPr>
                <w:rFonts w:hint="eastAsia" w:ascii="宋体" w:hAnsi="宋体" w:eastAsia="宋体" w:cs="宋体"/>
                <w:color w:val="000000"/>
                <w:sz w:val="18"/>
                <w:szCs w:val="18"/>
              </w:rPr>
            </w:pPr>
          </w:p>
        </w:tc>
      </w:tr>
      <w:tr w14:paraId="4BC07305">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59A9AB9C">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D2954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15A6B0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36CA7C9E">
            <w:pPr>
              <w:rPr>
                <w:rFonts w:hint="eastAsia" w:ascii="宋体" w:hAnsi="宋体" w:eastAsia="宋体" w:cs="宋体"/>
                <w:color w:val="000000"/>
                <w:sz w:val="18"/>
                <w:szCs w:val="18"/>
              </w:rPr>
            </w:pPr>
            <w:r>
              <w:rPr>
                <w:rFonts w:hint="eastAsia" w:ascii="宋体" w:hAnsi="宋体" w:eastAsia="宋体" w:cs="宋体"/>
                <w:color w:val="000000"/>
                <w:sz w:val="18"/>
                <w:szCs w:val="18"/>
              </w:rPr>
              <w:t>支教教师满意度</w:t>
            </w:r>
          </w:p>
        </w:tc>
        <w:tc>
          <w:tcPr>
            <w:tcW w:w="334" w:type="pct"/>
            <w:tcBorders>
              <w:top w:val="nil"/>
              <w:left w:val="nil"/>
              <w:bottom w:val="single" w:color="auto" w:sz="4" w:space="0"/>
              <w:right w:val="single" w:color="auto" w:sz="4" w:space="0"/>
            </w:tcBorders>
            <w:vAlign w:val="center"/>
          </w:tcPr>
          <w:p w14:paraId="111B96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A6517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433F90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788AEC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49864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5410A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B415F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5FBDD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0A5CD9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2710D4CD">
            <w:pPr>
              <w:jc w:val="center"/>
              <w:rPr>
                <w:rFonts w:hint="eastAsia" w:ascii="宋体" w:hAnsi="宋体" w:eastAsia="宋体" w:cs="宋体"/>
                <w:color w:val="000000"/>
                <w:sz w:val="18"/>
                <w:szCs w:val="18"/>
              </w:rPr>
            </w:pPr>
          </w:p>
        </w:tc>
      </w:tr>
      <w:tr w14:paraId="6544B939">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310969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5126CF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58E71BA9">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351CF737">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3344C422">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70252D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5D480B2F">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2FE20209">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0C74E5B2">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7B9C89A5">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3F5970AF">
            <w:pPr>
              <w:rPr>
                <w:rFonts w:hint="eastAsia" w:ascii="宋体" w:hAnsi="宋体" w:eastAsia="宋体" w:cs="宋体"/>
                <w:color w:val="000000"/>
                <w:sz w:val="18"/>
                <w:szCs w:val="18"/>
              </w:rPr>
            </w:pPr>
          </w:p>
        </w:tc>
      </w:tr>
      <w:bookmarkEnd w:id="1"/>
    </w:tbl>
    <w:p w14:paraId="18829CC5">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5C4FBF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97"/>
        <w:gridCol w:w="706"/>
        <w:gridCol w:w="697"/>
        <w:gridCol w:w="1003"/>
        <w:gridCol w:w="710"/>
        <w:gridCol w:w="667"/>
        <w:gridCol w:w="710"/>
        <w:gridCol w:w="697"/>
        <w:gridCol w:w="808"/>
        <w:gridCol w:w="727"/>
        <w:gridCol w:w="699"/>
        <w:gridCol w:w="695"/>
        <w:gridCol w:w="697"/>
        <w:gridCol w:w="1114"/>
      </w:tblGrid>
      <w:tr w14:paraId="633F2ADC">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510341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04E5140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昌州财教[2023]90号关于提前下达2024年城乡义务教育补助经费预算[中央直达资金]的通知-小学公用经费</w:t>
            </w:r>
          </w:p>
        </w:tc>
      </w:tr>
      <w:tr w14:paraId="24FDC6A1">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095C28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2F8E0D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奇台县第六小学</w:t>
            </w:r>
          </w:p>
        </w:tc>
        <w:tc>
          <w:tcPr>
            <w:tcW w:w="708" w:type="pct"/>
            <w:gridSpan w:val="2"/>
            <w:tcBorders>
              <w:top w:val="single" w:color="auto" w:sz="4" w:space="0"/>
              <w:left w:val="nil"/>
              <w:bottom w:val="single" w:color="auto" w:sz="4" w:space="0"/>
              <w:right w:val="single" w:color="auto" w:sz="4" w:space="0"/>
            </w:tcBorders>
            <w:vAlign w:val="center"/>
          </w:tcPr>
          <w:p w14:paraId="77AB05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77020E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奇台县第六小学</w:t>
            </w:r>
          </w:p>
        </w:tc>
      </w:tr>
      <w:tr w14:paraId="1CC950CF">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36B9DC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1346C4E2">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1CFBCC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02DA44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0A8E2C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0B43E9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476AF6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6D8830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6051578">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722DD9E8">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40D88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7644F8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97.63</w:t>
            </w:r>
          </w:p>
        </w:tc>
        <w:tc>
          <w:tcPr>
            <w:tcW w:w="982" w:type="pct"/>
            <w:gridSpan w:val="3"/>
            <w:tcBorders>
              <w:top w:val="single" w:color="auto" w:sz="4" w:space="0"/>
              <w:left w:val="nil"/>
              <w:bottom w:val="single" w:color="auto" w:sz="4" w:space="0"/>
              <w:right w:val="single" w:color="auto" w:sz="4" w:space="0"/>
            </w:tcBorders>
            <w:vAlign w:val="center"/>
          </w:tcPr>
          <w:p w14:paraId="4F005D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97.63</w:t>
            </w:r>
          </w:p>
        </w:tc>
        <w:tc>
          <w:tcPr>
            <w:tcW w:w="708" w:type="pct"/>
            <w:gridSpan w:val="2"/>
            <w:tcBorders>
              <w:top w:val="single" w:color="auto" w:sz="4" w:space="0"/>
              <w:left w:val="nil"/>
              <w:bottom w:val="single" w:color="auto" w:sz="4" w:space="0"/>
              <w:right w:val="single" w:color="auto" w:sz="4" w:space="0"/>
            </w:tcBorders>
            <w:vAlign w:val="center"/>
          </w:tcPr>
          <w:p w14:paraId="5C143D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97.63</w:t>
            </w:r>
          </w:p>
        </w:tc>
        <w:tc>
          <w:tcPr>
            <w:tcW w:w="671" w:type="pct"/>
            <w:gridSpan w:val="2"/>
            <w:tcBorders>
              <w:top w:val="nil"/>
              <w:left w:val="nil"/>
              <w:bottom w:val="single" w:color="auto" w:sz="4" w:space="0"/>
              <w:right w:val="single" w:color="auto" w:sz="4" w:space="0"/>
            </w:tcBorders>
            <w:vAlign w:val="center"/>
          </w:tcPr>
          <w:p w14:paraId="0F99A5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146AA8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5ACD03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64A617D">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0C15444F">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6EA48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04ECC4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97.63</w:t>
            </w:r>
          </w:p>
        </w:tc>
        <w:tc>
          <w:tcPr>
            <w:tcW w:w="982" w:type="pct"/>
            <w:gridSpan w:val="3"/>
            <w:tcBorders>
              <w:top w:val="single" w:color="auto" w:sz="4" w:space="0"/>
              <w:left w:val="nil"/>
              <w:bottom w:val="single" w:color="auto" w:sz="4" w:space="0"/>
              <w:right w:val="single" w:color="auto" w:sz="4" w:space="0"/>
            </w:tcBorders>
            <w:vAlign w:val="center"/>
          </w:tcPr>
          <w:p w14:paraId="0A2EAC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97.63</w:t>
            </w:r>
          </w:p>
        </w:tc>
        <w:tc>
          <w:tcPr>
            <w:tcW w:w="708" w:type="pct"/>
            <w:gridSpan w:val="2"/>
            <w:tcBorders>
              <w:top w:val="single" w:color="auto" w:sz="4" w:space="0"/>
              <w:left w:val="nil"/>
              <w:bottom w:val="single" w:color="auto" w:sz="4" w:space="0"/>
              <w:right w:val="single" w:color="auto" w:sz="4" w:space="0"/>
            </w:tcBorders>
            <w:vAlign w:val="center"/>
          </w:tcPr>
          <w:p w14:paraId="3B8DD6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97.63</w:t>
            </w:r>
          </w:p>
        </w:tc>
        <w:tc>
          <w:tcPr>
            <w:tcW w:w="671" w:type="pct"/>
            <w:gridSpan w:val="2"/>
            <w:tcBorders>
              <w:top w:val="nil"/>
              <w:left w:val="nil"/>
              <w:bottom w:val="single" w:color="auto" w:sz="4" w:space="0"/>
              <w:right w:val="single" w:color="auto" w:sz="4" w:space="0"/>
            </w:tcBorders>
            <w:vAlign w:val="center"/>
          </w:tcPr>
          <w:p w14:paraId="4B6945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096A1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DC83F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82E74AB">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3E8AB6D3">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A94A2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63217D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16CAAC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784DCB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5B93F2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5CAD7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1CBF2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0362C5F">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593EA7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53BD06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15BC34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EF6E35B">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951229C">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68A99C4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本项目拟投入97.6265万元用于2024年义务教育保障机制经费，其中，学生人数1063人，随班就读残疾学生6人，小学公用经费标准小学公用经费标准720元/生/年，家长满意度、学生满意度、教师满意度大于等于95%。</w:t>
            </w:r>
          </w:p>
        </w:tc>
        <w:tc>
          <w:tcPr>
            <w:tcW w:w="2559" w:type="pct"/>
            <w:gridSpan w:val="7"/>
            <w:tcBorders>
              <w:top w:val="single" w:color="auto" w:sz="4" w:space="0"/>
              <w:left w:val="nil"/>
              <w:bottom w:val="single" w:color="auto" w:sz="4" w:space="0"/>
              <w:right w:val="single" w:color="auto" w:sz="4" w:space="0"/>
            </w:tcBorders>
            <w:vAlign w:val="center"/>
          </w:tcPr>
          <w:p w14:paraId="4DDE29D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投入97.63万元用于2024年义务教育保障机制经费，其中，学生人数1063人，随班就读残疾学生6人，小学公用经费标准小学公用经费标准720元/生/年，家长、学生、教师满意。通过该项目的实施，提升了办学条件，促进了教育事业的发展。</w:t>
            </w:r>
          </w:p>
        </w:tc>
      </w:tr>
      <w:tr w14:paraId="33330775">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407D0F3F">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18BEC1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68FFD4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398A09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7F8C09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3A480D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7945B2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01D096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3A1A46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1D0895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6D5A4F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3CAB52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1375D2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2A1CF01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F3D276F">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47B1E55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0EB788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31FB9C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1CB618A0">
            <w:pPr>
              <w:rPr>
                <w:rFonts w:hint="eastAsia" w:ascii="宋体" w:hAnsi="宋体" w:eastAsia="宋体" w:cs="宋体"/>
                <w:color w:val="000000"/>
                <w:sz w:val="18"/>
                <w:szCs w:val="18"/>
              </w:rPr>
            </w:pPr>
            <w:r>
              <w:rPr>
                <w:rFonts w:hint="eastAsia" w:ascii="宋体" w:hAnsi="宋体" w:eastAsia="宋体" w:cs="宋体"/>
                <w:color w:val="000000"/>
                <w:sz w:val="18"/>
                <w:szCs w:val="18"/>
              </w:rPr>
              <w:t>公用经费享受学生数</w:t>
            </w:r>
          </w:p>
        </w:tc>
        <w:tc>
          <w:tcPr>
            <w:tcW w:w="334" w:type="pct"/>
            <w:tcBorders>
              <w:top w:val="nil"/>
              <w:left w:val="nil"/>
              <w:bottom w:val="single" w:color="auto" w:sz="4" w:space="0"/>
              <w:right w:val="single" w:color="auto" w:sz="4" w:space="0"/>
            </w:tcBorders>
            <w:vAlign w:val="center"/>
          </w:tcPr>
          <w:p w14:paraId="10DB77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E7358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=1063人</w:t>
            </w:r>
          </w:p>
        </w:tc>
        <w:tc>
          <w:tcPr>
            <w:tcW w:w="333" w:type="pct"/>
            <w:tcBorders>
              <w:top w:val="nil"/>
              <w:left w:val="nil"/>
              <w:bottom w:val="single" w:color="auto" w:sz="4" w:space="0"/>
              <w:right w:val="single" w:color="auto" w:sz="4" w:space="0"/>
            </w:tcBorders>
            <w:vAlign w:val="center"/>
          </w:tcPr>
          <w:p w14:paraId="3A1665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=1063人</w:t>
            </w:r>
          </w:p>
        </w:tc>
        <w:tc>
          <w:tcPr>
            <w:tcW w:w="328" w:type="pct"/>
            <w:tcBorders>
              <w:top w:val="nil"/>
              <w:left w:val="nil"/>
              <w:bottom w:val="single" w:color="auto" w:sz="4" w:space="0"/>
              <w:right w:val="single" w:color="auto" w:sz="4" w:space="0"/>
            </w:tcBorders>
            <w:vAlign w:val="center"/>
          </w:tcPr>
          <w:p w14:paraId="083986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1F73C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4D501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AB1F8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88E6C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AD6C1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BBD7BA5">
            <w:pPr>
              <w:jc w:val="center"/>
              <w:rPr>
                <w:rFonts w:hint="eastAsia" w:ascii="宋体" w:hAnsi="宋体" w:eastAsia="宋体" w:cs="宋体"/>
                <w:color w:val="000000"/>
                <w:sz w:val="18"/>
                <w:szCs w:val="18"/>
              </w:rPr>
            </w:pPr>
          </w:p>
        </w:tc>
      </w:tr>
      <w:tr w14:paraId="43E463CF">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081E9389">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80EA9D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5956F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50E33A4C">
            <w:pPr>
              <w:rPr>
                <w:rFonts w:hint="eastAsia" w:ascii="宋体" w:hAnsi="宋体" w:eastAsia="宋体" w:cs="宋体"/>
                <w:color w:val="000000"/>
                <w:sz w:val="18"/>
                <w:szCs w:val="18"/>
              </w:rPr>
            </w:pPr>
            <w:r>
              <w:rPr>
                <w:rFonts w:hint="eastAsia" w:ascii="宋体" w:hAnsi="宋体" w:eastAsia="宋体" w:cs="宋体"/>
                <w:color w:val="000000"/>
                <w:sz w:val="18"/>
                <w:szCs w:val="18"/>
              </w:rPr>
              <w:t>维修次数</w:t>
            </w:r>
          </w:p>
        </w:tc>
        <w:tc>
          <w:tcPr>
            <w:tcW w:w="334" w:type="pct"/>
            <w:tcBorders>
              <w:top w:val="nil"/>
              <w:left w:val="nil"/>
              <w:bottom w:val="single" w:color="auto" w:sz="4" w:space="0"/>
              <w:right w:val="single" w:color="auto" w:sz="4" w:space="0"/>
            </w:tcBorders>
            <w:vAlign w:val="center"/>
          </w:tcPr>
          <w:p w14:paraId="384043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46315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=5次</w:t>
            </w:r>
          </w:p>
        </w:tc>
        <w:tc>
          <w:tcPr>
            <w:tcW w:w="333" w:type="pct"/>
            <w:tcBorders>
              <w:top w:val="nil"/>
              <w:left w:val="nil"/>
              <w:bottom w:val="single" w:color="auto" w:sz="4" w:space="0"/>
              <w:right w:val="single" w:color="auto" w:sz="4" w:space="0"/>
            </w:tcBorders>
            <w:vAlign w:val="center"/>
          </w:tcPr>
          <w:p w14:paraId="3838D2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=5次</w:t>
            </w:r>
          </w:p>
        </w:tc>
        <w:tc>
          <w:tcPr>
            <w:tcW w:w="328" w:type="pct"/>
            <w:tcBorders>
              <w:top w:val="nil"/>
              <w:left w:val="nil"/>
              <w:bottom w:val="single" w:color="auto" w:sz="4" w:space="0"/>
              <w:right w:val="single" w:color="auto" w:sz="4" w:space="0"/>
            </w:tcBorders>
            <w:vAlign w:val="center"/>
          </w:tcPr>
          <w:p w14:paraId="76FEDF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AE426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DB19F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24881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2962B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603A8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56EBA0D">
            <w:pPr>
              <w:jc w:val="center"/>
              <w:rPr>
                <w:rFonts w:hint="eastAsia" w:ascii="宋体" w:hAnsi="宋体" w:eastAsia="宋体" w:cs="宋体"/>
                <w:color w:val="000000"/>
                <w:sz w:val="18"/>
                <w:szCs w:val="18"/>
              </w:rPr>
            </w:pPr>
          </w:p>
        </w:tc>
      </w:tr>
      <w:tr w14:paraId="4ECFF89F">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BD5C2EF">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2A4104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B1182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59CC5617">
            <w:pPr>
              <w:rPr>
                <w:rFonts w:hint="eastAsia" w:ascii="宋体" w:hAnsi="宋体" w:eastAsia="宋体" w:cs="宋体"/>
                <w:color w:val="000000"/>
                <w:sz w:val="18"/>
                <w:szCs w:val="18"/>
              </w:rPr>
            </w:pPr>
            <w:r>
              <w:rPr>
                <w:rFonts w:hint="eastAsia" w:ascii="宋体" w:hAnsi="宋体" w:eastAsia="宋体" w:cs="宋体"/>
                <w:color w:val="000000"/>
                <w:sz w:val="18"/>
                <w:szCs w:val="18"/>
              </w:rPr>
              <w:t>维修验收合格率</w:t>
            </w:r>
          </w:p>
        </w:tc>
        <w:tc>
          <w:tcPr>
            <w:tcW w:w="334" w:type="pct"/>
            <w:tcBorders>
              <w:top w:val="nil"/>
              <w:left w:val="nil"/>
              <w:bottom w:val="single" w:color="auto" w:sz="4" w:space="0"/>
              <w:right w:val="single" w:color="auto" w:sz="4" w:space="0"/>
            </w:tcBorders>
            <w:vAlign w:val="center"/>
          </w:tcPr>
          <w:p w14:paraId="0F0F8B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271CF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323A7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9EA92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70FEA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89B1A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14DEA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52520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C6BB7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B705093">
            <w:pPr>
              <w:jc w:val="center"/>
              <w:rPr>
                <w:rFonts w:hint="eastAsia" w:ascii="宋体" w:hAnsi="宋体" w:eastAsia="宋体" w:cs="宋体"/>
                <w:color w:val="000000"/>
                <w:sz w:val="18"/>
                <w:szCs w:val="18"/>
              </w:rPr>
            </w:pPr>
          </w:p>
        </w:tc>
      </w:tr>
      <w:tr w14:paraId="7F3B4E4A">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1B81CC7F">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5D8EEAB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ECF72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07713A44">
            <w:pPr>
              <w:rPr>
                <w:rFonts w:hint="eastAsia" w:ascii="宋体" w:hAnsi="宋体" w:eastAsia="宋体" w:cs="宋体"/>
                <w:color w:val="000000"/>
                <w:sz w:val="18"/>
                <w:szCs w:val="18"/>
              </w:rPr>
            </w:pPr>
            <w:r>
              <w:rPr>
                <w:rFonts w:hint="eastAsia" w:ascii="宋体" w:hAnsi="宋体" w:eastAsia="宋体" w:cs="宋体"/>
                <w:color w:val="000000"/>
                <w:sz w:val="18"/>
                <w:szCs w:val="18"/>
              </w:rPr>
              <w:t>维修完成及时率</w:t>
            </w:r>
          </w:p>
        </w:tc>
        <w:tc>
          <w:tcPr>
            <w:tcW w:w="334" w:type="pct"/>
            <w:tcBorders>
              <w:top w:val="nil"/>
              <w:left w:val="nil"/>
              <w:bottom w:val="single" w:color="auto" w:sz="4" w:space="0"/>
              <w:right w:val="single" w:color="auto" w:sz="4" w:space="0"/>
            </w:tcBorders>
            <w:vAlign w:val="center"/>
          </w:tcPr>
          <w:p w14:paraId="1DD4FD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F0907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88382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8320D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34E8F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7EABC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35281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F4169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B8493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82C86C7">
            <w:pPr>
              <w:jc w:val="center"/>
              <w:rPr>
                <w:rFonts w:hint="eastAsia" w:ascii="宋体" w:hAnsi="宋体" w:eastAsia="宋体" w:cs="宋体"/>
                <w:color w:val="000000"/>
                <w:sz w:val="18"/>
                <w:szCs w:val="18"/>
              </w:rPr>
            </w:pPr>
          </w:p>
        </w:tc>
      </w:tr>
      <w:tr w14:paraId="03452D3E">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1377076">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6E210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09AD0E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4F07A627">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737E13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6B5DD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9F256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0EA2F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331BE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654EA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2A547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9B011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2A038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27946721">
            <w:pPr>
              <w:jc w:val="center"/>
              <w:rPr>
                <w:rFonts w:hint="eastAsia" w:ascii="宋体" w:hAnsi="宋体" w:eastAsia="宋体" w:cs="宋体"/>
                <w:color w:val="000000"/>
                <w:sz w:val="18"/>
                <w:szCs w:val="18"/>
              </w:rPr>
            </w:pPr>
          </w:p>
        </w:tc>
      </w:tr>
      <w:tr w14:paraId="74BE594D">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0FE5453F">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99E2B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73F0EA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7C6C26D7">
            <w:pPr>
              <w:rPr>
                <w:rFonts w:hint="eastAsia" w:ascii="宋体" w:hAnsi="宋体" w:eastAsia="宋体" w:cs="宋体"/>
                <w:color w:val="000000"/>
                <w:sz w:val="18"/>
                <w:szCs w:val="18"/>
              </w:rPr>
            </w:pPr>
            <w:r>
              <w:rPr>
                <w:rFonts w:hint="eastAsia" w:ascii="宋体" w:hAnsi="宋体" w:eastAsia="宋体" w:cs="宋体"/>
                <w:color w:val="000000"/>
                <w:sz w:val="18"/>
                <w:szCs w:val="18"/>
              </w:rPr>
              <w:t>受益学生人数</w:t>
            </w:r>
          </w:p>
        </w:tc>
        <w:tc>
          <w:tcPr>
            <w:tcW w:w="334" w:type="pct"/>
            <w:tcBorders>
              <w:top w:val="nil"/>
              <w:left w:val="nil"/>
              <w:bottom w:val="single" w:color="auto" w:sz="4" w:space="0"/>
              <w:right w:val="single" w:color="auto" w:sz="4" w:space="0"/>
            </w:tcBorders>
            <w:vAlign w:val="center"/>
          </w:tcPr>
          <w:p w14:paraId="5C1AEF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106F7D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=1063人</w:t>
            </w:r>
          </w:p>
        </w:tc>
        <w:tc>
          <w:tcPr>
            <w:tcW w:w="333" w:type="pct"/>
            <w:tcBorders>
              <w:top w:val="nil"/>
              <w:left w:val="nil"/>
              <w:bottom w:val="single" w:color="auto" w:sz="4" w:space="0"/>
              <w:right w:val="single" w:color="auto" w:sz="4" w:space="0"/>
            </w:tcBorders>
            <w:vAlign w:val="center"/>
          </w:tcPr>
          <w:p w14:paraId="20249C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=1063人</w:t>
            </w:r>
          </w:p>
        </w:tc>
        <w:tc>
          <w:tcPr>
            <w:tcW w:w="328" w:type="pct"/>
            <w:tcBorders>
              <w:top w:val="nil"/>
              <w:left w:val="nil"/>
              <w:bottom w:val="single" w:color="auto" w:sz="4" w:space="0"/>
              <w:right w:val="single" w:color="auto" w:sz="4" w:space="0"/>
            </w:tcBorders>
            <w:vAlign w:val="center"/>
          </w:tcPr>
          <w:p w14:paraId="379780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A1E2B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27F3F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6B6EA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2502E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905DC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0F010B8">
            <w:pPr>
              <w:jc w:val="center"/>
              <w:rPr>
                <w:rFonts w:hint="eastAsia" w:ascii="宋体" w:hAnsi="宋体" w:eastAsia="宋体" w:cs="宋体"/>
                <w:color w:val="000000"/>
                <w:sz w:val="18"/>
                <w:szCs w:val="18"/>
              </w:rPr>
            </w:pPr>
          </w:p>
        </w:tc>
      </w:tr>
      <w:tr w14:paraId="6969B982">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4574E5D8">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0A267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6169D0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336FA187">
            <w:pPr>
              <w:rPr>
                <w:rFonts w:hint="eastAsia" w:ascii="宋体" w:hAnsi="宋体" w:eastAsia="宋体" w:cs="宋体"/>
                <w:color w:val="000000"/>
                <w:sz w:val="18"/>
                <w:szCs w:val="18"/>
              </w:rPr>
            </w:pPr>
            <w:r>
              <w:rPr>
                <w:rFonts w:hint="eastAsia" w:ascii="宋体" w:hAnsi="宋体" w:eastAsia="宋体" w:cs="宋体"/>
                <w:color w:val="000000"/>
                <w:sz w:val="18"/>
                <w:szCs w:val="18"/>
              </w:rPr>
              <w:t>学生和老师满意度</w:t>
            </w:r>
          </w:p>
        </w:tc>
        <w:tc>
          <w:tcPr>
            <w:tcW w:w="334" w:type="pct"/>
            <w:tcBorders>
              <w:top w:val="nil"/>
              <w:left w:val="nil"/>
              <w:bottom w:val="single" w:color="auto" w:sz="4" w:space="0"/>
              <w:right w:val="single" w:color="auto" w:sz="4" w:space="0"/>
            </w:tcBorders>
            <w:vAlign w:val="center"/>
          </w:tcPr>
          <w:p w14:paraId="5C947D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796E0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3" w:type="pct"/>
            <w:tcBorders>
              <w:top w:val="nil"/>
              <w:left w:val="nil"/>
              <w:bottom w:val="single" w:color="auto" w:sz="4" w:space="0"/>
              <w:right w:val="single" w:color="auto" w:sz="4" w:space="0"/>
            </w:tcBorders>
            <w:vAlign w:val="center"/>
          </w:tcPr>
          <w:p w14:paraId="022931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01587D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AC9FB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1CB32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329" w:type="pct"/>
            <w:tcBorders>
              <w:top w:val="nil"/>
              <w:left w:val="nil"/>
              <w:bottom w:val="single" w:color="auto" w:sz="4" w:space="0"/>
              <w:right w:val="single" w:color="auto" w:sz="4" w:space="0"/>
            </w:tcBorders>
            <w:vAlign w:val="center"/>
          </w:tcPr>
          <w:p w14:paraId="1B6EBB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22260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7BEB05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22BE7D6">
            <w:pPr>
              <w:jc w:val="center"/>
              <w:rPr>
                <w:rFonts w:hint="eastAsia" w:ascii="宋体" w:hAnsi="宋体" w:eastAsia="宋体" w:cs="宋体"/>
                <w:color w:val="000000"/>
                <w:sz w:val="18"/>
                <w:szCs w:val="18"/>
              </w:rPr>
            </w:pPr>
          </w:p>
        </w:tc>
      </w:tr>
      <w:tr w14:paraId="7F0552FB">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17FE95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1CCCA2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717ABE22">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0CDD029C">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15B9CFA6">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145FD6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3BC3BC86">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5F243665">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0B47B91B">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5994F050">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41D40D0C">
            <w:pPr>
              <w:rPr>
                <w:rFonts w:hint="eastAsia" w:ascii="宋体" w:hAnsi="宋体" w:eastAsia="宋体" w:cs="宋体"/>
                <w:color w:val="000000"/>
                <w:sz w:val="18"/>
                <w:szCs w:val="18"/>
              </w:rPr>
            </w:pPr>
          </w:p>
        </w:tc>
      </w:tr>
    </w:tbl>
    <w:p w14:paraId="0A4D6E48">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78C86D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97"/>
        <w:gridCol w:w="706"/>
        <w:gridCol w:w="697"/>
        <w:gridCol w:w="1003"/>
        <w:gridCol w:w="710"/>
        <w:gridCol w:w="667"/>
        <w:gridCol w:w="712"/>
        <w:gridCol w:w="697"/>
        <w:gridCol w:w="808"/>
        <w:gridCol w:w="727"/>
        <w:gridCol w:w="699"/>
        <w:gridCol w:w="695"/>
        <w:gridCol w:w="697"/>
        <w:gridCol w:w="1112"/>
      </w:tblGrid>
      <w:tr w14:paraId="791841AB">
        <w:tblPrEx>
          <w:tblCellMar>
            <w:top w:w="0" w:type="dxa"/>
            <w:left w:w="108" w:type="dxa"/>
            <w:bottom w:w="0" w:type="dxa"/>
            <w:right w:w="108" w:type="dxa"/>
          </w:tblCellMar>
        </w:tblPrEx>
        <w:trPr>
          <w:trHeight w:val="614" w:hRule="atLeast"/>
          <w:jc w:val="center"/>
        </w:trPr>
        <w:tc>
          <w:tcPr>
            <w:tcW w:w="659" w:type="pct"/>
            <w:gridSpan w:val="2"/>
            <w:tcBorders>
              <w:top w:val="single" w:color="auto" w:sz="4" w:space="0"/>
              <w:left w:val="single" w:color="auto" w:sz="4" w:space="0"/>
              <w:bottom w:val="single" w:color="auto" w:sz="4" w:space="0"/>
              <w:right w:val="single" w:color="auto" w:sz="4" w:space="0"/>
            </w:tcBorders>
            <w:vAlign w:val="center"/>
          </w:tcPr>
          <w:p w14:paraId="451CBE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7AC1D51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昌州财教[2023]90号关于提前下达2024年城乡义务教育补助经费预算[中央直达资金]的通知-小学助学金</w:t>
            </w:r>
          </w:p>
        </w:tc>
      </w:tr>
      <w:tr w14:paraId="307449C1">
        <w:tblPrEx>
          <w:tblCellMar>
            <w:top w:w="0" w:type="dxa"/>
            <w:left w:w="108" w:type="dxa"/>
            <w:bottom w:w="0" w:type="dxa"/>
            <w:right w:w="108" w:type="dxa"/>
          </w:tblCellMar>
        </w:tblPrEx>
        <w:trPr>
          <w:trHeight w:val="380" w:hRule="atLeast"/>
          <w:jc w:val="center"/>
        </w:trPr>
        <w:tc>
          <w:tcPr>
            <w:tcW w:w="659" w:type="pct"/>
            <w:gridSpan w:val="2"/>
            <w:tcBorders>
              <w:top w:val="single" w:color="auto" w:sz="4" w:space="0"/>
              <w:left w:val="single" w:color="auto" w:sz="4" w:space="0"/>
              <w:bottom w:val="single" w:color="auto" w:sz="4" w:space="0"/>
              <w:right w:val="single" w:color="auto" w:sz="4" w:space="0"/>
            </w:tcBorders>
            <w:vAlign w:val="center"/>
          </w:tcPr>
          <w:p w14:paraId="329C42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2FACE2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奇台县第六小学</w:t>
            </w:r>
          </w:p>
        </w:tc>
        <w:tc>
          <w:tcPr>
            <w:tcW w:w="708" w:type="pct"/>
            <w:gridSpan w:val="2"/>
            <w:tcBorders>
              <w:top w:val="single" w:color="auto" w:sz="4" w:space="0"/>
              <w:left w:val="nil"/>
              <w:bottom w:val="single" w:color="auto" w:sz="4" w:space="0"/>
              <w:right w:val="single" w:color="auto" w:sz="4" w:space="0"/>
            </w:tcBorders>
            <w:vAlign w:val="center"/>
          </w:tcPr>
          <w:p w14:paraId="166AFA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2117FD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奇台县第六小学</w:t>
            </w:r>
          </w:p>
        </w:tc>
      </w:tr>
      <w:tr w14:paraId="51CE0DC2">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783E4B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08F0C2C4">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176C81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38A8D4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3FEE98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3F4E4C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39CD4A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13B640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ECBF935">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8F2BD5E">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43579C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131EED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15.13</w:t>
            </w:r>
          </w:p>
        </w:tc>
        <w:tc>
          <w:tcPr>
            <w:tcW w:w="983" w:type="pct"/>
            <w:gridSpan w:val="3"/>
            <w:tcBorders>
              <w:top w:val="single" w:color="auto" w:sz="4" w:space="0"/>
              <w:left w:val="nil"/>
              <w:bottom w:val="single" w:color="auto" w:sz="4" w:space="0"/>
              <w:right w:val="single" w:color="auto" w:sz="4" w:space="0"/>
            </w:tcBorders>
            <w:vAlign w:val="center"/>
          </w:tcPr>
          <w:p w14:paraId="24854F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15.13</w:t>
            </w:r>
          </w:p>
        </w:tc>
        <w:tc>
          <w:tcPr>
            <w:tcW w:w="708" w:type="pct"/>
            <w:gridSpan w:val="2"/>
            <w:tcBorders>
              <w:top w:val="single" w:color="auto" w:sz="4" w:space="0"/>
              <w:left w:val="nil"/>
              <w:bottom w:val="single" w:color="auto" w:sz="4" w:space="0"/>
              <w:right w:val="single" w:color="auto" w:sz="4" w:space="0"/>
            </w:tcBorders>
            <w:vAlign w:val="center"/>
          </w:tcPr>
          <w:p w14:paraId="293EEA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15.13</w:t>
            </w:r>
          </w:p>
        </w:tc>
        <w:tc>
          <w:tcPr>
            <w:tcW w:w="671" w:type="pct"/>
            <w:gridSpan w:val="2"/>
            <w:tcBorders>
              <w:top w:val="nil"/>
              <w:left w:val="nil"/>
              <w:bottom w:val="single" w:color="auto" w:sz="4" w:space="0"/>
              <w:right w:val="single" w:color="auto" w:sz="4" w:space="0"/>
            </w:tcBorders>
            <w:vAlign w:val="center"/>
          </w:tcPr>
          <w:p w14:paraId="6DAE61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5F0EE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170390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AC7AFED">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72245D9D">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782837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39E670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15.13</w:t>
            </w:r>
          </w:p>
        </w:tc>
        <w:tc>
          <w:tcPr>
            <w:tcW w:w="983" w:type="pct"/>
            <w:gridSpan w:val="3"/>
            <w:tcBorders>
              <w:top w:val="single" w:color="auto" w:sz="4" w:space="0"/>
              <w:left w:val="nil"/>
              <w:bottom w:val="single" w:color="auto" w:sz="4" w:space="0"/>
              <w:right w:val="single" w:color="auto" w:sz="4" w:space="0"/>
            </w:tcBorders>
            <w:vAlign w:val="center"/>
          </w:tcPr>
          <w:p w14:paraId="5879F5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15.13</w:t>
            </w:r>
          </w:p>
        </w:tc>
        <w:tc>
          <w:tcPr>
            <w:tcW w:w="708" w:type="pct"/>
            <w:gridSpan w:val="2"/>
            <w:tcBorders>
              <w:top w:val="single" w:color="auto" w:sz="4" w:space="0"/>
              <w:left w:val="nil"/>
              <w:bottom w:val="single" w:color="auto" w:sz="4" w:space="0"/>
              <w:right w:val="single" w:color="auto" w:sz="4" w:space="0"/>
            </w:tcBorders>
            <w:vAlign w:val="center"/>
          </w:tcPr>
          <w:p w14:paraId="59D75B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15.13</w:t>
            </w:r>
          </w:p>
        </w:tc>
        <w:tc>
          <w:tcPr>
            <w:tcW w:w="671" w:type="pct"/>
            <w:gridSpan w:val="2"/>
            <w:tcBorders>
              <w:top w:val="nil"/>
              <w:left w:val="nil"/>
              <w:bottom w:val="single" w:color="auto" w:sz="4" w:space="0"/>
              <w:right w:val="single" w:color="auto" w:sz="4" w:space="0"/>
            </w:tcBorders>
            <w:vAlign w:val="center"/>
          </w:tcPr>
          <w:p w14:paraId="35E375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22BF1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AECD5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1CFD3FE">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29B4C674">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172E22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5FE261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0ABBCD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61C090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337113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3FBF8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46A01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C27CCA1">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0D0498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0453CA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1D979B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D7EA025">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7DE235CB">
            <w:pPr>
              <w:rPr>
                <w:rFonts w:hint="eastAsia"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6A36AFD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15.125万元用于小学家庭经济困难学生生活补助，绩效目标为：1、奇台六小享受助学金学生人数不少于230人；2、受益对象100%符合国家政策标准3、免学费资金自上而下足额到位4、专项资金及时支付5、六小学生享受助学金额15.125万元6、有效减轻家庭经济困难学生生活负担7、使家长和学生满意度大幅提高</w:t>
            </w:r>
          </w:p>
        </w:tc>
        <w:tc>
          <w:tcPr>
            <w:tcW w:w="2559" w:type="pct"/>
            <w:gridSpan w:val="7"/>
            <w:tcBorders>
              <w:top w:val="single" w:color="auto" w:sz="4" w:space="0"/>
              <w:left w:val="nil"/>
              <w:bottom w:val="single" w:color="auto" w:sz="4" w:space="0"/>
              <w:right w:val="single" w:color="auto" w:sz="4" w:space="0"/>
            </w:tcBorders>
            <w:vAlign w:val="center"/>
          </w:tcPr>
          <w:p w14:paraId="4F05D30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投入10.69万元用于小学家庭经济困难学生生活补助，1、奇台六小享受助学金学生人数不少于230人；2、受益对象100%符合国家政策标准3、免学费资金自上而下足额到位4、专项资金及时支付5、六小学生享受助学金额10.69万元6、有效减轻家庭经济困难学生生活负担7、使家长和学生满意度大幅提高，通过该项目的实施，提升了教育公平性，促进了教育事业的发展。</w:t>
            </w:r>
          </w:p>
        </w:tc>
      </w:tr>
      <w:tr w14:paraId="0AD39B2D">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6DD28008">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3F86B5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2DFC66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46E427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39D832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361BED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686801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790D0B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048680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370A3F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1F37D6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3C389C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62D65B5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47AEC9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E7A7144">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72F4CEE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34B298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427E7D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09937D96">
            <w:pPr>
              <w:rPr>
                <w:rFonts w:hint="eastAsia" w:ascii="宋体" w:hAnsi="宋体" w:eastAsia="宋体" w:cs="宋体"/>
                <w:color w:val="000000"/>
                <w:sz w:val="18"/>
                <w:szCs w:val="18"/>
              </w:rPr>
            </w:pPr>
            <w:r>
              <w:rPr>
                <w:rFonts w:hint="eastAsia" w:ascii="宋体" w:hAnsi="宋体" w:eastAsia="宋体" w:cs="宋体"/>
                <w:color w:val="000000"/>
                <w:sz w:val="18"/>
                <w:szCs w:val="18"/>
              </w:rPr>
              <w:t>资助学生人数</w:t>
            </w:r>
          </w:p>
        </w:tc>
        <w:tc>
          <w:tcPr>
            <w:tcW w:w="334" w:type="pct"/>
            <w:tcBorders>
              <w:top w:val="nil"/>
              <w:left w:val="nil"/>
              <w:bottom w:val="single" w:color="auto" w:sz="4" w:space="0"/>
              <w:right w:val="single" w:color="auto" w:sz="4" w:space="0"/>
            </w:tcBorders>
            <w:vAlign w:val="center"/>
          </w:tcPr>
          <w:p w14:paraId="7A459D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BA92F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&gt;=230人</w:t>
            </w:r>
          </w:p>
        </w:tc>
        <w:tc>
          <w:tcPr>
            <w:tcW w:w="334" w:type="pct"/>
            <w:tcBorders>
              <w:top w:val="nil"/>
              <w:left w:val="nil"/>
              <w:bottom w:val="single" w:color="auto" w:sz="4" w:space="0"/>
              <w:right w:val="single" w:color="auto" w:sz="4" w:space="0"/>
            </w:tcBorders>
            <w:vAlign w:val="center"/>
          </w:tcPr>
          <w:p w14:paraId="048318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=230人</w:t>
            </w:r>
          </w:p>
        </w:tc>
        <w:tc>
          <w:tcPr>
            <w:tcW w:w="328" w:type="pct"/>
            <w:tcBorders>
              <w:top w:val="nil"/>
              <w:left w:val="nil"/>
              <w:bottom w:val="single" w:color="auto" w:sz="4" w:space="0"/>
              <w:right w:val="single" w:color="auto" w:sz="4" w:space="0"/>
            </w:tcBorders>
            <w:vAlign w:val="center"/>
          </w:tcPr>
          <w:p w14:paraId="34549F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D6753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FF846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2C5D3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A417B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D2C71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0D1234A6">
            <w:pPr>
              <w:jc w:val="center"/>
              <w:rPr>
                <w:rFonts w:hint="eastAsia" w:ascii="宋体" w:hAnsi="宋体" w:eastAsia="宋体" w:cs="宋体"/>
                <w:color w:val="000000"/>
                <w:sz w:val="18"/>
                <w:szCs w:val="18"/>
              </w:rPr>
            </w:pPr>
          </w:p>
        </w:tc>
      </w:tr>
      <w:tr w14:paraId="26DF3E5A">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0A57F095">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AB5446A">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70E90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14D85FE1">
            <w:pPr>
              <w:rPr>
                <w:rFonts w:hint="eastAsia" w:ascii="宋体" w:hAnsi="宋体" w:eastAsia="宋体" w:cs="宋体"/>
                <w:color w:val="000000"/>
                <w:sz w:val="18"/>
                <w:szCs w:val="18"/>
              </w:rPr>
            </w:pPr>
            <w:r>
              <w:rPr>
                <w:rFonts w:hint="eastAsia" w:ascii="宋体" w:hAnsi="宋体" w:eastAsia="宋体" w:cs="宋体"/>
                <w:color w:val="000000"/>
                <w:sz w:val="18"/>
                <w:szCs w:val="18"/>
              </w:rPr>
              <w:t>补助发放准确率</w:t>
            </w:r>
          </w:p>
        </w:tc>
        <w:tc>
          <w:tcPr>
            <w:tcW w:w="334" w:type="pct"/>
            <w:tcBorders>
              <w:top w:val="nil"/>
              <w:left w:val="nil"/>
              <w:bottom w:val="single" w:color="auto" w:sz="4" w:space="0"/>
              <w:right w:val="single" w:color="auto" w:sz="4" w:space="0"/>
            </w:tcBorders>
            <w:vAlign w:val="center"/>
          </w:tcPr>
          <w:p w14:paraId="4BE2FC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DF5ED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E9EF4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316C0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AEF13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0DE04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05BF8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35A18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2650F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7A082E25">
            <w:pPr>
              <w:jc w:val="center"/>
              <w:rPr>
                <w:rFonts w:hint="eastAsia" w:ascii="宋体" w:hAnsi="宋体" w:eastAsia="宋体" w:cs="宋体"/>
                <w:color w:val="000000"/>
                <w:sz w:val="18"/>
                <w:szCs w:val="18"/>
              </w:rPr>
            </w:pPr>
          </w:p>
        </w:tc>
      </w:tr>
      <w:tr w14:paraId="1A8748B0">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D67C54E">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71092D8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8249F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0001737F">
            <w:pPr>
              <w:rPr>
                <w:rFonts w:hint="eastAsia" w:ascii="宋体" w:hAnsi="宋体" w:eastAsia="宋体" w:cs="宋体"/>
                <w:color w:val="000000"/>
                <w:sz w:val="18"/>
                <w:szCs w:val="18"/>
              </w:rPr>
            </w:pPr>
            <w:r>
              <w:rPr>
                <w:rFonts w:hint="eastAsia" w:ascii="宋体" w:hAnsi="宋体" w:eastAsia="宋体" w:cs="宋体"/>
                <w:color w:val="000000"/>
                <w:sz w:val="18"/>
                <w:szCs w:val="18"/>
              </w:rPr>
              <w:t>补助发放及时率</w:t>
            </w:r>
          </w:p>
        </w:tc>
        <w:tc>
          <w:tcPr>
            <w:tcW w:w="334" w:type="pct"/>
            <w:tcBorders>
              <w:top w:val="nil"/>
              <w:left w:val="nil"/>
              <w:bottom w:val="single" w:color="auto" w:sz="4" w:space="0"/>
              <w:right w:val="single" w:color="auto" w:sz="4" w:space="0"/>
            </w:tcBorders>
            <w:vAlign w:val="center"/>
          </w:tcPr>
          <w:p w14:paraId="52B88D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0D0720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657F8F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9BCC4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9DB91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477A75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00852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A4A95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A4E03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5DEE5031">
            <w:pPr>
              <w:jc w:val="center"/>
              <w:rPr>
                <w:rFonts w:hint="eastAsia" w:ascii="宋体" w:hAnsi="宋体" w:eastAsia="宋体" w:cs="宋体"/>
                <w:color w:val="000000"/>
                <w:sz w:val="18"/>
                <w:szCs w:val="18"/>
              </w:rPr>
            </w:pPr>
          </w:p>
        </w:tc>
      </w:tr>
      <w:tr w14:paraId="303BCFC8">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2FC3618">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0B40C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064B16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09B8F64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小学助学金学生资助标准</w:t>
            </w:r>
          </w:p>
        </w:tc>
        <w:tc>
          <w:tcPr>
            <w:tcW w:w="334" w:type="pct"/>
            <w:tcBorders>
              <w:top w:val="nil"/>
              <w:left w:val="nil"/>
              <w:bottom w:val="single" w:color="auto" w:sz="4" w:space="0"/>
              <w:right w:val="single" w:color="auto" w:sz="4" w:space="0"/>
            </w:tcBorders>
            <w:vAlign w:val="center"/>
          </w:tcPr>
          <w:p w14:paraId="17CCBB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4303F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=625元/生/年</w:t>
            </w:r>
          </w:p>
        </w:tc>
        <w:tc>
          <w:tcPr>
            <w:tcW w:w="334" w:type="pct"/>
            <w:tcBorders>
              <w:top w:val="nil"/>
              <w:left w:val="nil"/>
              <w:bottom w:val="single" w:color="auto" w:sz="4" w:space="0"/>
              <w:right w:val="single" w:color="auto" w:sz="4" w:space="0"/>
            </w:tcBorders>
            <w:vAlign w:val="center"/>
          </w:tcPr>
          <w:p w14:paraId="6A0BAA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=625元/生/年</w:t>
            </w:r>
          </w:p>
        </w:tc>
        <w:tc>
          <w:tcPr>
            <w:tcW w:w="328" w:type="pct"/>
            <w:tcBorders>
              <w:top w:val="nil"/>
              <w:left w:val="nil"/>
              <w:bottom w:val="single" w:color="auto" w:sz="4" w:space="0"/>
              <w:right w:val="single" w:color="auto" w:sz="4" w:space="0"/>
            </w:tcBorders>
            <w:vAlign w:val="center"/>
          </w:tcPr>
          <w:p w14:paraId="5C9DCD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CE3D6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3BA691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02F97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CE25A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2A91B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3C875E5C">
            <w:pPr>
              <w:jc w:val="center"/>
              <w:rPr>
                <w:rFonts w:hint="eastAsia" w:ascii="宋体" w:hAnsi="宋体" w:eastAsia="宋体" w:cs="宋体"/>
                <w:color w:val="000000"/>
                <w:sz w:val="18"/>
                <w:szCs w:val="18"/>
              </w:rPr>
            </w:pPr>
          </w:p>
        </w:tc>
      </w:tr>
      <w:tr w14:paraId="57F17AC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019EF5C4">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A4705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21BCC3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61A6CFF6">
            <w:pPr>
              <w:rPr>
                <w:rFonts w:hint="eastAsia" w:ascii="宋体" w:hAnsi="宋体" w:eastAsia="宋体" w:cs="宋体"/>
                <w:color w:val="000000"/>
                <w:sz w:val="18"/>
                <w:szCs w:val="18"/>
              </w:rPr>
            </w:pPr>
            <w:r>
              <w:rPr>
                <w:rFonts w:hint="eastAsia" w:ascii="宋体" w:hAnsi="宋体" w:eastAsia="宋体" w:cs="宋体"/>
                <w:color w:val="000000"/>
                <w:sz w:val="18"/>
                <w:szCs w:val="18"/>
              </w:rPr>
              <w:t>补助政策落实率</w:t>
            </w:r>
          </w:p>
        </w:tc>
        <w:tc>
          <w:tcPr>
            <w:tcW w:w="334" w:type="pct"/>
            <w:tcBorders>
              <w:top w:val="nil"/>
              <w:left w:val="nil"/>
              <w:bottom w:val="single" w:color="auto" w:sz="4" w:space="0"/>
              <w:right w:val="single" w:color="auto" w:sz="4" w:space="0"/>
            </w:tcBorders>
            <w:vAlign w:val="center"/>
          </w:tcPr>
          <w:p w14:paraId="578505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521B6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96310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872AF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2C0DC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BD587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9BB6E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6993E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FF209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356E73B">
            <w:pPr>
              <w:jc w:val="center"/>
              <w:rPr>
                <w:rFonts w:hint="eastAsia" w:ascii="宋体" w:hAnsi="宋体" w:eastAsia="宋体" w:cs="宋体"/>
                <w:color w:val="000000"/>
                <w:sz w:val="18"/>
                <w:szCs w:val="18"/>
              </w:rPr>
            </w:pPr>
          </w:p>
        </w:tc>
      </w:tr>
      <w:tr w14:paraId="04D2433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60014E8">
            <w:pP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2C2F08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236DEE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4B5CFFE8">
            <w:pPr>
              <w:rPr>
                <w:rFonts w:hint="eastAsia" w:ascii="宋体" w:hAnsi="宋体" w:eastAsia="宋体" w:cs="宋体"/>
                <w:color w:val="000000"/>
                <w:sz w:val="18"/>
                <w:szCs w:val="18"/>
              </w:rPr>
            </w:pPr>
            <w:r>
              <w:rPr>
                <w:rFonts w:hint="eastAsia" w:ascii="宋体" w:hAnsi="宋体" w:eastAsia="宋体" w:cs="宋体"/>
                <w:color w:val="000000"/>
                <w:sz w:val="18"/>
                <w:szCs w:val="18"/>
              </w:rPr>
              <w:t>学生满意度</w:t>
            </w:r>
          </w:p>
        </w:tc>
        <w:tc>
          <w:tcPr>
            <w:tcW w:w="334" w:type="pct"/>
            <w:tcBorders>
              <w:top w:val="nil"/>
              <w:left w:val="nil"/>
              <w:bottom w:val="single" w:color="auto" w:sz="4" w:space="0"/>
              <w:right w:val="single" w:color="auto" w:sz="4" w:space="0"/>
            </w:tcBorders>
            <w:vAlign w:val="center"/>
          </w:tcPr>
          <w:p w14:paraId="49D236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086A6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4" w:type="pct"/>
            <w:tcBorders>
              <w:top w:val="nil"/>
              <w:left w:val="nil"/>
              <w:bottom w:val="single" w:color="auto" w:sz="4" w:space="0"/>
              <w:right w:val="single" w:color="auto" w:sz="4" w:space="0"/>
            </w:tcBorders>
            <w:vAlign w:val="center"/>
          </w:tcPr>
          <w:p w14:paraId="689CA8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5CF9DC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8992A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26FA6B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0067E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43B44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30BE09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05721668">
            <w:pPr>
              <w:jc w:val="center"/>
              <w:rPr>
                <w:rFonts w:hint="eastAsia" w:ascii="宋体" w:hAnsi="宋体" w:eastAsia="宋体" w:cs="宋体"/>
                <w:color w:val="000000"/>
                <w:sz w:val="18"/>
                <w:szCs w:val="18"/>
              </w:rPr>
            </w:pPr>
          </w:p>
        </w:tc>
      </w:tr>
      <w:tr w14:paraId="7C3262D1">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116947A3">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0EEDE39A">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74144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7DFE9BA7">
            <w:pPr>
              <w:rPr>
                <w:rFonts w:hint="eastAsia" w:ascii="宋体" w:hAnsi="宋体" w:eastAsia="宋体" w:cs="宋体"/>
                <w:color w:val="000000"/>
                <w:sz w:val="18"/>
                <w:szCs w:val="18"/>
              </w:rPr>
            </w:pPr>
            <w:r>
              <w:rPr>
                <w:rFonts w:hint="eastAsia" w:ascii="宋体" w:hAnsi="宋体" w:eastAsia="宋体" w:cs="宋体"/>
                <w:color w:val="000000"/>
                <w:sz w:val="18"/>
                <w:szCs w:val="18"/>
              </w:rPr>
              <w:t>家长满意度</w:t>
            </w:r>
          </w:p>
        </w:tc>
        <w:tc>
          <w:tcPr>
            <w:tcW w:w="334" w:type="pct"/>
            <w:tcBorders>
              <w:top w:val="nil"/>
              <w:left w:val="nil"/>
              <w:bottom w:val="single" w:color="auto" w:sz="4" w:space="0"/>
              <w:right w:val="single" w:color="auto" w:sz="4" w:space="0"/>
            </w:tcBorders>
            <w:vAlign w:val="center"/>
          </w:tcPr>
          <w:p w14:paraId="2BA648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52B15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4" w:type="pct"/>
            <w:tcBorders>
              <w:top w:val="nil"/>
              <w:left w:val="nil"/>
              <w:bottom w:val="single" w:color="auto" w:sz="4" w:space="0"/>
              <w:right w:val="single" w:color="auto" w:sz="4" w:space="0"/>
            </w:tcBorders>
            <w:vAlign w:val="center"/>
          </w:tcPr>
          <w:p w14:paraId="00DEE9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02C2CB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6132E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28E170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B9563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D26CE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34D334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2599111E">
            <w:pPr>
              <w:jc w:val="center"/>
              <w:rPr>
                <w:rFonts w:hint="eastAsia" w:ascii="宋体" w:hAnsi="宋体" w:eastAsia="宋体" w:cs="宋体"/>
                <w:color w:val="000000"/>
                <w:sz w:val="18"/>
                <w:szCs w:val="18"/>
              </w:rPr>
            </w:pPr>
          </w:p>
        </w:tc>
      </w:tr>
      <w:tr w14:paraId="663AC747">
        <w:tblPrEx>
          <w:tblCellMar>
            <w:top w:w="0" w:type="dxa"/>
            <w:left w:w="108" w:type="dxa"/>
            <w:bottom w:w="0" w:type="dxa"/>
            <w:right w:w="108" w:type="dxa"/>
          </w:tblCellMar>
        </w:tblPrEx>
        <w:trPr>
          <w:trHeight w:val="520" w:hRule="atLeast"/>
          <w:jc w:val="center"/>
        </w:trPr>
        <w:tc>
          <w:tcPr>
            <w:tcW w:w="1459" w:type="pct"/>
            <w:gridSpan w:val="4"/>
            <w:tcBorders>
              <w:top w:val="single" w:color="auto" w:sz="4" w:space="0"/>
              <w:left w:val="single" w:color="auto" w:sz="4" w:space="0"/>
              <w:bottom w:val="single" w:color="auto" w:sz="4" w:space="0"/>
              <w:right w:val="single" w:color="auto" w:sz="4" w:space="0"/>
            </w:tcBorders>
            <w:vAlign w:val="center"/>
          </w:tcPr>
          <w:p w14:paraId="3405F1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631256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518281CD">
            <w:pPr>
              <w:jc w:val="center"/>
              <w:rPr>
                <w:rFonts w:hint="eastAsia"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16BA7F0D">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0BA8C694">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64D6DF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2251B2BF">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33430A80">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2DF6A46C">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6A0E877E">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4A70D8D2">
            <w:pPr>
              <w:rPr>
                <w:rFonts w:hint="eastAsia" w:ascii="宋体" w:hAnsi="宋体" w:eastAsia="宋体" w:cs="宋体"/>
                <w:color w:val="000000"/>
                <w:sz w:val="18"/>
                <w:szCs w:val="18"/>
              </w:rPr>
            </w:pPr>
          </w:p>
        </w:tc>
      </w:tr>
    </w:tbl>
    <w:p w14:paraId="77FBEA92">
      <w:pPr>
        <w:rPr>
          <w:rFonts w:hint="eastAsia" w:ascii="宋体" w:hAnsi="宋体" w:eastAsia="宋体" w:cs="宋体"/>
          <w:b/>
          <w:bCs/>
          <w:sz w:val="18"/>
          <w:szCs w:val="18"/>
        </w:rPr>
      </w:pPr>
      <w:r>
        <w:rPr>
          <w:rFonts w:hint="eastAsia" w:ascii="宋体" w:hAnsi="宋体" w:eastAsia="宋体" w:cs="宋体"/>
          <w:b/>
          <w:bCs/>
          <w:sz w:val="18"/>
          <w:szCs w:val="18"/>
        </w:rPr>
        <w:br w:type="page"/>
      </w:r>
    </w:p>
    <w:p w14:paraId="110DFFB3">
      <w:pPr>
        <w:spacing w:after="0" w:line="240" w:lineRule="auto"/>
        <w:ind w:firstLine="640" w:firstLineChars="200"/>
        <w:jc w:val="both"/>
        <w:rPr>
          <w:rFonts w:hint="eastAsia" w:ascii="仿宋_GB2312" w:eastAsia="仿宋_GB2312"/>
          <w:sz w:val="32"/>
          <w:szCs w:val="32"/>
          <w:lang w:eastAsia="zh-CN"/>
        </w:rPr>
      </w:pPr>
    </w:p>
    <w:p w14:paraId="28645B1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2D06B3A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75270001">
      <w:pPr>
        <w:spacing w:after="0" w:line="240" w:lineRule="auto"/>
        <w:ind w:firstLine="640" w:firstLineChars="200"/>
        <w:rPr>
          <w:rFonts w:hint="eastAsia" w:ascii="仿宋_GB2312" w:eastAsia="仿宋_GB2312"/>
          <w:sz w:val="32"/>
          <w:szCs w:val="32"/>
          <w:lang w:eastAsia="zh-CN"/>
        </w:rPr>
      </w:pPr>
    </w:p>
    <w:p w14:paraId="74382D9B">
      <w:pPr>
        <w:rPr>
          <w:rFonts w:hint="eastAsia"/>
          <w:lang w:eastAsia="zh-CN"/>
        </w:rPr>
      </w:pPr>
      <w:r>
        <w:rPr>
          <w:sz w:val="0"/>
          <w:szCs w:val="0"/>
          <w:lang w:eastAsia="zh-CN"/>
        </w:rPr>
        <w:br w:type="page"/>
      </w:r>
    </w:p>
    <w:p w14:paraId="2A3A8E4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2370A36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339014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CF1F0D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8B1DE0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A9F453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B2E982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158F2BB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08BE8E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72202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F489A9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F604B1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C2D518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19C726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9DE415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E7CC772">
      <w:pPr>
        <w:rPr>
          <w:rFonts w:hint="eastAsia"/>
          <w:lang w:eastAsia="zh-CN"/>
        </w:rPr>
      </w:pPr>
      <w:r>
        <w:rPr>
          <w:sz w:val="0"/>
          <w:szCs w:val="0"/>
          <w:lang w:eastAsia="zh-CN"/>
        </w:rPr>
        <w:br w:type="page"/>
      </w:r>
    </w:p>
    <w:p w14:paraId="53FC466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10254C5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1EE493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2D7AE7B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5F184E8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428A0D0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52299E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B776DB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FB8D8C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16209B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BF0719"/>
    <w:rsid w:val="00474215"/>
    <w:rsid w:val="006766A2"/>
    <w:rsid w:val="00847115"/>
    <w:rsid w:val="00BF0719"/>
    <w:rsid w:val="00C7408F"/>
    <w:rsid w:val="00D17ACC"/>
    <w:rsid w:val="6A0D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5428</Words>
  <Characters>6322</Characters>
  <Lines>1830</Lines>
  <Paragraphs>1244</Paragraphs>
  <TotalTime>218</TotalTime>
  <ScaleCrop>false</ScaleCrop>
  <LinksUpToDate>false</LinksUpToDate>
  <CharactersWithSpaces>6332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2025-09-19T07:43:00Z</dcterms:created>
  <dc:creator>ldan</dc:creator>
  <cp:lastModifiedBy>W.w</cp:lastModifiedBy>
  <dcterms:modified xsi:type="dcterms:W3CDTF">2025-09-22T08:12:13Z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C98CF1DEA6C04BBB83F63F08E65702AD_12</vt:lpwstr>
  </property>
</Properties>
</file>