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昌州财教[2023]100号2024年中央财政支持学前教育发展资金项目支出</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0"/>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项目名称：昌州财教[2023]100号2024年中央财政支持学前教育发展资金</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奇台县第七幼儿园</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奇台县教育局</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俞姗姗</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pStyle w:val="10"/>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按照党中央、国务院关于加强县域义务教育建设的决策部署，为整体提升幼儿园办学水平，更好贯彻执行党和国家、上级党委、政府有关教育工作和思想政治工作的方针、政策和法规，落实全县教育发展战略和发展规划，根据自治区财政厅《关于提前下达2024年中央财政支持学前教育发展资金预算的通知》（新财教【2023】233号）文件，昌州财教[2023]100号2024年中央财政支持学前教育发展资金》文件以及“保基本民生”支出需求和预算安排情况表，此次共拨付2024年支持学前教育发展经费25万元。</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left="896" w:leftChars="284" w:hanging="300" w:hangingChars="1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玩教具，图书，户外活动软垫，班级设施设备，</w:t>
      </w:r>
    </w:p>
    <w:p>
      <w:pPr>
        <w:spacing w:line="560" w:lineRule="exact"/>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校园广播设备。</w:t>
      </w:r>
    </w:p>
    <w:p>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pacing w:line="560" w:lineRule="exact"/>
        <w:ind w:left="916" w:leftChars="284" w:hanging="320" w:hangingChars="1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，全年执行数24.96万元，预算执行率为99.84%，主要用于：</w:t>
      </w:r>
    </w:p>
    <w:p>
      <w:pPr>
        <w:spacing w:line="560" w:lineRule="exact"/>
        <w:rPr>
          <w:rFonts w:hint="default" w:ascii="Times New Roman" w:hAnsi="Times New Roman" w:eastAsia="黑体" w:cs="Times New Roman"/>
          <w:highlight w:val="yellow"/>
          <w:lang w:eastAsia="zh-CN"/>
        </w:rPr>
      </w:pPr>
      <w:r>
        <w:rPr>
          <w:rFonts w:hint="eastAsia" w:eastAsia="仿宋_GB2312" w:cs="Times New Roman"/>
          <w:sz w:val="32"/>
          <w:szCs w:val="32"/>
          <w:highlight w:val="none"/>
          <w:lang w:val="en-US" w:eastAsia="zh-CN"/>
        </w:rPr>
        <w:t>购买</w:t>
      </w:r>
      <w:r>
        <w:rPr>
          <w:rFonts w:hint="default" w:ascii="Times New Roman" w:hAnsi="Times New Roman" w:eastAsia="仿宋_GB2312" w:cs="Times New Roman"/>
          <w:sz w:val="30"/>
          <w:szCs w:val="30"/>
          <w:highlight w:val="none"/>
          <w:lang w:val="en-US" w:eastAsia="zh-CN"/>
        </w:rPr>
        <w:t>玩教具，图书，户外活动软垫，班级设施设备，校园广播设备。</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项目主要用于购买户外玩具和班级设施设备，幼儿图书，校园广播设备，保障幼儿园保教工作正常运行。保障3-6岁幼儿接受学前免费教育持续加强，家长满意度、学生满意度大于等于95%。更好地提升幼儿园的整体办园水平，能为孩子们提供更好的教育服务，让他们在幼儿园阶段得到全面发展。</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w:t>
      </w:r>
      <w:r>
        <w:rPr>
          <w:rFonts w:hint="eastAsia" w:eastAsia="仿宋_GB2312" w:cs="Times New Roman"/>
          <w:sz w:val="32"/>
          <w:szCs w:val="32"/>
          <w:lang w:eastAsia="zh-CN"/>
        </w:rPr>
        <w:t>于</w:t>
      </w:r>
      <w:r>
        <w:rPr>
          <w:rFonts w:hint="eastAsia" w:eastAsia="仿宋_GB2312" w:cs="Times New Roman"/>
          <w:sz w:val="32"/>
          <w:szCs w:val="32"/>
          <w:lang w:val="en-US" w:eastAsia="zh-CN"/>
        </w:rPr>
        <w:t>2024年2月26日实施，</w:t>
      </w:r>
      <w:r>
        <w:rPr>
          <w:rFonts w:hint="default" w:ascii="Times New Roman" w:hAnsi="Times New Roman" w:eastAsia="仿宋_GB2312" w:cs="Times New Roman"/>
          <w:sz w:val="32"/>
          <w:szCs w:val="32"/>
        </w:rPr>
        <w:t>2024年7月31日前设备采购完成</w:t>
      </w:r>
      <w:r>
        <w:rPr>
          <w:rFonts w:hint="eastAsia" w:eastAsia="仿宋_GB2312" w:cs="Times New Roman"/>
          <w:sz w:val="32"/>
          <w:szCs w:val="32"/>
          <w:lang w:eastAsia="zh-CN"/>
        </w:rPr>
        <w:t>，</w:t>
      </w:r>
      <w:r>
        <w:rPr>
          <w:rFonts w:hint="eastAsia" w:ascii="仿宋" w:hAnsi="仿宋" w:eastAsia="仿宋" w:cs="仿宋"/>
          <w:color w:val="333333"/>
          <w:sz w:val="32"/>
          <w:szCs w:val="32"/>
          <w:shd w:val="clear" w:color="auto" w:fill="FFFFFF"/>
          <w:lang w:eastAsia="zh-CN"/>
        </w:rPr>
        <w:t>期间完成</w:t>
      </w:r>
      <w:r>
        <w:rPr>
          <w:rFonts w:hint="default" w:ascii="Times New Roman" w:hAnsi="Times New Roman" w:eastAsia="仿宋_GB2312" w:cs="Times New Roman"/>
          <w:sz w:val="32"/>
          <w:szCs w:val="32"/>
        </w:rPr>
        <w:t>设施设备购置种类6种，设备质量合格率</w:t>
      </w:r>
      <w:r>
        <w:rPr>
          <w:rFonts w:hint="eastAsia" w:eastAsia="仿宋_GB2312" w:cs="Times New Roman"/>
          <w:sz w:val="32"/>
          <w:szCs w:val="32"/>
          <w:lang w:eastAsia="zh-CN"/>
        </w:rPr>
        <w:t>达到</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%，设备利用率</w:t>
      </w:r>
      <w:r>
        <w:rPr>
          <w:rFonts w:hint="eastAsia" w:eastAsia="仿宋_GB2312" w:cs="Times New Roman"/>
          <w:sz w:val="32"/>
          <w:szCs w:val="32"/>
          <w:lang w:eastAsia="zh-CN"/>
        </w:rPr>
        <w:t>达到</w:t>
      </w:r>
      <w:r>
        <w:rPr>
          <w:rFonts w:hint="default" w:ascii="Times New Roman" w:hAnsi="Times New Roman" w:eastAsia="仿宋_GB2312" w:cs="Times New Roman"/>
          <w:sz w:val="32"/>
          <w:szCs w:val="32"/>
        </w:rPr>
        <w:t>95%</w:t>
      </w:r>
      <w:r>
        <w:rPr>
          <w:rFonts w:hint="eastAsia" w:eastAsia="仿宋_GB2312" w:cs="Times New Roman"/>
          <w:sz w:val="32"/>
          <w:szCs w:val="32"/>
          <w:lang w:eastAsia="zh-CN"/>
        </w:rPr>
        <w:t>，教师、幼儿满意度达到</w:t>
      </w:r>
      <w:r>
        <w:rPr>
          <w:rFonts w:hint="default" w:ascii="Times New Roman" w:hAnsi="Times New Roman" w:eastAsia="仿宋_GB2312" w:cs="Times New Roman"/>
          <w:sz w:val="32"/>
          <w:szCs w:val="32"/>
        </w:rPr>
        <w:t>95%</w:t>
      </w:r>
      <w:r>
        <w:rPr>
          <w:rFonts w:hint="eastAsia" w:eastAsia="仿宋_GB2312" w:cs="Times New Roman"/>
          <w:sz w:val="32"/>
          <w:szCs w:val="32"/>
          <w:lang w:eastAsia="zh-CN"/>
        </w:rPr>
        <w:t>，</w:t>
      </w:r>
      <w:r>
        <w:rPr>
          <w:rFonts w:hint="eastAsia" w:ascii="仿宋" w:hAnsi="仿宋" w:eastAsia="仿宋" w:cs="仿宋"/>
          <w:color w:val="333333"/>
          <w:sz w:val="32"/>
          <w:szCs w:val="32"/>
          <w:shd w:val="clear" w:color="auto" w:fill="FFFFFF"/>
          <w:lang w:val="en-US" w:eastAsia="zh-CN"/>
        </w:rPr>
        <w:t>2024年7月资金落实到位并完成支付</w:t>
      </w:r>
      <w:r>
        <w:rPr>
          <w:rFonts w:hint="eastAsia" w:ascii="仿宋" w:hAnsi="仿宋" w:eastAsia="仿宋" w:cs="仿宋"/>
          <w:color w:val="333333"/>
          <w:sz w:val="32"/>
          <w:szCs w:val="32"/>
          <w:shd w:val="clear" w:color="auto" w:fill="FFFFFF"/>
        </w:rPr>
        <w:t>24.96</w:t>
      </w:r>
      <w:r>
        <w:rPr>
          <w:rFonts w:hint="eastAsia" w:ascii="仿宋_GB2312" w:hAnsi="仿宋_GB2312" w:eastAsia="仿宋_GB2312" w:cs="仿宋_GB2312"/>
          <w:sz w:val="32"/>
          <w:szCs w:val="32"/>
        </w:rPr>
        <w:t>万元</w:t>
      </w:r>
      <w:r>
        <w:rPr>
          <w:rFonts w:hint="eastAsia" w:ascii="仿宋" w:hAnsi="仿宋" w:eastAsia="仿宋" w:cs="仿宋"/>
          <w:color w:val="333333"/>
          <w:sz w:val="32"/>
          <w:szCs w:val="32"/>
          <w:shd w:val="clear" w:color="auto" w:fill="FFFFFF"/>
          <w:lang w:val="en-US" w:eastAsia="zh-CN"/>
        </w:rPr>
        <w:t>。</w:t>
      </w:r>
      <w:r>
        <w:rPr>
          <w:rFonts w:hint="default" w:ascii="Times New Roman" w:hAnsi="Times New Roman" w:eastAsia="仿宋_GB2312" w:cs="Times New Roman"/>
          <w:sz w:val="32"/>
          <w:szCs w:val="32"/>
        </w:rPr>
        <w:t>通过该项目的实施，更好地提升幼儿园的整体办园水平，能为孩子们提供更好的教育服务，让他们在幼儿园阶段得到全面发展。</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本项目预算绩效评价报告的评价对象是项目名称昌州财教[2023]100号2024年中央财政支持学前教育发展资金及其预算执行情况。该项目由</w:t>
      </w:r>
      <w:r>
        <w:rPr>
          <w:rFonts w:hint="eastAsia" w:ascii="Times New Roman" w:hAnsi="Times New Roman" w:eastAsia="仿宋_GB2312" w:cs="Times New Roman"/>
          <w:b w:val="0"/>
          <w:bCs w:val="0"/>
          <w:highlight w:val="none"/>
          <w:lang w:eastAsia="zh-CN"/>
        </w:rPr>
        <w:t>奇台县第七幼儿园</w:t>
      </w:r>
      <w:r>
        <w:rPr>
          <w:rFonts w:hint="default" w:ascii="Times New Roman" w:hAnsi="Times New Roman" w:eastAsia="仿宋_GB2312" w:cs="Times New Roman"/>
          <w:b w:val="0"/>
          <w:bCs w:val="0"/>
          <w:highlight w:val="none"/>
        </w:rPr>
        <w:t>负责实施，旨在更好地提升幼儿园的整体办园水平，能为孩子们提供更好的教育服务，让他们在幼儿园阶段得到全面发展。设施设备购置种类6种，设备质量合格率95%，2024年7月31日前设备采购完成，设备采购控制数23.</w:t>
      </w:r>
      <w:r>
        <w:rPr>
          <w:rFonts w:hint="eastAsia" w:ascii="Times New Roman" w:hAnsi="Times New Roman" w:eastAsia="仿宋_GB2312" w:cs="Times New Roman"/>
          <w:b w:val="0"/>
          <w:bCs w:val="0"/>
          <w:highlight w:val="none"/>
          <w:lang w:val="en-US" w:eastAsia="zh-CN"/>
        </w:rPr>
        <w:t>8</w:t>
      </w:r>
      <w:r>
        <w:rPr>
          <w:rFonts w:hint="default" w:ascii="Times New Roman" w:hAnsi="Times New Roman" w:eastAsia="仿宋_GB2312" w:cs="Times New Roman"/>
          <w:b w:val="0"/>
          <w:bCs w:val="0"/>
          <w:highlight w:val="none"/>
        </w:rPr>
        <w:t>万元，幼儿绘本图书控制数1.2万元，设备利用率95%。项目预算涵盖从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24.96</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项目预算编制与执行：考察项目资金是否按照预算安排及时、足额拨付和使用，有无超预算、无预算支出等情况，预算执行率是否达到预期目标。</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项目实施进度与产出：对比实际进度与计划进度，查看项目是否按时启动、推进和完成，分析进度偏差的原因，以及对项目整体目标的影响。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一</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w:t>
      </w:r>
      <w:r>
        <w:rPr>
          <w:rFonts w:hint="eastAsia" w:eastAsia="仿宋_GB2312" w:cs="Times New Roman"/>
          <w:sz w:val="32"/>
          <w:szCs w:val="32"/>
          <w:highlight w:val="none"/>
          <w:lang w:eastAsia="zh-CN"/>
        </w:rPr>
        <w:t>满意度调查</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昌州财教[2023]100号2024年中央财政支持学前教育发展资金</w:t>
      </w:r>
      <w:r>
        <w:rPr>
          <w:rFonts w:hint="default" w:ascii="Times New Roman" w:hAnsi="Times New Roman" w:eastAsia="仿宋_GB2312" w:cs="Times New Roman"/>
          <w:sz w:val="32"/>
          <w:szCs w:val="32"/>
          <w:highlight w:val="none"/>
        </w:rPr>
        <w:t>在设备采购完成时间、设备利用率（%）等方面表现出色，达到了预期的标准与要求。同时，项目也在</w:t>
      </w:r>
      <w:r>
        <w:rPr>
          <w:rFonts w:hint="eastAsia" w:eastAsia="仿宋_GB2312" w:cs="Times New Roman"/>
          <w:color w:val="auto"/>
          <w:sz w:val="32"/>
          <w:szCs w:val="32"/>
          <w:highlight w:val="none"/>
          <w:lang w:eastAsia="zh-CN"/>
        </w:rPr>
        <w:t>采购数量和质量方面</w:t>
      </w:r>
      <w:r>
        <w:rPr>
          <w:rFonts w:hint="default" w:ascii="Times New Roman" w:hAnsi="Times New Roman" w:eastAsia="仿宋_GB2312" w:cs="Times New Roman"/>
          <w:sz w:val="32"/>
          <w:szCs w:val="32"/>
          <w:highlight w:val="none"/>
        </w:rPr>
        <w:t>取得了显著的成效，如设施设备购置种类</w:t>
      </w:r>
      <w:r>
        <w:rPr>
          <w:rFonts w:hint="eastAsia" w:eastAsia="仿宋_GB2312" w:cs="Times New Roman"/>
          <w:sz w:val="32"/>
          <w:szCs w:val="32"/>
          <w:highlight w:val="none"/>
          <w:lang w:val="en-US" w:eastAsia="zh-CN"/>
        </w:rPr>
        <w:t>6种</w:t>
      </w:r>
      <w:r>
        <w:rPr>
          <w:rFonts w:hint="default" w:ascii="Times New Roman" w:hAnsi="Times New Roman" w:eastAsia="仿宋_GB2312" w:cs="Times New Roman"/>
          <w:sz w:val="32"/>
          <w:szCs w:val="32"/>
          <w:highlight w:val="none"/>
        </w:rPr>
        <w:t>、设备质量合格率</w:t>
      </w:r>
      <w:r>
        <w:rPr>
          <w:rFonts w:hint="eastAsia" w:eastAsia="仿宋_GB2312" w:cs="Times New Roman"/>
          <w:sz w:val="32"/>
          <w:szCs w:val="32"/>
          <w:highlight w:val="none"/>
          <w:lang w:eastAsia="zh-CN"/>
        </w:rPr>
        <w:t>达到</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奇台县第七幼儿园</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方面产生了积极的影响。具体而言，设备利用率方面的提升，为项目的利益相关者带来了实实在在的利益。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昌州财教[2023]100号2024年中央财政支持学前教育发展资金</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99.95</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19.96</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99.8</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19.99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w:t>
      </w:r>
      <w:r>
        <w:rPr>
          <w:rFonts w:hint="default" w:ascii="Times New Roman" w:hAnsi="Times New Roman" w:eastAsia="仿宋_GB2312" w:cs="Times New Roman"/>
          <w:b w:val="0"/>
          <w:bCs w:val="0"/>
        </w:rPr>
        <w:t>情况详见：附件1综合评分表</w:t>
      </w:r>
      <w:r>
        <w:rPr>
          <w:rFonts w:hint="default" w:ascii="Times New Roman" w:hAnsi="Times New Roman" w:eastAsia="仿宋_GB2312" w:cs="Times New Roman"/>
          <w:b w:val="0"/>
          <w:bCs w:val="0"/>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rPr>
            </w:pPr>
            <w:r>
              <w:rPr>
                <w:rFonts w:hint="eastAsia" w:eastAsia="仿宋_GB2312" w:cs="Times New Roman"/>
                <w:b w:val="0"/>
                <w:bCs w:val="0"/>
                <w:highlight w:val="none"/>
                <w:lang w:val="en-US" w:eastAsia="zh-CN"/>
              </w:rPr>
              <w:t>19.96</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val="en-US" w:eastAsia="zh-CN"/>
              </w:rPr>
              <w:t>99.8</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rPr>
            </w:pPr>
            <w:r>
              <w:rPr>
                <w:rFonts w:hint="eastAsia" w:eastAsia="仿宋_GB2312" w:cs="Times New Roman"/>
                <w:b w:val="0"/>
                <w:bCs w:val="0"/>
                <w:highlight w:val="none"/>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val="en-US" w:eastAsia="zh-CN"/>
              </w:rPr>
              <w:t>99.9</w:t>
            </w:r>
            <w:r>
              <w:rPr>
                <w:rFonts w:hint="eastAsia" w:eastAsia="仿宋_GB2312" w:cs="Times New Roman"/>
                <w:b w:val="0"/>
                <w:bCs w:val="0"/>
                <w:highlight w:val="none"/>
                <w:lang w:val="en-US" w:eastAsia="zh-CN"/>
              </w:rPr>
              <w:t>5</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99.95</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99.95%</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ascii="Times New Roman" w:hAnsi="Times New Roman" w:eastAsia="仿宋_GB2312" w:cs="Times New Roman"/>
          <w:sz w:val="32"/>
          <w:szCs w:val="32"/>
          <w:highlight w:val="none"/>
          <w:lang w:val="en-US" w:eastAsia="zh-CN"/>
        </w:rPr>
        <w:t>19.96</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99.8</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w:t>
      </w:r>
      <w:r>
        <w:rPr>
          <w:rFonts w:hint="default" w:ascii="Times New Roman" w:hAnsi="Times New Roman" w:eastAsia="仿宋_GB2312" w:cs="Times New Roman"/>
          <w:sz w:val="32"/>
          <w:szCs w:val="32"/>
          <w:lang w:val="en-US" w:eastAsia="zh-CN"/>
        </w:rPr>
        <w:t>作计划和经费预算，经过与部门项目分管领导沟通、筛选确定经费预算计划，确定最终预算方案。项目的审批文件、材料符合相关要求，</w:t>
      </w:r>
      <w:r>
        <w:rPr>
          <w:rFonts w:hint="default" w:ascii="Times New Roman" w:hAnsi="Times New Roman" w:eastAsia="仿宋_GB2312" w:cs="Times New Roman"/>
          <w:sz w:val="32"/>
          <w:szCs w:val="32"/>
          <w:highlight w:val="none"/>
          <w:lang w:val="en-US" w:eastAsia="zh-CN"/>
        </w:rPr>
        <w:t>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19.99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24.96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99.84</w:t>
      </w:r>
      <w:r>
        <w:rPr>
          <w:rFonts w:hint="default" w:ascii="Times New Roman" w:hAnsi="Times New Roman" w:eastAsia="仿宋_GB2312" w:cs="Times New Roman"/>
          <w:sz w:val="32"/>
          <w:szCs w:val="32"/>
          <w:highlight w:val="none"/>
          <w:lang w:val="en-US" w:eastAsia="zh-CN"/>
        </w:rPr>
        <w:t>%</w:t>
      </w:r>
      <w:bookmarkStart w:id="3" w:name="_GoBack"/>
      <w:bookmarkEnd w:id="3"/>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指标1：设施设备购置种类（种），指标值：=6种，实际完成值：=6种，指标完成率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质量指标：设备质量合格率（%）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指标值：&gt;=95%，实际完成值：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100.26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，偏差原因：因设备质量合格率实际为100%，年初设定目标有误存在偏差</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在今后设定目标时严格按照实际情况进行。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时效指标：设备采购完成时间</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指标值=2024年7月31日，实际完成值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2024年7月31日，指标完成率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420" w:firstLineChars="200"/>
        <w:outlineLvl w:val="0"/>
        <w:rPr>
          <w:rFonts w:hint="default" w:ascii="Times New Roman" w:hAnsi="Times New Roman" w:eastAsia="仿宋_GB2312" w:cs="Times New Roman"/>
          <w:sz w:val="32"/>
          <w:szCs w:val="32"/>
          <w:highlight w:val="none"/>
          <w:lang w:val="en-US" w:eastAsia="zh-CN"/>
        </w:rPr>
      </w:pPr>
      <w:r>
        <w:rPr>
          <w:rFonts w:hint="eastAsia"/>
          <w:lang w:val="en-US" w:eastAsia="zh-CN"/>
        </w:rPr>
        <w:t xml:space="preserve">  </w:t>
      </w:r>
      <w:r>
        <w:rPr>
          <w:rFonts w:hint="default" w:ascii="Times New Roman" w:hAnsi="Times New Roman" w:eastAsia="仿宋_GB2312" w:cs="Times New Roman"/>
          <w:sz w:val="32"/>
          <w:szCs w:val="32"/>
          <w:highlight w:val="none"/>
          <w:lang w:val="en-US" w:eastAsia="zh-CN"/>
        </w:rPr>
        <w:t>④成本指标：</w:t>
      </w:r>
      <w:r>
        <w:rPr>
          <w:rFonts w:hint="eastAsia" w:eastAsia="仿宋_GB2312" w:cs="Times New Roman"/>
          <w:sz w:val="32"/>
          <w:szCs w:val="32"/>
          <w:highlight w:val="none"/>
          <w:lang w:val="en-US" w:eastAsia="zh-CN"/>
        </w:rPr>
        <w:t xml:space="preserve"> </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设备采购控制数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=23.8万元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23.76万元，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99.83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偏差原因：实际购买时产品减价</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改进措施：</w:t>
      </w:r>
      <w:r>
        <w:rPr>
          <w:rFonts w:hint="default" w:ascii="Times New Roman" w:hAnsi="Times New Roman" w:eastAsia="仿宋_GB2312" w:cs="Times New Roman"/>
          <w:sz w:val="32"/>
          <w:szCs w:val="32"/>
          <w:highlight w:val="none"/>
          <w:lang w:eastAsia="zh-CN"/>
        </w:rPr>
        <w:t>在今后设定目标时严格按照实际情况进行。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幼儿绘本图书控制数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=1.2万元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1.2万元，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w:t>
      </w:r>
      <w:r>
        <w:rPr>
          <w:rFonts w:hint="default" w:ascii="Times New Roman" w:hAnsi="Times New Roman" w:eastAsia="仿宋_GB2312" w:cs="Times New Roman"/>
          <w:sz w:val="32"/>
          <w:szCs w:val="32"/>
          <w:highlight w:val="none"/>
          <w:lang w:val="en-US" w:eastAsia="zh-CN"/>
        </w:rPr>
        <w:t>经济效益和满意度两方面的内容，由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w:t>
      </w:r>
      <w:r>
        <w:rPr>
          <w:rFonts w:hint="default" w:ascii="Times New Roman" w:hAnsi="Times New Roman" w:eastAsia="仿宋_GB2312" w:cs="Times New Roman"/>
          <w:sz w:val="32"/>
          <w:szCs w:val="32"/>
          <w:lang w:val="en-US" w:eastAsia="zh-CN"/>
        </w:rPr>
        <w:t>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指标1：设备利用率（%），指标值&gt;=95%，实际完成值：95%，指标完成率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①满意度指标</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教师、幼儿满意度（%）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指标值&gt;=95%，实际完成值：95%，指标完成率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昌州财教[2023]100号2024年中央财政支持学前教育发展资金项目年初预算</w:t>
      </w:r>
      <w:r>
        <w:rPr>
          <w:rFonts w:hint="eastAsia" w:ascii="Times New Roman" w:hAnsi="Times New Roman" w:eastAsia="仿宋_GB2312" w:cs="Times New Roman"/>
          <w:kern w:val="2"/>
          <w:sz w:val="32"/>
          <w:szCs w:val="32"/>
          <w:highlight w:val="none"/>
          <w:lang w:val="en-US" w:eastAsia="zh-CN" w:bidi="ar-SA"/>
        </w:rPr>
        <w:t>25</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25</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24.96</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99.84</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99.44</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0.4</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原因因设备质量合格率实</w:t>
      </w:r>
      <w:r>
        <w:rPr>
          <w:rFonts w:hint="default" w:ascii="Times New Roman" w:hAnsi="Times New Roman" w:eastAsia="仿宋_GB2312" w:cs="Times New Roman"/>
          <w:kern w:val="2"/>
          <w:sz w:val="32"/>
          <w:szCs w:val="32"/>
          <w:highlight w:val="none"/>
          <w:lang w:val="en-US" w:eastAsia="zh-CN" w:bidi="ar-SA"/>
        </w:rPr>
        <w:t>际为100%，年初设定目标有误存在偏差，</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措施在今后设定目标时严格按照实际情况进行。</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按照年初预算资金项目组织并实施，加强年初预算项目的管理，提高项目资金预算的准确性。县教育局按照《行政事业单位内部控制规范》《会计工作基础规范》的要求，并结合自身实际情况建立健全各部门，各环节，各岗位内部控制制度，并确保制度能够长期有效的坚持执行。项目支出方面，教育局严格审查编制方案和执行政府采购程序，基建修缮项目要附有审计结算报告，设备采购项目要附有政府采购合同，其他项目支出要附有专项预算报告，保证了项目资金使用的合规、有效。</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项目支出绩效工作的认识有待于提高，相关学校进行支出，导致做绩效工作的工作人员对项目流程不够熟悉，项目相关的资料收集不够及时。预算执行约束力不够，受政策非连续性与预算执行等不协调的因素影响，预算项目在执行过程中缺乏有限的监督机制，预算执行审核缺乏常态性，由于部门专业监督人员缺乏，很难做到对财政预算资金进行全覆盖跟踪监督，同时，审核监督独立性不够充分也限制了监督职责的发挥。项目流程过于繁琐，过多则流于形式，项目人员配置偏少，造成工作强度偏大。</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应充分考虑立项依据的充分性，项目立项是否符合法律法规、相关政策、发展规划以及部门职责，用以反映和考核项目立项依据情况。2、充分考虑立项程序的规范性，项目申请，设立过程是否符合相关要求，用以反映和考核项目立项的规范情况。3、考虑绩效目标合理性，项目所设定的绩效目标是否依据充分，是否符合客观实际，用以反映和考核项目绩效目标与项目实施的相符情况。4、资金投入方面，考虑预算编制是否经过科学论证，由明确标准，资金额度与年度目标是否相适应，用于反映和考核项目预算编制的科学性、合理性情况；项目预算资金分配是否有测算依据，与补助单位或地方实际是否相适应，用以反映和考核项目预算资金分配的科学性、合理性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昌州财教[2023]100号2024年中央财政支持学前教育发展资金</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99.95</w:t>
            </w:r>
          </w:p>
        </w:tc>
      </w:tr>
    </w:tbl>
    <w:p>
      <w:pPr>
        <w:rPr>
          <w:rFonts w:hint="default" w:ascii="Times New Roman" w:hAnsi="Times New Roman" w:cs="Times New Roman"/>
          <w:highlight w:val="none"/>
        </w:rPr>
        <w:sectPr>
          <w:pgSz w:w="16838" w:h="11906" w:orient="landscape"/>
          <w:pgMar w:top="1803" w:right="1440" w:bottom="1559" w:left="1440" w:header="851" w:footer="992" w:gutter="0"/>
          <w:cols w:space="0" w:num="1"/>
          <w:rtlGutter w:val="0"/>
          <w:docGrid w:type="lines" w:linePitch="316"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64"/>
        <w:gridCol w:w="1425"/>
        <w:gridCol w:w="751"/>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1372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158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昌州财教[2023]100号2024年中央财政支持学前教育发展资金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53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奇台县第七幼儿园</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144" w:type="dxa"/>
            <w:gridSpan w:val="2"/>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44"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24.96</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99.8</w:t>
            </w: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44"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24.96 </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44"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44" w:type="dxa"/>
            <w:gridSpan w:val="2"/>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此项目主要用于购买户外玩具和班级设施设备，幼儿图书，校园广播设备，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止2024年12月31日，该项目实际完成设施设备购置种类=6种，完成率100%，设备质量合格率=95%，完成率100%，2024年7月31日前设备采购完成，完成率100%，设备采购控制数=23.76万元，完成率99.8%，幼儿绘本图书控制数=1.2万元，完成率100%，设备利用率=95%，完成率100%。通过该项目的实施，更好地提升幼儿园的整体办园水平，能为孩子们提供更好的教育服务，让他们在幼儿园阶段得到全面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38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8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设施设备购置种类（种）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=6种</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=6种</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设备质量合格率（%）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因设备质量合格率实际为100%，年初设定目标有误存在偏差；措施：在今后设定目标时严格按照实际情况进行。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设备采购完成时间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=2024年7月31日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=2024年7月31日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设备采购控制数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=23.8万元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=23.76万元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9.96</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实际购买时产品减价，措施：在今后设定目标时严格按照实际情况进行。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幼儿绘本图书控制数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3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教师、幼儿满意度（%）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99.44分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sectPr>
      <w:pgSz w:w="16838" w:h="11906" w:orient="landscape"/>
      <w:pgMar w:top="1803" w:right="1440" w:bottom="1559" w:left="1440"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8E39BF"/>
    <w:rsid w:val="03EC461B"/>
    <w:rsid w:val="071A5591"/>
    <w:rsid w:val="07397B77"/>
    <w:rsid w:val="0AD007F3"/>
    <w:rsid w:val="0D082A6E"/>
    <w:rsid w:val="0E3C619F"/>
    <w:rsid w:val="0F6273CA"/>
    <w:rsid w:val="100F38EC"/>
    <w:rsid w:val="11170296"/>
    <w:rsid w:val="12C66037"/>
    <w:rsid w:val="12CD1ABC"/>
    <w:rsid w:val="13471461"/>
    <w:rsid w:val="13B90F01"/>
    <w:rsid w:val="155E4C4D"/>
    <w:rsid w:val="181066D2"/>
    <w:rsid w:val="1B56553B"/>
    <w:rsid w:val="1C671E73"/>
    <w:rsid w:val="1D322C47"/>
    <w:rsid w:val="22290DFD"/>
    <w:rsid w:val="23616034"/>
    <w:rsid w:val="23696C97"/>
    <w:rsid w:val="24480FA2"/>
    <w:rsid w:val="25227A45"/>
    <w:rsid w:val="26AC3A6A"/>
    <w:rsid w:val="2B9D7E25"/>
    <w:rsid w:val="2C7C7A3B"/>
    <w:rsid w:val="2D8B0C4C"/>
    <w:rsid w:val="2F364819"/>
    <w:rsid w:val="2FD63906"/>
    <w:rsid w:val="3074521F"/>
    <w:rsid w:val="37215DAE"/>
    <w:rsid w:val="38CA40DD"/>
    <w:rsid w:val="395F2B56"/>
    <w:rsid w:val="3B482032"/>
    <w:rsid w:val="3BBA0580"/>
    <w:rsid w:val="3BECE841"/>
    <w:rsid w:val="3CDE204C"/>
    <w:rsid w:val="3D363C36"/>
    <w:rsid w:val="3E9C3F6D"/>
    <w:rsid w:val="3FF7797D"/>
    <w:rsid w:val="42F16CBA"/>
    <w:rsid w:val="46690BD8"/>
    <w:rsid w:val="49F70BF1"/>
    <w:rsid w:val="4B4340EE"/>
    <w:rsid w:val="503D507A"/>
    <w:rsid w:val="51FA74D0"/>
    <w:rsid w:val="52AA4A52"/>
    <w:rsid w:val="52BB6007"/>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7530B8A"/>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12603</Words>
  <Characters>13238</Characters>
  <Lines>58</Lines>
  <Paragraphs>16</Paragraphs>
  <TotalTime>2</TotalTime>
  <ScaleCrop>false</ScaleCrop>
  <LinksUpToDate>false</LinksUpToDate>
  <CharactersWithSpaces>13260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2025-05-07T08:06:12Z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A83DD3A353A8443699050226C1752E29_13</vt:lpwstr>
  </property>
  <property fmtid="{D5CDD505-2E9C-101B-9397-08002B2CF9AE}" pid="4" name="KSOTemplateDocerSaveRecord">
    <vt:lpwstr>eyJoZGlkIjoiMjI4MDY5NzU1ODczNGQ1MWFmY2I4OTk0NDBhZGIxMjgifQ==</vt:lpwstr>
  </property>
</Properties>
</file>