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71F8" w14:textId="77777777" w:rsidR="00817C42" w:rsidRDefault="00817C42">
      <w:pPr>
        <w:spacing w:after="0" w:line="240" w:lineRule="auto"/>
        <w:rPr>
          <w:rFonts w:ascii="宋体" w:eastAsia="宋体"/>
          <w:sz w:val="32"/>
          <w:szCs w:val="32"/>
        </w:rPr>
      </w:pPr>
    </w:p>
    <w:p w14:paraId="6C6F25D6" w14:textId="77777777" w:rsidR="00817C42" w:rsidRDefault="00817C42">
      <w:pPr>
        <w:spacing w:after="0" w:line="240" w:lineRule="auto"/>
        <w:rPr>
          <w:rFonts w:ascii="宋体" w:eastAsia="宋体"/>
          <w:sz w:val="44"/>
          <w:szCs w:val="44"/>
        </w:rPr>
      </w:pPr>
    </w:p>
    <w:p w14:paraId="7F0B6E69" w14:textId="77777777" w:rsidR="00817C42" w:rsidRDefault="00817C42">
      <w:pPr>
        <w:spacing w:after="0" w:line="240" w:lineRule="auto"/>
        <w:rPr>
          <w:rFonts w:ascii="宋体" w:eastAsia="宋体"/>
          <w:sz w:val="44"/>
          <w:szCs w:val="44"/>
        </w:rPr>
      </w:pPr>
    </w:p>
    <w:p w14:paraId="7497B318" w14:textId="77777777" w:rsidR="00817C42" w:rsidRDefault="00817C42">
      <w:pPr>
        <w:spacing w:after="0" w:line="240" w:lineRule="auto"/>
        <w:rPr>
          <w:rFonts w:ascii="宋体" w:eastAsia="宋体"/>
          <w:sz w:val="44"/>
          <w:szCs w:val="44"/>
        </w:rPr>
      </w:pPr>
    </w:p>
    <w:p w14:paraId="7ABE90C8" w14:textId="77777777" w:rsidR="00817C4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奇台县社会保险中心</w:t>
      </w:r>
    </w:p>
    <w:p w14:paraId="7BC54C9A" w14:textId="77777777" w:rsidR="00817C4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B18AB33" w14:textId="77777777" w:rsidR="00817C42" w:rsidRDefault="00000000">
      <w:pPr>
        <w:rPr>
          <w:lang w:eastAsia="zh-CN"/>
        </w:rPr>
      </w:pPr>
      <w:r>
        <w:rPr>
          <w:sz w:val="0"/>
          <w:szCs w:val="0"/>
          <w:lang w:eastAsia="zh-CN"/>
        </w:rPr>
        <w:br w:type="page"/>
      </w:r>
    </w:p>
    <w:p w14:paraId="5C6CBC16" w14:textId="77777777" w:rsidR="00817C4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2787BCC" w14:textId="77777777" w:rsidR="00817C4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33218D9"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3F03192"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0AA87E2" w14:textId="77777777" w:rsidR="00817C4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92B9468"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7E95989"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E1CAB11"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CDBA442"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1396632"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2126D6C"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7FC9961"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0951394"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21CD97A"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7CFE673"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DC8AE68"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6D7A373"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9A63A30"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912FAE3"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82F99D4"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52D18CF"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E1D78EB"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BB4A04B"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B763DAE" w14:textId="77777777" w:rsidR="00817C4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2290D49" w14:textId="77777777" w:rsidR="00817C4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BEF7187"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BE310DF"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10B2A22"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45C1C37"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CB336DB"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24C62D7"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7883EF"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56A39A5"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7326D46" w14:textId="77777777" w:rsidR="00817C4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496D37F" w14:textId="77777777" w:rsidR="00817C42" w:rsidRDefault="00000000">
      <w:pPr>
        <w:rPr>
          <w:lang w:eastAsia="zh-CN"/>
        </w:rPr>
      </w:pPr>
      <w:r>
        <w:rPr>
          <w:sz w:val="0"/>
          <w:szCs w:val="0"/>
          <w:lang w:eastAsia="zh-CN"/>
        </w:rPr>
        <w:br w:type="page"/>
      </w:r>
    </w:p>
    <w:p w14:paraId="193C8A67" w14:textId="77777777" w:rsidR="00817C4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2964E09"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B3C8717"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社会保险中心负责奇台县县域内行政、事业、企业职工基本养老保险、城乡居民基本养老保险、企事业单位工伤、行政企事业单位失业的社会保险待遇的结算、支付等工作。负责全县机关事业单位养老保险政策宣传、基金征缴、支付管理、监督检查及稽核工作；负责奇台县城乡居民养老保险政策宣传及具体业务的经办。负责全县社会保障</w:t>
      </w:r>
      <w:proofErr w:type="gramStart"/>
      <w:r>
        <w:rPr>
          <w:rFonts w:ascii="仿宋_GB2312" w:eastAsia="仿宋_GB2312"/>
          <w:sz w:val="32"/>
          <w:szCs w:val="32"/>
          <w:lang w:eastAsia="zh-CN"/>
        </w:rPr>
        <w:t>卡相关</w:t>
      </w:r>
      <w:proofErr w:type="gramEnd"/>
      <w:r>
        <w:rPr>
          <w:rFonts w:ascii="仿宋_GB2312" w:eastAsia="仿宋_GB2312"/>
          <w:sz w:val="32"/>
          <w:szCs w:val="32"/>
          <w:lang w:eastAsia="zh-CN"/>
        </w:rPr>
        <w:t>政策宣传及发放工作。建立与完善奇台县社会保险系统，负责全县社保基金的监管工作；开展全民社保政策宣传，动员符合条件的参保人员参加社会保险。</w:t>
      </w:r>
    </w:p>
    <w:p w14:paraId="7C172C55"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00CB4D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奇台县社会保险中心2024年度，实有人数39人，其中：在职人员27人，减少2人；离休人员0人，较上年无变化；退休人员12人，增加3人。</w:t>
      </w:r>
    </w:p>
    <w:p w14:paraId="228153D3"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奇台县社会保险中心无下属预算单位，下设7个</w:t>
      </w:r>
      <w:r>
        <w:rPr>
          <w:rFonts w:ascii="仿宋_GB2312" w:eastAsia="仿宋_GB2312" w:hint="eastAsia"/>
          <w:sz w:val="32"/>
          <w:szCs w:val="32"/>
          <w:lang w:eastAsia="zh-CN"/>
        </w:rPr>
        <w:t>科室</w:t>
      </w:r>
      <w:r>
        <w:rPr>
          <w:rFonts w:ascii="仿宋_GB2312" w:eastAsia="仿宋_GB2312"/>
          <w:sz w:val="32"/>
          <w:szCs w:val="32"/>
          <w:lang w:eastAsia="zh-CN"/>
        </w:rPr>
        <w:t>，分别是：办公室、基金财务管理股、稽核股、综合业务股、待遇支付股、关系登记转移股、待遇复核股。</w:t>
      </w:r>
    </w:p>
    <w:p w14:paraId="56798B56" w14:textId="77777777" w:rsidR="00817C42" w:rsidRDefault="00000000">
      <w:pPr>
        <w:rPr>
          <w:lang w:eastAsia="zh-CN"/>
        </w:rPr>
      </w:pPr>
      <w:r>
        <w:rPr>
          <w:sz w:val="0"/>
          <w:szCs w:val="0"/>
          <w:lang w:eastAsia="zh-CN"/>
        </w:rPr>
        <w:br w:type="page"/>
      </w:r>
    </w:p>
    <w:p w14:paraId="0FE3393D" w14:textId="77777777" w:rsidR="00817C4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B178838"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0D18284"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2024年度收入总计956.16万元，其中：本年收入合计956.16万元，使用非财政拨款结余（含专用结余）0.00万元，年初结转和结余0.00万元。</w:t>
      </w:r>
    </w:p>
    <w:p w14:paraId="3088E84E"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2024年度支出总计956.16万元，其中：本年支出合计956.16万元，结余分配0.00万元，年末结转和结余0.00万元。</w:t>
      </w:r>
    </w:p>
    <w:p w14:paraId="0F44D6F9"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收入支出总体与上年相比，增加67.66万元，增长7.62%，主要原因是：</w:t>
      </w:r>
      <w:r>
        <w:rPr>
          <w:rFonts w:ascii="仿宋_GB2312" w:eastAsia="仿宋_GB2312" w:hint="eastAsia"/>
          <w:sz w:val="32"/>
          <w:szCs w:val="32"/>
          <w:lang w:eastAsia="zh-CN"/>
        </w:rPr>
        <w:t>单位本年人员工资调增，基本工资、奖金、职业年金缴费等人员经费增加。</w:t>
      </w:r>
    </w:p>
    <w:p w14:paraId="5EF7D1BE"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4364435"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本年收入956.16万元，其中：财政拨款收入955.89万元,占99.97%；上级补助收入0.00万元,占0.00%；事业收入0.00万元，占0.00%；经营收入0.00万元,占0.00%；附属单位上缴收入0.00万元，占0.00%；其他收入0.27万元，占0.03%。</w:t>
      </w:r>
    </w:p>
    <w:p w14:paraId="10E38B76"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469D80E"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本年支出956.16万元，其中：基本支出550.19万元，占57.54%；项目支出405.97万元，占42.46%；上缴上级支出0.00万元，占0.00%；经营支出0.00万元，占0.00%；对附属单位补助支出0.00万元，占0.00%。</w:t>
      </w:r>
    </w:p>
    <w:p w14:paraId="6B924EAD"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6E12886"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2024年度财政拨款收入总计955.89万元，其中：年初财政拨款结转和结余0.00万元，本年财政拨款收入955.89万元。财政拨款支出总计955.89万元，其中：年末财政拨款结转和结余0.00万元，本年财政拨款支出955.89万元。</w:t>
      </w:r>
    </w:p>
    <w:p w14:paraId="66DC894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财政拨款收入支出总体与上年相比，增加67.76万元，增长7.63%，主要原因是：</w:t>
      </w:r>
      <w:r>
        <w:rPr>
          <w:rFonts w:ascii="仿宋_GB2312" w:eastAsia="仿宋_GB2312" w:hint="eastAsia"/>
          <w:sz w:val="32"/>
          <w:szCs w:val="32"/>
          <w:lang w:eastAsia="zh-CN"/>
        </w:rPr>
        <w:t>单位本年人员工资调增，基本工资、奖金、社保等人员经费增加</w:t>
      </w:r>
      <w:r>
        <w:rPr>
          <w:rFonts w:ascii="仿宋_GB2312" w:eastAsia="仿宋_GB2312"/>
          <w:sz w:val="32"/>
          <w:szCs w:val="32"/>
          <w:lang w:eastAsia="zh-CN"/>
        </w:rPr>
        <w:t>。与年初预算相比，年初预算数1,010.39万元，决算数955.89万元，预决算差异率-5.39%，</w:t>
      </w:r>
      <w:r>
        <w:rPr>
          <w:rFonts w:ascii="仿宋_GB2312" w:eastAsia="仿宋_GB2312"/>
          <w:sz w:val="32"/>
          <w:szCs w:val="32"/>
          <w:lang w:eastAsia="zh-CN"/>
        </w:rPr>
        <w:lastRenderedPageBreak/>
        <w:t>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减少破产企业生活费补助项目资金、国防工</w:t>
      </w:r>
      <w:proofErr w:type="gramStart"/>
      <w:r>
        <w:rPr>
          <w:rFonts w:ascii="仿宋_GB2312" w:eastAsia="仿宋_GB2312" w:hint="eastAsia"/>
          <w:sz w:val="32"/>
          <w:szCs w:val="32"/>
          <w:lang w:eastAsia="zh-CN"/>
        </w:rPr>
        <w:t>水利工</w:t>
      </w:r>
      <w:proofErr w:type="gramEnd"/>
      <w:r>
        <w:rPr>
          <w:rFonts w:ascii="仿宋_GB2312" w:eastAsia="仿宋_GB2312" w:hint="eastAsia"/>
          <w:sz w:val="32"/>
          <w:szCs w:val="32"/>
          <w:lang w:eastAsia="zh-CN"/>
        </w:rPr>
        <w:t>退休人员补助金资金。</w:t>
      </w:r>
    </w:p>
    <w:p w14:paraId="358A3DA8"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36C34F8"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938C6E4"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2024年度一般公共预算财政拨款支出955.89万元，占本年支出合计的99.97%。与上年相比，增加67.76万元，增长7.63%，主要原因是：</w:t>
      </w:r>
      <w:r>
        <w:rPr>
          <w:rFonts w:ascii="仿宋_GB2312" w:eastAsia="仿宋_GB2312" w:hint="eastAsia"/>
          <w:sz w:val="32"/>
          <w:szCs w:val="32"/>
          <w:lang w:eastAsia="zh-CN"/>
        </w:rPr>
        <w:t>单位本年人员工资调增，基本工资、奖金、社保等人员经费增加。</w:t>
      </w:r>
      <w:r>
        <w:rPr>
          <w:rFonts w:ascii="仿宋_GB2312" w:eastAsia="仿宋_GB2312"/>
          <w:sz w:val="32"/>
          <w:szCs w:val="32"/>
          <w:lang w:eastAsia="zh-CN"/>
        </w:rPr>
        <w:t>与年初预算相比，年初预算数1,010.39万元，决算数955.89万元，预决算差异率-5.39%，主要原因是：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减少破产企业生活费补助项目资金、国防工</w:t>
      </w:r>
      <w:proofErr w:type="gramStart"/>
      <w:r>
        <w:rPr>
          <w:rFonts w:ascii="仿宋_GB2312" w:eastAsia="仿宋_GB2312" w:hint="eastAsia"/>
          <w:sz w:val="32"/>
          <w:szCs w:val="32"/>
          <w:lang w:eastAsia="zh-CN"/>
        </w:rPr>
        <w:t>水利工</w:t>
      </w:r>
      <w:proofErr w:type="gramEnd"/>
      <w:r>
        <w:rPr>
          <w:rFonts w:ascii="仿宋_GB2312" w:eastAsia="仿宋_GB2312" w:hint="eastAsia"/>
          <w:sz w:val="32"/>
          <w:szCs w:val="32"/>
          <w:lang w:eastAsia="zh-CN"/>
        </w:rPr>
        <w:t>退休人员补助金资金。</w:t>
      </w:r>
    </w:p>
    <w:p w14:paraId="5232E687"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5C2B0BF"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社会保障和就业支出（类）878.66万元，占91.92%。</w:t>
      </w:r>
    </w:p>
    <w:p w14:paraId="190351DA"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卫生健康支出（类）29.35万元，占3.07%。</w:t>
      </w:r>
    </w:p>
    <w:p w14:paraId="2F67D018"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住房保障支出（类）37.87万元，占3.96%。</w:t>
      </w:r>
    </w:p>
    <w:p w14:paraId="3CA6EF87"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其他支出（类）10.00万元，占1.05%。</w:t>
      </w:r>
    </w:p>
    <w:p w14:paraId="6B3FDA78"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BAD11ED"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1、社会保障和就业支出（类）人力资源和社会保障管理事务（款）行政运行（项）：支出决算数为359.25万元，比上年决算增加20.78万元，增长6.14%，主要原因是：</w:t>
      </w:r>
      <w:r>
        <w:rPr>
          <w:rFonts w:ascii="仿宋_GB2312" w:eastAsia="仿宋_GB2312" w:hint="eastAsia"/>
          <w:sz w:val="32"/>
          <w:szCs w:val="32"/>
          <w:lang w:eastAsia="zh-CN"/>
        </w:rPr>
        <w:t>单位本年人员工资调增，基本工资、奖金、津贴补贴等人员经费增加。</w:t>
      </w:r>
    </w:p>
    <w:p w14:paraId="09956CF8" w14:textId="556C862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2、社会保障和就业支出（类）人力资源和社会保障管理事务（款）社会保险经办机构（项）：支出决算数为11.60万元，比上年决算增加2.90万元，增长33.33%，主要原因是：</w:t>
      </w:r>
      <w:r>
        <w:rPr>
          <w:rFonts w:ascii="仿宋_GB2312" w:eastAsia="仿宋_GB2312" w:hint="eastAsia"/>
          <w:sz w:val="32"/>
          <w:szCs w:val="32"/>
          <w:lang w:eastAsia="zh-CN"/>
        </w:rPr>
        <w:t>单位本年增加</w:t>
      </w:r>
      <w:r w:rsidR="0047070A" w:rsidRPr="0047070A">
        <w:rPr>
          <w:rFonts w:ascii="仿宋_GB2312" w:eastAsia="仿宋_GB2312" w:hint="eastAsia"/>
          <w:sz w:val="32"/>
          <w:szCs w:val="32"/>
          <w:lang w:eastAsia="zh-CN"/>
        </w:rPr>
        <w:t>社保经办机构业务补助经费</w:t>
      </w:r>
      <w:r>
        <w:rPr>
          <w:rFonts w:ascii="仿宋_GB2312" w:eastAsia="仿宋_GB2312" w:hint="eastAsia"/>
          <w:sz w:val="32"/>
          <w:szCs w:val="32"/>
          <w:lang w:eastAsia="zh-CN"/>
        </w:rPr>
        <w:t>资金。</w:t>
      </w:r>
    </w:p>
    <w:p w14:paraId="44821E97" w14:textId="11D604D3"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3、社会保障和就业支出（类）行政事业单位养老支出（款）行政单位离退休（项）：支出决算数为7.07万元，比上年决算增加2.56万元，增长56.76%，主要原因是：</w:t>
      </w:r>
      <w:r>
        <w:rPr>
          <w:rFonts w:ascii="仿宋_GB2312" w:eastAsia="仿宋_GB2312" w:hint="eastAsia"/>
          <w:sz w:val="32"/>
          <w:szCs w:val="32"/>
          <w:lang w:eastAsia="zh-CN"/>
        </w:rPr>
        <w:t>单位本年退休人员增加，退休费、</w:t>
      </w:r>
      <w:r w:rsidR="0047070A">
        <w:rPr>
          <w:rFonts w:ascii="仿宋_GB2312" w:eastAsia="仿宋_GB2312" w:hint="eastAsia"/>
          <w:sz w:val="32"/>
          <w:szCs w:val="32"/>
          <w:lang w:eastAsia="zh-CN"/>
        </w:rPr>
        <w:t>绩效工资</w:t>
      </w:r>
      <w:r>
        <w:rPr>
          <w:rFonts w:ascii="仿宋_GB2312" w:eastAsia="仿宋_GB2312" w:hint="eastAsia"/>
          <w:sz w:val="32"/>
          <w:szCs w:val="32"/>
          <w:lang w:eastAsia="zh-CN"/>
        </w:rPr>
        <w:t>增加。</w:t>
      </w:r>
    </w:p>
    <w:p w14:paraId="4EDC5F0C"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w:t>
      </w:r>
      <w:r>
        <w:rPr>
          <w:rFonts w:ascii="仿宋_GB2312" w:eastAsia="仿宋_GB2312"/>
          <w:sz w:val="32"/>
          <w:szCs w:val="32"/>
          <w:lang w:eastAsia="zh-CN"/>
        </w:rPr>
        <w:lastRenderedPageBreak/>
        <w:t>数为46.84万元，比上年决算增加3.91万元，增长9.11%，主要原因是：</w:t>
      </w:r>
      <w:r>
        <w:rPr>
          <w:rFonts w:ascii="仿宋_GB2312" w:eastAsia="仿宋_GB2312" w:hint="eastAsia"/>
          <w:sz w:val="32"/>
          <w:szCs w:val="32"/>
          <w:lang w:eastAsia="zh-CN"/>
        </w:rPr>
        <w:t>单位本年社保基数调增，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p>
    <w:p w14:paraId="7737212E" w14:textId="5A83BC63"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5、社会保障和就业支出（类）行政事业单位养老支出（款）机关事业单位职业年金缴费支出（项）：支出决算数为45.87万元，比上年决算增加39.50万元，增长620.09%，主要原因是：</w:t>
      </w:r>
      <w:r>
        <w:rPr>
          <w:rFonts w:ascii="仿宋_GB2312" w:eastAsia="仿宋_GB2312" w:hint="eastAsia"/>
          <w:sz w:val="32"/>
          <w:szCs w:val="32"/>
          <w:lang w:eastAsia="zh-CN"/>
        </w:rPr>
        <w:t>单位本年退休人员增加</w:t>
      </w:r>
      <w:r>
        <w:rPr>
          <w:rFonts w:ascii="仿宋_GB2312" w:eastAsia="仿宋_GB2312"/>
          <w:sz w:val="32"/>
          <w:szCs w:val="32"/>
          <w:lang w:eastAsia="zh-CN"/>
        </w:rPr>
        <w:t>，</w:t>
      </w:r>
      <w:r>
        <w:rPr>
          <w:rFonts w:ascii="仿宋_GB2312" w:eastAsia="仿宋_GB2312" w:hint="eastAsia"/>
          <w:sz w:val="32"/>
          <w:szCs w:val="32"/>
          <w:lang w:eastAsia="zh-CN"/>
        </w:rPr>
        <w:t>一次性职业年金</w:t>
      </w:r>
      <w:r>
        <w:rPr>
          <w:rFonts w:ascii="仿宋_GB2312" w:eastAsia="仿宋_GB2312"/>
          <w:sz w:val="32"/>
          <w:szCs w:val="32"/>
          <w:lang w:eastAsia="zh-CN"/>
        </w:rPr>
        <w:t>缴费增加。</w:t>
      </w:r>
    </w:p>
    <w:p w14:paraId="1900C90A"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6、社会保障和就业支出（类）企业改革补助（款）其他企业改革发展补助（项）：支出决算数为73.02万元，比上年决算减少30.65万元，下降29.56%，主要原因是：</w:t>
      </w:r>
      <w:r>
        <w:rPr>
          <w:rFonts w:ascii="仿宋_GB2312" w:eastAsia="仿宋_GB2312" w:hint="eastAsia"/>
          <w:sz w:val="32"/>
          <w:szCs w:val="32"/>
          <w:lang w:eastAsia="zh-CN"/>
        </w:rPr>
        <w:t>单位本年减少破产企业生活费补助项目资金。</w:t>
      </w:r>
    </w:p>
    <w:p w14:paraId="4E2D4AB1"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7、社会保障和就业支出（类）抚恤（款）死亡抚恤（项）：支出决算数为23.66万元，比上年决算增加22.80万元，增长2,651.16%，主要原因是：</w:t>
      </w:r>
      <w:r>
        <w:rPr>
          <w:rFonts w:ascii="仿宋_GB2312" w:eastAsia="仿宋_GB2312" w:hint="eastAsia"/>
          <w:sz w:val="32"/>
          <w:szCs w:val="32"/>
          <w:lang w:eastAsia="zh-CN"/>
        </w:rPr>
        <w:t>本年度我单位抚恤金较上年增加。</w:t>
      </w:r>
    </w:p>
    <w:p w14:paraId="3A973BC6"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8、社会保障和就业支出（类）其他社会保障和就业支出（款）其他社会保障和就业支出（项）：支出决算数为311.36万元，比上年决算减少7.25万元，下降2.28%，主要原因是：</w:t>
      </w:r>
      <w:r>
        <w:rPr>
          <w:rFonts w:ascii="仿宋_GB2312" w:eastAsia="仿宋_GB2312" w:hint="eastAsia"/>
          <w:sz w:val="32"/>
          <w:szCs w:val="32"/>
          <w:lang w:eastAsia="zh-CN"/>
        </w:rPr>
        <w:t>单位本年减少国防工</w:t>
      </w:r>
      <w:proofErr w:type="gramStart"/>
      <w:r>
        <w:rPr>
          <w:rFonts w:ascii="仿宋_GB2312" w:eastAsia="仿宋_GB2312" w:hint="eastAsia"/>
          <w:sz w:val="32"/>
          <w:szCs w:val="32"/>
          <w:lang w:eastAsia="zh-CN"/>
        </w:rPr>
        <w:t>水利工</w:t>
      </w:r>
      <w:proofErr w:type="gramEnd"/>
      <w:r>
        <w:rPr>
          <w:rFonts w:ascii="仿宋_GB2312" w:eastAsia="仿宋_GB2312" w:hint="eastAsia"/>
          <w:sz w:val="32"/>
          <w:szCs w:val="32"/>
          <w:lang w:eastAsia="zh-CN"/>
        </w:rPr>
        <w:t>退休人员补助资金。</w:t>
      </w:r>
    </w:p>
    <w:p w14:paraId="56DCDBBE"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9、卫生健康支出（类）行政事业单位医疗（款）行政单位医疗（项）：支出决算数为17.89万元，比上年决算减少3.84万元，下降17.67%，主要原因是：</w:t>
      </w:r>
      <w:r>
        <w:rPr>
          <w:rFonts w:ascii="仿宋_GB2312" w:eastAsia="仿宋_GB2312" w:hint="eastAsia"/>
          <w:sz w:val="32"/>
          <w:szCs w:val="32"/>
          <w:lang w:eastAsia="zh-CN"/>
        </w:rPr>
        <w:t>上年行政医疗与事业医疗均在此科目核算，本年按照预算要求，将事业医疗分开核算，导致此经费减少。</w:t>
      </w:r>
    </w:p>
    <w:p w14:paraId="71E6E66E"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10、卫生健康支出（类）行政事业单位医疗（款）事业单位医疗（项）：支出决算数为6.75万元，比上年决算增加6.75万元，增长100.00%，主要原因是：</w:t>
      </w:r>
      <w:r>
        <w:rPr>
          <w:rFonts w:ascii="仿宋_GB2312" w:eastAsia="仿宋_GB2312" w:hint="eastAsia"/>
          <w:sz w:val="32"/>
          <w:szCs w:val="32"/>
          <w:lang w:eastAsia="zh-CN"/>
        </w:rPr>
        <w:t>上年行政医疗与事业医疗均在行政医疗科目核算，本年按照预算要求，将事业医疗分开核算，导致此经费增加。</w:t>
      </w:r>
    </w:p>
    <w:p w14:paraId="42230511"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11、卫生健康支出（类）行政事业单位医疗（款）公务员医疗补助（项）：支出决算数为4.53万元，比上年决算增加</w:t>
      </w:r>
      <w:r>
        <w:rPr>
          <w:rFonts w:ascii="仿宋_GB2312" w:eastAsia="仿宋_GB2312"/>
          <w:sz w:val="32"/>
          <w:szCs w:val="32"/>
          <w:lang w:eastAsia="zh-CN"/>
        </w:rPr>
        <w:lastRenderedPageBreak/>
        <w:t>0.95万元，增长26.54%，主要原因是：</w:t>
      </w:r>
      <w:r>
        <w:rPr>
          <w:rFonts w:ascii="仿宋_GB2312" w:eastAsia="仿宋_GB2312" w:hint="eastAsia"/>
          <w:sz w:val="32"/>
          <w:szCs w:val="32"/>
          <w:lang w:eastAsia="zh-CN"/>
        </w:rPr>
        <w:t>单位本年社保基数调增，公务员医疗补助缴费增加。</w:t>
      </w:r>
    </w:p>
    <w:p w14:paraId="548647CC" w14:textId="39FC27E3"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12、卫生健康支出（类）行政事业单位医疗（款）其他行政事业单位医疗支出（项）：支出决算数为0.18万元，比上年决算减少0.05万元，下降21.74%，主要原因是：</w:t>
      </w:r>
      <w:r>
        <w:rPr>
          <w:rFonts w:ascii="仿宋_GB2312" w:eastAsia="仿宋_GB2312" w:hint="eastAsia"/>
          <w:sz w:val="32"/>
          <w:szCs w:val="32"/>
          <w:lang w:eastAsia="zh-CN"/>
        </w:rPr>
        <w:t>本年度我单位</w:t>
      </w:r>
      <w:r w:rsidR="0047070A">
        <w:rPr>
          <w:rFonts w:ascii="仿宋_GB2312" w:eastAsia="仿宋_GB2312" w:hint="eastAsia"/>
          <w:sz w:val="32"/>
          <w:szCs w:val="32"/>
          <w:lang w:eastAsia="zh-CN"/>
        </w:rPr>
        <w:t>大额医疗</w:t>
      </w:r>
      <w:r>
        <w:rPr>
          <w:rFonts w:ascii="仿宋_GB2312" w:eastAsia="仿宋_GB2312" w:hint="eastAsia"/>
          <w:sz w:val="32"/>
          <w:szCs w:val="32"/>
          <w:lang w:eastAsia="zh-CN"/>
        </w:rPr>
        <w:t>保障缴费减少。</w:t>
      </w:r>
    </w:p>
    <w:p w14:paraId="3E7D4928"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13、住房保障支出（类）住房改革支出（款）住房公积金（项）：支出决算数为37.87万元，比上年决算增加3.39万元，增长9.83%，主要原因是：</w:t>
      </w:r>
      <w:r>
        <w:rPr>
          <w:rFonts w:ascii="仿宋_GB2312" w:eastAsia="仿宋_GB2312" w:hint="eastAsia"/>
          <w:sz w:val="32"/>
          <w:szCs w:val="32"/>
          <w:lang w:eastAsia="zh-CN"/>
        </w:rPr>
        <w:t>单位本年公积金缴费基数调增，住房公积金缴费支出增加。</w:t>
      </w:r>
    </w:p>
    <w:p w14:paraId="676C5A85" w14:textId="77777777" w:rsidR="00817C4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14、其他支出（类）其他支出（款）其他支出（项）：支出决算数为10.00万元，比上年决算增加6.02万元，增长151.26%，主要原因是：</w:t>
      </w:r>
      <w:r>
        <w:rPr>
          <w:rFonts w:ascii="仿宋_GB2312" w:eastAsia="仿宋_GB2312" w:hint="eastAsia"/>
          <w:sz w:val="32"/>
          <w:szCs w:val="32"/>
          <w:lang w:eastAsia="zh-CN"/>
        </w:rPr>
        <w:t>单位本年增加为民办实事经费、驻村工作队经费。</w:t>
      </w:r>
    </w:p>
    <w:p w14:paraId="42D99C19"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146479F"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549.92万元，其中：人员经费527.29万元，包括：基本工资、津贴补贴、奖金、绩效工资、机关事业单位基本养老保险缴费、职业年金缴费、职工基本医疗保险缴费、公务员医疗补助缴费、其他社会保障缴费、住房公积金、退休费、抚恤金、生活补助和奖励金。</w:t>
      </w:r>
    </w:p>
    <w:p w14:paraId="70365EBF"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公用经费22.63万元，包括：办公费、印刷费、手续费、水费、电费、邮电费、差旅费、维修（护）费、委托业务费、工会经费、公务用车运行维护费和其他交通费用。</w:t>
      </w:r>
    </w:p>
    <w:p w14:paraId="70DDCA3B"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7A43B96"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28EB099"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719C5E1"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2C942F3"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E1A21A4"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经费支出1.08万元，与上年相比无变化，主要原因是：</w:t>
      </w:r>
      <w:proofErr w:type="gramStart"/>
      <w:r>
        <w:rPr>
          <w:rFonts w:ascii="仿宋_GB2312" w:eastAsia="仿宋_GB2312" w:hint="eastAsia"/>
          <w:sz w:val="32"/>
          <w:szCs w:val="32"/>
          <w:lang w:eastAsia="zh-CN"/>
        </w:rPr>
        <w:t>无上年对比</w:t>
      </w:r>
      <w:proofErr w:type="gramEnd"/>
      <w:r>
        <w:rPr>
          <w:rFonts w:ascii="仿宋_GB2312" w:eastAsia="仿宋_GB2312" w:hint="eastAsia"/>
          <w:sz w:val="32"/>
          <w:szCs w:val="32"/>
          <w:lang w:eastAsia="zh-CN"/>
        </w:rPr>
        <w:t>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；公务用车购置及运行维护费支出1.08万元，占100.00%，与上年相比无变化，主要原因是：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p>
    <w:p w14:paraId="7B8987B6"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具体情况如下：</w:t>
      </w:r>
    </w:p>
    <w:p w14:paraId="66284A2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32B094F4"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公务用车购置及运行维护费1.08万元，其中：公务用车购置费0.00万元，公务用车运行维护费1.08万元。公务用车运行维护费开支内容包括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B4F1AA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64BD38A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经费支出全年预算数1.08万元，决算数1.08万元，预决算差异率0.00%，主要原因是：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；公务用车运行维护费全年预算数1.08万元，决算数1.08万元，预决算差异率0.00%，主要原因是：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w:t>
      </w:r>
      <w:r>
        <w:rPr>
          <w:rFonts w:ascii="仿宋_GB2312" w:eastAsia="仿宋_GB2312"/>
          <w:sz w:val="32"/>
          <w:szCs w:val="32"/>
          <w:lang w:eastAsia="zh-CN"/>
        </w:rPr>
        <w:lastRenderedPageBreak/>
        <w:t>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A323D6C"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46B3646"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00DCD56"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2024年度奇台县社会保险中心单位（行政单位和参照公务员法管理事业单位）机关运行经费支出22.63万元，比上年增加10.92万元，增长93.25%，主要原因是：</w:t>
      </w:r>
      <w:r>
        <w:rPr>
          <w:rFonts w:ascii="仿宋_GB2312" w:eastAsia="仿宋_GB2312" w:hint="eastAsia"/>
          <w:sz w:val="32"/>
          <w:szCs w:val="32"/>
          <w:lang w:eastAsia="zh-CN"/>
        </w:rPr>
        <w:t>单位本年维修（护）费、委托业务费、工会经费较上年增加。</w:t>
      </w:r>
    </w:p>
    <w:p w14:paraId="4C8B0EAB"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DBE9954"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2024年度政府采购支出总额7.87万元，其中：政府采购货物支出4.64万元、政府采购工程支出0.00万元、政府采购服务支出3.22万元。</w:t>
      </w:r>
    </w:p>
    <w:p w14:paraId="640CF1DF"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授予中小企业合同金额4.41万元，占政府采购支出总额的56.04%，其中：授予小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合同金额2.46万元，占政府采购支出总额的31.26%。</w:t>
      </w:r>
    </w:p>
    <w:p w14:paraId="5FA7E75B" w14:textId="77777777" w:rsidR="00817C4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76364C0"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2辆，价值33.72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B1CF9A8"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1A28F0E"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956.16</w:t>
      </w:r>
      <w:r>
        <w:rPr>
          <w:rFonts w:ascii="仿宋_GB2312" w:eastAsia="仿宋_GB2312"/>
          <w:sz w:val="32"/>
          <w:szCs w:val="32"/>
          <w:lang w:eastAsia="zh-CN"/>
        </w:rPr>
        <w:t>万元，实际执行总额956.16万元；预算绩效评价项目2个，全年预算数</w:t>
      </w:r>
      <w:r>
        <w:rPr>
          <w:rFonts w:ascii="仿宋_GB2312" w:eastAsia="仿宋_GB2312" w:hint="eastAsia"/>
          <w:sz w:val="32"/>
          <w:szCs w:val="32"/>
          <w:lang w:eastAsia="zh-CN"/>
        </w:rPr>
        <w:t>84.62</w:t>
      </w:r>
      <w:r>
        <w:rPr>
          <w:rFonts w:ascii="仿宋_GB2312" w:eastAsia="仿宋_GB2312"/>
          <w:sz w:val="32"/>
          <w:szCs w:val="32"/>
          <w:lang w:eastAsia="zh-CN"/>
        </w:rPr>
        <w:t>万元，全年执行数84.62万元。预算绩效管理取得的成效：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w:t>
      </w:r>
      <w:r>
        <w:rPr>
          <w:rFonts w:ascii="仿宋_GB2312" w:eastAsia="仿宋_GB2312" w:hint="eastAsia"/>
          <w:sz w:val="32"/>
          <w:szCs w:val="32"/>
          <w:lang w:eastAsia="zh-CN"/>
        </w:rPr>
        <w:lastRenderedPageBreak/>
        <w:t>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456CA94" w14:textId="77777777" w:rsidR="00817C42" w:rsidRDefault="00000000">
      <w:pPr>
        <w:rPr>
          <w:rFonts w:ascii="仿宋_GB2312" w:eastAsia="仿宋_GB2312"/>
          <w:sz w:val="32"/>
          <w:szCs w:val="32"/>
          <w:lang w:eastAsia="zh-CN"/>
        </w:rPr>
      </w:pPr>
      <w:r>
        <w:rPr>
          <w:rFonts w:ascii="仿宋_GB2312" w:eastAsia="仿宋_GB2312"/>
          <w:sz w:val="32"/>
          <w:szCs w:val="32"/>
          <w:lang w:eastAsia="zh-CN"/>
        </w:rPr>
        <w:br w:type="page"/>
      </w:r>
    </w:p>
    <w:p w14:paraId="50A655F9" w14:textId="77777777" w:rsidR="00817C42" w:rsidRDefault="00817C42">
      <w:pPr>
        <w:spacing w:after="0" w:line="240" w:lineRule="auto"/>
        <w:ind w:firstLineChars="200" w:firstLine="640"/>
        <w:jc w:val="both"/>
        <w:rPr>
          <w:rFonts w:ascii="仿宋_GB2312" w:eastAsia="仿宋_GB2312"/>
          <w:sz w:val="32"/>
          <w:szCs w:val="32"/>
          <w:lang w:eastAsia="zh-CN"/>
        </w:rPr>
      </w:pPr>
    </w:p>
    <w:p w14:paraId="183D12DE" w14:textId="77777777" w:rsidR="00817C4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7A098737" w14:textId="77777777" w:rsidR="00817C4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17C42" w14:paraId="08B873B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A954E80"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CF178B7"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奇台县社会保险中心</w:t>
            </w:r>
          </w:p>
        </w:tc>
        <w:tc>
          <w:tcPr>
            <w:tcW w:w="284" w:type="dxa"/>
            <w:tcBorders>
              <w:top w:val="nil"/>
              <w:left w:val="nil"/>
              <w:bottom w:val="nil"/>
              <w:right w:val="nil"/>
            </w:tcBorders>
            <w:noWrap/>
            <w:vAlign w:val="center"/>
          </w:tcPr>
          <w:p w14:paraId="46B0D3C1" w14:textId="77777777" w:rsidR="00817C42" w:rsidRDefault="00817C42">
            <w:pPr>
              <w:spacing w:after="0" w:line="240" w:lineRule="auto"/>
              <w:rPr>
                <w:rFonts w:ascii="宋体" w:eastAsia="宋体" w:hAnsi="宋体" w:cs="宋体" w:hint="eastAsia"/>
                <w:b/>
                <w:bCs/>
                <w:sz w:val="18"/>
                <w:szCs w:val="18"/>
                <w:lang w:eastAsia="zh-CN"/>
              </w:rPr>
            </w:pPr>
          </w:p>
        </w:tc>
      </w:tr>
      <w:tr w:rsidR="00817C42" w14:paraId="2D07246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73B52AD"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9DF769D"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CD62E9D"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FC7251C"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5E7888D"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E6E59D9"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A799E64"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6BE43E3"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C3F21F9" w14:textId="77777777" w:rsidR="00817C42" w:rsidRDefault="00817C42">
            <w:pPr>
              <w:spacing w:after="0" w:line="240" w:lineRule="auto"/>
              <w:jc w:val="center"/>
              <w:rPr>
                <w:rFonts w:ascii="宋体" w:eastAsia="宋体" w:hAnsi="宋体" w:cs="宋体" w:hint="eastAsia"/>
                <w:b/>
                <w:bCs/>
                <w:sz w:val="18"/>
                <w:szCs w:val="18"/>
                <w:lang w:eastAsia="zh-CN"/>
              </w:rPr>
            </w:pPr>
          </w:p>
        </w:tc>
      </w:tr>
      <w:tr w:rsidR="00817C42" w14:paraId="4A41BDE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60B4554" w14:textId="77777777" w:rsidR="00817C42" w:rsidRDefault="00817C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96F61CF"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108282D"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1.46</w:t>
            </w:r>
          </w:p>
        </w:tc>
        <w:tc>
          <w:tcPr>
            <w:tcW w:w="1242" w:type="dxa"/>
            <w:tcBorders>
              <w:top w:val="nil"/>
              <w:left w:val="nil"/>
              <w:bottom w:val="single" w:sz="4" w:space="0" w:color="auto"/>
              <w:right w:val="single" w:sz="4" w:space="0" w:color="auto"/>
            </w:tcBorders>
            <w:vAlign w:val="center"/>
          </w:tcPr>
          <w:p w14:paraId="70FA286D"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1.46</w:t>
            </w:r>
          </w:p>
        </w:tc>
        <w:tc>
          <w:tcPr>
            <w:tcW w:w="1417" w:type="dxa"/>
            <w:tcBorders>
              <w:top w:val="nil"/>
              <w:left w:val="nil"/>
              <w:bottom w:val="single" w:sz="4" w:space="0" w:color="auto"/>
              <w:right w:val="single" w:sz="4" w:space="0" w:color="auto"/>
            </w:tcBorders>
            <w:vAlign w:val="center"/>
          </w:tcPr>
          <w:p w14:paraId="47EDD4E2"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1.46</w:t>
            </w:r>
          </w:p>
        </w:tc>
        <w:tc>
          <w:tcPr>
            <w:tcW w:w="1134" w:type="dxa"/>
            <w:tcBorders>
              <w:top w:val="nil"/>
              <w:left w:val="nil"/>
              <w:bottom w:val="single" w:sz="4" w:space="0" w:color="auto"/>
              <w:right w:val="single" w:sz="4" w:space="0" w:color="auto"/>
            </w:tcBorders>
            <w:vAlign w:val="center"/>
          </w:tcPr>
          <w:p w14:paraId="0A0CC28A"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68FD2D8"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6987079"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11FC126" w14:textId="77777777" w:rsidR="00817C42" w:rsidRDefault="00817C42">
            <w:pPr>
              <w:spacing w:after="0" w:line="240" w:lineRule="auto"/>
              <w:jc w:val="center"/>
              <w:rPr>
                <w:rFonts w:ascii="宋体" w:eastAsia="宋体" w:hAnsi="宋体" w:cs="宋体" w:hint="eastAsia"/>
                <w:b/>
                <w:bCs/>
                <w:sz w:val="18"/>
                <w:szCs w:val="18"/>
                <w:lang w:eastAsia="zh-CN"/>
              </w:rPr>
            </w:pPr>
          </w:p>
        </w:tc>
      </w:tr>
      <w:tr w:rsidR="00817C42" w14:paraId="7EFB162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71FEEE2" w14:textId="77777777" w:rsidR="00817C42" w:rsidRDefault="00817C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F1C405F"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79DE6868"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1,008.93</w:t>
            </w:r>
          </w:p>
        </w:tc>
        <w:tc>
          <w:tcPr>
            <w:tcW w:w="1242" w:type="dxa"/>
            <w:tcBorders>
              <w:top w:val="nil"/>
              <w:left w:val="nil"/>
              <w:bottom w:val="single" w:sz="4" w:space="0" w:color="auto"/>
              <w:right w:val="single" w:sz="4" w:space="0" w:color="auto"/>
            </w:tcBorders>
            <w:vAlign w:val="center"/>
          </w:tcPr>
          <w:p w14:paraId="64584D33"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954.43</w:t>
            </w:r>
          </w:p>
        </w:tc>
        <w:tc>
          <w:tcPr>
            <w:tcW w:w="1417" w:type="dxa"/>
            <w:tcBorders>
              <w:top w:val="nil"/>
              <w:left w:val="nil"/>
              <w:bottom w:val="single" w:sz="4" w:space="0" w:color="auto"/>
              <w:right w:val="single" w:sz="4" w:space="0" w:color="auto"/>
            </w:tcBorders>
            <w:vAlign w:val="center"/>
          </w:tcPr>
          <w:p w14:paraId="2A967B44"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954.43</w:t>
            </w:r>
          </w:p>
        </w:tc>
        <w:tc>
          <w:tcPr>
            <w:tcW w:w="1134" w:type="dxa"/>
            <w:tcBorders>
              <w:top w:val="nil"/>
              <w:left w:val="nil"/>
              <w:bottom w:val="single" w:sz="4" w:space="0" w:color="auto"/>
              <w:right w:val="single" w:sz="4" w:space="0" w:color="auto"/>
            </w:tcBorders>
            <w:vAlign w:val="center"/>
          </w:tcPr>
          <w:p w14:paraId="6A039C18"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7882DFF"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E594AFB"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29E53A1"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7F07A1CD"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18E1876" w14:textId="77777777" w:rsidR="00817C42" w:rsidRDefault="00817C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34D1A31"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FF2B3E6"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0.31</w:t>
            </w:r>
          </w:p>
        </w:tc>
        <w:tc>
          <w:tcPr>
            <w:tcW w:w="1242" w:type="dxa"/>
            <w:tcBorders>
              <w:top w:val="nil"/>
              <w:left w:val="nil"/>
              <w:bottom w:val="single" w:sz="4" w:space="0" w:color="auto"/>
              <w:right w:val="single" w:sz="4" w:space="0" w:color="auto"/>
            </w:tcBorders>
            <w:vAlign w:val="center"/>
          </w:tcPr>
          <w:p w14:paraId="1CEC6BA7"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0.27</w:t>
            </w:r>
          </w:p>
        </w:tc>
        <w:tc>
          <w:tcPr>
            <w:tcW w:w="1417" w:type="dxa"/>
            <w:tcBorders>
              <w:top w:val="nil"/>
              <w:left w:val="nil"/>
              <w:bottom w:val="single" w:sz="4" w:space="0" w:color="auto"/>
              <w:right w:val="single" w:sz="4" w:space="0" w:color="auto"/>
            </w:tcBorders>
            <w:vAlign w:val="center"/>
          </w:tcPr>
          <w:p w14:paraId="34EAAB21"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0.27</w:t>
            </w:r>
          </w:p>
        </w:tc>
        <w:tc>
          <w:tcPr>
            <w:tcW w:w="1134" w:type="dxa"/>
            <w:tcBorders>
              <w:top w:val="nil"/>
              <w:left w:val="nil"/>
              <w:bottom w:val="single" w:sz="4" w:space="0" w:color="auto"/>
              <w:right w:val="single" w:sz="4" w:space="0" w:color="auto"/>
            </w:tcBorders>
            <w:vAlign w:val="center"/>
          </w:tcPr>
          <w:p w14:paraId="29B3D314"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2B561AE"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37151FD"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D632177"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65B0382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2D731ED" w14:textId="77777777" w:rsidR="00817C42" w:rsidRDefault="00817C4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4A3460F"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6C39C0B"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1,010.70</w:t>
            </w:r>
          </w:p>
        </w:tc>
        <w:tc>
          <w:tcPr>
            <w:tcW w:w="1242" w:type="dxa"/>
            <w:tcBorders>
              <w:top w:val="nil"/>
              <w:left w:val="nil"/>
              <w:bottom w:val="single" w:sz="4" w:space="0" w:color="auto"/>
              <w:right w:val="single" w:sz="4" w:space="0" w:color="auto"/>
            </w:tcBorders>
            <w:vAlign w:val="center"/>
          </w:tcPr>
          <w:p w14:paraId="09462FBC"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956.16</w:t>
            </w:r>
          </w:p>
        </w:tc>
        <w:tc>
          <w:tcPr>
            <w:tcW w:w="1417" w:type="dxa"/>
            <w:tcBorders>
              <w:top w:val="nil"/>
              <w:left w:val="nil"/>
              <w:bottom w:val="single" w:sz="4" w:space="0" w:color="auto"/>
              <w:right w:val="single" w:sz="4" w:space="0" w:color="auto"/>
            </w:tcBorders>
            <w:vAlign w:val="center"/>
          </w:tcPr>
          <w:p w14:paraId="64A1FBB0"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956.16</w:t>
            </w:r>
          </w:p>
        </w:tc>
        <w:tc>
          <w:tcPr>
            <w:tcW w:w="1134" w:type="dxa"/>
            <w:tcBorders>
              <w:top w:val="nil"/>
              <w:left w:val="nil"/>
              <w:bottom w:val="single" w:sz="4" w:space="0" w:color="auto"/>
              <w:right w:val="single" w:sz="4" w:space="0" w:color="auto"/>
            </w:tcBorders>
            <w:vAlign w:val="center"/>
          </w:tcPr>
          <w:p w14:paraId="35417836"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BAD9153"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CACF199"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51BD4942"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44F02FC7"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67EFF7"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26D9380"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0C054E4"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D857BEE" w14:textId="77777777" w:rsidR="00817C42" w:rsidRDefault="00817C42">
            <w:pPr>
              <w:spacing w:after="0" w:line="240" w:lineRule="auto"/>
              <w:rPr>
                <w:rFonts w:ascii="宋体" w:eastAsia="宋体" w:hAnsi="宋体" w:cs="宋体" w:hint="eastAsia"/>
                <w:b/>
                <w:bCs/>
                <w:sz w:val="18"/>
                <w:szCs w:val="18"/>
                <w:lang w:eastAsia="zh-CN"/>
              </w:rPr>
            </w:pPr>
          </w:p>
        </w:tc>
      </w:tr>
      <w:tr w:rsidR="00817C42" w14:paraId="35F7B6B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D65C8B9" w14:textId="77777777" w:rsidR="00817C42" w:rsidRDefault="00817C42">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4D23C78"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做好我县社会保险服务工作，全县领取社会保险待遇资格线上认证率达到80%以上；社区“社保三版信息系统”应用率达到100%；村“社保基层平台”利用率达到100%指导乡镇社保业务工作次数达到12次；组织乡镇（村）社保业务工作培训学习次数达到4次。更好发挥兜</w:t>
            </w:r>
            <w:proofErr w:type="gramStart"/>
            <w:r>
              <w:rPr>
                <w:rFonts w:ascii="宋体" w:eastAsia="宋体" w:hAnsi="宋体" w:cs="宋体" w:hint="eastAsia"/>
                <w:sz w:val="18"/>
                <w:szCs w:val="18"/>
                <w:lang w:eastAsia="zh-CN"/>
              </w:rPr>
              <w:t>牢基本</w:t>
            </w:r>
            <w:proofErr w:type="gramEnd"/>
            <w:r>
              <w:rPr>
                <w:rFonts w:ascii="宋体" w:eastAsia="宋体" w:hAnsi="宋体" w:cs="宋体" w:hint="eastAsia"/>
                <w:sz w:val="18"/>
                <w:szCs w:val="18"/>
                <w:lang w:eastAsia="zh-CN"/>
              </w:rPr>
              <w:t>民生底线和持续增进各族群众民生福祉的职能作用，推动发展成果惠及民生、凝聚人心。</w:t>
            </w:r>
          </w:p>
        </w:tc>
        <w:tc>
          <w:tcPr>
            <w:tcW w:w="4581" w:type="dxa"/>
            <w:gridSpan w:val="4"/>
            <w:tcBorders>
              <w:top w:val="single" w:sz="4" w:space="0" w:color="auto"/>
              <w:left w:val="nil"/>
              <w:bottom w:val="single" w:sz="4" w:space="0" w:color="auto"/>
              <w:right w:val="single" w:sz="4" w:space="0" w:color="auto"/>
            </w:tcBorders>
          </w:tcPr>
          <w:p w14:paraId="2066AA94"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社会保险中心2024年很好的完成全年工作任务，全县领取社会保险待遇资格线上认证率达到80.13%；社区“社保三版信息系统”应用率达到100%；村“社保基层平台”利用率达到100%指导乡镇社保业务工作次数达到12次；组织乡镇（村）社保业务工作培训学习次数达到4次。更好发挥兜</w:t>
            </w:r>
            <w:proofErr w:type="gramStart"/>
            <w:r>
              <w:rPr>
                <w:rFonts w:ascii="宋体" w:eastAsia="宋体" w:hAnsi="宋体" w:cs="宋体" w:hint="eastAsia"/>
                <w:sz w:val="18"/>
                <w:szCs w:val="18"/>
                <w:lang w:eastAsia="zh-CN"/>
              </w:rPr>
              <w:t>牢基本</w:t>
            </w:r>
            <w:proofErr w:type="gramEnd"/>
            <w:r>
              <w:rPr>
                <w:rFonts w:ascii="宋体" w:eastAsia="宋体" w:hAnsi="宋体" w:cs="宋体" w:hint="eastAsia"/>
                <w:sz w:val="18"/>
                <w:szCs w:val="18"/>
                <w:lang w:eastAsia="zh-CN"/>
              </w:rPr>
              <w:t>民生底线和持续增进各族群众民生福祉的职能作用，推动发展成果惠及民生、凝聚人心。使群众办事的便利度、快捷度和满意度增强；加大社会保险基金风险防控力度，全面提升社会保险基金安全。</w:t>
            </w:r>
          </w:p>
        </w:tc>
        <w:tc>
          <w:tcPr>
            <w:tcW w:w="284" w:type="dxa"/>
            <w:tcBorders>
              <w:top w:val="nil"/>
              <w:left w:val="nil"/>
              <w:bottom w:val="nil"/>
              <w:right w:val="nil"/>
            </w:tcBorders>
            <w:noWrap/>
            <w:vAlign w:val="center"/>
          </w:tcPr>
          <w:p w14:paraId="1DAAA139" w14:textId="77777777" w:rsidR="00817C42" w:rsidRDefault="00817C42">
            <w:pPr>
              <w:spacing w:after="0" w:line="240" w:lineRule="auto"/>
              <w:rPr>
                <w:rFonts w:ascii="宋体" w:eastAsia="宋体" w:hAnsi="宋体" w:cs="宋体" w:hint="eastAsia"/>
                <w:sz w:val="18"/>
                <w:szCs w:val="18"/>
                <w:lang w:eastAsia="zh-CN"/>
              </w:rPr>
            </w:pPr>
          </w:p>
        </w:tc>
      </w:tr>
      <w:tr w:rsidR="00817C42" w14:paraId="7DDB7EA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B285381"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5186656"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41ACF6E"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3946ECD"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06B7F05"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6F4C6C6"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77A593E"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BBE8C05" w14:textId="77777777" w:rsidR="00817C4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80E7642" w14:textId="77777777" w:rsidR="00817C42" w:rsidRDefault="00817C42">
            <w:pPr>
              <w:spacing w:after="0" w:line="240" w:lineRule="auto"/>
              <w:rPr>
                <w:rFonts w:ascii="宋体" w:eastAsia="宋体" w:hAnsi="宋体" w:cs="宋体" w:hint="eastAsia"/>
                <w:b/>
                <w:bCs/>
                <w:sz w:val="18"/>
                <w:szCs w:val="18"/>
                <w:lang w:eastAsia="zh-CN"/>
              </w:rPr>
            </w:pPr>
          </w:p>
        </w:tc>
      </w:tr>
      <w:tr w:rsidR="00817C42" w14:paraId="630C3CF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89744E7"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E3B4995"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13828FAE"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领取社会保险待遇资格线上认证率</w:t>
            </w:r>
          </w:p>
        </w:tc>
        <w:tc>
          <w:tcPr>
            <w:tcW w:w="1242" w:type="dxa"/>
            <w:tcBorders>
              <w:top w:val="nil"/>
              <w:left w:val="nil"/>
              <w:bottom w:val="single" w:sz="4" w:space="0" w:color="auto"/>
              <w:right w:val="single" w:sz="4" w:space="0" w:color="auto"/>
            </w:tcBorders>
            <w:noWrap/>
            <w:vAlign w:val="center"/>
          </w:tcPr>
          <w:p w14:paraId="12CEC2AE"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&gt;=80%</w:t>
            </w:r>
          </w:p>
        </w:tc>
        <w:tc>
          <w:tcPr>
            <w:tcW w:w="1417" w:type="dxa"/>
            <w:tcBorders>
              <w:top w:val="nil"/>
              <w:left w:val="nil"/>
              <w:bottom w:val="single" w:sz="4" w:space="0" w:color="auto"/>
              <w:right w:val="single" w:sz="4" w:space="0" w:color="auto"/>
            </w:tcBorders>
            <w:noWrap/>
            <w:vAlign w:val="center"/>
          </w:tcPr>
          <w:p w14:paraId="210F5718"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昌吉州社保中心2024年工作要点</w:t>
            </w:r>
          </w:p>
        </w:tc>
        <w:tc>
          <w:tcPr>
            <w:tcW w:w="1134" w:type="dxa"/>
            <w:tcBorders>
              <w:top w:val="nil"/>
              <w:left w:val="nil"/>
              <w:bottom w:val="single" w:sz="4" w:space="0" w:color="auto"/>
              <w:right w:val="single" w:sz="4" w:space="0" w:color="auto"/>
            </w:tcBorders>
            <w:noWrap/>
            <w:vAlign w:val="center"/>
          </w:tcPr>
          <w:p w14:paraId="648CEAF0"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D1DF45F"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=80.13%</w:t>
            </w:r>
          </w:p>
        </w:tc>
        <w:tc>
          <w:tcPr>
            <w:tcW w:w="720" w:type="dxa"/>
            <w:tcBorders>
              <w:top w:val="nil"/>
              <w:left w:val="nil"/>
              <w:bottom w:val="single" w:sz="4" w:space="0" w:color="auto"/>
              <w:right w:val="single" w:sz="4" w:space="0" w:color="auto"/>
            </w:tcBorders>
            <w:noWrap/>
            <w:vAlign w:val="center"/>
          </w:tcPr>
          <w:p w14:paraId="5134ABAA"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CAA79B6"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704CF870" w14:textId="77777777">
        <w:trPr>
          <w:cantSplit/>
          <w:trHeight w:val="740"/>
        </w:trPr>
        <w:tc>
          <w:tcPr>
            <w:tcW w:w="993" w:type="dxa"/>
            <w:vMerge/>
            <w:tcBorders>
              <w:left w:val="single" w:sz="4" w:space="0" w:color="auto"/>
              <w:right w:val="single" w:sz="4" w:space="0" w:color="auto"/>
            </w:tcBorders>
            <w:noWrap/>
            <w:vAlign w:val="center"/>
          </w:tcPr>
          <w:p w14:paraId="678BC7B0" w14:textId="77777777" w:rsidR="00817C42" w:rsidRDefault="00817C4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878A3B8" w14:textId="77777777" w:rsidR="00817C42" w:rsidRDefault="00817C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72DC28E"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社区“社保三版信息系统”应用率</w:t>
            </w:r>
          </w:p>
        </w:tc>
        <w:tc>
          <w:tcPr>
            <w:tcW w:w="1242" w:type="dxa"/>
            <w:tcBorders>
              <w:top w:val="nil"/>
              <w:left w:val="nil"/>
              <w:bottom w:val="single" w:sz="4" w:space="0" w:color="auto"/>
              <w:right w:val="single" w:sz="4" w:space="0" w:color="auto"/>
            </w:tcBorders>
            <w:noWrap/>
            <w:vAlign w:val="center"/>
          </w:tcPr>
          <w:p w14:paraId="418D8D0A"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6E688F19"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昌吉州社保中心2024年工作要点</w:t>
            </w:r>
          </w:p>
        </w:tc>
        <w:tc>
          <w:tcPr>
            <w:tcW w:w="1134" w:type="dxa"/>
            <w:tcBorders>
              <w:top w:val="nil"/>
              <w:left w:val="nil"/>
              <w:bottom w:val="single" w:sz="4" w:space="0" w:color="auto"/>
              <w:right w:val="single" w:sz="4" w:space="0" w:color="auto"/>
            </w:tcBorders>
            <w:noWrap/>
            <w:vAlign w:val="center"/>
          </w:tcPr>
          <w:p w14:paraId="3C46A373"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CF945DF"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1FA66B7"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E4320C4"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7F8F5724" w14:textId="77777777">
        <w:trPr>
          <w:cantSplit/>
          <w:trHeight w:val="740"/>
        </w:trPr>
        <w:tc>
          <w:tcPr>
            <w:tcW w:w="993" w:type="dxa"/>
            <w:vMerge/>
            <w:tcBorders>
              <w:left w:val="single" w:sz="4" w:space="0" w:color="auto"/>
              <w:right w:val="single" w:sz="4" w:space="0" w:color="auto"/>
            </w:tcBorders>
            <w:noWrap/>
            <w:vAlign w:val="center"/>
          </w:tcPr>
          <w:p w14:paraId="53E3CD8F" w14:textId="77777777" w:rsidR="00817C42" w:rsidRDefault="00817C4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551BDF0" w14:textId="77777777" w:rsidR="00817C42" w:rsidRDefault="00817C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BF09BF9"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村“社保基层平台”利用率</w:t>
            </w:r>
          </w:p>
        </w:tc>
        <w:tc>
          <w:tcPr>
            <w:tcW w:w="1242" w:type="dxa"/>
            <w:tcBorders>
              <w:top w:val="nil"/>
              <w:left w:val="nil"/>
              <w:bottom w:val="single" w:sz="4" w:space="0" w:color="auto"/>
              <w:right w:val="single" w:sz="4" w:space="0" w:color="auto"/>
            </w:tcBorders>
            <w:noWrap/>
            <w:vAlign w:val="center"/>
          </w:tcPr>
          <w:p w14:paraId="289C55A2"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108DE7D8"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昌吉州社保中心2024年工作要点</w:t>
            </w:r>
          </w:p>
        </w:tc>
        <w:tc>
          <w:tcPr>
            <w:tcW w:w="1134" w:type="dxa"/>
            <w:tcBorders>
              <w:top w:val="nil"/>
              <w:left w:val="nil"/>
              <w:bottom w:val="single" w:sz="4" w:space="0" w:color="auto"/>
              <w:right w:val="single" w:sz="4" w:space="0" w:color="auto"/>
            </w:tcBorders>
            <w:noWrap/>
            <w:vAlign w:val="center"/>
          </w:tcPr>
          <w:p w14:paraId="2F040197"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7BDD991"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950761A"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ECFA8E5"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38B7C717" w14:textId="77777777">
        <w:trPr>
          <w:cantSplit/>
          <w:trHeight w:val="740"/>
        </w:trPr>
        <w:tc>
          <w:tcPr>
            <w:tcW w:w="993" w:type="dxa"/>
            <w:vMerge/>
            <w:tcBorders>
              <w:left w:val="single" w:sz="4" w:space="0" w:color="auto"/>
              <w:right w:val="single" w:sz="4" w:space="0" w:color="auto"/>
            </w:tcBorders>
            <w:noWrap/>
            <w:vAlign w:val="center"/>
          </w:tcPr>
          <w:p w14:paraId="390F0D52" w14:textId="77777777" w:rsidR="00817C42" w:rsidRDefault="00817C42">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117EC567"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767C640"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指导乡镇社保业务工作次数</w:t>
            </w:r>
          </w:p>
        </w:tc>
        <w:tc>
          <w:tcPr>
            <w:tcW w:w="1242" w:type="dxa"/>
            <w:tcBorders>
              <w:top w:val="nil"/>
              <w:left w:val="nil"/>
              <w:bottom w:val="single" w:sz="4" w:space="0" w:color="auto"/>
              <w:right w:val="single" w:sz="4" w:space="0" w:color="auto"/>
            </w:tcBorders>
            <w:noWrap/>
            <w:vAlign w:val="center"/>
          </w:tcPr>
          <w:p w14:paraId="732D6A2D"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1417" w:type="dxa"/>
            <w:tcBorders>
              <w:top w:val="nil"/>
              <w:left w:val="nil"/>
              <w:bottom w:val="single" w:sz="4" w:space="0" w:color="auto"/>
              <w:right w:val="single" w:sz="4" w:space="0" w:color="auto"/>
            </w:tcBorders>
            <w:noWrap/>
            <w:vAlign w:val="center"/>
          </w:tcPr>
          <w:p w14:paraId="304F33E3"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昌吉州社保中心2024年工作要点</w:t>
            </w:r>
          </w:p>
        </w:tc>
        <w:tc>
          <w:tcPr>
            <w:tcW w:w="1134" w:type="dxa"/>
            <w:tcBorders>
              <w:top w:val="nil"/>
              <w:left w:val="nil"/>
              <w:bottom w:val="single" w:sz="4" w:space="0" w:color="auto"/>
              <w:right w:val="single" w:sz="4" w:space="0" w:color="auto"/>
            </w:tcBorders>
            <w:noWrap/>
            <w:vAlign w:val="center"/>
          </w:tcPr>
          <w:p w14:paraId="698668E6"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4732CCC"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318A87DE"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A8B2FDC" w14:textId="77777777" w:rsidR="00817C42" w:rsidRDefault="00817C42">
            <w:pPr>
              <w:spacing w:after="0" w:line="240" w:lineRule="auto"/>
              <w:jc w:val="center"/>
              <w:rPr>
                <w:rFonts w:ascii="宋体" w:eastAsia="宋体" w:hAnsi="宋体" w:cs="宋体" w:hint="eastAsia"/>
                <w:sz w:val="18"/>
                <w:szCs w:val="18"/>
                <w:lang w:eastAsia="zh-CN"/>
              </w:rPr>
            </w:pPr>
          </w:p>
        </w:tc>
      </w:tr>
      <w:tr w:rsidR="00817C42" w14:paraId="71CCE19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D5D91B9" w14:textId="77777777" w:rsidR="00817C42" w:rsidRDefault="00817C4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9AC5448" w14:textId="77777777" w:rsidR="00817C42" w:rsidRDefault="00817C4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329FB30"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组织乡镇（村）社保业务工作培训学习次数</w:t>
            </w:r>
          </w:p>
        </w:tc>
        <w:tc>
          <w:tcPr>
            <w:tcW w:w="1242" w:type="dxa"/>
            <w:tcBorders>
              <w:top w:val="nil"/>
              <w:left w:val="nil"/>
              <w:bottom w:val="single" w:sz="4" w:space="0" w:color="auto"/>
              <w:right w:val="single" w:sz="4" w:space="0" w:color="auto"/>
            </w:tcBorders>
            <w:noWrap/>
            <w:vAlign w:val="center"/>
          </w:tcPr>
          <w:p w14:paraId="6C9640A5"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1417" w:type="dxa"/>
            <w:tcBorders>
              <w:top w:val="nil"/>
              <w:left w:val="nil"/>
              <w:bottom w:val="single" w:sz="4" w:space="0" w:color="auto"/>
              <w:right w:val="single" w:sz="4" w:space="0" w:color="auto"/>
            </w:tcBorders>
            <w:noWrap/>
            <w:vAlign w:val="center"/>
          </w:tcPr>
          <w:p w14:paraId="5B3ADC79" w14:textId="77777777" w:rsidR="00817C4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昌吉州社保中心2024年工作要点</w:t>
            </w:r>
          </w:p>
        </w:tc>
        <w:tc>
          <w:tcPr>
            <w:tcW w:w="1134" w:type="dxa"/>
            <w:tcBorders>
              <w:top w:val="nil"/>
              <w:left w:val="nil"/>
              <w:bottom w:val="single" w:sz="4" w:space="0" w:color="auto"/>
              <w:right w:val="single" w:sz="4" w:space="0" w:color="auto"/>
            </w:tcBorders>
            <w:noWrap/>
            <w:vAlign w:val="center"/>
          </w:tcPr>
          <w:p w14:paraId="7C28E266"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7825818"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6E7A6011" w14:textId="77777777" w:rsidR="00817C4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7C453B9" w14:textId="77777777" w:rsidR="00817C42" w:rsidRDefault="00817C42">
            <w:pPr>
              <w:spacing w:after="0" w:line="240" w:lineRule="auto"/>
              <w:jc w:val="center"/>
              <w:rPr>
                <w:rFonts w:ascii="宋体" w:eastAsia="宋体" w:hAnsi="宋体" w:cs="宋体" w:hint="eastAsia"/>
                <w:sz w:val="18"/>
                <w:szCs w:val="18"/>
                <w:lang w:eastAsia="zh-CN"/>
              </w:rPr>
            </w:pPr>
          </w:p>
        </w:tc>
      </w:tr>
    </w:tbl>
    <w:p w14:paraId="5BF7EBBF" w14:textId="77777777" w:rsidR="00817C4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1BE2B7" w14:textId="77777777" w:rsidR="00817C4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343" w:type="pct"/>
        <w:tblLook w:val="04A0" w:firstRow="1" w:lastRow="0" w:firstColumn="1" w:lastColumn="0" w:noHBand="0" w:noVBand="1"/>
      </w:tblPr>
      <w:tblGrid>
        <w:gridCol w:w="580"/>
        <w:gridCol w:w="542"/>
        <w:gridCol w:w="556"/>
        <w:gridCol w:w="810"/>
        <w:gridCol w:w="570"/>
        <w:gridCol w:w="666"/>
        <w:gridCol w:w="666"/>
        <w:gridCol w:w="556"/>
        <w:gridCol w:w="756"/>
        <w:gridCol w:w="583"/>
        <w:gridCol w:w="486"/>
        <w:gridCol w:w="625"/>
        <w:gridCol w:w="558"/>
        <w:gridCol w:w="1510"/>
      </w:tblGrid>
      <w:tr w:rsidR="00817C42" w14:paraId="6A2FA11E" w14:textId="77777777" w:rsidTr="0047070A">
        <w:trPr>
          <w:trHeight w:val="614"/>
        </w:trPr>
        <w:tc>
          <w:tcPr>
            <w:tcW w:w="592" w:type="pct"/>
            <w:gridSpan w:val="2"/>
            <w:tcBorders>
              <w:top w:val="single" w:sz="4" w:space="0" w:color="auto"/>
              <w:left w:val="single" w:sz="4" w:space="0" w:color="auto"/>
              <w:bottom w:val="single" w:sz="4" w:space="0" w:color="auto"/>
              <w:right w:val="single" w:sz="4" w:space="0" w:color="auto"/>
            </w:tcBorders>
            <w:vAlign w:val="center"/>
          </w:tcPr>
          <w:p w14:paraId="35D568A3" w14:textId="77777777" w:rsidR="00817C42"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408" w:type="pct"/>
            <w:gridSpan w:val="12"/>
            <w:tcBorders>
              <w:top w:val="single" w:sz="4" w:space="0" w:color="auto"/>
              <w:left w:val="nil"/>
              <w:bottom w:val="single" w:sz="4" w:space="0" w:color="auto"/>
              <w:right w:val="single" w:sz="4" w:space="0" w:color="auto"/>
            </w:tcBorders>
            <w:vAlign w:val="center"/>
          </w:tcPr>
          <w:p w14:paraId="571C0D1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2024年破产企业生活费补助项目</w:t>
            </w:r>
          </w:p>
        </w:tc>
      </w:tr>
      <w:tr w:rsidR="00817C42" w14:paraId="73F65C98" w14:textId="77777777" w:rsidTr="0047070A">
        <w:trPr>
          <w:trHeight w:val="380"/>
        </w:trPr>
        <w:tc>
          <w:tcPr>
            <w:tcW w:w="592" w:type="pct"/>
            <w:gridSpan w:val="2"/>
            <w:tcBorders>
              <w:top w:val="single" w:sz="4" w:space="0" w:color="auto"/>
              <w:left w:val="single" w:sz="4" w:space="0" w:color="auto"/>
              <w:bottom w:val="single" w:sz="4" w:space="0" w:color="auto"/>
              <w:right w:val="single" w:sz="4" w:space="0" w:color="auto"/>
            </w:tcBorders>
            <w:vAlign w:val="center"/>
          </w:tcPr>
          <w:p w14:paraId="4044F3B6"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27" w:type="pct"/>
            <w:gridSpan w:val="5"/>
            <w:tcBorders>
              <w:top w:val="single" w:sz="4" w:space="0" w:color="auto"/>
              <w:left w:val="nil"/>
              <w:bottom w:val="single" w:sz="4" w:space="0" w:color="auto"/>
              <w:right w:val="single" w:sz="4" w:space="0" w:color="auto"/>
            </w:tcBorders>
            <w:vAlign w:val="center"/>
          </w:tcPr>
          <w:p w14:paraId="3046519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奇台县社会保险中心</w:t>
            </w:r>
          </w:p>
        </w:tc>
        <w:tc>
          <w:tcPr>
            <w:tcW w:w="693" w:type="pct"/>
            <w:gridSpan w:val="2"/>
            <w:tcBorders>
              <w:top w:val="single" w:sz="4" w:space="0" w:color="auto"/>
              <w:left w:val="nil"/>
              <w:bottom w:val="single" w:sz="4" w:space="0" w:color="auto"/>
              <w:right w:val="single" w:sz="4" w:space="0" w:color="auto"/>
            </w:tcBorders>
            <w:vAlign w:val="center"/>
          </w:tcPr>
          <w:p w14:paraId="14B55B89"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88" w:type="pct"/>
            <w:gridSpan w:val="5"/>
            <w:tcBorders>
              <w:top w:val="single" w:sz="4" w:space="0" w:color="auto"/>
              <w:left w:val="nil"/>
              <w:bottom w:val="single" w:sz="4" w:space="0" w:color="auto"/>
              <w:right w:val="single" w:sz="4" w:space="0" w:color="auto"/>
            </w:tcBorders>
            <w:vAlign w:val="center"/>
          </w:tcPr>
          <w:p w14:paraId="0C85616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奇台县社会保险中心</w:t>
            </w:r>
          </w:p>
        </w:tc>
      </w:tr>
      <w:tr w:rsidR="00817C42" w14:paraId="0A4A546D" w14:textId="77777777" w:rsidTr="0047070A">
        <w:trPr>
          <w:trHeight w:val="380"/>
        </w:trPr>
        <w:tc>
          <w:tcPr>
            <w:tcW w:w="306" w:type="pct"/>
            <w:vMerge w:val="restart"/>
            <w:tcBorders>
              <w:top w:val="nil"/>
              <w:left w:val="single" w:sz="4" w:space="0" w:color="auto"/>
              <w:bottom w:val="single" w:sz="4" w:space="0" w:color="auto"/>
              <w:right w:val="single" w:sz="4" w:space="0" w:color="auto"/>
            </w:tcBorders>
            <w:vAlign w:val="center"/>
          </w:tcPr>
          <w:p w14:paraId="4D4B2B8E"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80" w:type="pct"/>
            <w:gridSpan w:val="2"/>
            <w:tcBorders>
              <w:top w:val="single" w:sz="4" w:space="0" w:color="auto"/>
              <w:left w:val="nil"/>
              <w:bottom w:val="single" w:sz="4" w:space="0" w:color="auto"/>
              <w:right w:val="single" w:sz="4" w:space="0" w:color="auto"/>
            </w:tcBorders>
            <w:vAlign w:val="center"/>
          </w:tcPr>
          <w:p w14:paraId="57D2B5A2"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428" w:type="pct"/>
            <w:tcBorders>
              <w:top w:val="single" w:sz="4" w:space="0" w:color="auto"/>
              <w:left w:val="nil"/>
              <w:bottom w:val="single" w:sz="4" w:space="0" w:color="auto"/>
              <w:right w:val="single" w:sz="4" w:space="0" w:color="auto"/>
            </w:tcBorders>
            <w:vAlign w:val="center"/>
          </w:tcPr>
          <w:p w14:paraId="498EF9E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04" w:type="pct"/>
            <w:gridSpan w:val="3"/>
            <w:tcBorders>
              <w:top w:val="single" w:sz="4" w:space="0" w:color="auto"/>
              <w:left w:val="nil"/>
              <w:bottom w:val="single" w:sz="4" w:space="0" w:color="auto"/>
              <w:right w:val="single" w:sz="4" w:space="0" w:color="auto"/>
            </w:tcBorders>
            <w:vAlign w:val="center"/>
          </w:tcPr>
          <w:p w14:paraId="0D158B3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3" w:type="pct"/>
            <w:gridSpan w:val="2"/>
            <w:tcBorders>
              <w:top w:val="single" w:sz="4" w:space="0" w:color="auto"/>
              <w:left w:val="nil"/>
              <w:bottom w:val="single" w:sz="4" w:space="0" w:color="auto"/>
              <w:right w:val="single" w:sz="4" w:space="0" w:color="auto"/>
            </w:tcBorders>
            <w:vAlign w:val="center"/>
          </w:tcPr>
          <w:p w14:paraId="0E8A0889"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5" w:type="pct"/>
            <w:gridSpan w:val="2"/>
            <w:tcBorders>
              <w:top w:val="nil"/>
              <w:left w:val="nil"/>
              <w:bottom w:val="single" w:sz="4" w:space="0" w:color="auto"/>
              <w:right w:val="single" w:sz="4" w:space="0" w:color="auto"/>
            </w:tcBorders>
            <w:vAlign w:val="center"/>
          </w:tcPr>
          <w:p w14:paraId="60761D8D"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5" w:type="pct"/>
            <w:gridSpan w:val="2"/>
            <w:tcBorders>
              <w:top w:val="single" w:sz="4" w:space="0" w:color="auto"/>
              <w:left w:val="nil"/>
              <w:bottom w:val="single" w:sz="4" w:space="0" w:color="auto"/>
              <w:right w:val="single" w:sz="4" w:space="0" w:color="auto"/>
            </w:tcBorders>
            <w:vAlign w:val="center"/>
          </w:tcPr>
          <w:p w14:paraId="2E58836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798" w:type="pct"/>
            <w:tcBorders>
              <w:top w:val="nil"/>
              <w:left w:val="nil"/>
              <w:bottom w:val="single" w:sz="4" w:space="0" w:color="auto"/>
              <w:right w:val="single" w:sz="4" w:space="0" w:color="auto"/>
            </w:tcBorders>
            <w:vAlign w:val="center"/>
          </w:tcPr>
          <w:p w14:paraId="14B54CA7"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17C42" w14:paraId="07B4D198" w14:textId="77777777" w:rsidTr="0047070A">
        <w:trPr>
          <w:trHeight w:val="380"/>
        </w:trPr>
        <w:tc>
          <w:tcPr>
            <w:tcW w:w="306" w:type="pct"/>
            <w:vMerge/>
            <w:tcBorders>
              <w:top w:val="nil"/>
              <w:left w:val="single" w:sz="4" w:space="0" w:color="auto"/>
              <w:bottom w:val="single" w:sz="4" w:space="0" w:color="auto"/>
              <w:right w:val="single" w:sz="4" w:space="0" w:color="auto"/>
            </w:tcBorders>
            <w:vAlign w:val="center"/>
          </w:tcPr>
          <w:p w14:paraId="60957E16" w14:textId="77777777" w:rsidR="00817C42" w:rsidRDefault="00817C42">
            <w:pPr>
              <w:spacing w:after="0" w:line="240" w:lineRule="auto"/>
              <w:rPr>
                <w:rFonts w:ascii="宋体" w:eastAsia="宋体" w:hAnsi="宋体" w:cs="宋体" w:hint="eastAsia"/>
                <w:color w:val="000000"/>
                <w:sz w:val="18"/>
                <w:szCs w:val="18"/>
                <w:lang w:eastAsia="zh-CN"/>
              </w:rPr>
            </w:pPr>
          </w:p>
        </w:tc>
        <w:tc>
          <w:tcPr>
            <w:tcW w:w="580" w:type="pct"/>
            <w:gridSpan w:val="2"/>
            <w:tcBorders>
              <w:top w:val="single" w:sz="4" w:space="0" w:color="auto"/>
              <w:left w:val="nil"/>
              <w:bottom w:val="single" w:sz="4" w:space="0" w:color="auto"/>
              <w:right w:val="single" w:sz="4" w:space="0" w:color="auto"/>
            </w:tcBorders>
            <w:vAlign w:val="center"/>
          </w:tcPr>
          <w:p w14:paraId="6212FD70"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28" w:type="pct"/>
            <w:tcBorders>
              <w:top w:val="single" w:sz="4" w:space="0" w:color="auto"/>
              <w:left w:val="nil"/>
              <w:bottom w:val="single" w:sz="4" w:space="0" w:color="auto"/>
              <w:right w:val="single" w:sz="4" w:space="0" w:color="auto"/>
            </w:tcBorders>
            <w:vAlign w:val="center"/>
          </w:tcPr>
          <w:p w14:paraId="0D919DA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82.46</w:t>
            </w:r>
          </w:p>
        </w:tc>
        <w:tc>
          <w:tcPr>
            <w:tcW w:w="1004" w:type="pct"/>
            <w:gridSpan w:val="3"/>
            <w:tcBorders>
              <w:top w:val="single" w:sz="4" w:space="0" w:color="auto"/>
              <w:left w:val="nil"/>
              <w:bottom w:val="single" w:sz="4" w:space="0" w:color="auto"/>
              <w:right w:val="single" w:sz="4" w:space="0" w:color="auto"/>
            </w:tcBorders>
            <w:vAlign w:val="center"/>
          </w:tcPr>
          <w:p w14:paraId="265A2C6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73.02</w:t>
            </w:r>
          </w:p>
        </w:tc>
        <w:tc>
          <w:tcPr>
            <w:tcW w:w="693" w:type="pct"/>
            <w:gridSpan w:val="2"/>
            <w:tcBorders>
              <w:top w:val="single" w:sz="4" w:space="0" w:color="auto"/>
              <w:left w:val="nil"/>
              <w:bottom w:val="single" w:sz="4" w:space="0" w:color="auto"/>
              <w:right w:val="single" w:sz="4" w:space="0" w:color="auto"/>
            </w:tcBorders>
            <w:vAlign w:val="center"/>
          </w:tcPr>
          <w:p w14:paraId="6C66DE6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73.02</w:t>
            </w:r>
          </w:p>
        </w:tc>
        <w:tc>
          <w:tcPr>
            <w:tcW w:w="565" w:type="pct"/>
            <w:gridSpan w:val="2"/>
            <w:tcBorders>
              <w:top w:val="nil"/>
              <w:left w:val="nil"/>
              <w:bottom w:val="single" w:sz="4" w:space="0" w:color="auto"/>
              <w:right w:val="single" w:sz="4" w:space="0" w:color="auto"/>
            </w:tcBorders>
            <w:vAlign w:val="center"/>
          </w:tcPr>
          <w:p w14:paraId="416F3E4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5" w:type="pct"/>
            <w:gridSpan w:val="2"/>
            <w:tcBorders>
              <w:top w:val="single" w:sz="4" w:space="0" w:color="auto"/>
              <w:left w:val="nil"/>
              <w:bottom w:val="single" w:sz="4" w:space="0" w:color="auto"/>
              <w:right w:val="single" w:sz="4" w:space="0" w:color="auto"/>
            </w:tcBorders>
            <w:vAlign w:val="center"/>
          </w:tcPr>
          <w:p w14:paraId="63B6205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798" w:type="pct"/>
            <w:tcBorders>
              <w:top w:val="nil"/>
              <w:left w:val="nil"/>
              <w:bottom w:val="single" w:sz="4" w:space="0" w:color="auto"/>
              <w:right w:val="single" w:sz="4" w:space="0" w:color="auto"/>
            </w:tcBorders>
            <w:vAlign w:val="center"/>
          </w:tcPr>
          <w:p w14:paraId="5D04441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17C42" w14:paraId="13384D63" w14:textId="77777777" w:rsidTr="0047070A">
        <w:trPr>
          <w:trHeight w:val="380"/>
        </w:trPr>
        <w:tc>
          <w:tcPr>
            <w:tcW w:w="306" w:type="pct"/>
            <w:vMerge/>
            <w:tcBorders>
              <w:top w:val="nil"/>
              <w:left w:val="single" w:sz="4" w:space="0" w:color="auto"/>
              <w:bottom w:val="single" w:sz="4" w:space="0" w:color="auto"/>
              <w:right w:val="single" w:sz="4" w:space="0" w:color="auto"/>
            </w:tcBorders>
            <w:vAlign w:val="center"/>
          </w:tcPr>
          <w:p w14:paraId="3ED96047" w14:textId="77777777" w:rsidR="00817C42" w:rsidRDefault="00817C42">
            <w:pPr>
              <w:spacing w:after="0" w:line="240" w:lineRule="auto"/>
              <w:rPr>
                <w:rFonts w:ascii="宋体" w:eastAsia="宋体" w:hAnsi="宋体" w:cs="宋体" w:hint="eastAsia"/>
                <w:color w:val="000000"/>
                <w:sz w:val="18"/>
                <w:szCs w:val="18"/>
                <w:lang w:eastAsia="zh-CN"/>
              </w:rPr>
            </w:pPr>
          </w:p>
        </w:tc>
        <w:tc>
          <w:tcPr>
            <w:tcW w:w="580" w:type="pct"/>
            <w:gridSpan w:val="2"/>
            <w:tcBorders>
              <w:top w:val="single" w:sz="4" w:space="0" w:color="auto"/>
              <w:left w:val="nil"/>
              <w:bottom w:val="single" w:sz="4" w:space="0" w:color="auto"/>
              <w:right w:val="single" w:sz="4" w:space="0" w:color="auto"/>
            </w:tcBorders>
            <w:vAlign w:val="center"/>
          </w:tcPr>
          <w:p w14:paraId="344F562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28" w:type="pct"/>
            <w:tcBorders>
              <w:top w:val="single" w:sz="4" w:space="0" w:color="auto"/>
              <w:left w:val="nil"/>
              <w:bottom w:val="single" w:sz="4" w:space="0" w:color="auto"/>
              <w:right w:val="single" w:sz="4" w:space="0" w:color="auto"/>
            </w:tcBorders>
            <w:vAlign w:val="center"/>
          </w:tcPr>
          <w:p w14:paraId="62A86E7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82.46</w:t>
            </w:r>
          </w:p>
        </w:tc>
        <w:tc>
          <w:tcPr>
            <w:tcW w:w="1004" w:type="pct"/>
            <w:gridSpan w:val="3"/>
            <w:tcBorders>
              <w:top w:val="single" w:sz="4" w:space="0" w:color="auto"/>
              <w:left w:val="nil"/>
              <w:bottom w:val="single" w:sz="4" w:space="0" w:color="auto"/>
              <w:right w:val="single" w:sz="4" w:space="0" w:color="auto"/>
            </w:tcBorders>
            <w:vAlign w:val="center"/>
          </w:tcPr>
          <w:p w14:paraId="72A24E0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73.02</w:t>
            </w:r>
          </w:p>
        </w:tc>
        <w:tc>
          <w:tcPr>
            <w:tcW w:w="693" w:type="pct"/>
            <w:gridSpan w:val="2"/>
            <w:tcBorders>
              <w:top w:val="single" w:sz="4" w:space="0" w:color="auto"/>
              <w:left w:val="nil"/>
              <w:bottom w:val="single" w:sz="4" w:space="0" w:color="auto"/>
              <w:right w:val="single" w:sz="4" w:space="0" w:color="auto"/>
            </w:tcBorders>
            <w:vAlign w:val="center"/>
          </w:tcPr>
          <w:p w14:paraId="57974B7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73.02</w:t>
            </w:r>
          </w:p>
        </w:tc>
        <w:tc>
          <w:tcPr>
            <w:tcW w:w="565" w:type="pct"/>
            <w:gridSpan w:val="2"/>
            <w:tcBorders>
              <w:top w:val="nil"/>
              <w:left w:val="nil"/>
              <w:bottom w:val="single" w:sz="4" w:space="0" w:color="auto"/>
              <w:right w:val="single" w:sz="4" w:space="0" w:color="auto"/>
            </w:tcBorders>
            <w:vAlign w:val="center"/>
          </w:tcPr>
          <w:p w14:paraId="6237CD0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5" w:type="pct"/>
            <w:gridSpan w:val="2"/>
            <w:tcBorders>
              <w:top w:val="single" w:sz="4" w:space="0" w:color="auto"/>
              <w:left w:val="nil"/>
              <w:bottom w:val="single" w:sz="4" w:space="0" w:color="auto"/>
              <w:right w:val="single" w:sz="4" w:space="0" w:color="auto"/>
            </w:tcBorders>
            <w:vAlign w:val="center"/>
          </w:tcPr>
          <w:p w14:paraId="11C2795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98" w:type="pct"/>
            <w:tcBorders>
              <w:top w:val="nil"/>
              <w:left w:val="nil"/>
              <w:bottom w:val="single" w:sz="4" w:space="0" w:color="auto"/>
              <w:right w:val="single" w:sz="4" w:space="0" w:color="auto"/>
            </w:tcBorders>
            <w:vAlign w:val="center"/>
          </w:tcPr>
          <w:p w14:paraId="6CB5BD9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17C42" w14:paraId="35BB2F94" w14:textId="77777777" w:rsidTr="0047070A">
        <w:trPr>
          <w:trHeight w:val="380"/>
        </w:trPr>
        <w:tc>
          <w:tcPr>
            <w:tcW w:w="306" w:type="pct"/>
            <w:vMerge/>
            <w:tcBorders>
              <w:top w:val="nil"/>
              <w:left w:val="single" w:sz="4" w:space="0" w:color="auto"/>
              <w:bottom w:val="single" w:sz="4" w:space="0" w:color="auto"/>
              <w:right w:val="single" w:sz="4" w:space="0" w:color="auto"/>
            </w:tcBorders>
            <w:vAlign w:val="center"/>
          </w:tcPr>
          <w:p w14:paraId="71FD9386" w14:textId="77777777" w:rsidR="00817C42" w:rsidRDefault="00817C42">
            <w:pPr>
              <w:spacing w:after="0" w:line="240" w:lineRule="auto"/>
              <w:rPr>
                <w:rFonts w:ascii="宋体" w:eastAsia="宋体" w:hAnsi="宋体" w:cs="宋体" w:hint="eastAsia"/>
                <w:color w:val="000000"/>
                <w:sz w:val="18"/>
                <w:szCs w:val="18"/>
                <w:lang w:eastAsia="zh-CN"/>
              </w:rPr>
            </w:pPr>
          </w:p>
        </w:tc>
        <w:tc>
          <w:tcPr>
            <w:tcW w:w="580" w:type="pct"/>
            <w:gridSpan w:val="2"/>
            <w:tcBorders>
              <w:top w:val="single" w:sz="4" w:space="0" w:color="auto"/>
              <w:left w:val="nil"/>
              <w:bottom w:val="single" w:sz="4" w:space="0" w:color="auto"/>
              <w:right w:val="single" w:sz="4" w:space="0" w:color="auto"/>
            </w:tcBorders>
            <w:vAlign w:val="center"/>
          </w:tcPr>
          <w:p w14:paraId="28115D3D"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28" w:type="pct"/>
            <w:tcBorders>
              <w:top w:val="single" w:sz="4" w:space="0" w:color="auto"/>
              <w:left w:val="nil"/>
              <w:bottom w:val="single" w:sz="4" w:space="0" w:color="auto"/>
              <w:right w:val="single" w:sz="4" w:space="0" w:color="auto"/>
            </w:tcBorders>
            <w:vAlign w:val="center"/>
          </w:tcPr>
          <w:p w14:paraId="3D32B3D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04" w:type="pct"/>
            <w:gridSpan w:val="3"/>
            <w:tcBorders>
              <w:top w:val="single" w:sz="4" w:space="0" w:color="auto"/>
              <w:left w:val="nil"/>
              <w:bottom w:val="single" w:sz="4" w:space="0" w:color="auto"/>
              <w:right w:val="single" w:sz="4" w:space="0" w:color="auto"/>
            </w:tcBorders>
            <w:vAlign w:val="center"/>
          </w:tcPr>
          <w:p w14:paraId="5D293DC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3" w:type="pct"/>
            <w:gridSpan w:val="2"/>
            <w:tcBorders>
              <w:top w:val="single" w:sz="4" w:space="0" w:color="auto"/>
              <w:left w:val="nil"/>
              <w:bottom w:val="single" w:sz="4" w:space="0" w:color="auto"/>
              <w:right w:val="single" w:sz="4" w:space="0" w:color="auto"/>
            </w:tcBorders>
            <w:vAlign w:val="center"/>
          </w:tcPr>
          <w:p w14:paraId="1233E7D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5" w:type="pct"/>
            <w:gridSpan w:val="2"/>
            <w:tcBorders>
              <w:top w:val="nil"/>
              <w:left w:val="nil"/>
              <w:bottom w:val="single" w:sz="4" w:space="0" w:color="auto"/>
              <w:right w:val="single" w:sz="4" w:space="0" w:color="auto"/>
            </w:tcBorders>
            <w:vAlign w:val="center"/>
          </w:tcPr>
          <w:p w14:paraId="6C52EAB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5" w:type="pct"/>
            <w:gridSpan w:val="2"/>
            <w:tcBorders>
              <w:top w:val="single" w:sz="4" w:space="0" w:color="auto"/>
              <w:left w:val="nil"/>
              <w:bottom w:val="single" w:sz="4" w:space="0" w:color="auto"/>
              <w:right w:val="single" w:sz="4" w:space="0" w:color="auto"/>
            </w:tcBorders>
            <w:vAlign w:val="center"/>
          </w:tcPr>
          <w:p w14:paraId="4402673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98" w:type="pct"/>
            <w:tcBorders>
              <w:top w:val="nil"/>
              <w:left w:val="nil"/>
              <w:bottom w:val="single" w:sz="4" w:space="0" w:color="auto"/>
              <w:right w:val="single" w:sz="4" w:space="0" w:color="auto"/>
            </w:tcBorders>
            <w:vAlign w:val="center"/>
          </w:tcPr>
          <w:p w14:paraId="2B3F480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17C42" w14:paraId="66692B2B" w14:textId="77777777" w:rsidTr="0047070A">
        <w:trPr>
          <w:trHeight w:val="360"/>
        </w:trPr>
        <w:tc>
          <w:tcPr>
            <w:tcW w:w="306" w:type="pct"/>
            <w:vMerge w:val="restart"/>
            <w:tcBorders>
              <w:top w:val="nil"/>
              <w:left w:val="single" w:sz="4" w:space="0" w:color="auto"/>
              <w:bottom w:val="single" w:sz="4" w:space="0" w:color="auto"/>
              <w:right w:val="single" w:sz="4" w:space="0" w:color="auto"/>
            </w:tcBorders>
            <w:vAlign w:val="center"/>
          </w:tcPr>
          <w:p w14:paraId="691CFDF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013" w:type="pct"/>
            <w:gridSpan w:val="6"/>
            <w:tcBorders>
              <w:top w:val="single" w:sz="4" w:space="0" w:color="auto"/>
              <w:left w:val="nil"/>
              <w:bottom w:val="single" w:sz="4" w:space="0" w:color="auto"/>
              <w:right w:val="single" w:sz="4" w:space="0" w:color="auto"/>
            </w:tcBorders>
            <w:vAlign w:val="center"/>
          </w:tcPr>
          <w:p w14:paraId="18486F63"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681" w:type="pct"/>
            <w:gridSpan w:val="7"/>
            <w:tcBorders>
              <w:top w:val="single" w:sz="4" w:space="0" w:color="auto"/>
              <w:left w:val="nil"/>
              <w:bottom w:val="single" w:sz="4" w:space="0" w:color="auto"/>
              <w:right w:val="single" w:sz="4" w:space="0" w:color="auto"/>
            </w:tcBorders>
            <w:vAlign w:val="center"/>
          </w:tcPr>
          <w:p w14:paraId="2DE5DD57"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17C42" w14:paraId="13A52893" w14:textId="77777777" w:rsidTr="0047070A">
        <w:trPr>
          <w:trHeight w:val="820"/>
        </w:trPr>
        <w:tc>
          <w:tcPr>
            <w:tcW w:w="306" w:type="pct"/>
            <w:vMerge/>
            <w:tcBorders>
              <w:top w:val="nil"/>
              <w:left w:val="single" w:sz="4" w:space="0" w:color="auto"/>
              <w:bottom w:val="single" w:sz="4" w:space="0" w:color="auto"/>
              <w:right w:val="single" w:sz="4" w:space="0" w:color="auto"/>
            </w:tcBorders>
            <w:vAlign w:val="center"/>
          </w:tcPr>
          <w:p w14:paraId="6BAA0548" w14:textId="77777777" w:rsidR="00817C42" w:rsidRDefault="00817C42">
            <w:pPr>
              <w:spacing w:after="0" w:line="240" w:lineRule="auto"/>
              <w:rPr>
                <w:rFonts w:ascii="宋体" w:eastAsia="宋体" w:hAnsi="宋体" w:cs="宋体" w:hint="eastAsia"/>
                <w:color w:val="000000"/>
                <w:sz w:val="18"/>
                <w:szCs w:val="18"/>
                <w:lang w:eastAsia="zh-CN"/>
              </w:rPr>
            </w:pPr>
          </w:p>
        </w:tc>
        <w:tc>
          <w:tcPr>
            <w:tcW w:w="2013" w:type="pct"/>
            <w:gridSpan w:val="6"/>
            <w:tcBorders>
              <w:top w:val="single" w:sz="4" w:space="0" w:color="auto"/>
              <w:left w:val="nil"/>
              <w:bottom w:val="single" w:sz="4" w:space="0" w:color="auto"/>
              <w:right w:val="single" w:sz="4" w:space="0" w:color="auto"/>
            </w:tcBorders>
            <w:vAlign w:val="center"/>
          </w:tcPr>
          <w:p w14:paraId="7499943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享受企业生活补助人数不超过257人；破产企业退休职工生活补助全年发放12次；破产企业生活补助发放准确率达到100%；破产企业生活补助发放及时率达到100%；破产企业退休职工享受生活补助补贴标准为120元/月/人；补助政策落实率达到100%；享受补助破产企业退休职工满意度达到90%以上。</w:t>
            </w:r>
          </w:p>
        </w:tc>
        <w:tc>
          <w:tcPr>
            <w:tcW w:w="2681" w:type="pct"/>
            <w:gridSpan w:val="7"/>
            <w:tcBorders>
              <w:top w:val="single" w:sz="4" w:space="0" w:color="auto"/>
              <w:left w:val="nil"/>
              <w:bottom w:val="single" w:sz="4" w:space="0" w:color="auto"/>
              <w:right w:val="single" w:sz="4" w:space="0" w:color="auto"/>
            </w:tcBorders>
            <w:vAlign w:val="center"/>
          </w:tcPr>
          <w:p w14:paraId="42D8D66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我中心为257名破产企业生活费补助人员每人每月发放120元生活补助，全年发放12次，发放准确率达到100%，及时率达到100%，预算控制率达到100%，补助政策落实率100%，享受补助人员满意度94%，财政对破产企业享受补助人员给予一定的补助，对破产企业补助人员的生活在一定程度上给予补助，</w:t>
            </w:r>
            <w:proofErr w:type="gramStart"/>
            <w:r>
              <w:rPr>
                <w:rFonts w:ascii="宋体" w:eastAsia="宋体" w:hAnsi="宋体" w:cs="宋体" w:hint="eastAsia"/>
                <w:color w:val="000000"/>
                <w:sz w:val="18"/>
                <w:szCs w:val="18"/>
                <w:lang w:eastAsia="zh-CN"/>
              </w:rPr>
              <w:t>使享受</w:t>
            </w:r>
            <w:proofErr w:type="gramEnd"/>
            <w:r>
              <w:rPr>
                <w:rFonts w:ascii="宋体" w:eastAsia="宋体" w:hAnsi="宋体" w:cs="宋体" w:hint="eastAsia"/>
                <w:color w:val="000000"/>
                <w:sz w:val="18"/>
                <w:szCs w:val="18"/>
                <w:lang w:eastAsia="zh-CN"/>
              </w:rPr>
              <w:t>补助人员感受到党的温暖，提升生活的幸福感和获得感，促进我县社会和谐稳定和长治久安。</w:t>
            </w:r>
          </w:p>
        </w:tc>
      </w:tr>
      <w:tr w:rsidR="00817C42" w14:paraId="72E10957" w14:textId="77777777" w:rsidTr="0047070A">
        <w:trPr>
          <w:trHeight w:val="820"/>
        </w:trPr>
        <w:tc>
          <w:tcPr>
            <w:tcW w:w="306" w:type="pct"/>
            <w:tcBorders>
              <w:top w:val="nil"/>
              <w:left w:val="single" w:sz="4" w:space="0" w:color="auto"/>
              <w:bottom w:val="single" w:sz="4" w:space="0" w:color="auto"/>
              <w:right w:val="single" w:sz="4" w:space="0" w:color="auto"/>
            </w:tcBorders>
            <w:vAlign w:val="center"/>
          </w:tcPr>
          <w:p w14:paraId="42124101" w14:textId="77777777" w:rsidR="00817C42" w:rsidRDefault="00817C42">
            <w:pPr>
              <w:spacing w:after="0" w:line="240" w:lineRule="auto"/>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5154A6A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4" w:type="pct"/>
            <w:tcBorders>
              <w:top w:val="nil"/>
              <w:left w:val="nil"/>
              <w:bottom w:val="single" w:sz="4" w:space="0" w:color="auto"/>
              <w:right w:val="single" w:sz="4" w:space="0" w:color="auto"/>
            </w:tcBorders>
            <w:vAlign w:val="center"/>
          </w:tcPr>
          <w:p w14:paraId="3789D545"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28" w:type="pct"/>
            <w:tcBorders>
              <w:top w:val="single" w:sz="4" w:space="0" w:color="auto"/>
              <w:left w:val="nil"/>
              <w:bottom w:val="single" w:sz="4" w:space="0" w:color="auto"/>
              <w:right w:val="single" w:sz="4" w:space="0" w:color="auto"/>
            </w:tcBorders>
            <w:vAlign w:val="center"/>
          </w:tcPr>
          <w:p w14:paraId="3DC77CED"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1" w:type="pct"/>
            <w:tcBorders>
              <w:top w:val="nil"/>
              <w:left w:val="nil"/>
              <w:bottom w:val="single" w:sz="4" w:space="0" w:color="auto"/>
              <w:right w:val="single" w:sz="4" w:space="0" w:color="auto"/>
            </w:tcBorders>
            <w:vAlign w:val="center"/>
          </w:tcPr>
          <w:p w14:paraId="2910672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2" w:type="pct"/>
            <w:tcBorders>
              <w:top w:val="nil"/>
              <w:left w:val="nil"/>
              <w:bottom w:val="single" w:sz="4" w:space="0" w:color="auto"/>
              <w:right w:val="single" w:sz="4" w:space="0" w:color="auto"/>
            </w:tcBorders>
            <w:vAlign w:val="center"/>
          </w:tcPr>
          <w:p w14:paraId="755292A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52" w:type="pct"/>
            <w:tcBorders>
              <w:top w:val="nil"/>
              <w:left w:val="nil"/>
              <w:bottom w:val="single" w:sz="4" w:space="0" w:color="auto"/>
              <w:right w:val="single" w:sz="4" w:space="0" w:color="auto"/>
            </w:tcBorders>
            <w:vAlign w:val="center"/>
          </w:tcPr>
          <w:p w14:paraId="7BD09C5A"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94" w:type="pct"/>
            <w:tcBorders>
              <w:top w:val="nil"/>
              <w:left w:val="nil"/>
              <w:bottom w:val="single" w:sz="4" w:space="0" w:color="auto"/>
              <w:right w:val="single" w:sz="4" w:space="0" w:color="auto"/>
            </w:tcBorders>
            <w:vAlign w:val="center"/>
          </w:tcPr>
          <w:p w14:paraId="0D0B35CA"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99" w:type="pct"/>
            <w:tcBorders>
              <w:top w:val="nil"/>
              <w:left w:val="nil"/>
              <w:bottom w:val="single" w:sz="4" w:space="0" w:color="auto"/>
              <w:right w:val="single" w:sz="4" w:space="0" w:color="auto"/>
            </w:tcBorders>
            <w:vAlign w:val="center"/>
          </w:tcPr>
          <w:p w14:paraId="021B3B10"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8" w:type="pct"/>
            <w:tcBorders>
              <w:top w:val="nil"/>
              <w:left w:val="nil"/>
              <w:bottom w:val="single" w:sz="4" w:space="0" w:color="auto"/>
              <w:right w:val="single" w:sz="4" w:space="0" w:color="auto"/>
            </w:tcBorders>
            <w:vAlign w:val="center"/>
          </w:tcPr>
          <w:p w14:paraId="69B57C86"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727704DC"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0" w:type="pct"/>
            <w:tcBorders>
              <w:top w:val="nil"/>
              <w:left w:val="nil"/>
              <w:bottom w:val="single" w:sz="4" w:space="0" w:color="auto"/>
              <w:right w:val="single" w:sz="4" w:space="0" w:color="auto"/>
            </w:tcBorders>
            <w:vAlign w:val="center"/>
          </w:tcPr>
          <w:p w14:paraId="5B025725" w14:textId="77777777" w:rsidR="00817C42"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95" w:type="pct"/>
            <w:tcBorders>
              <w:top w:val="nil"/>
              <w:left w:val="nil"/>
              <w:bottom w:val="single" w:sz="4" w:space="0" w:color="auto"/>
              <w:right w:val="single" w:sz="4" w:space="0" w:color="auto"/>
            </w:tcBorders>
            <w:vAlign w:val="center"/>
          </w:tcPr>
          <w:p w14:paraId="03D5FD96"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798" w:type="pct"/>
            <w:tcBorders>
              <w:top w:val="nil"/>
              <w:left w:val="nil"/>
              <w:bottom w:val="single" w:sz="4" w:space="0" w:color="auto"/>
              <w:right w:val="single" w:sz="4" w:space="0" w:color="auto"/>
            </w:tcBorders>
            <w:vAlign w:val="center"/>
          </w:tcPr>
          <w:p w14:paraId="436E207C"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7C42" w14:paraId="51FA43AE" w14:textId="77777777" w:rsidTr="0047070A">
        <w:trPr>
          <w:trHeight w:val="800"/>
        </w:trPr>
        <w:tc>
          <w:tcPr>
            <w:tcW w:w="306" w:type="pct"/>
            <w:vMerge w:val="restart"/>
            <w:tcBorders>
              <w:top w:val="nil"/>
              <w:left w:val="single" w:sz="4" w:space="0" w:color="auto"/>
              <w:right w:val="single" w:sz="4" w:space="0" w:color="auto"/>
            </w:tcBorders>
            <w:vAlign w:val="center"/>
          </w:tcPr>
          <w:p w14:paraId="3E3035B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6" w:type="pct"/>
            <w:vMerge w:val="restart"/>
            <w:tcBorders>
              <w:top w:val="nil"/>
              <w:left w:val="nil"/>
              <w:right w:val="single" w:sz="4" w:space="0" w:color="auto"/>
            </w:tcBorders>
            <w:vAlign w:val="center"/>
          </w:tcPr>
          <w:p w14:paraId="5A89383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4" w:type="pct"/>
            <w:tcBorders>
              <w:top w:val="nil"/>
              <w:left w:val="nil"/>
              <w:bottom w:val="single" w:sz="4" w:space="0" w:color="auto"/>
              <w:right w:val="single" w:sz="4" w:space="0" w:color="auto"/>
            </w:tcBorders>
            <w:vAlign w:val="center"/>
          </w:tcPr>
          <w:p w14:paraId="5D3DAF0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8" w:type="pct"/>
            <w:tcBorders>
              <w:top w:val="single" w:sz="4" w:space="0" w:color="auto"/>
              <w:left w:val="nil"/>
              <w:bottom w:val="single" w:sz="4" w:space="0" w:color="auto"/>
              <w:right w:val="single" w:sz="4" w:space="0" w:color="auto"/>
            </w:tcBorders>
            <w:vAlign w:val="center"/>
          </w:tcPr>
          <w:p w14:paraId="227089B8"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补助人数（人）</w:t>
            </w:r>
          </w:p>
        </w:tc>
        <w:tc>
          <w:tcPr>
            <w:tcW w:w="301" w:type="pct"/>
            <w:tcBorders>
              <w:top w:val="nil"/>
              <w:left w:val="nil"/>
              <w:bottom w:val="single" w:sz="4" w:space="0" w:color="auto"/>
              <w:right w:val="single" w:sz="4" w:space="0" w:color="auto"/>
            </w:tcBorders>
            <w:vAlign w:val="center"/>
          </w:tcPr>
          <w:p w14:paraId="52601A1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2" w:type="pct"/>
            <w:tcBorders>
              <w:top w:val="nil"/>
              <w:left w:val="nil"/>
              <w:bottom w:val="single" w:sz="4" w:space="0" w:color="auto"/>
              <w:right w:val="single" w:sz="4" w:space="0" w:color="auto"/>
            </w:tcBorders>
            <w:vAlign w:val="center"/>
          </w:tcPr>
          <w:p w14:paraId="4BD560F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&lt;=257人</w:t>
            </w:r>
          </w:p>
        </w:tc>
        <w:tc>
          <w:tcPr>
            <w:tcW w:w="352" w:type="pct"/>
            <w:tcBorders>
              <w:top w:val="nil"/>
              <w:left w:val="nil"/>
              <w:bottom w:val="single" w:sz="4" w:space="0" w:color="auto"/>
              <w:right w:val="single" w:sz="4" w:space="0" w:color="auto"/>
            </w:tcBorders>
            <w:vAlign w:val="center"/>
          </w:tcPr>
          <w:p w14:paraId="53F676B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=257人</w:t>
            </w:r>
          </w:p>
        </w:tc>
        <w:tc>
          <w:tcPr>
            <w:tcW w:w="294" w:type="pct"/>
            <w:tcBorders>
              <w:top w:val="nil"/>
              <w:left w:val="nil"/>
              <w:bottom w:val="single" w:sz="4" w:space="0" w:color="auto"/>
              <w:right w:val="single" w:sz="4" w:space="0" w:color="auto"/>
            </w:tcBorders>
            <w:vAlign w:val="center"/>
          </w:tcPr>
          <w:p w14:paraId="31353C2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6251465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6304247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0F8A1A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4D5F7AF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62FDE92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798" w:type="pct"/>
            <w:tcBorders>
              <w:top w:val="nil"/>
              <w:left w:val="nil"/>
              <w:bottom w:val="single" w:sz="4" w:space="0" w:color="auto"/>
              <w:right w:val="single" w:sz="4" w:space="0" w:color="auto"/>
            </w:tcBorders>
            <w:vAlign w:val="center"/>
          </w:tcPr>
          <w:p w14:paraId="41E6E55F"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32876E49" w14:textId="77777777" w:rsidTr="0047070A">
        <w:trPr>
          <w:trHeight w:val="800"/>
        </w:trPr>
        <w:tc>
          <w:tcPr>
            <w:tcW w:w="306" w:type="pct"/>
            <w:vMerge/>
            <w:tcBorders>
              <w:left w:val="single" w:sz="4" w:space="0" w:color="auto"/>
              <w:right w:val="single" w:sz="4" w:space="0" w:color="auto"/>
            </w:tcBorders>
            <w:vAlign w:val="center"/>
          </w:tcPr>
          <w:p w14:paraId="09033FB5"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86" w:type="pct"/>
            <w:vMerge/>
            <w:tcBorders>
              <w:left w:val="nil"/>
              <w:right w:val="single" w:sz="4" w:space="0" w:color="auto"/>
            </w:tcBorders>
            <w:vAlign w:val="center"/>
          </w:tcPr>
          <w:p w14:paraId="5CAFBFE5"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5D61966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8" w:type="pct"/>
            <w:tcBorders>
              <w:top w:val="single" w:sz="4" w:space="0" w:color="auto"/>
              <w:left w:val="nil"/>
              <w:bottom w:val="single" w:sz="4" w:space="0" w:color="auto"/>
              <w:right w:val="single" w:sz="4" w:space="0" w:color="auto"/>
            </w:tcBorders>
            <w:vAlign w:val="center"/>
          </w:tcPr>
          <w:p w14:paraId="03D48C19"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发放次数(次）</w:t>
            </w:r>
          </w:p>
        </w:tc>
        <w:tc>
          <w:tcPr>
            <w:tcW w:w="301" w:type="pct"/>
            <w:tcBorders>
              <w:top w:val="nil"/>
              <w:left w:val="nil"/>
              <w:bottom w:val="single" w:sz="4" w:space="0" w:color="auto"/>
              <w:right w:val="single" w:sz="4" w:space="0" w:color="auto"/>
            </w:tcBorders>
            <w:vAlign w:val="center"/>
          </w:tcPr>
          <w:p w14:paraId="0C0F4CE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2" w:type="pct"/>
            <w:tcBorders>
              <w:top w:val="nil"/>
              <w:left w:val="nil"/>
              <w:bottom w:val="single" w:sz="4" w:space="0" w:color="auto"/>
              <w:right w:val="single" w:sz="4" w:space="0" w:color="auto"/>
            </w:tcBorders>
            <w:vAlign w:val="center"/>
          </w:tcPr>
          <w:p w14:paraId="4206587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352" w:type="pct"/>
            <w:tcBorders>
              <w:top w:val="nil"/>
              <w:left w:val="nil"/>
              <w:bottom w:val="single" w:sz="4" w:space="0" w:color="auto"/>
              <w:right w:val="single" w:sz="4" w:space="0" w:color="auto"/>
            </w:tcBorders>
            <w:vAlign w:val="center"/>
          </w:tcPr>
          <w:p w14:paraId="087CB48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294" w:type="pct"/>
            <w:tcBorders>
              <w:top w:val="nil"/>
              <w:left w:val="nil"/>
              <w:bottom w:val="single" w:sz="4" w:space="0" w:color="auto"/>
              <w:right w:val="single" w:sz="4" w:space="0" w:color="auto"/>
            </w:tcBorders>
            <w:vAlign w:val="center"/>
          </w:tcPr>
          <w:p w14:paraId="332797E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10FC785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40A0F37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79A860C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4B96E3D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76AF14F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798" w:type="pct"/>
            <w:tcBorders>
              <w:top w:val="nil"/>
              <w:left w:val="nil"/>
              <w:bottom w:val="single" w:sz="4" w:space="0" w:color="auto"/>
              <w:right w:val="single" w:sz="4" w:space="0" w:color="auto"/>
            </w:tcBorders>
            <w:vAlign w:val="center"/>
          </w:tcPr>
          <w:p w14:paraId="35C3C5C9"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6B9E9775" w14:textId="77777777" w:rsidTr="0047070A">
        <w:trPr>
          <w:trHeight w:val="800"/>
        </w:trPr>
        <w:tc>
          <w:tcPr>
            <w:tcW w:w="306" w:type="pct"/>
            <w:vMerge/>
            <w:tcBorders>
              <w:left w:val="single" w:sz="4" w:space="0" w:color="auto"/>
              <w:right w:val="single" w:sz="4" w:space="0" w:color="auto"/>
            </w:tcBorders>
            <w:vAlign w:val="center"/>
          </w:tcPr>
          <w:p w14:paraId="109EBE30"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86" w:type="pct"/>
            <w:vMerge/>
            <w:tcBorders>
              <w:left w:val="nil"/>
              <w:right w:val="single" w:sz="4" w:space="0" w:color="auto"/>
            </w:tcBorders>
            <w:vAlign w:val="center"/>
          </w:tcPr>
          <w:p w14:paraId="34F2FED8"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6927824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28" w:type="pct"/>
            <w:tcBorders>
              <w:top w:val="single" w:sz="4" w:space="0" w:color="auto"/>
              <w:left w:val="nil"/>
              <w:bottom w:val="single" w:sz="4" w:space="0" w:color="auto"/>
              <w:right w:val="single" w:sz="4" w:space="0" w:color="auto"/>
            </w:tcBorders>
            <w:vAlign w:val="center"/>
          </w:tcPr>
          <w:p w14:paraId="2BBDC785"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01" w:type="pct"/>
            <w:tcBorders>
              <w:top w:val="nil"/>
              <w:left w:val="nil"/>
              <w:bottom w:val="single" w:sz="4" w:space="0" w:color="auto"/>
              <w:right w:val="single" w:sz="4" w:space="0" w:color="auto"/>
            </w:tcBorders>
            <w:vAlign w:val="center"/>
          </w:tcPr>
          <w:p w14:paraId="2A9BF81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2" w:type="pct"/>
            <w:tcBorders>
              <w:top w:val="nil"/>
              <w:left w:val="nil"/>
              <w:bottom w:val="single" w:sz="4" w:space="0" w:color="auto"/>
              <w:right w:val="single" w:sz="4" w:space="0" w:color="auto"/>
            </w:tcBorders>
            <w:vAlign w:val="center"/>
          </w:tcPr>
          <w:p w14:paraId="3C8A05E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2" w:type="pct"/>
            <w:tcBorders>
              <w:top w:val="nil"/>
              <w:left w:val="nil"/>
              <w:bottom w:val="single" w:sz="4" w:space="0" w:color="auto"/>
              <w:right w:val="single" w:sz="4" w:space="0" w:color="auto"/>
            </w:tcBorders>
            <w:vAlign w:val="center"/>
          </w:tcPr>
          <w:p w14:paraId="1610CCC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4" w:type="pct"/>
            <w:tcBorders>
              <w:top w:val="nil"/>
              <w:left w:val="nil"/>
              <w:bottom w:val="single" w:sz="4" w:space="0" w:color="auto"/>
              <w:right w:val="single" w:sz="4" w:space="0" w:color="auto"/>
            </w:tcBorders>
            <w:vAlign w:val="center"/>
          </w:tcPr>
          <w:p w14:paraId="1D8BC22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15A5562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02E6B7D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8266F6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258C3E7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10449A9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w:t>
            </w:r>
            <w:r>
              <w:rPr>
                <w:rFonts w:ascii="宋体" w:eastAsia="宋体" w:hAnsi="宋体" w:cs="宋体" w:hint="eastAsia"/>
                <w:color w:val="000000"/>
                <w:sz w:val="18"/>
                <w:szCs w:val="18"/>
                <w:lang w:eastAsia="zh-CN"/>
              </w:rPr>
              <w:lastRenderedPageBreak/>
              <w:t>证</w:t>
            </w:r>
          </w:p>
        </w:tc>
        <w:tc>
          <w:tcPr>
            <w:tcW w:w="798" w:type="pct"/>
            <w:tcBorders>
              <w:top w:val="nil"/>
              <w:left w:val="nil"/>
              <w:bottom w:val="single" w:sz="4" w:space="0" w:color="auto"/>
              <w:right w:val="single" w:sz="4" w:space="0" w:color="auto"/>
            </w:tcBorders>
            <w:vAlign w:val="center"/>
          </w:tcPr>
          <w:p w14:paraId="32EA8FE2"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56AE6D3B" w14:textId="77777777" w:rsidTr="0047070A">
        <w:trPr>
          <w:trHeight w:val="800"/>
        </w:trPr>
        <w:tc>
          <w:tcPr>
            <w:tcW w:w="306" w:type="pct"/>
            <w:vMerge/>
            <w:tcBorders>
              <w:left w:val="single" w:sz="4" w:space="0" w:color="auto"/>
              <w:right w:val="single" w:sz="4" w:space="0" w:color="auto"/>
            </w:tcBorders>
            <w:vAlign w:val="center"/>
          </w:tcPr>
          <w:p w14:paraId="3E2552D9" w14:textId="77777777" w:rsidR="00817C42" w:rsidRDefault="00817C42">
            <w:pPr>
              <w:spacing w:after="0" w:line="240" w:lineRule="auto"/>
              <w:rPr>
                <w:rFonts w:ascii="宋体" w:eastAsia="宋体" w:hAnsi="宋体" w:cs="宋体" w:hint="eastAsia"/>
                <w:color w:val="000000"/>
                <w:sz w:val="18"/>
                <w:szCs w:val="18"/>
                <w:lang w:eastAsia="zh-CN"/>
              </w:rPr>
            </w:pPr>
          </w:p>
        </w:tc>
        <w:tc>
          <w:tcPr>
            <w:tcW w:w="286" w:type="pct"/>
            <w:vMerge/>
            <w:tcBorders>
              <w:left w:val="nil"/>
              <w:bottom w:val="single" w:sz="4" w:space="0" w:color="auto"/>
              <w:right w:val="single" w:sz="4" w:space="0" w:color="auto"/>
            </w:tcBorders>
            <w:vAlign w:val="center"/>
          </w:tcPr>
          <w:p w14:paraId="38E825AD"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3CFA255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28" w:type="pct"/>
            <w:tcBorders>
              <w:top w:val="single" w:sz="4" w:space="0" w:color="auto"/>
              <w:left w:val="nil"/>
              <w:bottom w:val="single" w:sz="4" w:space="0" w:color="auto"/>
              <w:right w:val="single" w:sz="4" w:space="0" w:color="auto"/>
            </w:tcBorders>
            <w:vAlign w:val="center"/>
          </w:tcPr>
          <w:p w14:paraId="6376EC4B"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01" w:type="pct"/>
            <w:tcBorders>
              <w:top w:val="nil"/>
              <w:left w:val="nil"/>
              <w:bottom w:val="single" w:sz="4" w:space="0" w:color="auto"/>
              <w:right w:val="single" w:sz="4" w:space="0" w:color="auto"/>
            </w:tcBorders>
            <w:vAlign w:val="center"/>
          </w:tcPr>
          <w:p w14:paraId="6453DED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2" w:type="pct"/>
            <w:tcBorders>
              <w:top w:val="nil"/>
              <w:left w:val="nil"/>
              <w:bottom w:val="single" w:sz="4" w:space="0" w:color="auto"/>
              <w:right w:val="single" w:sz="4" w:space="0" w:color="auto"/>
            </w:tcBorders>
            <w:vAlign w:val="center"/>
          </w:tcPr>
          <w:p w14:paraId="0099105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2" w:type="pct"/>
            <w:tcBorders>
              <w:top w:val="nil"/>
              <w:left w:val="nil"/>
              <w:bottom w:val="single" w:sz="4" w:space="0" w:color="auto"/>
              <w:right w:val="single" w:sz="4" w:space="0" w:color="auto"/>
            </w:tcBorders>
            <w:vAlign w:val="center"/>
          </w:tcPr>
          <w:p w14:paraId="0B1577F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4" w:type="pct"/>
            <w:tcBorders>
              <w:top w:val="nil"/>
              <w:left w:val="nil"/>
              <w:bottom w:val="single" w:sz="4" w:space="0" w:color="auto"/>
              <w:right w:val="single" w:sz="4" w:space="0" w:color="auto"/>
            </w:tcBorders>
            <w:vAlign w:val="center"/>
          </w:tcPr>
          <w:p w14:paraId="51A8BAD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51159E1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455ECCC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0E36BE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0FB0375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7646FE8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798" w:type="pct"/>
            <w:tcBorders>
              <w:top w:val="nil"/>
              <w:left w:val="nil"/>
              <w:bottom w:val="single" w:sz="4" w:space="0" w:color="auto"/>
              <w:right w:val="single" w:sz="4" w:space="0" w:color="auto"/>
            </w:tcBorders>
            <w:vAlign w:val="center"/>
          </w:tcPr>
          <w:p w14:paraId="1CA08F84"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355DC942" w14:textId="77777777" w:rsidTr="0047070A">
        <w:trPr>
          <w:trHeight w:val="800"/>
        </w:trPr>
        <w:tc>
          <w:tcPr>
            <w:tcW w:w="306" w:type="pct"/>
            <w:vMerge/>
            <w:tcBorders>
              <w:left w:val="single" w:sz="4" w:space="0" w:color="auto"/>
              <w:right w:val="single" w:sz="4" w:space="0" w:color="auto"/>
            </w:tcBorders>
            <w:vAlign w:val="center"/>
          </w:tcPr>
          <w:p w14:paraId="7CA145B3" w14:textId="77777777" w:rsidR="00817C42" w:rsidRDefault="00817C42">
            <w:pPr>
              <w:spacing w:after="0" w:line="240" w:lineRule="auto"/>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51FBD8F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4" w:type="pct"/>
            <w:tcBorders>
              <w:top w:val="nil"/>
              <w:left w:val="nil"/>
              <w:bottom w:val="single" w:sz="4" w:space="0" w:color="auto"/>
              <w:right w:val="single" w:sz="4" w:space="0" w:color="auto"/>
            </w:tcBorders>
            <w:vAlign w:val="center"/>
          </w:tcPr>
          <w:p w14:paraId="45C0509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28" w:type="pct"/>
            <w:tcBorders>
              <w:top w:val="single" w:sz="4" w:space="0" w:color="auto"/>
              <w:left w:val="nil"/>
              <w:bottom w:val="single" w:sz="4" w:space="0" w:color="auto"/>
              <w:right w:val="single" w:sz="4" w:space="0" w:color="auto"/>
            </w:tcBorders>
            <w:vAlign w:val="center"/>
          </w:tcPr>
          <w:p w14:paraId="7DE02277"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01" w:type="pct"/>
            <w:tcBorders>
              <w:top w:val="nil"/>
              <w:left w:val="nil"/>
              <w:bottom w:val="single" w:sz="4" w:space="0" w:color="auto"/>
              <w:right w:val="single" w:sz="4" w:space="0" w:color="auto"/>
            </w:tcBorders>
            <w:vAlign w:val="center"/>
          </w:tcPr>
          <w:p w14:paraId="1A97343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2" w:type="pct"/>
            <w:tcBorders>
              <w:top w:val="nil"/>
              <w:left w:val="nil"/>
              <w:bottom w:val="single" w:sz="4" w:space="0" w:color="auto"/>
              <w:right w:val="single" w:sz="4" w:space="0" w:color="auto"/>
            </w:tcBorders>
            <w:vAlign w:val="center"/>
          </w:tcPr>
          <w:p w14:paraId="35BB7EC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2" w:type="pct"/>
            <w:tcBorders>
              <w:top w:val="nil"/>
              <w:left w:val="nil"/>
              <w:bottom w:val="single" w:sz="4" w:space="0" w:color="auto"/>
              <w:right w:val="single" w:sz="4" w:space="0" w:color="auto"/>
            </w:tcBorders>
            <w:vAlign w:val="center"/>
          </w:tcPr>
          <w:p w14:paraId="74FC16E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4" w:type="pct"/>
            <w:tcBorders>
              <w:top w:val="nil"/>
              <w:left w:val="nil"/>
              <w:bottom w:val="single" w:sz="4" w:space="0" w:color="auto"/>
              <w:right w:val="single" w:sz="4" w:space="0" w:color="auto"/>
            </w:tcBorders>
            <w:vAlign w:val="center"/>
          </w:tcPr>
          <w:p w14:paraId="060757A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62B9D93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8" w:type="pct"/>
            <w:tcBorders>
              <w:top w:val="nil"/>
              <w:left w:val="nil"/>
              <w:bottom w:val="single" w:sz="4" w:space="0" w:color="auto"/>
              <w:right w:val="single" w:sz="4" w:space="0" w:color="auto"/>
            </w:tcBorders>
            <w:vAlign w:val="center"/>
          </w:tcPr>
          <w:p w14:paraId="0ECED40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FA890C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70C69DF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0EA6389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798" w:type="pct"/>
            <w:tcBorders>
              <w:top w:val="nil"/>
              <w:left w:val="nil"/>
              <w:bottom w:val="single" w:sz="4" w:space="0" w:color="auto"/>
              <w:right w:val="single" w:sz="4" w:space="0" w:color="auto"/>
            </w:tcBorders>
            <w:vAlign w:val="center"/>
          </w:tcPr>
          <w:p w14:paraId="19D5AD15"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7F21EE7C" w14:textId="77777777" w:rsidTr="0047070A">
        <w:trPr>
          <w:trHeight w:val="800"/>
        </w:trPr>
        <w:tc>
          <w:tcPr>
            <w:tcW w:w="306" w:type="pct"/>
            <w:vMerge/>
            <w:tcBorders>
              <w:left w:val="single" w:sz="4" w:space="0" w:color="auto"/>
              <w:right w:val="single" w:sz="4" w:space="0" w:color="auto"/>
            </w:tcBorders>
            <w:vAlign w:val="center"/>
          </w:tcPr>
          <w:p w14:paraId="69FEBF84" w14:textId="77777777" w:rsidR="00817C42" w:rsidRDefault="00817C42">
            <w:pPr>
              <w:spacing w:after="0" w:line="240" w:lineRule="auto"/>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6D06234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94" w:type="pct"/>
            <w:tcBorders>
              <w:top w:val="nil"/>
              <w:left w:val="nil"/>
              <w:bottom w:val="single" w:sz="4" w:space="0" w:color="auto"/>
              <w:right w:val="single" w:sz="4" w:space="0" w:color="auto"/>
            </w:tcBorders>
            <w:vAlign w:val="center"/>
          </w:tcPr>
          <w:p w14:paraId="1F849CC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28" w:type="pct"/>
            <w:tcBorders>
              <w:top w:val="single" w:sz="4" w:space="0" w:color="auto"/>
              <w:left w:val="nil"/>
              <w:bottom w:val="single" w:sz="4" w:space="0" w:color="auto"/>
              <w:right w:val="single" w:sz="4" w:space="0" w:color="auto"/>
            </w:tcBorders>
            <w:vAlign w:val="center"/>
          </w:tcPr>
          <w:p w14:paraId="3D7F88D6"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补助政策落实率（%）</w:t>
            </w:r>
          </w:p>
        </w:tc>
        <w:tc>
          <w:tcPr>
            <w:tcW w:w="301" w:type="pct"/>
            <w:tcBorders>
              <w:top w:val="nil"/>
              <w:left w:val="nil"/>
              <w:bottom w:val="single" w:sz="4" w:space="0" w:color="auto"/>
              <w:right w:val="single" w:sz="4" w:space="0" w:color="auto"/>
            </w:tcBorders>
            <w:vAlign w:val="center"/>
          </w:tcPr>
          <w:p w14:paraId="60B14DF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2" w:type="pct"/>
            <w:tcBorders>
              <w:top w:val="nil"/>
              <w:left w:val="nil"/>
              <w:bottom w:val="single" w:sz="4" w:space="0" w:color="auto"/>
              <w:right w:val="single" w:sz="4" w:space="0" w:color="auto"/>
            </w:tcBorders>
            <w:vAlign w:val="center"/>
          </w:tcPr>
          <w:p w14:paraId="0D08B68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2" w:type="pct"/>
            <w:tcBorders>
              <w:top w:val="nil"/>
              <w:left w:val="nil"/>
              <w:bottom w:val="single" w:sz="4" w:space="0" w:color="auto"/>
              <w:right w:val="single" w:sz="4" w:space="0" w:color="auto"/>
            </w:tcBorders>
            <w:vAlign w:val="center"/>
          </w:tcPr>
          <w:p w14:paraId="224E281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94" w:type="pct"/>
            <w:tcBorders>
              <w:top w:val="nil"/>
              <w:left w:val="nil"/>
              <w:bottom w:val="single" w:sz="4" w:space="0" w:color="auto"/>
              <w:right w:val="single" w:sz="4" w:space="0" w:color="auto"/>
            </w:tcBorders>
            <w:vAlign w:val="center"/>
          </w:tcPr>
          <w:p w14:paraId="2B63C64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2DBB65A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8" w:type="pct"/>
            <w:tcBorders>
              <w:top w:val="nil"/>
              <w:left w:val="nil"/>
              <w:bottom w:val="single" w:sz="4" w:space="0" w:color="auto"/>
              <w:right w:val="single" w:sz="4" w:space="0" w:color="auto"/>
            </w:tcBorders>
            <w:vAlign w:val="center"/>
          </w:tcPr>
          <w:p w14:paraId="093827F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4A61F63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2B2F5A6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5" w:type="pct"/>
            <w:tcBorders>
              <w:top w:val="nil"/>
              <w:left w:val="nil"/>
              <w:bottom w:val="single" w:sz="4" w:space="0" w:color="auto"/>
              <w:right w:val="single" w:sz="4" w:space="0" w:color="auto"/>
            </w:tcBorders>
            <w:vAlign w:val="center"/>
          </w:tcPr>
          <w:p w14:paraId="52ABBA4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798" w:type="pct"/>
            <w:tcBorders>
              <w:top w:val="nil"/>
              <w:left w:val="nil"/>
              <w:bottom w:val="single" w:sz="4" w:space="0" w:color="auto"/>
              <w:right w:val="single" w:sz="4" w:space="0" w:color="auto"/>
            </w:tcBorders>
            <w:vAlign w:val="center"/>
          </w:tcPr>
          <w:p w14:paraId="2116B4C7"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0E5EA272" w14:textId="77777777" w:rsidTr="0047070A">
        <w:trPr>
          <w:trHeight w:val="800"/>
        </w:trPr>
        <w:tc>
          <w:tcPr>
            <w:tcW w:w="306" w:type="pct"/>
            <w:vMerge/>
            <w:tcBorders>
              <w:left w:val="single" w:sz="4" w:space="0" w:color="auto"/>
              <w:bottom w:val="single" w:sz="4" w:space="0" w:color="auto"/>
              <w:right w:val="single" w:sz="4" w:space="0" w:color="auto"/>
            </w:tcBorders>
            <w:vAlign w:val="center"/>
          </w:tcPr>
          <w:p w14:paraId="53C71417" w14:textId="77777777" w:rsidR="00817C42" w:rsidRDefault="00817C42">
            <w:pPr>
              <w:spacing w:after="0" w:line="240" w:lineRule="auto"/>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175A98B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94" w:type="pct"/>
            <w:tcBorders>
              <w:top w:val="nil"/>
              <w:left w:val="nil"/>
              <w:bottom w:val="single" w:sz="4" w:space="0" w:color="auto"/>
              <w:right w:val="single" w:sz="4" w:space="0" w:color="auto"/>
            </w:tcBorders>
            <w:vAlign w:val="center"/>
          </w:tcPr>
          <w:p w14:paraId="09A2511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28" w:type="pct"/>
            <w:tcBorders>
              <w:top w:val="single" w:sz="4" w:space="0" w:color="auto"/>
              <w:left w:val="nil"/>
              <w:bottom w:val="single" w:sz="4" w:space="0" w:color="auto"/>
              <w:right w:val="single" w:sz="4" w:space="0" w:color="auto"/>
            </w:tcBorders>
            <w:vAlign w:val="center"/>
          </w:tcPr>
          <w:p w14:paraId="330DD5AB"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享受补助人员满意度（%）</w:t>
            </w:r>
          </w:p>
        </w:tc>
        <w:tc>
          <w:tcPr>
            <w:tcW w:w="301" w:type="pct"/>
            <w:tcBorders>
              <w:top w:val="nil"/>
              <w:left w:val="nil"/>
              <w:bottom w:val="single" w:sz="4" w:space="0" w:color="auto"/>
              <w:right w:val="single" w:sz="4" w:space="0" w:color="auto"/>
            </w:tcBorders>
            <w:vAlign w:val="center"/>
          </w:tcPr>
          <w:p w14:paraId="34CAD3B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2" w:type="pct"/>
            <w:tcBorders>
              <w:top w:val="nil"/>
              <w:left w:val="nil"/>
              <w:bottom w:val="single" w:sz="4" w:space="0" w:color="auto"/>
              <w:right w:val="single" w:sz="4" w:space="0" w:color="auto"/>
            </w:tcBorders>
            <w:vAlign w:val="center"/>
          </w:tcPr>
          <w:p w14:paraId="64280D9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52" w:type="pct"/>
            <w:tcBorders>
              <w:top w:val="nil"/>
              <w:left w:val="nil"/>
              <w:bottom w:val="single" w:sz="4" w:space="0" w:color="auto"/>
              <w:right w:val="single" w:sz="4" w:space="0" w:color="auto"/>
            </w:tcBorders>
            <w:vAlign w:val="center"/>
          </w:tcPr>
          <w:p w14:paraId="6F9DF6A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w:t>
            </w:r>
          </w:p>
        </w:tc>
        <w:tc>
          <w:tcPr>
            <w:tcW w:w="294" w:type="pct"/>
            <w:tcBorders>
              <w:top w:val="nil"/>
              <w:left w:val="nil"/>
              <w:bottom w:val="single" w:sz="4" w:space="0" w:color="auto"/>
              <w:right w:val="single" w:sz="4" w:space="0" w:color="auto"/>
            </w:tcBorders>
            <w:vAlign w:val="center"/>
          </w:tcPr>
          <w:p w14:paraId="1A0B4EB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w:t>
            </w:r>
          </w:p>
        </w:tc>
        <w:tc>
          <w:tcPr>
            <w:tcW w:w="399" w:type="pct"/>
            <w:tcBorders>
              <w:top w:val="nil"/>
              <w:left w:val="nil"/>
              <w:bottom w:val="single" w:sz="4" w:space="0" w:color="auto"/>
              <w:right w:val="single" w:sz="4" w:space="0" w:color="auto"/>
            </w:tcBorders>
            <w:vAlign w:val="center"/>
          </w:tcPr>
          <w:p w14:paraId="3ED870D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8" w:type="pct"/>
            <w:tcBorders>
              <w:top w:val="nil"/>
              <w:left w:val="nil"/>
              <w:bottom w:val="single" w:sz="4" w:space="0" w:color="auto"/>
              <w:right w:val="single" w:sz="4" w:space="0" w:color="auto"/>
            </w:tcBorders>
            <w:vAlign w:val="center"/>
          </w:tcPr>
          <w:p w14:paraId="106CD8B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AC1E52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0" w:type="pct"/>
            <w:tcBorders>
              <w:top w:val="nil"/>
              <w:left w:val="nil"/>
              <w:bottom w:val="single" w:sz="4" w:space="0" w:color="auto"/>
              <w:right w:val="single" w:sz="4" w:space="0" w:color="auto"/>
            </w:tcBorders>
            <w:vAlign w:val="center"/>
          </w:tcPr>
          <w:p w14:paraId="3B81D83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5" w:type="pct"/>
            <w:tcBorders>
              <w:top w:val="nil"/>
              <w:left w:val="nil"/>
              <w:bottom w:val="single" w:sz="4" w:space="0" w:color="auto"/>
              <w:right w:val="single" w:sz="4" w:space="0" w:color="auto"/>
            </w:tcBorders>
            <w:vAlign w:val="center"/>
          </w:tcPr>
          <w:p w14:paraId="7F51CE1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798" w:type="pct"/>
            <w:tcBorders>
              <w:top w:val="nil"/>
              <w:left w:val="nil"/>
              <w:bottom w:val="single" w:sz="4" w:space="0" w:color="auto"/>
              <w:right w:val="single" w:sz="4" w:space="0" w:color="auto"/>
            </w:tcBorders>
            <w:vAlign w:val="center"/>
          </w:tcPr>
          <w:p w14:paraId="005D179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本年度资金及时补助到位，我中心按照时间节点，发放生活补助费。享受补助人员满意达到94%，满意度较高。我中心设定目标时基于历史数据保守预期，今后我中心将综合考虑，适度提升目标值。</w:t>
            </w:r>
          </w:p>
        </w:tc>
      </w:tr>
      <w:tr w:rsidR="00817C42" w14:paraId="4ABC1F3D" w14:textId="77777777" w:rsidTr="0047070A">
        <w:trPr>
          <w:trHeight w:val="520"/>
        </w:trPr>
        <w:tc>
          <w:tcPr>
            <w:tcW w:w="1314" w:type="pct"/>
            <w:gridSpan w:val="4"/>
            <w:tcBorders>
              <w:top w:val="single" w:sz="4" w:space="0" w:color="auto"/>
              <w:left w:val="single" w:sz="4" w:space="0" w:color="auto"/>
              <w:bottom w:val="single" w:sz="4" w:space="0" w:color="auto"/>
              <w:right w:val="single" w:sz="4" w:space="0" w:color="auto"/>
            </w:tcBorders>
            <w:vAlign w:val="center"/>
          </w:tcPr>
          <w:p w14:paraId="5F8AB7C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1" w:type="pct"/>
            <w:tcBorders>
              <w:top w:val="single" w:sz="4" w:space="0" w:color="auto"/>
              <w:left w:val="single" w:sz="4" w:space="0" w:color="auto"/>
              <w:bottom w:val="single" w:sz="4" w:space="0" w:color="auto"/>
              <w:right w:val="single" w:sz="4" w:space="0" w:color="auto"/>
            </w:tcBorders>
            <w:vAlign w:val="center"/>
          </w:tcPr>
          <w:p w14:paraId="67B9E0C9"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52" w:type="pct"/>
            <w:tcBorders>
              <w:top w:val="single" w:sz="4" w:space="0" w:color="auto"/>
              <w:left w:val="single" w:sz="4" w:space="0" w:color="auto"/>
              <w:bottom w:val="single" w:sz="4" w:space="0" w:color="auto"/>
              <w:right w:val="single" w:sz="4" w:space="0" w:color="auto"/>
            </w:tcBorders>
            <w:vAlign w:val="center"/>
          </w:tcPr>
          <w:p w14:paraId="60F15C9A"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52" w:type="pct"/>
            <w:tcBorders>
              <w:top w:val="single" w:sz="4" w:space="0" w:color="auto"/>
              <w:left w:val="single" w:sz="4" w:space="0" w:color="auto"/>
              <w:bottom w:val="single" w:sz="4" w:space="0" w:color="auto"/>
              <w:right w:val="single" w:sz="4" w:space="0" w:color="auto"/>
            </w:tcBorders>
            <w:vAlign w:val="center"/>
          </w:tcPr>
          <w:p w14:paraId="267A7B21"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294" w:type="pct"/>
            <w:tcBorders>
              <w:top w:val="single" w:sz="4" w:space="0" w:color="auto"/>
              <w:left w:val="single" w:sz="4" w:space="0" w:color="auto"/>
              <w:bottom w:val="single" w:sz="4" w:space="0" w:color="auto"/>
              <w:right w:val="single" w:sz="4" w:space="0" w:color="auto"/>
            </w:tcBorders>
            <w:vAlign w:val="center"/>
          </w:tcPr>
          <w:p w14:paraId="43D26C24"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99" w:type="pct"/>
            <w:tcBorders>
              <w:top w:val="single" w:sz="4" w:space="0" w:color="auto"/>
              <w:left w:val="nil"/>
              <w:bottom w:val="single" w:sz="4" w:space="0" w:color="auto"/>
              <w:right w:val="single" w:sz="4" w:space="0" w:color="auto"/>
            </w:tcBorders>
            <w:vAlign w:val="center"/>
          </w:tcPr>
          <w:p w14:paraId="7A8B820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08" w:type="pct"/>
            <w:tcBorders>
              <w:top w:val="single" w:sz="4" w:space="0" w:color="auto"/>
              <w:left w:val="nil"/>
              <w:bottom w:val="single" w:sz="4" w:space="0" w:color="auto"/>
              <w:right w:val="single" w:sz="4" w:space="0" w:color="auto"/>
            </w:tcBorders>
            <w:vAlign w:val="center"/>
          </w:tcPr>
          <w:p w14:paraId="55086EC2" w14:textId="77777777" w:rsidR="00817C42" w:rsidRDefault="00817C42">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3F8DDA13" w14:textId="77777777" w:rsidR="00817C42" w:rsidRDefault="00817C42">
            <w:pPr>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3FF3DD53" w14:textId="77777777" w:rsidR="00817C42" w:rsidRDefault="00817C42">
            <w:pPr>
              <w:spacing w:after="0" w:line="240" w:lineRule="auto"/>
              <w:rPr>
                <w:rFonts w:ascii="宋体" w:eastAsia="宋体" w:hAnsi="宋体" w:cs="宋体" w:hint="eastAsia"/>
                <w:color w:val="000000"/>
                <w:sz w:val="18"/>
                <w:szCs w:val="18"/>
                <w:lang w:eastAsia="zh-CN"/>
              </w:rPr>
            </w:pPr>
          </w:p>
        </w:tc>
        <w:tc>
          <w:tcPr>
            <w:tcW w:w="295" w:type="pct"/>
            <w:tcBorders>
              <w:top w:val="single" w:sz="4" w:space="0" w:color="auto"/>
              <w:left w:val="nil"/>
              <w:bottom w:val="single" w:sz="4" w:space="0" w:color="auto"/>
              <w:right w:val="single" w:sz="4" w:space="0" w:color="auto"/>
            </w:tcBorders>
            <w:vAlign w:val="center"/>
          </w:tcPr>
          <w:p w14:paraId="097E8B81" w14:textId="77777777" w:rsidR="00817C42" w:rsidRDefault="00817C42">
            <w:pPr>
              <w:spacing w:after="0" w:line="240" w:lineRule="auto"/>
              <w:rPr>
                <w:rFonts w:ascii="宋体" w:eastAsia="宋体" w:hAnsi="宋体" w:cs="宋体" w:hint="eastAsia"/>
                <w:color w:val="000000"/>
                <w:sz w:val="18"/>
                <w:szCs w:val="18"/>
                <w:lang w:eastAsia="zh-CN"/>
              </w:rPr>
            </w:pPr>
          </w:p>
        </w:tc>
        <w:tc>
          <w:tcPr>
            <w:tcW w:w="798" w:type="pct"/>
            <w:tcBorders>
              <w:top w:val="single" w:sz="4" w:space="0" w:color="auto"/>
              <w:left w:val="nil"/>
              <w:bottom w:val="single" w:sz="4" w:space="0" w:color="auto"/>
              <w:right w:val="single" w:sz="4" w:space="0" w:color="auto"/>
            </w:tcBorders>
            <w:vAlign w:val="center"/>
          </w:tcPr>
          <w:p w14:paraId="56BA78E0" w14:textId="77777777" w:rsidR="00817C42" w:rsidRDefault="00817C42">
            <w:pPr>
              <w:spacing w:after="0" w:line="240" w:lineRule="auto"/>
              <w:rPr>
                <w:rFonts w:ascii="宋体" w:eastAsia="宋体" w:hAnsi="宋体" w:cs="宋体" w:hint="eastAsia"/>
                <w:color w:val="000000"/>
                <w:sz w:val="18"/>
                <w:szCs w:val="18"/>
                <w:lang w:eastAsia="zh-CN"/>
              </w:rPr>
            </w:pPr>
          </w:p>
        </w:tc>
      </w:tr>
      <w:bookmarkEnd w:id="0"/>
    </w:tbl>
    <w:p w14:paraId="2E073649" w14:textId="77777777" w:rsidR="00817C4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5BA612A" w14:textId="77777777" w:rsidR="00817C4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77"/>
        <w:gridCol w:w="525"/>
        <w:gridCol w:w="779"/>
        <w:gridCol w:w="536"/>
        <w:gridCol w:w="846"/>
        <w:gridCol w:w="936"/>
        <w:gridCol w:w="525"/>
        <w:gridCol w:w="666"/>
        <w:gridCol w:w="550"/>
        <w:gridCol w:w="527"/>
        <w:gridCol w:w="523"/>
        <w:gridCol w:w="525"/>
        <w:gridCol w:w="865"/>
      </w:tblGrid>
      <w:tr w:rsidR="00817C42" w14:paraId="0B8F11E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A2E6F82"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278B39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2024年社保经办机构业务补助经费项目</w:t>
            </w:r>
          </w:p>
        </w:tc>
      </w:tr>
      <w:tr w:rsidR="00817C42" w14:paraId="7979D9B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AAFC263"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13C10B2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奇台县社会保险中心</w:t>
            </w:r>
          </w:p>
        </w:tc>
        <w:tc>
          <w:tcPr>
            <w:tcW w:w="666" w:type="pct"/>
            <w:gridSpan w:val="2"/>
            <w:tcBorders>
              <w:top w:val="single" w:sz="4" w:space="0" w:color="auto"/>
              <w:left w:val="nil"/>
              <w:bottom w:val="single" w:sz="4" w:space="0" w:color="auto"/>
              <w:right w:val="single" w:sz="4" w:space="0" w:color="auto"/>
            </w:tcBorders>
            <w:vAlign w:val="center"/>
          </w:tcPr>
          <w:p w14:paraId="6FD5EA66"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7C8E485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奇台县社会保险中心</w:t>
            </w:r>
          </w:p>
        </w:tc>
      </w:tr>
      <w:tr w:rsidR="00817C42" w14:paraId="3A803C4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2A13C08"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0E88EBEE"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5CFC7F4"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F36A1D8"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DEBE33D"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D797A19"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084DC9F5"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B496A50"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17C42" w14:paraId="66659F3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49558FE" w14:textId="77777777" w:rsidR="00817C42" w:rsidRDefault="00817C4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083E303"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EA8C2A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993" w:type="pct"/>
            <w:gridSpan w:val="3"/>
            <w:tcBorders>
              <w:top w:val="single" w:sz="4" w:space="0" w:color="auto"/>
              <w:left w:val="nil"/>
              <w:bottom w:val="single" w:sz="4" w:space="0" w:color="auto"/>
              <w:right w:val="single" w:sz="4" w:space="0" w:color="auto"/>
            </w:tcBorders>
            <w:vAlign w:val="center"/>
          </w:tcPr>
          <w:p w14:paraId="5B40755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666" w:type="pct"/>
            <w:gridSpan w:val="2"/>
            <w:tcBorders>
              <w:top w:val="single" w:sz="4" w:space="0" w:color="auto"/>
              <w:left w:val="nil"/>
              <w:bottom w:val="single" w:sz="4" w:space="0" w:color="auto"/>
              <w:right w:val="single" w:sz="4" w:space="0" w:color="auto"/>
            </w:tcBorders>
            <w:vAlign w:val="center"/>
          </w:tcPr>
          <w:p w14:paraId="52E210A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679" w:type="pct"/>
            <w:gridSpan w:val="2"/>
            <w:tcBorders>
              <w:top w:val="nil"/>
              <w:left w:val="nil"/>
              <w:bottom w:val="single" w:sz="4" w:space="0" w:color="auto"/>
              <w:right w:val="single" w:sz="4" w:space="0" w:color="auto"/>
            </w:tcBorders>
            <w:vAlign w:val="center"/>
          </w:tcPr>
          <w:p w14:paraId="45A68BA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2149229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DC1FF2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17C42" w14:paraId="7BEE897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39A7924" w14:textId="77777777" w:rsidR="00817C42" w:rsidRDefault="00817C4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8264AB2"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00C68B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993" w:type="pct"/>
            <w:gridSpan w:val="3"/>
            <w:tcBorders>
              <w:top w:val="single" w:sz="4" w:space="0" w:color="auto"/>
              <w:left w:val="nil"/>
              <w:bottom w:val="single" w:sz="4" w:space="0" w:color="auto"/>
              <w:right w:val="single" w:sz="4" w:space="0" w:color="auto"/>
            </w:tcBorders>
            <w:vAlign w:val="center"/>
          </w:tcPr>
          <w:p w14:paraId="671A8E2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666" w:type="pct"/>
            <w:gridSpan w:val="2"/>
            <w:tcBorders>
              <w:top w:val="single" w:sz="4" w:space="0" w:color="auto"/>
              <w:left w:val="nil"/>
              <w:bottom w:val="single" w:sz="4" w:space="0" w:color="auto"/>
              <w:right w:val="single" w:sz="4" w:space="0" w:color="auto"/>
            </w:tcBorders>
            <w:vAlign w:val="center"/>
          </w:tcPr>
          <w:p w14:paraId="00CC14D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11.60</w:t>
            </w:r>
          </w:p>
        </w:tc>
        <w:tc>
          <w:tcPr>
            <w:tcW w:w="679" w:type="pct"/>
            <w:gridSpan w:val="2"/>
            <w:tcBorders>
              <w:top w:val="nil"/>
              <w:left w:val="nil"/>
              <w:bottom w:val="single" w:sz="4" w:space="0" w:color="auto"/>
              <w:right w:val="single" w:sz="4" w:space="0" w:color="auto"/>
            </w:tcBorders>
            <w:vAlign w:val="center"/>
          </w:tcPr>
          <w:p w14:paraId="3047FEB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5040D1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77844A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17C42" w14:paraId="42B94B3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91D83EA" w14:textId="77777777" w:rsidR="00817C42" w:rsidRDefault="00817C4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C5A5317"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032843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6D06997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13ACE5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3809A99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65BC714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952A60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17C42" w14:paraId="7AE4ECB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986640D"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3B92AF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41B29402"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17C42" w14:paraId="70B6F5A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B5AEA99" w14:textId="77777777" w:rsidR="00817C42" w:rsidRDefault="00817C42">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29E6C4A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我中心全年临聘4名代办员，以补充业务繁重、人员不足现状；全年全民参保社保政策宣传咨询25场次，企业基本养老</w:t>
            </w:r>
            <w:proofErr w:type="gramStart"/>
            <w:r>
              <w:rPr>
                <w:rFonts w:ascii="宋体" w:eastAsia="宋体" w:hAnsi="宋体" w:cs="宋体" w:hint="eastAsia"/>
                <w:color w:val="000000"/>
                <w:sz w:val="18"/>
                <w:szCs w:val="18"/>
                <w:lang w:eastAsia="zh-CN"/>
              </w:rPr>
              <w:t>保险扩面参保</w:t>
            </w:r>
            <w:proofErr w:type="gramEnd"/>
            <w:r>
              <w:rPr>
                <w:rFonts w:ascii="宋体" w:eastAsia="宋体" w:hAnsi="宋体" w:cs="宋体" w:hint="eastAsia"/>
                <w:color w:val="000000"/>
                <w:sz w:val="18"/>
                <w:szCs w:val="18"/>
                <w:lang w:eastAsia="zh-CN"/>
              </w:rPr>
              <w:t>完成率达到103%，全民参保计划目标实施及时性达到90%。通过本项目的实施，群众社保政策知晓率达到90%，参保群众满意率达到90%，社保经办机构的服务能力将得到显著提升，社会保障政策的落实将更加高效，公民的社会保障权益将得到更好的保障。</w:t>
            </w:r>
          </w:p>
        </w:tc>
        <w:tc>
          <w:tcPr>
            <w:tcW w:w="2533" w:type="pct"/>
            <w:gridSpan w:val="7"/>
            <w:tcBorders>
              <w:top w:val="single" w:sz="4" w:space="0" w:color="auto"/>
              <w:left w:val="nil"/>
              <w:bottom w:val="single" w:sz="4" w:space="0" w:color="auto"/>
              <w:right w:val="single" w:sz="4" w:space="0" w:color="auto"/>
            </w:tcBorders>
            <w:vAlign w:val="center"/>
          </w:tcPr>
          <w:p w14:paraId="15120E3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为补充业务繁重、人员不足现状，我中心全年临聘4名代办员，代办员补助资金支付4.6万元，全年全民参保社保政策宣传咨询27场次，全民参保计划登记电子档案扫描53116页，支付档案扫描费3万元，企业基本养老</w:t>
            </w:r>
            <w:proofErr w:type="gramStart"/>
            <w:r>
              <w:rPr>
                <w:rFonts w:ascii="宋体" w:eastAsia="宋体" w:hAnsi="宋体" w:cs="宋体" w:hint="eastAsia"/>
                <w:color w:val="000000"/>
                <w:sz w:val="18"/>
                <w:szCs w:val="18"/>
                <w:lang w:eastAsia="zh-CN"/>
              </w:rPr>
              <w:t>保险扩面参保</w:t>
            </w:r>
            <w:proofErr w:type="gramEnd"/>
            <w:r>
              <w:rPr>
                <w:rFonts w:ascii="宋体" w:eastAsia="宋体" w:hAnsi="宋体" w:cs="宋体" w:hint="eastAsia"/>
                <w:color w:val="000000"/>
                <w:sz w:val="18"/>
                <w:szCs w:val="18"/>
                <w:lang w:eastAsia="zh-CN"/>
              </w:rPr>
              <w:t>完成率达到103.97%，全民参保计划目标实施及时性达到92%。通过本项目的实施，群众社保政策知晓率达到90%，参保群众满意率达到92%，社保经办机构的服务能力将得到显著提升，社会保障政策的落实将更加高效，公民的社会保障权益将得到更好的保障。</w:t>
            </w:r>
          </w:p>
        </w:tc>
      </w:tr>
      <w:tr w:rsidR="00817C42" w14:paraId="07FE9174" w14:textId="77777777">
        <w:trPr>
          <w:trHeight w:val="820"/>
        </w:trPr>
        <w:tc>
          <w:tcPr>
            <w:tcW w:w="332" w:type="pct"/>
            <w:tcBorders>
              <w:top w:val="nil"/>
              <w:left w:val="single" w:sz="4" w:space="0" w:color="auto"/>
              <w:bottom w:val="single" w:sz="4" w:space="0" w:color="auto"/>
              <w:right w:val="single" w:sz="4" w:space="0" w:color="auto"/>
            </w:tcBorders>
            <w:vAlign w:val="center"/>
          </w:tcPr>
          <w:p w14:paraId="35FB7DBC" w14:textId="77777777" w:rsidR="00817C42" w:rsidRDefault="00817C4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C135C42"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5DC703FA"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6F069E8"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01BCC30"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5751E4A"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917AFF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1CC72BBE"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FE5DFB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0C4DC41"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B4282DB"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31A2CBD9" w14:textId="77777777" w:rsidR="00817C42"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4D7317D3"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365EB3E"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7C42" w14:paraId="102B79D1" w14:textId="77777777">
        <w:trPr>
          <w:trHeight w:val="800"/>
        </w:trPr>
        <w:tc>
          <w:tcPr>
            <w:tcW w:w="332" w:type="pct"/>
            <w:vMerge w:val="restart"/>
            <w:tcBorders>
              <w:top w:val="nil"/>
              <w:left w:val="single" w:sz="4" w:space="0" w:color="auto"/>
              <w:right w:val="single" w:sz="4" w:space="0" w:color="auto"/>
            </w:tcBorders>
            <w:vAlign w:val="center"/>
          </w:tcPr>
          <w:p w14:paraId="4C1EC02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2BE1D5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2785A8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E3621FF"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社保中心代办员人数</w:t>
            </w:r>
          </w:p>
        </w:tc>
        <w:tc>
          <w:tcPr>
            <w:tcW w:w="338" w:type="pct"/>
            <w:tcBorders>
              <w:top w:val="nil"/>
              <w:left w:val="nil"/>
              <w:bottom w:val="single" w:sz="4" w:space="0" w:color="auto"/>
              <w:right w:val="single" w:sz="4" w:space="0" w:color="auto"/>
            </w:tcBorders>
            <w:vAlign w:val="center"/>
          </w:tcPr>
          <w:p w14:paraId="3DC3008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CF7895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337" w:type="pct"/>
            <w:tcBorders>
              <w:top w:val="nil"/>
              <w:left w:val="nil"/>
              <w:bottom w:val="single" w:sz="4" w:space="0" w:color="auto"/>
              <w:right w:val="single" w:sz="4" w:space="0" w:color="auto"/>
            </w:tcBorders>
            <w:vAlign w:val="center"/>
          </w:tcPr>
          <w:p w14:paraId="3F5DA49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=6人</w:t>
            </w:r>
          </w:p>
        </w:tc>
        <w:tc>
          <w:tcPr>
            <w:tcW w:w="332" w:type="pct"/>
            <w:tcBorders>
              <w:top w:val="nil"/>
              <w:left w:val="nil"/>
              <w:bottom w:val="single" w:sz="4" w:space="0" w:color="auto"/>
              <w:right w:val="single" w:sz="4" w:space="0" w:color="auto"/>
            </w:tcBorders>
            <w:vAlign w:val="center"/>
          </w:tcPr>
          <w:p w14:paraId="067F9BE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w:t>
            </w:r>
          </w:p>
        </w:tc>
        <w:tc>
          <w:tcPr>
            <w:tcW w:w="334" w:type="pct"/>
            <w:tcBorders>
              <w:top w:val="nil"/>
              <w:left w:val="nil"/>
              <w:bottom w:val="single" w:sz="4" w:space="0" w:color="auto"/>
              <w:right w:val="single" w:sz="4" w:space="0" w:color="auto"/>
            </w:tcBorders>
            <w:vAlign w:val="center"/>
          </w:tcPr>
          <w:p w14:paraId="688CDA7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346" w:type="pct"/>
            <w:tcBorders>
              <w:top w:val="nil"/>
              <w:left w:val="nil"/>
              <w:bottom w:val="single" w:sz="4" w:space="0" w:color="auto"/>
              <w:right w:val="single" w:sz="4" w:space="0" w:color="auto"/>
            </w:tcBorders>
            <w:vAlign w:val="center"/>
          </w:tcPr>
          <w:p w14:paraId="7EA5D02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2E9E70"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98112B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7B7E32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4912B0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2024年提档补费、个人资助等新社保政策的实施，使社保绩效考核工作任务增多，宣传任务增加，从而需要更多人手承担相应</w:t>
            </w:r>
            <w:r>
              <w:rPr>
                <w:rFonts w:ascii="宋体" w:eastAsia="宋体" w:hAnsi="宋体" w:cs="宋体" w:hint="eastAsia"/>
                <w:color w:val="000000"/>
                <w:sz w:val="18"/>
                <w:szCs w:val="18"/>
                <w:lang w:eastAsia="zh-CN"/>
              </w:rPr>
              <w:lastRenderedPageBreak/>
              <w:t>工作任务。此后将加强内部沟通，明确任务目标，优化我中心人力资源，做好内部人员调配工作。</w:t>
            </w:r>
          </w:p>
        </w:tc>
      </w:tr>
      <w:tr w:rsidR="00817C42" w14:paraId="7C578E86" w14:textId="77777777">
        <w:trPr>
          <w:trHeight w:val="800"/>
        </w:trPr>
        <w:tc>
          <w:tcPr>
            <w:tcW w:w="332" w:type="pct"/>
            <w:vMerge/>
            <w:tcBorders>
              <w:left w:val="single" w:sz="4" w:space="0" w:color="auto"/>
              <w:right w:val="single" w:sz="4" w:space="0" w:color="auto"/>
            </w:tcBorders>
            <w:vAlign w:val="center"/>
          </w:tcPr>
          <w:p w14:paraId="6EED0018"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5298944"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83A29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60126C3"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全民参保社保政策宣传咨询场次</w:t>
            </w:r>
          </w:p>
        </w:tc>
        <w:tc>
          <w:tcPr>
            <w:tcW w:w="338" w:type="pct"/>
            <w:tcBorders>
              <w:top w:val="nil"/>
              <w:left w:val="nil"/>
              <w:bottom w:val="single" w:sz="4" w:space="0" w:color="auto"/>
              <w:right w:val="single" w:sz="4" w:space="0" w:color="auto"/>
            </w:tcBorders>
            <w:vAlign w:val="center"/>
          </w:tcPr>
          <w:p w14:paraId="0538F1C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49FA76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&gt;=25次</w:t>
            </w:r>
          </w:p>
        </w:tc>
        <w:tc>
          <w:tcPr>
            <w:tcW w:w="337" w:type="pct"/>
            <w:tcBorders>
              <w:top w:val="nil"/>
              <w:left w:val="nil"/>
              <w:bottom w:val="single" w:sz="4" w:space="0" w:color="auto"/>
              <w:right w:val="single" w:sz="4" w:space="0" w:color="auto"/>
            </w:tcBorders>
            <w:vAlign w:val="center"/>
          </w:tcPr>
          <w:p w14:paraId="2BE5BA9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=27次</w:t>
            </w:r>
          </w:p>
        </w:tc>
        <w:tc>
          <w:tcPr>
            <w:tcW w:w="332" w:type="pct"/>
            <w:tcBorders>
              <w:top w:val="nil"/>
              <w:left w:val="nil"/>
              <w:bottom w:val="single" w:sz="4" w:space="0" w:color="auto"/>
              <w:right w:val="single" w:sz="4" w:space="0" w:color="auto"/>
            </w:tcBorders>
            <w:vAlign w:val="center"/>
          </w:tcPr>
          <w:p w14:paraId="2732FD4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w:t>
            </w:r>
          </w:p>
        </w:tc>
        <w:tc>
          <w:tcPr>
            <w:tcW w:w="334" w:type="pct"/>
            <w:tcBorders>
              <w:top w:val="nil"/>
              <w:left w:val="nil"/>
              <w:bottom w:val="single" w:sz="4" w:space="0" w:color="auto"/>
              <w:right w:val="single" w:sz="4" w:space="0" w:color="auto"/>
            </w:tcBorders>
            <w:vAlign w:val="center"/>
          </w:tcPr>
          <w:p w14:paraId="6A2C6EC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46" w:type="pct"/>
            <w:tcBorders>
              <w:top w:val="nil"/>
              <w:left w:val="nil"/>
              <w:bottom w:val="single" w:sz="4" w:space="0" w:color="auto"/>
              <w:right w:val="single" w:sz="4" w:space="0" w:color="auto"/>
            </w:tcBorders>
            <w:vAlign w:val="center"/>
          </w:tcPr>
          <w:p w14:paraId="45A1BEA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91BCCA8"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A87278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E03CEA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31C362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由于新政策的实施，提档补费、个人资助等新政策需大力宣传推广，提高广大参保缴费群众政策知晓率，故宣传场次临时增加2场次，后期我中心将依据政策宣传实际合理制定宣传计划，尽力合理安排宣传场次。</w:t>
            </w:r>
          </w:p>
        </w:tc>
      </w:tr>
      <w:tr w:rsidR="00817C42" w14:paraId="4ABA8927" w14:textId="77777777">
        <w:trPr>
          <w:trHeight w:val="800"/>
        </w:trPr>
        <w:tc>
          <w:tcPr>
            <w:tcW w:w="332" w:type="pct"/>
            <w:vMerge/>
            <w:tcBorders>
              <w:left w:val="single" w:sz="4" w:space="0" w:color="auto"/>
              <w:right w:val="single" w:sz="4" w:space="0" w:color="auto"/>
            </w:tcBorders>
            <w:vAlign w:val="center"/>
          </w:tcPr>
          <w:p w14:paraId="4603A8A2"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56935BB"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03F097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D5B25D3"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全民参保计划登记电子档案扫描页数</w:t>
            </w:r>
          </w:p>
        </w:tc>
        <w:tc>
          <w:tcPr>
            <w:tcW w:w="338" w:type="pct"/>
            <w:tcBorders>
              <w:top w:val="nil"/>
              <w:left w:val="nil"/>
              <w:bottom w:val="single" w:sz="4" w:space="0" w:color="auto"/>
              <w:right w:val="single" w:sz="4" w:space="0" w:color="auto"/>
            </w:tcBorders>
            <w:vAlign w:val="center"/>
          </w:tcPr>
          <w:p w14:paraId="7CC6D25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2802EC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&gt;=53000页</w:t>
            </w:r>
          </w:p>
        </w:tc>
        <w:tc>
          <w:tcPr>
            <w:tcW w:w="337" w:type="pct"/>
            <w:tcBorders>
              <w:top w:val="nil"/>
              <w:left w:val="nil"/>
              <w:bottom w:val="single" w:sz="4" w:space="0" w:color="auto"/>
              <w:right w:val="single" w:sz="4" w:space="0" w:color="auto"/>
            </w:tcBorders>
            <w:vAlign w:val="center"/>
          </w:tcPr>
          <w:p w14:paraId="3A8F45C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=53116页</w:t>
            </w:r>
          </w:p>
        </w:tc>
        <w:tc>
          <w:tcPr>
            <w:tcW w:w="332" w:type="pct"/>
            <w:tcBorders>
              <w:top w:val="nil"/>
              <w:left w:val="nil"/>
              <w:bottom w:val="single" w:sz="4" w:space="0" w:color="auto"/>
              <w:right w:val="single" w:sz="4" w:space="0" w:color="auto"/>
            </w:tcBorders>
            <w:vAlign w:val="center"/>
          </w:tcPr>
          <w:p w14:paraId="2575F4F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94438C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942B38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EED692D"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4E8D33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02FBC61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0FEB236B"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5C736709" w14:textId="77777777">
        <w:trPr>
          <w:trHeight w:val="800"/>
        </w:trPr>
        <w:tc>
          <w:tcPr>
            <w:tcW w:w="332" w:type="pct"/>
            <w:vMerge/>
            <w:tcBorders>
              <w:left w:val="single" w:sz="4" w:space="0" w:color="auto"/>
              <w:right w:val="single" w:sz="4" w:space="0" w:color="auto"/>
            </w:tcBorders>
            <w:vAlign w:val="center"/>
          </w:tcPr>
          <w:p w14:paraId="712C805F"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345A93B"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7A2BD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3F127DC"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企业基本养老</w:t>
            </w:r>
            <w:proofErr w:type="gramStart"/>
            <w:r>
              <w:rPr>
                <w:rFonts w:ascii="宋体" w:eastAsia="宋体" w:hAnsi="宋体" w:cs="宋体" w:hint="eastAsia"/>
                <w:color w:val="000000"/>
                <w:sz w:val="18"/>
                <w:szCs w:val="18"/>
                <w:lang w:eastAsia="zh-CN"/>
              </w:rPr>
              <w:t>保险扩面参保</w:t>
            </w:r>
            <w:proofErr w:type="gramEnd"/>
            <w:r>
              <w:rPr>
                <w:rFonts w:ascii="宋体" w:eastAsia="宋体" w:hAnsi="宋体" w:cs="宋体" w:hint="eastAsia"/>
                <w:color w:val="000000"/>
                <w:sz w:val="18"/>
                <w:szCs w:val="18"/>
                <w:lang w:eastAsia="zh-CN"/>
              </w:rPr>
              <w:t>完成率</w:t>
            </w:r>
          </w:p>
        </w:tc>
        <w:tc>
          <w:tcPr>
            <w:tcW w:w="338" w:type="pct"/>
            <w:tcBorders>
              <w:top w:val="nil"/>
              <w:left w:val="nil"/>
              <w:bottom w:val="single" w:sz="4" w:space="0" w:color="auto"/>
              <w:right w:val="single" w:sz="4" w:space="0" w:color="auto"/>
            </w:tcBorders>
            <w:vAlign w:val="center"/>
          </w:tcPr>
          <w:p w14:paraId="2592D85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D82955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&gt;=103%</w:t>
            </w:r>
          </w:p>
        </w:tc>
        <w:tc>
          <w:tcPr>
            <w:tcW w:w="337" w:type="pct"/>
            <w:tcBorders>
              <w:top w:val="nil"/>
              <w:left w:val="nil"/>
              <w:bottom w:val="single" w:sz="4" w:space="0" w:color="auto"/>
              <w:right w:val="single" w:sz="4" w:space="0" w:color="auto"/>
            </w:tcBorders>
            <w:vAlign w:val="center"/>
          </w:tcPr>
          <w:p w14:paraId="65A8F21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=103.97%</w:t>
            </w:r>
          </w:p>
        </w:tc>
        <w:tc>
          <w:tcPr>
            <w:tcW w:w="332" w:type="pct"/>
            <w:tcBorders>
              <w:top w:val="nil"/>
              <w:left w:val="nil"/>
              <w:bottom w:val="single" w:sz="4" w:space="0" w:color="auto"/>
              <w:right w:val="single" w:sz="4" w:space="0" w:color="auto"/>
            </w:tcBorders>
            <w:vAlign w:val="center"/>
          </w:tcPr>
          <w:p w14:paraId="1D5D40D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w:t>
            </w:r>
          </w:p>
        </w:tc>
        <w:tc>
          <w:tcPr>
            <w:tcW w:w="334" w:type="pct"/>
            <w:tcBorders>
              <w:top w:val="nil"/>
              <w:left w:val="nil"/>
              <w:bottom w:val="single" w:sz="4" w:space="0" w:color="auto"/>
              <w:right w:val="single" w:sz="4" w:space="0" w:color="auto"/>
            </w:tcBorders>
            <w:vAlign w:val="center"/>
          </w:tcPr>
          <w:p w14:paraId="1D8E419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46" w:type="pct"/>
            <w:tcBorders>
              <w:top w:val="nil"/>
              <w:left w:val="nil"/>
              <w:bottom w:val="single" w:sz="4" w:space="0" w:color="auto"/>
              <w:right w:val="single" w:sz="4" w:space="0" w:color="auto"/>
            </w:tcBorders>
            <w:vAlign w:val="center"/>
          </w:tcPr>
          <w:p w14:paraId="7576250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0765C39"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7BCCDD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131E13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198C2B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本年因减免利息滞</w:t>
            </w:r>
            <w:proofErr w:type="gramStart"/>
            <w:r>
              <w:rPr>
                <w:rFonts w:ascii="宋体" w:eastAsia="宋体" w:hAnsi="宋体" w:cs="宋体" w:hint="eastAsia"/>
                <w:color w:val="000000"/>
                <w:sz w:val="18"/>
                <w:szCs w:val="18"/>
                <w:lang w:eastAsia="zh-CN"/>
              </w:rPr>
              <w:t>纳政策</w:t>
            </w:r>
            <w:proofErr w:type="gramEnd"/>
            <w:r>
              <w:rPr>
                <w:rFonts w:ascii="宋体" w:eastAsia="宋体" w:hAnsi="宋体" w:cs="宋体" w:hint="eastAsia"/>
                <w:color w:val="000000"/>
                <w:sz w:val="18"/>
                <w:szCs w:val="18"/>
                <w:lang w:eastAsia="zh-CN"/>
              </w:rPr>
              <w:t>的实施，且加强执法检查，确保企业合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参保缴费，</w:t>
            </w:r>
            <w:proofErr w:type="gramStart"/>
            <w:r>
              <w:rPr>
                <w:rFonts w:ascii="宋体" w:eastAsia="宋体" w:hAnsi="宋体" w:cs="宋体" w:hint="eastAsia"/>
                <w:color w:val="000000"/>
                <w:sz w:val="18"/>
                <w:szCs w:val="18"/>
                <w:lang w:eastAsia="zh-CN"/>
              </w:rPr>
              <w:t>致使扩面任务</w:t>
            </w:r>
            <w:proofErr w:type="gramEnd"/>
            <w:r>
              <w:rPr>
                <w:rFonts w:ascii="宋体" w:eastAsia="宋体" w:hAnsi="宋体" w:cs="宋体" w:hint="eastAsia"/>
                <w:color w:val="000000"/>
                <w:sz w:val="18"/>
                <w:szCs w:val="18"/>
                <w:lang w:eastAsia="zh-CN"/>
              </w:rPr>
              <w:t>超额完成。今后我中心在制定计划目标指标时，将综合考虑各种影响因素合理制定相应指标。</w:t>
            </w:r>
          </w:p>
        </w:tc>
      </w:tr>
      <w:tr w:rsidR="00817C42" w14:paraId="31120B54" w14:textId="77777777">
        <w:trPr>
          <w:trHeight w:val="800"/>
        </w:trPr>
        <w:tc>
          <w:tcPr>
            <w:tcW w:w="332" w:type="pct"/>
            <w:vMerge/>
            <w:tcBorders>
              <w:left w:val="single" w:sz="4" w:space="0" w:color="auto"/>
              <w:right w:val="single" w:sz="4" w:space="0" w:color="auto"/>
            </w:tcBorders>
            <w:vAlign w:val="center"/>
          </w:tcPr>
          <w:p w14:paraId="52449BB6"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D167973"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3DEC9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CA974EE" w14:textId="77777777" w:rsidR="00817C4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实施全民参保计划目标及时性</w:t>
            </w:r>
          </w:p>
        </w:tc>
        <w:tc>
          <w:tcPr>
            <w:tcW w:w="338" w:type="pct"/>
            <w:tcBorders>
              <w:top w:val="nil"/>
              <w:left w:val="nil"/>
              <w:bottom w:val="single" w:sz="4" w:space="0" w:color="auto"/>
              <w:right w:val="single" w:sz="4" w:space="0" w:color="auto"/>
            </w:tcBorders>
            <w:vAlign w:val="center"/>
          </w:tcPr>
          <w:p w14:paraId="7BF7AAC5"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75F3F60"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C0F30C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32" w:type="pct"/>
            <w:tcBorders>
              <w:top w:val="nil"/>
              <w:left w:val="nil"/>
              <w:bottom w:val="single" w:sz="4" w:space="0" w:color="auto"/>
              <w:right w:val="single" w:sz="4" w:space="0" w:color="auto"/>
            </w:tcBorders>
            <w:vAlign w:val="center"/>
          </w:tcPr>
          <w:p w14:paraId="7DCFE3A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2B5DDDA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4B0C407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012841A"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162B5F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2EC448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0E1A4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减免利息滞</w:t>
            </w:r>
            <w:proofErr w:type="gramStart"/>
            <w:r>
              <w:rPr>
                <w:rFonts w:ascii="宋体" w:eastAsia="宋体" w:hAnsi="宋体" w:cs="宋体" w:hint="eastAsia"/>
                <w:color w:val="000000"/>
                <w:sz w:val="18"/>
                <w:szCs w:val="18"/>
                <w:lang w:eastAsia="zh-CN"/>
              </w:rPr>
              <w:t>纳政策</w:t>
            </w:r>
            <w:proofErr w:type="gramEnd"/>
            <w:r>
              <w:rPr>
                <w:rFonts w:ascii="宋体" w:eastAsia="宋体" w:hAnsi="宋体" w:cs="宋体" w:hint="eastAsia"/>
                <w:color w:val="000000"/>
                <w:sz w:val="18"/>
                <w:szCs w:val="18"/>
                <w:lang w:eastAsia="zh-CN"/>
              </w:rPr>
              <w:t>的实施、执法检查力度的加强，2024年年全民参保计划实施及时率超额完成。今后我中心在制定计划目标指标时，将综合考虑各种影响</w:t>
            </w:r>
            <w:r>
              <w:rPr>
                <w:rFonts w:ascii="宋体" w:eastAsia="宋体" w:hAnsi="宋体" w:cs="宋体" w:hint="eastAsia"/>
                <w:color w:val="000000"/>
                <w:sz w:val="18"/>
                <w:szCs w:val="18"/>
                <w:lang w:eastAsia="zh-CN"/>
              </w:rPr>
              <w:lastRenderedPageBreak/>
              <w:t>因素合理制定相应指标。</w:t>
            </w:r>
          </w:p>
        </w:tc>
      </w:tr>
      <w:tr w:rsidR="00817C42" w14:paraId="4DAB5711" w14:textId="77777777">
        <w:trPr>
          <w:trHeight w:val="800"/>
        </w:trPr>
        <w:tc>
          <w:tcPr>
            <w:tcW w:w="332" w:type="pct"/>
            <w:vMerge/>
            <w:tcBorders>
              <w:left w:val="single" w:sz="4" w:space="0" w:color="auto"/>
              <w:right w:val="single" w:sz="4" w:space="0" w:color="auto"/>
            </w:tcBorders>
            <w:vAlign w:val="center"/>
          </w:tcPr>
          <w:p w14:paraId="1C495595" w14:textId="77777777" w:rsidR="00817C42" w:rsidRDefault="00817C42">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4464F43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FF9DFE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010BAA0"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社保中心代办员补助补助资金</w:t>
            </w:r>
          </w:p>
        </w:tc>
        <w:tc>
          <w:tcPr>
            <w:tcW w:w="338" w:type="pct"/>
            <w:tcBorders>
              <w:top w:val="nil"/>
              <w:left w:val="nil"/>
              <w:bottom w:val="single" w:sz="4" w:space="0" w:color="auto"/>
              <w:right w:val="single" w:sz="4" w:space="0" w:color="auto"/>
            </w:tcBorders>
            <w:vAlign w:val="center"/>
          </w:tcPr>
          <w:p w14:paraId="7CD46E0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C8EF86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=46000元</w:t>
            </w:r>
          </w:p>
        </w:tc>
        <w:tc>
          <w:tcPr>
            <w:tcW w:w="337" w:type="pct"/>
            <w:tcBorders>
              <w:top w:val="nil"/>
              <w:left w:val="nil"/>
              <w:bottom w:val="single" w:sz="4" w:space="0" w:color="auto"/>
              <w:right w:val="single" w:sz="4" w:space="0" w:color="auto"/>
            </w:tcBorders>
            <w:vAlign w:val="center"/>
          </w:tcPr>
          <w:p w14:paraId="13DDA32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=46000元</w:t>
            </w:r>
          </w:p>
        </w:tc>
        <w:tc>
          <w:tcPr>
            <w:tcW w:w="332" w:type="pct"/>
            <w:tcBorders>
              <w:top w:val="nil"/>
              <w:left w:val="nil"/>
              <w:bottom w:val="single" w:sz="4" w:space="0" w:color="auto"/>
              <w:right w:val="single" w:sz="4" w:space="0" w:color="auto"/>
            </w:tcBorders>
            <w:vAlign w:val="center"/>
          </w:tcPr>
          <w:p w14:paraId="38C8C72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98C7DD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DC502D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0BBCFD"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F5E148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747022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原始凭证,正式材料</w:t>
            </w:r>
          </w:p>
        </w:tc>
        <w:tc>
          <w:tcPr>
            <w:tcW w:w="524" w:type="pct"/>
            <w:tcBorders>
              <w:top w:val="nil"/>
              <w:left w:val="nil"/>
              <w:bottom w:val="single" w:sz="4" w:space="0" w:color="auto"/>
              <w:right w:val="single" w:sz="4" w:space="0" w:color="auto"/>
            </w:tcBorders>
            <w:vAlign w:val="center"/>
          </w:tcPr>
          <w:p w14:paraId="4A2A23C7"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28CF12E2" w14:textId="77777777">
        <w:trPr>
          <w:trHeight w:val="800"/>
        </w:trPr>
        <w:tc>
          <w:tcPr>
            <w:tcW w:w="332" w:type="pct"/>
            <w:vMerge/>
            <w:tcBorders>
              <w:left w:val="single" w:sz="4" w:space="0" w:color="auto"/>
              <w:right w:val="single" w:sz="4" w:space="0" w:color="auto"/>
            </w:tcBorders>
            <w:vAlign w:val="center"/>
          </w:tcPr>
          <w:p w14:paraId="413815D8" w14:textId="77777777" w:rsidR="00817C42" w:rsidRDefault="00817C42">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FAAE42D"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004A9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83B790B"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全民参保计划登记工作电子档案扫描费</w:t>
            </w:r>
          </w:p>
        </w:tc>
        <w:tc>
          <w:tcPr>
            <w:tcW w:w="338" w:type="pct"/>
            <w:tcBorders>
              <w:top w:val="nil"/>
              <w:left w:val="nil"/>
              <w:bottom w:val="single" w:sz="4" w:space="0" w:color="auto"/>
              <w:right w:val="single" w:sz="4" w:space="0" w:color="auto"/>
            </w:tcBorders>
            <w:vAlign w:val="center"/>
          </w:tcPr>
          <w:p w14:paraId="1C9F9FB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2BE3D8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=30000元</w:t>
            </w:r>
          </w:p>
        </w:tc>
        <w:tc>
          <w:tcPr>
            <w:tcW w:w="337" w:type="pct"/>
            <w:tcBorders>
              <w:top w:val="nil"/>
              <w:left w:val="nil"/>
              <w:bottom w:val="single" w:sz="4" w:space="0" w:color="auto"/>
              <w:right w:val="single" w:sz="4" w:space="0" w:color="auto"/>
            </w:tcBorders>
            <w:vAlign w:val="center"/>
          </w:tcPr>
          <w:p w14:paraId="474AC03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=30000元</w:t>
            </w:r>
          </w:p>
        </w:tc>
        <w:tc>
          <w:tcPr>
            <w:tcW w:w="332" w:type="pct"/>
            <w:tcBorders>
              <w:top w:val="nil"/>
              <w:left w:val="nil"/>
              <w:bottom w:val="single" w:sz="4" w:space="0" w:color="auto"/>
              <w:right w:val="single" w:sz="4" w:space="0" w:color="auto"/>
            </w:tcBorders>
            <w:vAlign w:val="center"/>
          </w:tcPr>
          <w:p w14:paraId="19BD51A8"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EF252AE"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15A9CF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44EC67"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B2DED2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BEEFBC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A3E7303" w14:textId="77777777" w:rsidR="00817C42" w:rsidRDefault="00817C42">
            <w:pPr>
              <w:spacing w:after="0" w:line="240" w:lineRule="auto"/>
              <w:jc w:val="center"/>
              <w:rPr>
                <w:rFonts w:ascii="宋体" w:eastAsia="宋体" w:hAnsi="宋体" w:cs="宋体" w:hint="eastAsia"/>
                <w:color w:val="000000"/>
                <w:sz w:val="18"/>
                <w:szCs w:val="18"/>
                <w:lang w:eastAsia="zh-CN"/>
              </w:rPr>
            </w:pPr>
          </w:p>
        </w:tc>
      </w:tr>
      <w:tr w:rsidR="00817C42" w14:paraId="5651F39D" w14:textId="77777777">
        <w:trPr>
          <w:trHeight w:val="800"/>
        </w:trPr>
        <w:tc>
          <w:tcPr>
            <w:tcW w:w="332" w:type="pct"/>
            <w:vMerge/>
            <w:tcBorders>
              <w:left w:val="single" w:sz="4" w:space="0" w:color="auto"/>
              <w:right w:val="single" w:sz="4" w:space="0" w:color="auto"/>
            </w:tcBorders>
            <w:vAlign w:val="center"/>
          </w:tcPr>
          <w:p w14:paraId="2B1424F2" w14:textId="77777777" w:rsidR="00817C42" w:rsidRDefault="00817C4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EDA1E46"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0C82C6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A5C8ED7"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群众社保政策知晓率</w:t>
            </w:r>
          </w:p>
        </w:tc>
        <w:tc>
          <w:tcPr>
            <w:tcW w:w="338" w:type="pct"/>
            <w:tcBorders>
              <w:top w:val="nil"/>
              <w:left w:val="nil"/>
              <w:bottom w:val="single" w:sz="4" w:space="0" w:color="auto"/>
              <w:right w:val="single" w:sz="4" w:space="0" w:color="auto"/>
            </w:tcBorders>
            <w:vAlign w:val="center"/>
          </w:tcPr>
          <w:p w14:paraId="3BE087A7"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FC0D85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437CD0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32" w:type="pct"/>
            <w:tcBorders>
              <w:top w:val="nil"/>
              <w:left w:val="nil"/>
              <w:bottom w:val="single" w:sz="4" w:space="0" w:color="auto"/>
              <w:right w:val="single" w:sz="4" w:space="0" w:color="auto"/>
            </w:tcBorders>
            <w:vAlign w:val="center"/>
          </w:tcPr>
          <w:p w14:paraId="3BC08BEF"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64C5313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19.6</w:t>
            </w:r>
          </w:p>
        </w:tc>
        <w:tc>
          <w:tcPr>
            <w:tcW w:w="346" w:type="pct"/>
            <w:tcBorders>
              <w:top w:val="nil"/>
              <w:left w:val="nil"/>
              <w:bottom w:val="single" w:sz="4" w:space="0" w:color="auto"/>
              <w:right w:val="single" w:sz="4" w:space="0" w:color="auto"/>
            </w:tcBorders>
            <w:vAlign w:val="center"/>
          </w:tcPr>
          <w:p w14:paraId="7BFE835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E028C4E"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2CD808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0C97092"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AF078A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减免利息滞纳、提档补费、个人资助等新政策实施，我中心增加宣传场次，扩大政策宣传范围，群众政策知晓率有所提升。今后，我中心将利用多种宣传手段，进一步扩大宣传，群众社保政策知晓比例应相应提高，目标值</w:t>
            </w:r>
            <w:r>
              <w:rPr>
                <w:rFonts w:ascii="宋体" w:eastAsia="宋体" w:hAnsi="宋体" w:cs="宋体" w:hint="eastAsia"/>
                <w:color w:val="000000"/>
                <w:sz w:val="18"/>
                <w:szCs w:val="18"/>
                <w:lang w:eastAsia="zh-CN"/>
              </w:rPr>
              <w:lastRenderedPageBreak/>
              <w:t>设定</w:t>
            </w:r>
            <w:proofErr w:type="gramStart"/>
            <w:r>
              <w:rPr>
                <w:rFonts w:ascii="宋体" w:eastAsia="宋体" w:hAnsi="宋体" w:cs="宋体" w:hint="eastAsia"/>
                <w:color w:val="000000"/>
                <w:sz w:val="18"/>
                <w:szCs w:val="18"/>
                <w:lang w:eastAsia="zh-CN"/>
              </w:rPr>
              <w:t>比列</w:t>
            </w:r>
            <w:proofErr w:type="gramEnd"/>
            <w:r>
              <w:rPr>
                <w:rFonts w:ascii="宋体" w:eastAsia="宋体" w:hAnsi="宋体" w:cs="宋体" w:hint="eastAsia"/>
                <w:color w:val="000000"/>
                <w:sz w:val="18"/>
                <w:szCs w:val="18"/>
                <w:lang w:eastAsia="zh-CN"/>
              </w:rPr>
              <w:t>提高。</w:t>
            </w:r>
          </w:p>
        </w:tc>
      </w:tr>
      <w:tr w:rsidR="00817C42" w14:paraId="33637424" w14:textId="77777777">
        <w:trPr>
          <w:trHeight w:val="800"/>
        </w:trPr>
        <w:tc>
          <w:tcPr>
            <w:tcW w:w="332" w:type="pct"/>
            <w:vMerge/>
            <w:tcBorders>
              <w:left w:val="single" w:sz="4" w:space="0" w:color="auto"/>
              <w:bottom w:val="single" w:sz="4" w:space="0" w:color="auto"/>
              <w:right w:val="single" w:sz="4" w:space="0" w:color="auto"/>
            </w:tcBorders>
            <w:vAlign w:val="center"/>
          </w:tcPr>
          <w:p w14:paraId="20FBB06B" w14:textId="77777777" w:rsidR="00817C42" w:rsidRDefault="00817C4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2ABBF4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1D6E349"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BDA3A2A" w14:textId="77777777" w:rsidR="00817C4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参保群众满意率</w:t>
            </w:r>
          </w:p>
        </w:tc>
        <w:tc>
          <w:tcPr>
            <w:tcW w:w="338" w:type="pct"/>
            <w:tcBorders>
              <w:top w:val="nil"/>
              <w:left w:val="nil"/>
              <w:bottom w:val="single" w:sz="4" w:space="0" w:color="auto"/>
              <w:right w:val="single" w:sz="4" w:space="0" w:color="auto"/>
            </w:tcBorders>
            <w:vAlign w:val="center"/>
          </w:tcPr>
          <w:p w14:paraId="2DF6448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BAF14C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66BC0EAC"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78BBF2A"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2731909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383CA24"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1EE9B25"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9C2D301"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62258ACD"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554AD893"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定该指标值为90%，实际完成95%，已超额完成目标值，但因减免利息滞纳、提档补费、个人资助等新政策实施，宣传力度增大，多数参保缴费群众受惠，参保群众满意度提高。原设定目标值是基于历史数据保守预期，未考虑新增原因，今后将综合考虑，合理制定相应指标。</w:t>
            </w:r>
          </w:p>
        </w:tc>
      </w:tr>
      <w:tr w:rsidR="00817C42" w14:paraId="5C5D03A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96B62C5"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7B8E34C" w14:textId="77777777" w:rsidR="00817C4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AF4E29C"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FA621DB"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536DCEAF" w14:textId="77777777" w:rsidR="00817C42" w:rsidRDefault="00817C42">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69F00CB" w14:textId="77777777" w:rsidR="00817C4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96.00分</w:t>
            </w:r>
          </w:p>
        </w:tc>
        <w:tc>
          <w:tcPr>
            <w:tcW w:w="346" w:type="pct"/>
            <w:tcBorders>
              <w:top w:val="single" w:sz="4" w:space="0" w:color="auto"/>
              <w:left w:val="nil"/>
              <w:bottom w:val="single" w:sz="4" w:space="0" w:color="auto"/>
              <w:right w:val="single" w:sz="4" w:space="0" w:color="auto"/>
            </w:tcBorders>
            <w:vAlign w:val="center"/>
          </w:tcPr>
          <w:p w14:paraId="0CEE30D5" w14:textId="77777777" w:rsidR="00817C42" w:rsidRDefault="00817C42">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8D420FD" w14:textId="77777777" w:rsidR="00817C42" w:rsidRDefault="00817C42">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D0259EE" w14:textId="77777777" w:rsidR="00817C42" w:rsidRDefault="00817C42">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E40FF5E" w14:textId="77777777" w:rsidR="00817C42" w:rsidRDefault="00817C4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E916F05" w14:textId="77777777" w:rsidR="00817C42" w:rsidRDefault="00817C42">
            <w:pPr>
              <w:spacing w:after="0" w:line="240" w:lineRule="auto"/>
              <w:rPr>
                <w:rFonts w:ascii="宋体" w:eastAsia="宋体" w:hAnsi="宋体" w:cs="宋体" w:hint="eastAsia"/>
                <w:color w:val="000000"/>
                <w:sz w:val="18"/>
                <w:szCs w:val="18"/>
                <w:lang w:eastAsia="zh-CN"/>
              </w:rPr>
            </w:pPr>
          </w:p>
        </w:tc>
      </w:tr>
    </w:tbl>
    <w:p w14:paraId="77623326" w14:textId="77777777" w:rsidR="00817C42" w:rsidRDefault="00000000">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0D5120F5" w14:textId="77777777" w:rsidR="00817C4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7C6A1D0F" w14:textId="77777777" w:rsidR="00817C4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DE9C249" w14:textId="77777777" w:rsidR="00817C42" w:rsidRDefault="00817C42">
      <w:pPr>
        <w:spacing w:after="0" w:line="240" w:lineRule="auto"/>
        <w:ind w:firstLineChars="200" w:firstLine="640"/>
        <w:rPr>
          <w:rFonts w:ascii="仿宋_GB2312" w:eastAsia="仿宋_GB2312"/>
          <w:sz w:val="32"/>
          <w:szCs w:val="32"/>
          <w:lang w:eastAsia="zh-CN"/>
        </w:rPr>
      </w:pPr>
    </w:p>
    <w:p w14:paraId="5BCF2B7B" w14:textId="77777777" w:rsidR="00817C42" w:rsidRDefault="00000000">
      <w:pPr>
        <w:rPr>
          <w:lang w:eastAsia="zh-CN"/>
        </w:rPr>
      </w:pPr>
      <w:r>
        <w:rPr>
          <w:sz w:val="0"/>
          <w:szCs w:val="0"/>
          <w:lang w:eastAsia="zh-CN"/>
        </w:rPr>
        <w:br w:type="page"/>
      </w:r>
    </w:p>
    <w:p w14:paraId="35C3FA08" w14:textId="77777777" w:rsidR="00817C4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A5BD169"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F7D6E13"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9F4D34D"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05B0951"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F8121D2"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7FB5460"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FE0BBFE"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B98E64D"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C7E872"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72D3A66"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D2644DA"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02C4B51"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E524063"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47CE743" w14:textId="77777777" w:rsidR="00817C4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C0D241" w14:textId="77777777" w:rsidR="00817C42" w:rsidRDefault="00000000">
      <w:pPr>
        <w:rPr>
          <w:lang w:eastAsia="zh-CN"/>
        </w:rPr>
      </w:pPr>
      <w:r>
        <w:rPr>
          <w:sz w:val="0"/>
          <w:szCs w:val="0"/>
          <w:lang w:eastAsia="zh-CN"/>
        </w:rPr>
        <w:br w:type="page"/>
      </w:r>
    </w:p>
    <w:p w14:paraId="2E4EC415" w14:textId="77777777" w:rsidR="00817C4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EC52383"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BF00FD1"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39B7362"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DA641C1"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E356A11"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331006"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FAAE23"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AF76D80"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3099D9" w14:textId="77777777" w:rsidR="00817C4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17C4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ECCE" w14:textId="77777777" w:rsidR="00D23D30" w:rsidRDefault="00D23D30">
      <w:pPr>
        <w:spacing w:line="240" w:lineRule="auto"/>
      </w:pPr>
      <w:r>
        <w:separator/>
      </w:r>
    </w:p>
  </w:endnote>
  <w:endnote w:type="continuationSeparator" w:id="0">
    <w:p w14:paraId="1E7CC468" w14:textId="77777777" w:rsidR="00D23D30" w:rsidRDefault="00D23D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40FF" w14:textId="77777777" w:rsidR="00D23D30" w:rsidRDefault="00D23D30">
      <w:pPr>
        <w:spacing w:after="0"/>
      </w:pPr>
      <w:r>
        <w:separator/>
      </w:r>
    </w:p>
  </w:footnote>
  <w:footnote w:type="continuationSeparator" w:id="0">
    <w:p w14:paraId="43189F13" w14:textId="77777777" w:rsidR="00D23D30" w:rsidRDefault="00D23D3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817C42"/>
    <w:rsid w:val="0047070A"/>
    <w:rsid w:val="00817C42"/>
    <w:rsid w:val="00881EE1"/>
    <w:rsid w:val="00D23D30"/>
    <w:rsid w:val="0C542D5E"/>
    <w:rsid w:val="2FC516F9"/>
    <w:rsid w:val="368174F8"/>
    <w:rsid w:val="3AA30AD2"/>
    <w:rsid w:val="3AF17846"/>
    <w:rsid w:val="3FA56E51"/>
    <w:rsid w:val="40385F17"/>
    <w:rsid w:val="4B3612A5"/>
    <w:rsid w:val="525D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4F79"/>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47070A"/>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47070A"/>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23</Pages>
  <Words>5336</Words>
  <Characters>5977</Characters>
  <Application>Microsoft Office Word</Application>
  <DocSecurity>0</DocSecurity>
  <Lines>996</Lines>
  <Paragraphs>514</Paragraphs>
  <ScaleCrop>false</ScaleCrop>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2025-09-18T08:57:00Z</dcterms:created>
  <dcterms:modified xsi:type="dcterms:W3CDTF">2025-09-24T08:44:00Z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CAB7EEB0460B430EAFAEDE2CA0F0611B_12</vt:lpwstr>
  </property>
</Properties>
</file>