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70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昌州财农[2023]56号2024年中央水库</w:t>
      </w:r>
    </w:p>
    <w:p>
      <w:pPr>
        <w:spacing w:line="70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移民扶持基金项目支出绩效评价</w:t>
      </w:r>
    </w:p>
    <w:p>
      <w:pPr>
        <w:spacing w:line="70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报告</w:t>
      </w: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pStyle w:val="2"/>
        <w:rPr>
          <w:rFonts w:hint="default" w:ascii="Times New Roman" w:hAnsi="Times New Roman" w:cs="Times New Roman"/>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rPr>
          <w:rFonts w:hint="default" w:ascii="Times New Roman" w:hAnsi="Times New Roman" w:eastAsia="仿宋_GB2312" w:cs="Times New Roman"/>
          <w:kern w:val="0"/>
          <w:sz w:val="30"/>
          <w:szCs w:val="30"/>
          <w:highlight w:val="none"/>
        </w:rPr>
      </w:pPr>
    </w:p>
    <w:p>
      <w:pPr>
        <w:spacing w:line="700" w:lineRule="exact"/>
        <w:ind w:left="3236" w:leftChars="684" w:hanging="1800" w:hangingChars="5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项目名称：昌州财农[2023]56号2024年中央水库移民扶持基金</w:t>
      </w:r>
    </w:p>
    <w:p>
      <w:pPr>
        <w:spacing w:line="700" w:lineRule="exact"/>
        <w:ind w:firstLine="1440" w:firstLineChars="400"/>
        <w:jc w:val="left"/>
        <w:rPr>
          <w:rFonts w:hint="eastAsia"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实施单位（公章）：</w:t>
      </w:r>
      <w:r>
        <w:rPr>
          <w:rFonts w:hint="eastAsia" w:eastAsia="仿宋_GB2312" w:cs="Times New Roman"/>
          <w:kern w:val="0"/>
          <w:sz w:val="36"/>
          <w:szCs w:val="36"/>
          <w:highlight w:val="none"/>
          <w:lang w:val="en-US" w:eastAsia="zh-CN"/>
        </w:rPr>
        <w:t>奇台县水利局</w:t>
      </w:r>
    </w:p>
    <w:p>
      <w:pPr>
        <w:spacing w:line="700" w:lineRule="exact"/>
        <w:ind w:firstLine="1440" w:firstLineChars="400"/>
        <w:jc w:val="left"/>
        <w:rPr>
          <w:rFonts w:hint="default" w:eastAsia="仿宋_GB2312"/>
          <w:kern w:val="0"/>
          <w:sz w:val="36"/>
          <w:szCs w:val="36"/>
          <w:highlight w:val="none"/>
          <w:lang w:val="en-US" w:eastAsia="zh-CN"/>
        </w:rPr>
      </w:pPr>
      <w:r>
        <w:rPr>
          <w:rFonts w:hint="default" w:ascii="Times New Roman" w:hAnsi="Times New Roman" w:eastAsia="仿宋_GB2312" w:cs="Times New Roman"/>
          <w:kern w:val="0"/>
          <w:sz w:val="36"/>
          <w:szCs w:val="36"/>
          <w:highlight w:val="none"/>
        </w:rPr>
        <w:t>主管部门（公章）：</w:t>
      </w:r>
      <w:r>
        <w:rPr>
          <w:rFonts w:hint="eastAsia" w:eastAsia="仿宋_GB2312"/>
          <w:kern w:val="0"/>
          <w:sz w:val="36"/>
          <w:szCs w:val="36"/>
          <w:highlight w:val="none"/>
          <w:lang w:val="en-US" w:eastAsia="zh-CN"/>
        </w:rPr>
        <w:t>奇台县水利局</w:t>
      </w:r>
    </w:p>
    <w:p>
      <w:pPr>
        <w:spacing w:line="700" w:lineRule="exact"/>
        <w:ind w:firstLine="1440" w:firstLineChars="400"/>
        <w:jc w:val="left"/>
        <w:rPr>
          <w:rFonts w:hint="eastAsia"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val="en-US" w:eastAsia="zh-CN"/>
        </w:rPr>
        <w:t>刘伟</w:t>
      </w:r>
    </w:p>
    <w:p>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default" w:eastAsia="仿宋_GB2312" w:cs="Times New Roman"/>
          <w:kern w:val="0"/>
          <w:sz w:val="36"/>
          <w:szCs w:val="36"/>
          <w:highlight w:val="none"/>
          <w:lang w:val="en-US" w:eastAsia="zh-CN"/>
        </w:rPr>
        <w:t>5</w:t>
      </w:r>
      <w:r>
        <w:rPr>
          <w:rFonts w:hint="default" w:ascii="Times New Roman" w:hAnsi="Times New Roman" w:eastAsia="仿宋_GB2312" w:cs="Times New Roman"/>
          <w:kern w:val="0"/>
          <w:sz w:val="36"/>
          <w:szCs w:val="36"/>
          <w:highlight w:val="none"/>
        </w:rPr>
        <w:t>月</w:t>
      </w:r>
      <w:r>
        <w:rPr>
          <w:rFonts w:hint="default" w:eastAsia="仿宋_GB2312" w:cs="Times New Roman"/>
          <w:kern w:val="0"/>
          <w:sz w:val="36"/>
          <w:szCs w:val="36"/>
          <w:highlight w:val="none"/>
          <w:lang w:val="en-US" w:eastAsia="zh-CN"/>
        </w:rPr>
        <w:t>6</w:t>
      </w:r>
      <w:r>
        <w:rPr>
          <w:rFonts w:hint="default" w:ascii="Times New Roman" w:hAnsi="Times New Roman" w:eastAsia="仿宋_GB2312" w:cs="Times New Roman"/>
          <w:kern w:val="0"/>
          <w:sz w:val="36"/>
          <w:szCs w:val="36"/>
          <w:highlight w:val="none"/>
        </w:rPr>
        <w:t>日</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rPr>
          <w:rStyle w:val="16"/>
          <w:rFonts w:hint="default" w:ascii="Times New Roman" w:hAnsi="Times New Roman" w:eastAsia="黑体" w:cs="Times New Roman"/>
          <w:b w:val="0"/>
          <w:spacing w:val="-4"/>
          <w:sz w:val="32"/>
          <w:szCs w:val="32"/>
          <w:highlight w:val="none"/>
        </w:rPr>
      </w:pPr>
    </w:p>
    <w:p>
      <w:pPr>
        <w:spacing w:line="540" w:lineRule="exact"/>
        <w:ind w:firstLine="640"/>
        <w:rPr>
          <w:rStyle w:val="16"/>
          <w:rFonts w:hint="default" w:ascii="Times New Roman" w:hAnsi="Times New Roman" w:eastAsia="黑体" w:cs="Times New Roman"/>
          <w:b w:val="0"/>
          <w:spacing w:val="-4"/>
          <w:sz w:val="32"/>
          <w:szCs w:val="32"/>
          <w:highlight w:val="none"/>
        </w:rPr>
      </w:pPr>
    </w:p>
    <w:p>
      <w:pPr>
        <w:spacing w:line="540" w:lineRule="exact"/>
        <w:rPr>
          <w:rStyle w:val="16"/>
          <w:rFonts w:hint="default" w:ascii="Times New Roman" w:hAnsi="Times New Roman" w:eastAsia="黑体" w:cs="Times New Roman"/>
          <w:b w:val="0"/>
          <w:spacing w:val="-4"/>
          <w:sz w:val="32"/>
          <w:szCs w:val="32"/>
          <w:highlight w:val="none"/>
        </w:rPr>
      </w:pPr>
    </w:p>
    <w:p>
      <w:pPr>
        <w:spacing w:line="560" w:lineRule="exact"/>
        <w:ind w:firstLine="640" w:firstLineChars="200"/>
        <w:rPr>
          <w:rFonts w:hint="default" w:ascii="Times New Roman" w:hAnsi="Times New Roman" w:eastAsia="黑体" w:cs="Times New Roman"/>
          <w:bCs/>
          <w:sz w:val="32"/>
          <w:szCs w:val="32"/>
          <w:highlight w:val="none"/>
        </w:rPr>
        <w:sectPr>
          <w:pgSz w:w="11906" w:h="16838"/>
          <w:pgMar w:top="1440" w:right="1558" w:bottom="1440" w:left="1800" w:header="851" w:footer="992" w:gutter="0"/>
          <w:cols w:space="425" w:num="1"/>
          <w:docGrid w:type="lines" w:linePitch="312" w:charSpace="0"/>
        </w:sectPr>
      </w:pPr>
    </w:p>
    <w:p>
      <w:pPr>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pPr>
        <w:pageBreakBefore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pPr>
        <w:pageBreakBefore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pPr>
        <w:pageBreakBefore w:val="0"/>
        <w:kinsoku/>
        <w:wordWrap/>
        <w:overflowPunct/>
        <w:topLinePunct w:val="0"/>
        <w:autoSpaceDE/>
        <w:autoSpaceDN/>
        <w:bidi w:val="0"/>
        <w:adjustRightInd/>
        <w:snapToGrid/>
        <w:spacing w:line="560" w:lineRule="exact"/>
        <w:ind w:firstLine="600" w:firstLineChars="200"/>
        <w:jc w:val="both"/>
        <w:textAlignment w:val="auto"/>
        <w:rPr>
          <w:rFonts w:hint="default" w:ascii="仿宋_GB2312" w:hAnsi="仿宋_GB2312" w:eastAsia="仿宋_GB2312" w:cs="仿宋_GB2312"/>
          <w:sz w:val="30"/>
          <w:szCs w:val="30"/>
          <w:highlight w:val="none"/>
          <w:lang w:val="en-US" w:eastAsia="zh-CN"/>
        </w:rPr>
      </w:pPr>
      <w:r>
        <w:rPr>
          <w:rFonts w:hint="eastAsia" w:ascii="仿宋_GB2312" w:hAnsi="仿宋_GB2312" w:eastAsia="仿宋_GB2312" w:cs="仿宋_GB2312"/>
          <w:color w:val="auto"/>
          <w:sz w:val="30"/>
          <w:szCs w:val="30"/>
          <w:highlight w:val="none"/>
          <w:lang w:val="en-US" w:eastAsia="zh-CN"/>
        </w:rPr>
        <w:t>为有效解决水库建设所带来的移民问题，切实保障受影响群众的合法权益，使移居点的人居环境，文化生活得到改善，进一步增强移民的幸福感，促进社会和谐稳定。</w:t>
      </w:r>
      <w:r>
        <w:rPr>
          <w:rFonts w:hint="eastAsia" w:ascii="仿宋_GB2312" w:hAnsi="仿宋_GB2312" w:eastAsia="仿宋_GB2312" w:cs="仿宋_GB2312"/>
          <w:sz w:val="30"/>
          <w:szCs w:val="30"/>
          <w:highlight w:val="none"/>
          <w:lang w:val="en-US" w:eastAsia="zh-CN"/>
        </w:rPr>
        <w:t>根据《关于提前下达</w:t>
      </w:r>
      <w:r>
        <w:rPr>
          <w:rFonts w:hint="default" w:ascii="仿宋_GB2312" w:hAnsi="仿宋_GB2312" w:eastAsia="仿宋_GB2312" w:cs="仿宋_GB2312"/>
          <w:sz w:val="30"/>
          <w:szCs w:val="30"/>
          <w:highlight w:val="none"/>
          <w:lang w:val="en-US" w:eastAsia="zh-CN"/>
        </w:rPr>
        <w:t>202</w:t>
      </w:r>
      <w:r>
        <w:rPr>
          <w:rFonts w:hint="eastAsia" w:ascii="仿宋_GB2312" w:hAnsi="仿宋_GB2312" w:eastAsia="仿宋_GB2312" w:cs="仿宋_GB2312"/>
          <w:sz w:val="30"/>
          <w:szCs w:val="30"/>
          <w:highlight w:val="none"/>
          <w:lang w:val="en-US" w:eastAsia="zh-CN"/>
        </w:rPr>
        <w:t>4年中央水库移民扶持基金预算的通知》〔2023〕</w:t>
      </w:r>
      <w:r>
        <w:rPr>
          <w:rFonts w:hint="default" w:ascii="仿宋_GB2312" w:hAnsi="仿宋_GB2312" w:eastAsia="仿宋_GB2312" w:cs="仿宋_GB2312"/>
          <w:sz w:val="30"/>
          <w:szCs w:val="30"/>
          <w:highlight w:val="none"/>
          <w:lang w:val="en-US" w:eastAsia="zh-CN"/>
        </w:rPr>
        <w:t>56</w:t>
      </w:r>
      <w:r>
        <w:rPr>
          <w:rFonts w:hint="eastAsia" w:ascii="仿宋_GB2312" w:hAnsi="仿宋_GB2312" w:eastAsia="仿宋_GB2312" w:cs="仿宋_GB2312"/>
          <w:sz w:val="30"/>
          <w:szCs w:val="30"/>
          <w:highlight w:val="none"/>
          <w:lang w:val="en-US" w:eastAsia="zh-CN"/>
        </w:rPr>
        <w:t>号文件要求，奇台县水利局认真贯彻实施水库移民后期扶持政策。</w:t>
      </w:r>
    </w:p>
    <w:p>
      <w:pPr>
        <w:pStyle w:val="2"/>
        <w:pageBreakBefore w:val="0"/>
        <w:numPr>
          <w:ilvl w:val="0"/>
          <w:numId w:val="0"/>
        </w:numPr>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pPr>
        <w:pageBreakBefore w:val="0"/>
        <w:kinsoku/>
        <w:wordWrap/>
        <w:overflowPunct/>
        <w:topLinePunct w:val="0"/>
        <w:autoSpaceDE/>
        <w:autoSpaceDN/>
        <w:bidi w:val="0"/>
        <w:adjustRightInd/>
        <w:snapToGrid/>
        <w:spacing w:line="560" w:lineRule="exact"/>
        <w:ind w:firstLine="600" w:firstLineChars="200"/>
        <w:jc w:val="both"/>
        <w:textAlignment w:val="auto"/>
        <w:rPr>
          <w:rFonts w:hint="eastAsia" w:eastAsia="黑体"/>
          <w:highlight w:val="none"/>
          <w:lang w:eastAsia="zh-CN"/>
        </w:rPr>
      </w:pPr>
      <w:r>
        <w:rPr>
          <w:rFonts w:hint="default" w:ascii="Times New Roman" w:hAnsi="Times New Roman" w:eastAsia="仿宋_GB2312" w:cs="Times New Roman"/>
          <w:sz w:val="30"/>
          <w:szCs w:val="30"/>
          <w:highlight w:val="none"/>
          <w:lang w:val="en-US" w:eastAsia="zh-CN"/>
        </w:rPr>
        <w:t>项目主要内容：</w:t>
      </w:r>
      <w:r>
        <w:rPr>
          <w:rFonts w:hint="eastAsia" w:ascii="仿宋_GB2312" w:hAnsi="仿宋_GB2312" w:eastAsia="仿宋_GB2312" w:cs="仿宋_GB2312"/>
          <w:sz w:val="30"/>
          <w:szCs w:val="30"/>
          <w:highlight w:val="none"/>
          <w:lang w:val="en-US" w:eastAsia="zh-CN"/>
        </w:rPr>
        <w:t>主要</w:t>
      </w:r>
      <w:r>
        <w:rPr>
          <w:rFonts w:ascii="Times New Roman" w:hAnsi="Times New Roman" w:eastAsia="仿宋_GB2312" w:cs="Times New Roman"/>
          <w:sz w:val="32"/>
          <w:szCs w:val="32"/>
          <w:highlight w:val="none"/>
        </w:rPr>
        <w:t>用于移民</w:t>
      </w:r>
      <w:r>
        <w:rPr>
          <w:rFonts w:hint="eastAsia" w:ascii="Times New Roman" w:hAnsi="Times New Roman" w:eastAsia="仿宋_GB2312" w:cs="Times New Roman"/>
          <w:sz w:val="32"/>
          <w:szCs w:val="32"/>
          <w:highlight w:val="none"/>
          <w:lang w:val="en-US" w:eastAsia="zh-CN"/>
        </w:rPr>
        <w:t>直补补贴资金的发放、</w:t>
      </w:r>
      <w:r>
        <w:rPr>
          <w:rFonts w:ascii="Times New Roman" w:hAnsi="Times New Roman" w:eastAsia="仿宋_GB2312" w:cs="Times New Roman"/>
          <w:sz w:val="32"/>
          <w:szCs w:val="32"/>
          <w:highlight w:val="none"/>
        </w:rPr>
        <w:t>基础设施和生态环境建设，改善移民生产生活条件，增加移民收入，使移民生活水平不断提高，促进经济发展。</w:t>
      </w:r>
    </w:p>
    <w:p>
      <w:pPr>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项目实施情况：</w:t>
      </w:r>
      <w:r>
        <w:rPr>
          <w:rFonts w:hint="eastAsia" w:eastAsia="仿宋_GB2312"/>
          <w:sz w:val="32"/>
          <w:szCs w:val="32"/>
          <w:highlight w:val="none"/>
          <w:lang w:val="en-US" w:eastAsia="zh-CN"/>
        </w:rPr>
        <w:t>在</w:t>
      </w:r>
      <w:r>
        <w:rPr>
          <w:rFonts w:hint="default" w:eastAsia="仿宋_GB2312"/>
          <w:sz w:val="32"/>
          <w:szCs w:val="32"/>
          <w:highlight w:val="none"/>
          <w:lang w:val="en-US"/>
        </w:rPr>
        <w:t>202</w:t>
      </w:r>
      <w:r>
        <w:rPr>
          <w:rFonts w:hint="eastAsia" w:eastAsia="仿宋_GB2312"/>
          <w:sz w:val="32"/>
          <w:szCs w:val="32"/>
          <w:highlight w:val="none"/>
          <w:lang w:val="en-US" w:eastAsia="zh-CN"/>
        </w:rPr>
        <w:t>4年</w:t>
      </w:r>
      <w:r>
        <w:rPr>
          <w:rFonts w:hint="default" w:eastAsia="仿宋_GB2312"/>
          <w:sz w:val="32"/>
          <w:szCs w:val="32"/>
          <w:highlight w:val="none"/>
          <w:lang w:val="en-US" w:eastAsia="zh-CN"/>
        </w:rPr>
        <w:t>3</w:t>
      </w:r>
      <w:r>
        <w:rPr>
          <w:rFonts w:hint="eastAsia" w:eastAsia="仿宋_GB2312"/>
          <w:sz w:val="32"/>
          <w:szCs w:val="32"/>
          <w:highlight w:val="none"/>
          <w:lang w:val="en-US" w:eastAsia="zh-CN"/>
        </w:rPr>
        <w:t>月移民扶持直补资金通过一卡通及时、准确、足额、安全的完成发放，发放金额78.36万元，直补剩余资金31.08万元用于西北湾二屯村2024年道路亮化项目，该项目于</w:t>
      </w:r>
      <w:r>
        <w:rPr>
          <w:rFonts w:hint="default" w:eastAsia="仿宋_GB2312"/>
          <w:sz w:val="32"/>
          <w:szCs w:val="32"/>
          <w:highlight w:val="none"/>
          <w:lang w:val="en-US" w:eastAsia="zh-CN"/>
        </w:rPr>
        <w:t>202</w:t>
      </w:r>
      <w:r>
        <w:rPr>
          <w:rFonts w:hint="eastAsia" w:eastAsia="仿宋_GB2312"/>
          <w:sz w:val="32"/>
          <w:szCs w:val="32"/>
          <w:highlight w:val="none"/>
          <w:lang w:val="en-US" w:eastAsia="zh-CN"/>
        </w:rPr>
        <w:t>4年</w:t>
      </w:r>
      <w:r>
        <w:rPr>
          <w:rFonts w:hint="default" w:eastAsia="仿宋_GB2312"/>
          <w:sz w:val="32"/>
          <w:szCs w:val="32"/>
          <w:highlight w:val="none"/>
          <w:lang w:val="en-US" w:eastAsia="zh-CN"/>
        </w:rPr>
        <w:t>7</w:t>
      </w:r>
      <w:r>
        <w:rPr>
          <w:rFonts w:hint="eastAsia" w:eastAsia="仿宋_GB2312"/>
          <w:sz w:val="32"/>
          <w:szCs w:val="32"/>
          <w:highlight w:val="none"/>
          <w:lang w:val="en-US" w:eastAsia="zh-CN"/>
        </w:rPr>
        <w:t>月竣工验收。</w:t>
      </w:r>
      <w:r>
        <w:rPr>
          <w:rFonts w:eastAsia="仿宋_GB2312"/>
          <w:sz w:val="32"/>
          <w:szCs w:val="32"/>
          <w:highlight w:val="none"/>
        </w:rPr>
        <w:t>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109.44</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109.44</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109.44</w:t>
      </w:r>
      <w:r>
        <w:rPr>
          <w:rFonts w:hint="default" w:ascii="Times New Roman" w:hAnsi="Times New Roman" w:eastAsia="仿宋_GB2312" w:cs="Times New Roman"/>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eastAsia" w:ascii="仿宋_GB2312" w:hAnsi="仿宋_GB2312" w:eastAsia="仿宋_GB2312" w:cs="仿宋_GB2312"/>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109.44</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109.44</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109.44</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ascii="仿宋_GB2312" w:hAnsi="仿宋_GB2312" w:eastAsia="仿宋_GB2312" w:cs="仿宋_GB2312"/>
          <w:sz w:val="32"/>
          <w:szCs w:val="32"/>
          <w:highlight w:val="none"/>
          <w:lang w:val="en-US" w:eastAsia="zh-CN"/>
        </w:rPr>
        <w:t>移民后期扶持补贴发放资金78.36万元，剩余补助资金31.08万元用于西北湾二屯村2024年道路亮化移民后扶项目。</w:t>
      </w:r>
    </w:p>
    <w:p>
      <w:pPr>
        <w:pageBreakBefore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pPr>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pPr>
        <w:pageBreakBefore w:val="0"/>
        <w:kinsoku/>
        <w:wordWrap/>
        <w:overflowPunct/>
        <w:topLinePunct w:val="0"/>
        <w:autoSpaceDE/>
        <w:autoSpaceDN/>
        <w:bidi w:val="0"/>
        <w:adjustRightInd/>
        <w:snapToGrid/>
        <w:spacing w:line="560" w:lineRule="exact"/>
        <w:ind w:firstLine="640" w:firstLineChars="200"/>
        <w:jc w:val="both"/>
        <w:textAlignment w:val="auto"/>
        <w:rPr>
          <w:rFonts w:hint="default" w:eastAsia="黑体"/>
          <w:b w:val="0"/>
          <w:bCs/>
          <w:highlight w:val="none"/>
          <w:lang w:val="en-US" w:eastAsia="zh-CN"/>
        </w:rPr>
      </w:pPr>
      <w:r>
        <w:rPr>
          <w:rFonts w:hint="eastAsia" w:ascii="仿宋_GB2312" w:hAnsi="仿宋_GB2312" w:eastAsia="仿宋_GB2312" w:cs="仿宋_GB2312"/>
          <w:sz w:val="32"/>
          <w:szCs w:val="32"/>
          <w:highlight w:val="none"/>
          <w:lang w:val="en-US" w:eastAsia="zh-CN"/>
        </w:rPr>
        <w:t>根据《关于提前下达</w:t>
      </w:r>
      <w:r>
        <w:rPr>
          <w:rFonts w:hint="default" w:ascii="仿宋_GB2312" w:hAnsi="仿宋_GB2312" w:eastAsia="仿宋_GB2312" w:cs="仿宋_GB2312"/>
          <w:sz w:val="32"/>
          <w:szCs w:val="32"/>
          <w:highlight w:val="none"/>
          <w:lang w:val="en-US" w:eastAsia="zh-CN"/>
        </w:rPr>
        <w:t>202</w:t>
      </w:r>
      <w:r>
        <w:rPr>
          <w:rFonts w:hint="eastAsia" w:ascii="仿宋_GB2312" w:hAnsi="仿宋_GB2312" w:eastAsia="仿宋_GB2312" w:cs="仿宋_GB2312"/>
          <w:sz w:val="32"/>
          <w:szCs w:val="32"/>
          <w:highlight w:val="none"/>
          <w:lang w:val="en-US" w:eastAsia="zh-CN"/>
        </w:rPr>
        <w:t>4年中央水库移民扶持基金预算的通知》〔2023〕</w:t>
      </w:r>
      <w:r>
        <w:rPr>
          <w:rFonts w:hint="default" w:ascii="仿宋_GB2312" w:hAnsi="仿宋_GB2312" w:eastAsia="仿宋_GB2312" w:cs="仿宋_GB2312"/>
          <w:sz w:val="32"/>
          <w:szCs w:val="32"/>
          <w:highlight w:val="none"/>
          <w:lang w:val="en-US" w:eastAsia="zh-CN"/>
        </w:rPr>
        <w:t>56</w:t>
      </w:r>
      <w:r>
        <w:rPr>
          <w:rFonts w:hint="eastAsia" w:ascii="仿宋_GB2312" w:hAnsi="仿宋_GB2312" w:eastAsia="仿宋_GB2312" w:cs="仿宋_GB2312"/>
          <w:sz w:val="32"/>
          <w:szCs w:val="32"/>
          <w:highlight w:val="none"/>
          <w:lang w:val="en-US" w:eastAsia="zh-CN"/>
        </w:rPr>
        <w:t>号文件，获得中央水库移民后期扶持资金</w:t>
      </w:r>
      <w:r>
        <w:rPr>
          <w:rFonts w:hint="default" w:ascii="仿宋_GB2312" w:hAnsi="仿宋_GB2312" w:eastAsia="仿宋_GB2312" w:cs="仿宋_GB2312"/>
          <w:sz w:val="32"/>
          <w:szCs w:val="32"/>
          <w:highlight w:val="none"/>
          <w:lang w:val="en-US" w:eastAsia="zh-CN"/>
        </w:rPr>
        <w:t>109.44</w:t>
      </w:r>
      <w:r>
        <w:rPr>
          <w:rFonts w:hint="eastAsia" w:ascii="仿宋_GB2312" w:hAnsi="仿宋_GB2312" w:eastAsia="仿宋_GB2312" w:cs="仿宋_GB2312"/>
          <w:sz w:val="32"/>
          <w:szCs w:val="32"/>
          <w:highlight w:val="none"/>
          <w:lang w:val="en-US" w:eastAsia="zh-CN"/>
        </w:rPr>
        <w:t>万元，发放移民补助</w:t>
      </w:r>
      <w:r>
        <w:rPr>
          <w:rFonts w:hint="default" w:ascii="仿宋_GB2312" w:hAnsi="仿宋_GB2312" w:eastAsia="仿宋_GB2312" w:cs="仿宋_GB2312"/>
          <w:sz w:val="32"/>
          <w:szCs w:val="32"/>
          <w:highlight w:val="none"/>
          <w:lang w:val="en-US" w:eastAsia="zh-CN"/>
        </w:rPr>
        <w:t>1306</w:t>
      </w:r>
      <w:r>
        <w:rPr>
          <w:rFonts w:hint="eastAsia" w:ascii="仿宋_GB2312" w:hAnsi="仿宋_GB2312" w:eastAsia="仿宋_GB2312" w:cs="仿宋_GB2312"/>
          <w:sz w:val="32"/>
          <w:szCs w:val="32"/>
          <w:highlight w:val="none"/>
          <w:lang w:val="en-US" w:eastAsia="zh-CN"/>
        </w:rPr>
        <w:t>人，发放金额78.36万元，后扶补助剩余资金31.08万元实施西北湾镇二屯村道路亮化移民后扶项目。发放移民补贴人口</w:t>
      </w:r>
      <w:r>
        <w:rPr>
          <w:rFonts w:hint="default" w:ascii="仿宋_GB2312" w:hAnsi="仿宋_GB2312" w:eastAsia="仿宋_GB2312" w:cs="仿宋_GB2312"/>
          <w:sz w:val="32"/>
          <w:szCs w:val="32"/>
          <w:highlight w:val="none"/>
          <w:lang w:val="en-US" w:eastAsia="zh-CN"/>
        </w:rPr>
        <w:t>1306</w:t>
      </w:r>
      <w:r>
        <w:rPr>
          <w:rFonts w:hint="eastAsia" w:ascii="仿宋_GB2312" w:hAnsi="仿宋_GB2312" w:eastAsia="仿宋_GB2312" w:cs="仿宋_GB2312"/>
          <w:sz w:val="32"/>
          <w:szCs w:val="32"/>
          <w:highlight w:val="none"/>
          <w:lang w:val="en-US" w:eastAsia="zh-CN"/>
        </w:rPr>
        <w:t>人，实施移民后扶项目</w:t>
      </w:r>
      <w:r>
        <w:rPr>
          <w:rFonts w:hint="default"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val="en-US" w:eastAsia="zh-CN"/>
        </w:rPr>
        <w:t>个，项目验收合格率</w:t>
      </w:r>
      <w:r>
        <w:rPr>
          <w:rFonts w:hint="default"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；直补资金发放率</w:t>
      </w:r>
      <w:r>
        <w:rPr>
          <w:rFonts w:hint="default"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；补贴发放准确率</w:t>
      </w:r>
      <w:r>
        <w:rPr>
          <w:rFonts w:hint="default"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；直补资金发放及时率</w:t>
      </w:r>
      <w:r>
        <w:rPr>
          <w:rFonts w:hint="default"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，项目资金完成率</w:t>
      </w:r>
      <w:r>
        <w:rPr>
          <w:rFonts w:hint="default"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，项目预算控制率</w:t>
      </w:r>
      <w:r>
        <w:rPr>
          <w:rFonts w:hint="default"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；移民后扶政策落实率</w:t>
      </w:r>
      <w:r>
        <w:rPr>
          <w:rFonts w:hint="default"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；移民人口人口满意度大于等于</w:t>
      </w:r>
      <w:r>
        <w:rPr>
          <w:rFonts w:hint="default" w:ascii="仿宋_GB2312" w:hAnsi="仿宋_GB2312" w:eastAsia="仿宋_GB2312" w:cs="仿宋_GB2312"/>
          <w:sz w:val="32"/>
          <w:szCs w:val="32"/>
          <w:highlight w:val="none"/>
          <w:lang w:val="en-US" w:eastAsia="zh-CN"/>
        </w:rPr>
        <w:t>90%</w:t>
      </w:r>
      <w:r>
        <w:rPr>
          <w:rFonts w:hint="eastAsia" w:ascii="仿宋_GB2312" w:hAnsi="仿宋_GB2312" w:eastAsia="仿宋_GB2312" w:cs="仿宋_GB2312"/>
          <w:sz w:val="32"/>
          <w:szCs w:val="32"/>
          <w:highlight w:val="none"/>
          <w:lang w:val="en-US" w:eastAsia="zh-CN"/>
        </w:rPr>
        <w:t>。</w:t>
      </w:r>
    </w:p>
    <w:p>
      <w:pPr>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阶段性目标</w:t>
      </w:r>
    </w:p>
    <w:p>
      <w:pPr>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eastAsia="仿宋_GB2312"/>
          <w:sz w:val="32"/>
          <w:szCs w:val="32"/>
          <w:highlight w:val="none"/>
          <w:lang w:val="en-US" w:eastAsia="zh-CN"/>
        </w:rPr>
        <w:t>在</w:t>
      </w:r>
      <w:r>
        <w:rPr>
          <w:rFonts w:hint="default" w:eastAsia="仿宋_GB2312"/>
          <w:sz w:val="32"/>
          <w:szCs w:val="32"/>
          <w:highlight w:val="none"/>
          <w:lang w:val="en-US"/>
        </w:rPr>
        <w:t>202</w:t>
      </w:r>
      <w:r>
        <w:rPr>
          <w:rFonts w:hint="eastAsia" w:eastAsia="仿宋_GB2312"/>
          <w:sz w:val="32"/>
          <w:szCs w:val="32"/>
          <w:highlight w:val="none"/>
          <w:lang w:val="en-US" w:eastAsia="zh-CN"/>
        </w:rPr>
        <w:t>4年</w:t>
      </w:r>
      <w:r>
        <w:rPr>
          <w:rFonts w:hint="default" w:eastAsia="仿宋_GB2312"/>
          <w:sz w:val="32"/>
          <w:szCs w:val="32"/>
          <w:highlight w:val="none"/>
          <w:lang w:val="en-US" w:eastAsia="zh-CN"/>
        </w:rPr>
        <w:t>3</w:t>
      </w:r>
      <w:r>
        <w:rPr>
          <w:rFonts w:hint="eastAsia" w:eastAsia="仿宋_GB2312"/>
          <w:sz w:val="32"/>
          <w:szCs w:val="32"/>
          <w:highlight w:val="none"/>
          <w:lang w:val="en-US" w:eastAsia="zh-CN"/>
        </w:rPr>
        <w:t>月移民扶持直补资金通过一卡通及时、准确、足额、安全的完成发放，发放金额78.36万元，直补剩余资金31.08元规划移民项目</w:t>
      </w:r>
      <w:r>
        <w:rPr>
          <w:rFonts w:hint="default" w:eastAsia="仿宋_GB2312"/>
          <w:sz w:val="32"/>
          <w:szCs w:val="32"/>
          <w:highlight w:val="none"/>
          <w:lang w:val="en-US" w:eastAsia="zh-CN"/>
        </w:rPr>
        <w:t>1</w:t>
      </w:r>
      <w:r>
        <w:rPr>
          <w:rFonts w:hint="eastAsia" w:eastAsia="仿宋_GB2312"/>
          <w:sz w:val="32"/>
          <w:szCs w:val="32"/>
          <w:highlight w:val="none"/>
          <w:lang w:val="en-US" w:eastAsia="zh-CN"/>
        </w:rPr>
        <w:t>个，实施西北湾镇二屯村道路亮化移民项目，该项目于</w:t>
      </w:r>
      <w:r>
        <w:rPr>
          <w:rFonts w:hint="default" w:eastAsia="仿宋_GB2312"/>
          <w:sz w:val="32"/>
          <w:szCs w:val="32"/>
          <w:highlight w:val="none"/>
          <w:lang w:val="en-US" w:eastAsia="zh-CN"/>
        </w:rPr>
        <w:t>202</w:t>
      </w:r>
      <w:r>
        <w:rPr>
          <w:rFonts w:hint="eastAsia" w:eastAsia="仿宋_GB2312"/>
          <w:sz w:val="32"/>
          <w:szCs w:val="32"/>
          <w:highlight w:val="none"/>
          <w:lang w:val="en-US" w:eastAsia="zh-CN"/>
        </w:rPr>
        <w:t>4年</w:t>
      </w:r>
      <w:r>
        <w:rPr>
          <w:rFonts w:hint="default" w:eastAsia="仿宋_GB2312"/>
          <w:sz w:val="32"/>
          <w:szCs w:val="32"/>
          <w:highlight w:val="none"/>
          <w:lang w:val="en-US" w:eastAsia="zh-CN"/>
        </w:rPr>
        <w:t>7</w:t>
      </w:r>
      <w:r>
        <w:rPr>
          <w:rFonts w:hint="eastAsia" w:eastAsia="仿宋_GB2312"/>
          <w:sz w:val="32"/>
          <w:szCs w:val="32"/>
          <w:highlight w:val="none"/>
          <w:lang w:val="en-US" w:eastAsia="zh-CN"/>
        </w:rPr>
        <w:t>月竣工验收。</w:t>
      </w:r>
      <w:r>
        <w:rPr>
          <w:rFonts w:hint="eastAsia" w:ascii="仿宋_GB2312" w:hAnsi="仿宋_GB2312" w:eastAsia="仿宋_GB2312" w:cs="仿宋_GB2312"/>
          <w:sz w:val="32"/>
          <w:szCs w:val="32"/>
          <w:highlight w:val="none"/>
          <w:lang w:val="en-US" w:eastAsia="zh-CN"/>
        </w:rPr>
        <w:t>发放移民补贴人口</w:t>
      </w:r>
      <w:r>
        <w:rPr>
          <w:rFonts w:hint="default" w:ascii="仿宋_GB2312" w:hAnsi="仿宋_GB2312" w:eastAsia="仿宋_GB2312" w:cs="仿宋_GB2312"/>
          <w:sz w:val="32"/>
          <w:szCs w:val="32"/>
          <w:highlight w:val="none"/>
          <w:lang w:val="en-US" w:eastAsia="zh-CN"/>
        </w:rPr>
        <w:t>1306</w:t>
      </w:r>
      <w:r>
        <w:rPr>
          <w:rFonts w:hint="eastAsia" w:ascii="仿宋_GB2312" w:hAnsi="仿宋_GB2312" w:eastAsia="仿宋_GB2312" w:cs="仿宋_GB2312"/>
          <w:sz w:val="32"/>
          <w:szCs w:val="32"/>
          <w:highlight w:val="none"/>
          <w:lang w:val="en-US" w:eastAsia="zh-CN"/>
        </w:rPr>
        <w:t>人，实施移民后扶项目</w:t>
      </w:r>
      <w:r>
        <w:rPr>
          <w:rFonts w:hint="default"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val="en-US" w:eastAsia="zh-CN"/>
        </w:rPr>
        <w:t>个，项目验收合格率</w:t>
      </w:r>
      <w:r>
        <w:rPr>
          <w:rFonts w:hint="default"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；直补资金发放率</w:t>
      </w:r>
      <w:r>
        <w:rPr>
          <w:rFonts w:hint="default"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；项目验收合格率</w:t>
      </w:r>
      <w:r>
        <w:rPr>
          <w:rFonts w:hint="default"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；补贴发放准确率</w:t>
      </w:r>
      <w:r>
        <w:rPr>
          <w:rFonts w:hint="default"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；直补资金发放及时率</w:t>
      </w:r>
      <w:r>
        <w:rPr>
          <w:rFonts w:hint="default"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，项目资金完成率</w:t>
      </w:r>
      <w:r>
        <w:rPr>
          <w:rFonts w:hint="default"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，项目预算控制率</w:t>
      </w:r>
      <w:r>
        <w:rPr>
          <w:rFonts w:hint="default"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；移民后扶政策落实率</w:t>
      </w:r>
      <w:r>
        <w:rPr>
          <w:rFonts w:hint="default"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；移民人口人口满意度大于等于</w:t>
      </w:r>
      <w:r>
        <w:rPr>
          <w:rFonts w:hint="default" w:ascii="仿宋_GB2312" w:hAnsi="仿宋_GB2312" w:eastAsia="仿宋_GB2312" w:cs="仿宋_GB2312"/>
          <w:sz w:val="32"/>
          <w:szCs w:val="32"/>
          <w:highlight w:val="none"/>
          <w:lang w:val="en-US" w:eastAsia="zh-CN"/>
        </w:rPr>
        <w:t>90%</w:t>
      </w:r>
      <w:r>
        <w:rPr>
          <w:rFonts w:hint="eastAsia" w:ascii="仿宋_GB2312" w:hAnsi="仿宋_GB2312" w:eastAsia="仿宋_GB2312" w:cs="仿宋_GB2312"/>
          <w:sz w:val="32"/>
          <w:szCs w:val="32"/>
          <w:highlight w:val="none"/>
          <w:lang w:val="en-US" w:eastAsia="zh-CN"/>
        </w:rPr>
        <w:t>。</w:t>
      </w:r>
    </w:p>
    <w:p>
      <w:pPr>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pPr>
        <w:pageBreakBefore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在评价指标体系的构建上，充分考虑了项目的性质、目标以及预期成果，选取了具有代表性和可衡量性的关键指标，涵盖了经济效益、社会效益、</w:t>
      </w:r>
      <w:r>
        <w:rPr>
          <w:rFonts w:hint="eastAsia" w:eastAsia="仿宋_GB2312" w:cs="Times New Roman"/>
          <w:sz w:val="32"/>
          <w:szCs w:val="32"/>
          <w:highlight w:val="none"/>
          <w:lang w:val="en-US" w:eastAsia="zh-CN"/>
        </w:rPr>
        <w:t>满意度</w:t>
      </w:r>
      <w:r>
        <w:rPr>
          <w:rFonts w:hint="default" w:ascii="Times New Roman" w:hAnsi="Times New Roman" w:eastAsia="仿宋_GB2312" w:cs="Times New Roman"/>
          <w:sz w:val="32"/>
          <w:szCs w:val="32"/>
          <w:highlight w:val="none"/>
          <w:lang w:val="en-US" w:eastAsia="zh-CN"/>
        </w:rPr>
        <w:t>等多个维度，力求全方位反映项目的绩效状况。同时，对于每个指标的评价标准和数据来源均进行了明确说明，确保评价结果的客观性和可追溯性。</w:t>
      </w:r>
    </w:p>
    <w:p>
      <w:pPr>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在数据收集与分析环节，采用了实地调研、问卷调查等，广泛收集了</w:t>
      </w:r>
      <w:r>
        <w:rPr>
          <w:rFonts w:hint="eastAsia" w:eastAsia="仿宋_GB2312" w:cs="Times New Roman"/>
          <w:sz w:val="32"/>
          <w:szCs w:val="32"/>
          <w:highlight w:val="none"/>
          <w:lang w:val="en-US" w:eastAsia="zh-CN"/>
        </w:rPr>
        <w:t>涉及水库移民乡镇后期扶持项目的效益、满意度等</w:t>
      </w:r>
      <w:r>
        <w:rPr>
          <w:rFonts w:hint="default" w:ascii="Times New Roman" w:hAnsi="Times New Roman" w:eastAsia="仿宋_GB2312" w:cs="Times New Roman"/>
          <w:sz w:val="32"/>
          <w:szCs w:val="32"/>
          <w:highlight w:val="none"/>
          <w:lang w:val="en-US" w:eastAsia="zh-CN"/>
        </w:rPr>
        <w:t>各类数据，对数据的质量和完整性进行了严格把控，保证了评价数据的真实性和有效性。</w:t>
      </w:r>
    </w:p>
    <w:p>
      <w:pPr>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通过对项目预算执行情况及各项绩效目标达成程度的系统性分析，全面、客观地评估项目在预定周期内的实施效果，包括经济效益、社会效益、</w:t>
      </w:r>
      <w:r>
        <w:rPr>
          <w:rFonts w:hint="eastAsia" w:eastAsia="仿宋_GB2312" w:cs="Times New Roman"/>
          <w:sz w:val="32"/>
          <w:szCs w:val="32"/>
          <w:highlight w:val="none"/>
          <w:lang w:val="en-US" w:eastAsia="zh-CN"/>
        </w:rPr>
        <w:t>满意度</w:t>
      </w:r>
      <w:r>
        <w:rPr>
          <w:rFonts w:hint="default" w:ascii="Times New Roman" w:hAnsi="Times New Roman" w:eastAsia="仿宋_GB2312" w:cs="Times New Roman"/>
          <w:sz w:val="32"/>
          <w:szCs w:val="32"/>
          <w:highlight w:val="none"/>
        </w:rPr>
        <w:t>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bookmarkStart w:id="0" w:name="OLE_LINK1"/>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深入剖析项目预算资金的投入与产出关系，对后扶项目开展成本效益评估，通过对比同类项目，识别资金冗余环节。在道路</w:t>
      </w:r>
      <w:r>
        <w:rPr>
          <w:rFonts w:hint="eastAsia" w:eastAsia="仿宋_GB2312" w:cs="Times New Roman"/>
          <w:sz w:val="32"/>
          <w:szCs w:val="32"/>
          <w:highlight w:val="none"/>
          <w:lang w:val="en-US" w:eastAsia="zh-CN"/>
        </w:rPr>
        <w:t>亮化</w:t>
      </w:r>
      <w:r>
        <w:rPr>
          <w:rFonts w:hint="default" w:ascii="Times New Roman" w:hAnsi="Times New Roman" w:eastAsia="仿宋_GB2312" w:cs="Times New Roman"/>
          <w:sz w:val="32"/>
          <w:szCs w:val="32"/>
          <w:highlight w:val="none"/>
        </w:rPr>
        <w:t>项目中，通过优化施工方案，减少不必要的材料损耗和人工成本。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要求乡镇政府定期汇报项目进度，施工单位对工程质量负责，移民代表参与验收环节并提出意见。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w:t>
      </w:r>
      <w:r>
        <w:rPr>
          <w:rFonts w:hint="eastAsia" w:eastAsia="仿宋_GB2312" w:cs="Times New Roman"/>
          <w:sz w:val="32"/>
          <w:szCs w:val="32"/>
          <w:highlight w:val="none"/>
          <w:lang w:val="en-US" w:eastAsia="zh-CN"/>
        </w:rPr>
        <w:t>移民后期扶持</w:t>
      </w:r>
      <w:r>
        <w:rPr>
          <w:rFonts w:hint="default" w:ascii="Times New Roman" w:hAnsi="Times New Roman" w:eastAsia="仿宋_GB2312" w:cs="Times New Roman"/>
          <w:sz w:val="32"/>
          <w:szCs w:val="32"/>
          <w:highlight w:val="none"/>
        </w:rPr>
        <w:t>项目</w:t>
      </w:r>
      <w:r>
        <w:rPr>
          <w:rFonts w:hint="eastAsia" w:eastAsia="仿宋_GB2312" w:cs="Times New Roman"/>
          <w:sz w:val="32"/>
          <w:szCs w:val="32"/>
          <w:highlight w:val="none"/>
          <w:lang w:val="en-US" w:eastAsia="zh-CN"/>
        </w:rPr>
        <w:t>区、州水利</w:t>
      </w:r>
      <w:r>
        <w:rPr>
          <w:rFonts w:hint="default" w:ascii="Times New Roman" w:hAnsi="Times New Roman" w:eastAsia="仿宋_GB2312" w:cs="Times New Roman"/>
          <w:sz w:val="32"/>
          <w:szCs w:val="32"/>
          <w:highlight w:val="none"/>
        </w:rPr>
        <w:t>部门、财政部门及相关决策层提供详实、准确的绩效评价信息，辅助其在项目审批、预算安排、政策调整等关键决策环节做出更加科学、合理的判断，促进项目资源的合理分配与有效整合，推动</w:t>
      </w:r>
      <w:r>
        <w:rPr>
          <w:rFonts w:hint="eastAsia" w:eastAsia="仿宋_GB2312" w:cs="Times New Roman"/>
          <w:sz w:val="32"/>
          <w:szCs w:val="32"/>
          <w:highlight w:val="none"/>
          <w:lang w:val="en-US" w:eastAsia="zh-CN"/>
        </w:rPr>
        <w:t>移民后期扶持</w:t>
      </w:r>
      <w:r>
        <w:rPr>
          <w:rFonts w:hint="default" w:ascii="Times New Roman" w:hAnsi="Times New Roman" w:eastAsia="仿宋_GB2312" w:cs="Times New Roman"/>
          <w:sz w:val="32"/>
          <w:szCs w:val="32"/>
          <w:highlight w:val="none"/>
        </w:rPr>
        <w:t>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bookmarkEnd w:id="0"/>
    <w:p>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pPr>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本项目预算绩效评价报告的评价对象是</w:t>
      </w:r>
      <w:r>
        <w:rPr>
          <w:rFonts w:hint="eastAsia" w:ascii="Times New Roman" w:hAnsi="Times New Roman" w:eastAsia="仿宋_GB2312" w:cs="Times New Roman"/>
          <w:sz w:val="32"/>
          <w:szCs w:val="32"/>
          <w:highlight w:val="none"/>
          <w:lang w:val="en-US" w:eastAsia="zh-CN"/>
        </w:rPr>
        <w:t>昌州财农〔2023〕</w:t>
      </w:r>
      <w:r>
        <w:rPr>
          <w:rFonts w:hint="default" w:ascii="Times New Roman" w:hAnsi="Times New Roman" w:eastAsia="仿宋_GB2312" w:cs="Times New Roman"/>
          <w:sz w:val="32"/>
          <w:szCs w:val="32"/>
          <w:highlight w:val="none"/>
          <w:lang w:val="en-US" w:eastAsia="zh-CN"/>
        </w:rPr>
        <w:t>56</w:t>
      </w:r>
      <w:r>
        <w:rPr>
          <w:rFonts w:hint="eastAsia" w:ascii="Times New Roman" w:hAnsi="Times New Roman" w:eastAsia="仿宋_GB2312" w:cs="Times New Roman"/>
          <w:sz w:val="32"/>
          <w:szCs w:val="32"/>
          <w:highlight w:val="none"/>
          <w:lang w:val="en-US" w:eastAsia="zh-CN"/>
        </w:rPr>
        <w:t>号</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4年中央水库移民扶持基金</w:t>
      </w:r>
      <w:r>
        <w:rPr>
          <w:rFonts w:hint="default" w:ascii="Times New Roman" w:hAnsi="Times New Roman" w:eastAsia="仿宋_GB2312" w:cs="Times New Roman"/>
          <w:sz w:val="32"/>
          <w:szCs w:val="32"/>
          <w:highlight w:val="none"/>
        </w:rPr>
        <w:t>及其预算执行情况。该项目由</w:t>
      </w:r>
      <w:r>
        <w:rPr>
          <w:rFonts w:hint="eastAsia" w:ascii="Times New Roman" w:hAnsi="Times New Roman" w:eastAsia="仿宋_GB2312" w:cs="Times New Roman"/>
          <w:sz w:val="32"/>
          <w:szCs w:val="32"/>
          <w:highlight w:val="none"/>
          <w:lang w:val="en-US" w:eastAsia="zh-CN"/>
        </w:rPr>
        <w:t>奇台县水利局</w:t>
      </w:r>
      <w:r>
        <w:rPr>
          <w:rFonts w:hint="default" w:ascii="Times New Roman" w:hAnsi="Times New Roman" w:eastAsia="仿宋_GB2312" w:cs="Times New Roman"/>
          <w:sz w:val="32"/>
          <w:szCs w:val="32"/>
          <w:highlight w:val="none"/>
        </w:rPr>
        <w:t>负责实施，</w:t>
      </w:r>
      <w:r>
        <w:rPr>
          <w:rFonts w:hint="eastAsia" w:eastAsia="仿宋_GB2312"/>
          <w:sz w:val="32"/>
          <w:szCs w:val="32"/>
          <w:highlight w:val="none"/>
          <w:lang w:val="en-US" w:eastAsia="zh-CN"/>
        </w:rPr>
        <w:t>在</w:t>
      </w:r>
      <w:r>
        <w:rPr>
          <w:rFonts w:hint="default" w:eastAsia="仿宋_GB2312"/>
          <w:sz w:val="32"/>
          <w:szCs w:val="32"/>
          <w:highlight w:val="none"/>
          <w:lang w:val="en-US"/>
        </w:rPr>
        <w:t>202</w:t>
      </w:r>
      <w:r>
        <w:rPr>
          <w:rFonts w:hint="eastAsia" w:eastAsia="仿宋_GB2312"/>
          <w:sz w:val="32"/>
          <w:szCs w:val="32"/>
          <w:highlight w:val="none"/>
          <w:lang w:val="en-US" w:eastAsia="zh-CN"/>
        </w:rPr>
        <w:t>4年</w:t>
      </w:r>
      <w:r>
        <w:rPr>
          <w:rFonts w:hint="default" w:eastAsia="仿宋_GB2312"/>
          <w:sz w:val="32"/>
          <w:szCs w:val="32"/>
          <w:highlight w:val="none"/>
          <w:lang w:val="en-US" w:eastAsia="zh-CN"/>
        </w:rPr>
        <w:t>3</w:t>
      </w:r>
      <w:r>
        <w:rPr>
          <w:rFonts w:hint="eastAsia" w:eastAsia="仿宋_GB2312"/>
          <w:sz w:val="32"/>
          <w:szCs w:val="32"/>
          <w:highlight w:val="none"/>
          <w:lang w:val="en-US" w:eastAsia="zh-CN"/>
        </w:rPr>
        <w:t>月移民扶持直补资金通过一卡通及时、准确、足额、安全的完成发放，发放金额78.36万元，直补剩余资金31.08元规划移民项目</w:t>
      </w:r>
      <w:r>
        <w:rPr>
          <w:rFonts w:hint="default" w:eastAsia="仿宋_GB2312"/>
          <w:sz w:val="32"/>
          <w:szCs w:val="32"/>
          <w:highlight w:val="none"/>
          <w:lang w:val="en-US" w:eastAsia="zh-CN"/>
        </w:rPr>
        <w:t>1</w:t>
      </w:r>
      <w:r>
        <w:rPr>
          <w:rFonts w:hint="eastAsia" w:eastAsia="仿宋_GB2312"/>
          <w:sz w:val="32"/>
          <w:szCs w:val="32"/>
          <w:highlight w:val="none"/>
          <w:lang w:val="en-US" w:eastAsia="zh-CN"/>
        </w:rPr>
        <w:t>个，实施西北湾二屯村2024年道路亮化移民项目，该项目于</w:t>
      </w:r>
      <w:r>
        <w:rPr>
          <w:rFonts w:hint="default" w:eastAsia="仿宋_GB2312"/>
          <w:sz w:val="32"/>
          <w:szCs w:val="32"/>
          <w:highlight w:val="none"/>
          <w:lang w:val="en-US" w:eastAsia="zh-CN"/>
        </w:rPr>
        <w:t>202</w:t>
      </w:r>
      <w:r>
        <w:rPr>
          <w:rFonts w:hint="eastAsia" w:eastAsia="仿宋_GB2312"/>
          <w:sz w:val="32"/>
          <w:szCs w:val="32"/>
          <w:highlight w:val="none"/>
          <w:lang w:val="en-US" w:eastAsia="zh-CN"/>
        </w:rPr>
        <w:t>4年</w:t>
      </w:r>
      <w:r>
        <w:rPr>
          <w:rFonts w:hint="default" w:eastAsia="仿宋_GB2312"/>
          <w:sz w:val="32"/>
          <w:szCs w:val="32"/>
          <w:highlight w:val="none"/>
          <w:lang w:val="en-US" w:eastAsia="zh-CN"/>
        </w:rPr>
        <w:t>7</w:t>
      </w:r>
      <w:r>
        <w:rPr>
          <w:rFonts w:hint="eastAsia" w:eastAsia="仿宋_GB2312"/>
          <w:sz w:val="32"/>
          <w:szCs w:val="32"/>
          <w:highlight w:val="none"/>
          <w:lang w:val="en-US" w:eastAsia="zh-CN"/>
        </w:rPr>
        <w:t>月竣工验收。</w:t>
      </w:r>
      <w:r>
        <w:rPr>
          <w:rFonts w:hint="eastAsia" w:ascii="仿宋_GB2312" w:hAnsi="仿宋_GB2312" w:eastAsia="仿宋_GB2312" w:cs="仿宋_GB2312"/>
          <w:sz w:val="32"/>
          <w:szCs w:val="32"/>
          <w:highlight w:val="none"/>
          <w:lang w:val="en-US" w:eastAsia="zh-CN"/>
        </w:rPr>
        <w:t>发放移民补贴人口</w:t>
      </w:r>
      <w:r>
        <w:rPr>
          <w:rFonts w:hint="default" w:ascii="仿宋_GB2312" w:hAnsi="仿宋_GB2312" w:eastAsia="仿宋_GB2312" w:cs="仿宋_GB2312"/>
          <w:sz w:val="32"/>
          <w:szCs w:val="32"/>
          <w:highlight w:val="none"/>
          <w:lang w:val="en-US" w:eastAsia="zh-CN"/>
        </w:rPr>
        <w:t>1306</w:t>
      </w:r>
      <w:r>
        <w:rPr>
          <w:rFonts w:hint="eastAsia" w:ascii="仿宋_GB2312" w:hAnsi="仿宋_GB2312" w:eastAsia="仿宋_GB2312" w:cs="仿宋_GB2312"/>
          <w:sz w:val="32"/>
          <w:szCs w:val="32"/>
          <w:highlight w:val="none"/>
          <w:lang w:val="en-US" w:eastAsia="zh-CN"/>
        </w:rPr>
        <w:t>人，实施移民后扶项目</w:t>
      </w:r>
      <w:r>
        <w:rPr>
          <w:rFonts w:hint="default"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val="en-US" w:eastAsia="zh-CN"/>
        </w:rPr>
        <w:t>个，项目验收合格率</w:t>
      </w:r>
      <w:r>
        <w:rPr>
          <w:rFonts w:hint="default"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；直补资金发放率</w:t>
      </w:r>
      <w:r>
        <w:rPr>
          <w:rFonts w:hint="default"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；项目验收合格率</w:t>
      </w:r>
      <w:r>
        <w:rPr>
          <w:rFonts w:hint="default"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；补贴发放准确率</w:t>
      </w:r>
      <w:r>
        <w:rPr>
          <w:rFonts w:hint="default"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；直补资金发放及时率</w:t>
      </w:r>
      <w:r>
        <w:rPr>
          <w:rFonts w:hint="default"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，项目资金完成率</w:t>
      </w:r>
      <w:r>
        <w:rPr>
          <w:rFonts w:hint="default"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，项目预算控制率</w:t>
      </w:r>
      <w:r>
        <w:rPr>
          <w:rFonts w:hint="default"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；移民后扶政策落实率</w:t>
      </w:r>
      <w:r>
        <w:rPr>
          <w:rFonts w:hint="default"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；移民人口人口满意度大于等于</w:t>
      </w:r>
      <w:r>
        <w:rPr>
          <w:rFonts w:hint="default" w:ascii="仿宋_GB2312" w:hAnsi="仿宋_GB2312" w:eastAsia="仿宋_GB2312" w:cs="仿宋_GB2312"/>
          <w:sz w:val="32"/>
          <w:szCs w:val="32"/>
          <w:highlight w:val="none"/>
          <w:lang w:val="en-US" w:eastAsia="zh-CN"/>
        </w:rPr>
        <w:t>90%</w:t>
      </w:r>
      <w:r>
        <w:rPr>
          <w:rFonts w:hint="eastAsia" w:ascii="仿宋_GB2312" w:hAnsi="仿宋_GB2312" w:eastAsia="仿宋_GB2312" w:cs="仿宋_GB2312"/>
          <w:sz w:val="32"/>
          <w:szCs w:val="32"/>
          <w:highlight w:val="none"/>
          <w:lang w:val="en-US" w:eastAsia="zh-CN"/>
        </w:rPr>
        <w:t>。</w:t>
      </w:r>
      <w:r>
        <w:rPr>
          <w:rFonts w:hint="default" w:ascii="Times New Roman" w:hAnsi="Times New Roman" w:eastAsia="仿宋_GB2312" w:cs="Times New Roman"/>
          <w:sz w:val="32"/>
          <w:szCs w:val="32"/>
          <w:highlight w:val="none"/>
        </w:rPr>
        <w:t>项目预算涵盖从</w:t>
      </w:r>
      <w:r>
        <w:rPr>
          <w:rFonts w:hint="default" w:eastAsia="仿宋_GB2312"/>
          <w:sz w:val="32"/>
          <w:szCs w:val="32"/>
          <w:highlight w:val="none"/>
          <w:lang w:val="en-US"/>
        </w:rPr>
        <w:t>202</w:t>
      </w:r>
      <w:r>
        <w:rPr>
          <w:rFonts w:hint="eastAsia" w:eastAsia="仿宋_GB2312"/>
          <w:sz w:val="32"/>
          <w:szCs w:val="32"/>
          <w:highlight w:val="none"/>
          <w:lang w:val="en-US" w:eastAsia="zh-CN"/>
        </w:rPr>
        <w:t>4年</w:t>
      </w:r>
      <w:r>
        <w:rPr>
          <w:rFonts w:hint="default" w:eastAsia="仿宋_GB2312"/>
          <w:sz w:val="32"/>
          <w:szCs w:val="32"/>
          <w:highlight w:val="none"/>
          <w:lang w:val="en-US" w:eastAsia="zh-CN"/>
        </w:rPr>
        <w:t>3</w:t>
      </w:r>
      <w:r>
        <w:rPr>
          <w:rFonts w:hint="eastAsia" w:eastAsia="仿宋_GB2312"/>
          <w:sz w:val="32"/>
          <w:szCs w:val="32"/>
          <w:highlight w:val="none"/>
          <w:lang w:val="en-US" w:eastAsia="zh-CN"/>
        </w:rPr>
        <w:t>月</w:t>
      </w:r>
      <w:r>
        <w:rPr>
          <w:rFonts w:hint="default" w:ascii="Times New Roman" w:hAnsi="Times New Roman" w:eastAsia="仿宋_GB2312" w:cs="Times New Roman"/>
          <w:sz w:val="32"/>
          <w:szCs w:val="32"/>
          <w:highlight w:val="none"/>
        </w:rPr>
        <w:t>至</w:t>
      </w:r>
      <w:r>
        <w:rPr>
          <w:rFonts w:hint="default" w:eastAsia="仿宋_GB2312"/>
          <w:sz w:val="32"/>
          <w:szCs w:val="32"/>
          <w:highlight w:val="none"/>
          <w:lang w:val="en-US" w:eastAsia="zh-CN"/>
        </w:rPr>
        <w:t>202</w:t>
      </w:r>
      <w:r>
        <w:rPr>
          <w:rFonts w:hint="eastAsia" w:eastAsia="仿宋_GB2312"/>
          <w:sz w:val="32"/>
          <w:szCs w:val="32"/>
          <w:highlight w:val="none"/>
          <w:lang w:val="en-US" w:eastAsia="zh-CN"/>
        </w:rPr>
        <w:t>4年</w:t>
      </w:r>
      <w:r>
        <w:rPr>
          <w:rFonts w:hint="default" w:eastAsia="仿宋_GB2312"/>
          <w:sz w:val="32"/>
          <w:szCs w:val="32"/>
          <w:highlight w:val="none"/>
          <w:lang w:val="en-US" w:eastAsia="zh-CN"/>
        </w:rPr>
        <w:t>12</w:t>
      </w:r>
      <w:r>
        <w:rPr>
          <w:rFonts w:hint="eastAsia" w:eastAsia="仿宋_GB2312"/>
          <w:sz w:val="32"/>
          <w:szCs w:val="32"/>
          <w:highlight w:val="none"/>
          <w:lang w:val="en-US" w:eastAsia="zh-CN"/>
        </w:rPr>
        <w:t>月</w:t>
      </w:r>
      <w:r>
        <w:rPr>
          <w:rFonts w:hint="default" w:ascii="Times New Roman" w:hAnsi="Times New Roman" w:eastAsia="仿宋_GB2312" w:cs="Times New Roman"/>
          <w:sz w:val="32"/>
          <w:szCs w:val="32"/>
          <w:highlight w:val="none"/>
        </w:rPr>
        <w:t>的全部资金投入与支出，涉及资金总额为</w:t>
      </w:r>
      <w:r>
        <w:rPr>
          <w:rFonts w:hint="eastAsia" w:ascii="Times New Roman" w:hAnsi="Times New Roman" w:eastAsia="仿宋_GB2312" w:cs="Times New Roman"/>
          <w:sz w:val="32"/>
          <w:szCs w:val="32"/>
          <w:highlight w:val="none"/>
          <w:lang w:val="en-US" w:eastAsia="zh-CN"/>
        </w:rPr>
        <w:t>109.44</w:t>
      </w:r>
      <w:r>
        <w:rPr>
          <w:rFonts w:hint="default" w:ascii="Times New Roman" w:hAnsi="Times New Roman" w:eastAsia="仿宋_GB2312" w:cs="Times New Roman"/>
          <w:sz w:val="32"/>
          <w:szCs w:val="32"/>
          <w:highlight w:val="none"/>
          <w:lang w:val="en-US" w:eastAsia="zh-CN"/>
        </w:rPr>
        <w:t>万</w:t>
      </w:r>
      <w:r>
        <w:rPr>
          <w:rFonts w:hint="default" w:ascii="Times New Roman" w:hAnsi="Times New Roman" w:eastAsia="仿宋_GB2312" w:cs="Times New Roman"/>
          <w:sz w:val="32"/>
          <w:szCs w:val="32"/>
          <w:highlight w:val="none"/>
        </w:rPr>
        <w:t>元。</w:t>
      </w:r>
    </w:p>
    <w:p>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pPr>
        <w:pageBreakBefore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本次评价从项目决策（包括绩效目标、决策过程）、项目管理（包括项目资金、项目实施）、项目产出（包括项目产出数量、产出质量、产出时效和产出成本）项目效益四个维度对</w:t>
      </w:r>
      <w:r>
        <w:rPr>
          <w:rFonts w:hint="eastAsia" w:ascii="仿宋_GB2312" w:hAnsi="仿宋_GB2312" w:eastAsia="仿宋_GB2312" w:cs="仿宋_GB2312"/>
          <w:sz w:val="32"/>
          <w:szCs w:val="32"/>
          <w:highlight w:val="none"/>
          <w:lang w:val="en-US" w:eastAsia="zh-CN"/>
        </w:rPr>
        <w:t>昌州财农〔2023〕</w:t>
      </w:r>
      <w:r>
        <w:rPr>
          <w:rFonts w:hint="default" w:ascii="仿宋_GB2312" w:hAnsi="仿宋_GB2312" w:eastAsia="仿宋_GB2312" w:cs="仿宋_GB2312"/>
          <w:sz w:val="32"/>
          <w:szCs w:val="32"/>
          <w:highlight w:val="none"/>
          <w:lang w:val="en-US" w:eastAsia="zh-CN"/>
        </w:rPr>
        <w:t>56</w:t>
      </w:r>
      <w:r>
        <w:rPr>
          <w:rFonts w:hint="eastAsia" w:ascii="仿宋_GB2312" w:hAnsi="仿宋_GB2312" w:eastAsia="仿宋_GB2312" w:cs="仿宋_GB2312"/>
          <w:sz w:val="32"/>
          <w:szCs w:val="32"/>
          <w:highlight w:val="none"/>
          <w:lang w:val="en-US" w:eastAsia="zh-CN"/>
        </w:rPr>
        <w:t>号</w:t>
      </w:r>
      <w:r>
        <w:rPr>
          <w:rFonts w:hint="default" w:ascii="仿宋_GB2312" w:hAnsi="仿宋_GB2312" w:eastAsia="仿宋_GB2312" w:cs="仿宋_GB2312"/>
          <w:sz w:val="32"/>
          <w:szCs w:val="32"/>
          <w:highlight w:val="none"/>
          <w:lang w:val="en-US" w:eastAsia="zh-CN"/>
        </w:rPr>
        <w:t>202</w:t>
      </w:r>
      <w:r>
        <w:rPr>
          <w:rFonts w:hint="eastAsia" w:ascii="仿宋_GB2312" w:hAnsi="仿宋_GB2312" w:eastAsia="仿宋_GB2312" w:cs="仿宋_GB2312"/>
          <w:sz w:val="32"/>
          <w:szCs w:val="32"/>
          <w:highlight w:val="none"/>
          <w:lang w:val="en-US" w:eastAsia="zh-CN"/>
        </w:rPr>
        <w:t>4年中央水库移民扶持基金</w:t>
      </w:r>
      <w:r>
        <w:rPr>
          <w:rFonts w:hint="eastAsia" w:ascii="仿宋_GB2312" w:hAnsi="仿宋_GB2312" w:eastAsia="仿宋_GB2312" w:cs="仿宋_GB2312"/>
          <w:sz w:val="32"/>
          <w:szCs w:val="32"/>
          <w:highlight w:val="none"/>
        </w:rPr>
        <w:t>项目进行评价，评价核心为专项资金的支出完成情况和效果。</w:t>
      </w:r>
    </w:p>
    <w:p>
      <w:pPr>
        <w:pageBreakBefore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pPr>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pPr>
        <w:pageBreakBefore w:val="0"/>
        <w:kinsoku/>
        <w:wordWrap/>
        <w:overflowPunct/>
        <w:topLinePunct w:val="0"/>
        <w:autoSpaceDE/>
        <w:autoSpaceDN/>
        <w:bidi w:val="0"/>
        <w:adjustRightInd/>
        <w:snapToGrid/>
        <w:spacing w:line="560" w:lineRule="exact"/>
        <w:ind w:firstLine="708" w:firstLineChars="200"/>
        <w:jc w:val="both"/>
        <w:textAlignment w:val="auto"/>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708" w:firstLineChars="200"/>
        <w:jc w:val="both"/>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pPr>
        <w:pageBreakBefore w:val="0"/>
        <w:kinsoku/>
        <w:wordWrap/>
        <w:overflowPunct/>
        <w:topLinePunct w:val="0"/>
        <w:autoSpaceDE/>
        <w:autoSpaceDN/>
        <w:bidi w:val="0"/>
        <w:adjustRightInd/>
        <w:snapToGrid/>
        <w:spacing w:line="560" w:lineRule="exact"/>
        <w:ind w:firstLine="708" w:firstLineChars="200"/>
        <w:jc w:val="both"/>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708" w:firstLineChars="200"/>
        <w:jc w:val="both"/>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pPr>
        <w:pageBreakBefore w:val="0"/>
        <w:kinsoku/>
        <w:wordWrap/>
        <w:overflowPunct/>
        <w:topLinePunct w:val="0"/>
        <w:autoSpaceDE/>
        <w:autoSpaceDN/>
        <w:bidi w:val="0"/>
        <w:adjustRightInd/>
        <w:snapToGrid/>
        <w:spacing w:line="560" w:lineRule="exact"/>
        <w:ind w:firstLine="708" w:firstLineChars="200"/>
        <w:jc w:val="both"/>
        <w:textAlignment w:val="auto"/>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560" w:lineRule="exact"/>
        <w:ind w:firstLine="708" w:firstLineChars="200"/>
        <w:jc w:val="both"/>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pPr>
        <w:pageBreakBefore w:val="0"/>
        <w:kinsoku/>
        <w:wordWrap/>
        <w:overflowPunct/>
        <w:topLinePunct w:val="0"/>
        <w:autoSpaceDE/>
        <w:autoSpaceDN/>
        <w:bidi w:val="0"/>
        <w:adjustRightInd/>
        <w:snapToGrid/>
        <w:spacing w:line="560" w:lineRule="exact"/>
        <w:ind w:firstLine="708" w:firstLineChars="200"/>
        <w:jc w:val="both"/>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pPr>
        <w:pStyle w:val="2"/>
        <w:pageBreakBefore w:val="0"/>
        <w:widowControl w:val="0"/>
        <w:kinsoku/>
        <w:wordWrap/>
        <w:overflowPunct/>
        <w:topLinePunct w:val="0"/>
        <w:autoSpaceDE/>
        <w:autoSpaceDN/>
        <w:bidi w:val="0"/>
        <w:adjustRightInd/>
        <w:snapToGrid/>
        <w:spacing w:before="0" w:after="0" w:line="560" w:lineRule="exact"/>
        <w:ind w:firstLine="708" w:firstLineChars="200"/>
        <w:jc w:val="both"/>
        <w:textAlignment w:val="auto"/>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pPr>
        <w:pageBreakBefore w:val="0"/>
        <w:kinsoku/>
        <w:wordWrap/>
        <w:overflowPunct/>
        <w:topLinePunct w:val="0"/>
        <w:autoSpaceDE/>
        <w:autoSpaceDN/>
        <w:bidi w:val="0"/>
        <w:adjustRightInd/>
        <w:snapToGrid/>
        <w:spacing w:line="560" w:lineRule="exact"/>
        <w:ind w:firstLine="708" w:firstLineChars="200"/>
        <w:jc w:val="both"/>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autoSpaceDE/>
        <w:autoSpaceDN/>
        <w:bidi w:val="0"/>
        <w:adjustRightInd/>
        <w:snapToGrid/>
        <w:spacing w:line="560" w:lineRule="exact"/>
        <w:ind w:firstLine="708" w:firstLineChars="200"/>
        <w:jc w:val="both"/>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firstLine="708" w:firstLineChars="200"/>
        <w:jc w:val="both"/>
        <w:textAlignment w:val="auto"/>
        <w:rPr>
          <w:rFonts w:eastAsia="仿宋_GB2312"/>
          <w:color w:val="000000"/>
          <w:spacing w:val="17"/>
          <w:sz w:val="32"/>
          <w:szCs w:val="32"/>
          <w:highlight w:val="none"/>
        </w:rPr>
      </w:pPr>
      <w:r>
        <w:rPr>
          <w:rFonts w:eastAsia="仿宋_GB2312"/>
          <w:color w:val="000000"/>
          <w:spacing w:val="17"/>
          <w:sz w:val="32"/>
          <w:szCs w:val="32"/>
          <w:highlight w:val="none"/>
        </w:rPr>
        <w:t>（1）比较法</w:t>
      </w:r>
    </w:p>
    <w:p>
      <w:pPr>
        <w:pageBreakBefore w:val="0"/>
        <w:kinsoku/>
        <w:wordWrap/>
        <w:overflowPunct/>
        <w:topLinePunct w:val="0"/>
        <w:autoSpaceDE/>
        <w:autoSpaceDN/>
        <w:bidi w:val="0"/>
        <w:adjustRightInd/>
        <w:snapToGrid/>
        <w:spacing w:line="560" w:lineRule="exact"/>
        <w:ind w:firstLine="708" w:firstLineChars="200"/>
        <w:jc w:val="both"/>
        <w:textAlignment w:val="auto"/>
        <w:rPr>
          <w:rFonts w:eastAsia="仿宋_GB2312"/>
          <w:color w:val="000000"/>
          <w:spacing w:val="17"/>
          <w:sz w:val="32"/>
          <w:szCs w:val="32"/>
          <w:highlight w:val="none"/>
        </w:rPr>
      </w:pPr>
      <w:r>
        <w:rPr>
          <w:rFonts w:eastAsia="仿宋_GB2312"/>
          <w:color w:val="000000"/>
          <w:spacing w:val="17"/>
          <w:sz w:val="32"/>
          <w:szCs w:val="32"/>
          <w:highlight w:val="none"/>
        </w:rPr>
        <w:t>通过对绩效目标与实施效果、历史与当期情况，综合分析绩效目标实现程度。对</w:t>
      </w:r>
      <w:r>
        <w:rPr>
          <w:rFonts w:eastAsia="仿宋_GB2312"/>
          <w:sz w:val="32"/>
          <w:szCs w:val="32"/>
          <w:highlight w:val="none"/>
        </w:rPr>
        <w:t>项目</w:t>
      </w:r>
      <w:r>
        <w:rPr>
          <w:rFonts w:eastAsia="仿宋_GB2312"/>
          <w:color w:val="000000"/>
          <w:spacing w:val="17"/>
          <w:sz w:val="32"/>
          <w:szCs w:val="32"/>
          <w:highlight w:val="none"/>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firstLine="708" w:firstLineChars="200"/>
        <w:jc w:val="both"/>
        <w:textAlignment w:val="auto"/>
        <w:rPr>
          <w:rFonts w:eastAsia="仿宋_GB2312"/>
          <w:color w:val="000000"/>
          <w:spacing w:val="17"/>
          <w:sz w:val="32"/>
          <w:szCs w:val="32"/>
          <w:highlight w:val="none"/>
        </w:rPr>
      </w:pPr>
      <w:r>
        <w:rPr>
          <w:rFonts w:eastAsia="仿宋_GB2312"/>
          <w:color w:val="000000"/>
          <w:spacing w:val="17"/>
          <w:sz w:val="32"/>
          <w:szCs w:val="32"/>
          <w:highlight w:val="none"/>
        </w:rPr>
        <w:t>（2）因素分析法</w:t>
      </w:r>
    </w:p>
    <w:p>
      <w:pPr>
        <w:pageBreakBefore w:val="0"/>
        <w:kinsoku/>
        <w:wordWrap/>
        <w:overflowPunct/>
        <w:topLinePunct w:val="0"/>
        <w:autoSpaceDE/>
        <w:autoSpaceDN/>
        <w:bidi w:val="0"/>
        <w:adjustRightInd/>
        <w:snapToGrid/>
        <w:spacing w:line="560" w:lineRule="exact"/>
        <w:ind w:firstLine="708" w:firstLineChars="200"/>
        <w:jc w:val="both"/>
        <w:textAlignment w:val="auto"/>
        <w:rPr>
          <w:rFonts w:eastAsia="仿宋_GB2312"/>
          <w:color w:val="000000"/>
          <w:spacing w:val="17"/>
          <w:sz w:val="32"/>
          <w:szCs w:val="32"/>
          <w:highlight w:val="none"/>
        </w:rPr>
      </w:pPr>
      <w:r>
        <w:rPr>
          <w:rFonts w:eastAsia="仿宋_GB2312"/>
          <w:color w:val="000000"/>
          <w:spacing w:val="17"/>
          <w:sz w:val="32"/>
          <w:szCs w:val="32"/>
          <w:highlight w:val="none"/>
        </w:rPr>
        <w:t>通过综合分析影响绩效目标实现、实施效果的内外因素，评价绩效目标实现程度。通过对</w:t>
      </w:r>
      <w:r>
        <w:rPr>
          <w:rFonts w:eastAsia="仿宋_GB2312"/>
          <w:sz w:val="32"/>
          <w:szCs w:val="32"/>
          <w:highlight w:val="none"/>
        </w:rPr>
        <w:t>项目</w:t>
      </w:r>
      <w:r>
        <w:rPr>
          <w:rFonts w:eastAsia="仿宋_GB2312"/>
          <w:color w:val="000000"/>
          <w:spacing w:val="17"/>
          <w:sz w:val="32"/>
          <w:szCs w:val="32"/>
          <w:highlight w:val="none"/>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ageBreakBefore w:val="0"/>
        <w:kinsoku/>
        <w:wordWrap/>
        <w:overflowPunct/>
        <w:topLinePunct w:val="0"/>
        <w:autoSpaceDE/>
        <w:autoSpaceDN/>
        <w:bidi w:val="0"/>
        <w:adjustRightInd/>
        <w:snapToGrid/>
        <w:spacing w:line="560" w:lineRule="exact"/>
        <w:ind w:firstLine="708" w:firstLineChars="200"/>
        <w:jc w:val="both"/>
        <w:textAlignment w:val="auto"/>
        <w:rPr>
          <w:rFonts w:eastAsia="仿宋_GB2312"/>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color w:val="000000"/>
          <w:spacing w:val="17"/>
          <w:sz w:val="32"/>
          <w:szCs w:val="32"/>
          <w:highlight w:val="none"/>
        </w:rPr>
        <w:t>计</w:t>
      </w:r>
      <w:r>
        <w:rPr>
          <w:rFonts w:hint="eastAsia" w:eastAsia="仿宋_GB2312"/>
          <w:color w:val="000000"/>
          <w:spacing w:val="17"/>
          <w:sz w:val="32"/>
          <w:szCs w:val="32"/>
          <w:highlight w:val="none"/>
        </w:rPr>
        <w:t>划</w:t>
      </w:r>
      <w:r>
        <w:rPr>
          <w:rFonts w:hint="eastAsia" w:eastAsia="仿宋_GB2312"/>
          <w:color w:val="000000"/>
          <w:spacing w:val="17"/>
          <w:sz w:val="32"/>
          <w:szCs w:val="32"/>
          <w:highlight w:val="none"/>
          <w:lang w:eastAsia="zh-CN"/>
        </w:rPr>
        <w:t>、</w:t>
      </w:r>
      <w:r>
        <w:rPr>
          <w:rFonts w:hint="eastAsia" w:eastAsia="仿宋_GB2312"/>
          <w:color w:val="000000"/>
          <w:spacing w:val="17"/>
          <w:sz w:val="32"/>
          <w:szCs w:val="32"/>
          <w:highlight w:val="none"/>
          <w:lang w:val="en-US" w:eastAsia="zh-CN"/>
        </w:rPr>
        <w:t>行业、历史</w:t>
      </w:r>
      <w:r>
        <w:rPr>
          <w:rFonts w:hint="eastAsia" w:eastAsia="仿宋_GB2312"/>
          <w:color w:val="000000"/>
          <w:spacing w:val="17"/>
          <w:sz w:val="32"/>
          <w:szCs w:val="32"/>
          <w:highlight w:val="none"/>
        </w:rPr>
        <w:t>标准。</w:t>
      </w:r>
    </w:p>
    <w:p>
      <w:pPr>
        <w:pStyle w:val="2"/>
        <w:pageBreakBefore w:val="0"/>
        <w:numPr>
          <w:ilvl w:val="0"/>
          <w:numId w:val="1"/>
        </w:numPr>
        <w:kinsoku/>
        <w:wordWrap/>
        <w:overflowPunct/>
        <w:topLinePunct w:val="0"/>
        <w:autoSpaceDE/>
        <w:autoSpaceDN/>
        <w:bidi w:val="0"/>
        <w:adjustRightInd/>
        <w:snapToGrid/>
        <w:spacing w:before="0" w:after="0" w:line="560" w:lineRule="exact"/>
        <w:ind w:firstLine="711" w:firstLineChars="200"/>
        <w:jc w:val="both"/>
        <w:textAlignment w:val="auto"/>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eastAsia="仿宋_GB2312"/>
          <w:bCs/>
          <w:sz w:val="32"/>
          <w:szCs w:val="32"/>
          <w:highlight w:val="none"/>
        </w:rPr>
      </w:pPr>
      <w:r>
        <w:rPr>
          <w:rFonts w:hint="eastAsia" w:eastAsia="仿宋_GB2312"/>
          <w:bCs/>
          <w:sz w:val="32"/>
          <w:szCs w:val="32"/>
          <w:highlight w:val="none"/>
          <w:lang w:val="en-US" w:eastAsia="zh-CN"/>
        </w:rPr>
        <w:t>1.</w:t>
      </w:r>
      <w:r>
        <w:rPr>
          <w:rFonts w:hint="eastAsia" w:eastAsia="仿宋_GB2312"/>
          <w:bCs/>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eastAsia="仿宋_GB2312"/>
          <w:bCs/>
          <w:sz w:val="32"/>
          <w:szCs w:val="32"/>
          <w:highlight w:val="none"/>
        </w:rPr>
      </w:pPr>
      <w:r>
        <w:rPr>
          <w:rFonts w:hint="eastAsia" w:eastAsia="仿宋_GB2312"/>
          <w:bCs/>
          <w:sz w:val="32"/>
          <w:szCs w:val="32"/>
          <w:highlight w:val="none"/>
          <w:lang w:val="en-US" w:eastAsia="zh-CN"/>
        </w:rPr>
        <w:t>2.</w:t>
      </w:r>
      <w:r>
        <w:rPr>
          <w:rFonts w:hint="eastAsia" w:eastAsia="仿宋_GB2312"/>
          <w:bCs/>
          <w:sz w:val="32"/>
          <w:szCs w:val="32"/>
          <w:highlight w:val="none"/>
        </w:rPr>
        <w:t>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eastAsia="仿宋_GB2312"/>
          <w:sz w:val="32"/>
          <w:szCs w:val="32"/>
          <w:highlight w:val="none"/>
          <w:lang w:val="en-US" w:eastAsia="zh-CN"/>
        </w:rPr>
      </w:pPr>
      <w:r>
        <w:rPr>
          <w:rFonts w:hint="eastAsia" w:eastAsia="仿宋_GB2312"/>
          <w:bCs/>
          <w:sz w:val="32"/>
          <w:szCs w:val="32"/>
          <w:highlight w:val="none"/>
          <w:lang w:val="en-US" w:eastAsia="zh-CN"/>
        </w:rPr>
        <w:t>3.</w:t>
      </w:r>
      <w:r>
        <w:rPr>
          <w:rFonts w:hint="eastAsia" w:eastAsia="仿宋_GB2312"/>
          <w:bCs/>
          <w:sz w:val="32"/>
          <w:szCs w:val="32"/>
          <w:highlight w:val="none"/>
        </w:rPr>
        <w:t>分析评价。根据收集梳理的资料围绕项目立项、资金落实、业务管理、财务管理、项目产出、项目效益等内容，对照已确定的绩效评价指标进行详细全面的分析评价，逐项打分并形成绩效评价最终结果</w:t>
      </w:r>
      <w:r>
        <w:rPr>
          <w:rFonts w:hint="eastAsia" w:eastAsia="仿宋_GB2312"/>
          <w:bCs/>
          <w:sz w:val="32"/>
          <w:szCs w:val="32"/>
          <w:highlight w:val="none"/>
          <w:lang w:eastAsia="zh-CN"/>
        </w:rPr>
        <w:t>，</w:t>
      </w:r>
      <w:r>
        <w:rPr>
          <w:rFonts w:hint="eastAsia" w:eastAsia="仿宋_GB2312"/>
          <w:bCs/>
          <w:sz w:val="32"/>
          <w:szCs w:val="32"/>
          <w:highlight w:val="none"/>
          <w:lang w:val="en-US" w:eastAsia="zh-CN"/>
        </w:rPr>
        <w:t>报告提交后，持续关注项目运行产生的效益成果。</w:t>
      </w:r>
    </w:p>
    <w:p>
      <w:pPr>
        <w:pageBreakBefore w:val="0"/>
        <w:numPr>
          <w:ilvl w:val="0"/>
          <w:numId w:val="2"/>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本项目的综合评价基于对项目各方面绩效的深入分析与评估。从项目目标的达成情况来看，昌州财农[2023]56号2024年中央水库移民扶持基金在</w:t>
      </w:r>
      <w:r>
        <w:rPr>
          <w:rFonts w:hint="eastAsia" w:ascii="Times New Roman" w:hAnsi="Times New Roman" w:eastAsia="仿宋_GB2312" w:cs="Times New Roman"/>
          <w:sz w:val="32"/>
          <w:szCs w:val="32"/>
          <w:highlight w:val="none"/>
          <w:lang w:val="en-US" w:eastAsia="zh-CN"/>
        </w:rPr>
        <w:t>移民扶持直补资金发放</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移民后扶项目</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eastAsia="仿宋_GB2312" w:cs="Times New Roman"/>
          <w:color w:val="auto"/>
          <w:sz w:val="32"/>
          <w:szCs w:val="32"/>
          <w:highlight w:val="none"/>
          <w:lang w:val="en-US" w:eastAsia="zh-CN"/>
        </w:rPr>
        <w:t>西北湾二屯村</w:t>
      </w:r>
      <w:r>
        <w:rPr>
          <w:rFonts w:hint="default" w:ascii="Times New Roman" w:hAnsi="Times New Roman" w:eastAsia="仿宋_GB2312" w:cs="Times New Roman"/>
          <w:color w:val="auto"/>
          <w:sz w:val="32"/>
          <w:szCs w:val="32"/>
          <w:highlight w:val="none"/>
        </w:rPr>
        <w:t>取得了显著的成效，</w:t>
      </w:r>
      <w:r>
        <w:rPr>
          <w:rFonts w:hint="eastAsia" w:eastAsia="仿宋_GB2312" w:cs="Times New Roman"/>
          <w:color w:val="auto"/>
          <w:sz w:val="32"/>
          <w:szCs w:val="32"/>
          <w:highlight w:val="none"/>
          <w:lang w:val="en-US" w:eastAsia="zh-CN"/>
        </w:rPr>
        <w:t>安装</w:t>
      </w:r>
      <w:r>
        <w:rPr>
          <w:rFonts w:hint="default" w:eastAsia="仿宋_GB2312" w:cs="Times New Roman"/>
          <w:color w:val="auto"/>
          <w:sz w:val="32"/>
          <w:szCs w:val="32"/>
          <w:highlight w:val="none"/>
          <w:lang w:val="en-US" w:eastAsia="zh-CN"/>
        </w:rPr>
        <w:t>60</w:t>
      </w:r>
      <w:r>
        <w:rPr>
          <w:rFonts w:hint="eastAsia" w:eastAsia="仿宋_GB2312" w:cs="Times New Roman"/>
          <w:color w:val="auto"/>
          <w:sz w:val="32"/>
          <w:szCs w:val="32"/>
          <w:highlight w:val="none"/>
          <w:lang w:val="en-US" w:eastAsia="zh-CN"/>
        </w:rPr>
        <w:t>瓦太阳能路灯</w:t>
      </w:r>
      <w:r>
        <w:rPr>
          <w:rFonts w:hint="default" w:eastAsia="仿宋_GB2312" w:cs="Times New Roman"/>
          <w:color w:val="auto"/>
          <w:sz w:val="32"/>
          <w:szCs w:val="32"/>
          <w:highlight w:val="none"/>
          <w:lang w:val="en-US" w:eastAsia="zh-CN"/>
        </w:rPr>
        <w:t>128</w:t>
      </w:r>
      <w:r>
        <w:rPr>
          <w:rFonts w:hint="eastAsia" w:eastAsia="仿宋_GB2312" w:cs="Times New Roman"/>
          <w:color w:val="auto"/>
          <w:sz w:val="32"/>
          <w:szCs w:val="32"/>
          <w:highlight w:val="none"/>
          <w:lang w:val="en-US" w:eastAsia="zh-CN"/>
        </w:rPr>
        <w:t>盏，灯杆高</w:t>
      </w:r>
      <w:r>
        <w:rPr>
          <w:rFonts w:hint="default" w:eastAsia="仿宋_GB2312" w:cs="Times New Roman"/>
          <w:color w:val="auto"/>
          <w:sz w:val="32"/>
          <w:szCs w:val="32"/>
          <w:highlight w:val="none"/>
          <w:lang w:val="en-US" w:eastAsia="zh-CN"/>
        </w:rPr>
        <w:t>6</w:t>
      </w:r>
      <w:r>
        <w:rPr>
          <w:rFonts w:hint="eastAsia" w:eastAsia="仿宋_GB2312" w:cs="Times New Roman"/>
          <w:color w:val="auto"/>
          <w:sz w:val="32"/>
          <w:szCs w:val="32"/>
          <w:highlight w:val="none"/>
          <w:lang w:val="en-US" w:eastAsia="zh-CN"/>
        </w:rPr>
        <w:t>米及其配套设施，改善了村民夜间出行条件，造福周边</w:t>
      </w:r>
      <w:r>
        <w:rPr>
          <w:rFonts w:hint="default" w:eastAsia="仿宋_GB2312" w:cs="Times New Roman"/>
          <w:color w:val="auto"/>
          <w:sz w:val="32"/>
          <w:szCs w:val="32"/>
          <w:highlight w:val="none"/>
          <w:lang w:val="en-US" w:eastAsia="zh-CN"/>
        </w:rPr>
        <w:t>145</w:t>
      </w:r>
      <w:r>
        <w:rPr>
          <w:rFonts w:hint="eastAsia" w:eastAsia="仿宋_GB2312" w:cs="Times New Roman"/>
          <w:color w:val="auto"/>
          <w:sz w:val="32"/>
          <w:szCs w:val="32"/>
          <w:highlight w:val="none"/>
          <w:lang w:val="en-US" w:eastAsia="zh-CN"/>
        </w:rPr>
        <w:t>名群众，保障群众夜间出行安全</w:t>
      </w:r>
      <w:r>
        <w:rPr>
          <w:rFonts w:hint="default" w:ascii="Times New Roman" w:hAnsi="Times New Roman" w:eastAsia="仿宋_GB2312" w:cs="Times New Roman"/>
          <w:color w:val="auto"/>
          <w:sz w:val="32"/>
          <w:szCs w:val="32"/>
          <w:highlight w:val="none"/>
        </w:rPr>
        <w:t>。</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奇台县水利局</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w:t>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等方面产生了积极的影响。具体而言，</w:t>
      </w:r>
      <w:r>
        <w:rPr>
          <w:rFonts w:hint="eastAsia" w:eastAsia="仿宋_GB2312" w:cs="Times New Roman"/>
          <w:sz w:val="32"/>
          <w:szCs w:val="32"/>
          <w:highlight w:val="none"/>
          <w:lang w:val="en-US" w:eastAsia="zh-CN"/>
        </w:rPr>
        <w:t>社会效益、经济效益</w:t>
      </w:r>
      <w:r>
        <w:rPr>
          <w:rFonts w:hint="default" w:ascii="Times New Roman" w:hAnsi="Times New Roman" w:eastAsia="仿宋_GB2312" w:cs="Times New Roman"/>
          <w:sz w:val="32"/>
          <w:szCs w:val="32"/>
          <w:highlight w:val="none"/>
        </w:rPr>
        <w:t>等方面的提升，为项目的利益相关者带来了实实在在的利益。</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default" w:ascii="Times New Roman" w:hAnsi="Times New Roman" w:eastAsia="仿宋_GB2312" w:cs="Times New Roman"/>
          <w:color w:val="auto"/>
          <w:sz w:val="32"/>
          <w:szCs w:val="32"/>
          <w:highlight w:val="none"/>
        </w:rPr>
        <w:t>，昌州财农[2023]56号2024年中央水库移民扶持基金</w:t>
      </w:r>
      <w:r>
        <w:rPr>
          <w:rFonts w:hint="eastAsia"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rPr>
        <w:t>在绩效</w:t>
      </w:r>
      <w:r>
        <w:rPr>
          <w:rFonts w:hint="default" w:ascii="Times New Roman" w:hAnsi="Times New Roman" w:eastAsia="仿宋_GB2312" w:cs="Times New Roman"/>
          <w:sz w:val="32"/>
          <w:szCs w:val="32"/>
          <w:highlight w:val="none"/>
        </w:rPr>
        <w:t>评价中表现出色，达到了项目的预期目标，并在多个方面取得了显著的成效。</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分，属于“优（良/中/差）”。其中，项目决策类指标权重为20分，得分为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2"/>
        <w:keepNext w:val="0"/>
        <w:keepLines w:val="0"/>
        <w:pageBreakBefore w:val="0"/>
        <w:widowControl/>
        <w:kinsoku/>
        <w:wordWrap/>
        <w:overflowPunct/>
        <w:topLinePunct w:val="0"/>
        <w:autoSpaceDE/>
        <w:autoSpaceDN/>
        <w:bidi w:val="0"/>
        <w:adjustRightInd/>
        <w:snapToGrid/>
        <w:spacing w:before="0" w:after="0" w:line="560" w:lineRule="exact"/>
        <w:jc w:val="both"/>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8760" w:type="dxa"/>
        <w:jc w:val="center"/>
        <w:tblInd w:w="0" w:type="dxa"/>
        <w:tblLayout w:type="fixed"/>
        <w:tblCellMar>
          <w:top w:w="0" w:type="dxa"/>
          <w:left w:w="108" w:type="dxa"/>
          <w:bottom w:w="0" w:type="dxa"/>
          <w:right w:w="108" w:type="dxa"/>
        </w:tblCellMar>
      </w:tblPr>
      <w:tblGrid>
        <w:gridCol w:w="2787"/>
        <w:gridCol w:w="1927"/>
        <w:gridCol w:w="2023"/>
        <w:gridCol w:w="2023"/>
      </w:tblGrid>
      <w:tr>
        <w:tblPrEx>
          <w:tblLayout w:type="fixed"/>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r>
    </w:tbl>
    <w:p>
      <w:pPr>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pPr>
        <w:pStyle w:val="2"/>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jc w:val="both"/>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w:t>
      </w:r>
      <w:r>
        <w:rPr>
          <w:rFonts w:hint="eastAsia" w:eastAsia="仿宋_GB2312" w:cs="Times New Roman"/>
          <w:sz w:val="32"/>
          <w:szCs w:val="32"/>
          <w:highlight w:val="none"/>
          <w:lang w:val="en-US" w:eastAsia="zh-CN"/>
        </w:rPr>
        <w:t>《国务院关于完善大中型水库移民后期扶持政策意见》（国发</w:t>
      </w:r>
      <w:r>
        <w:rPr>
          <w:rFonts w:hint="eastAsia" w:ascii="仿宋_GB2312" w:hAnsi="仿宋_GB2312" w:eastAsia="仿宋_GB2312" w:cs="仿宋_GB2312"/>
          <w:sz w:val="32"/>
          <w:szCs w:val="32"/>
          <w:highlight w:val="none"/>
          <w:lang w:val="en-US" w:eastAsia="zh-CN"/>
        </w:rPr>
        <w:t>〔</w:t>
      </w:r>
      <w:r>
        <w:rPr>
          <w:rFonts w:hint="default" w:ascii="仿宋_GB2312" w:hAnsi="仿宋_GB2312" w:eastAsia="仿宋_GB2312" w:cs="仿宋_GB2312"/>
          <w:sz w:val="32"/>
          <w:szCs w:val="32"/>
          <w:highlight w:val="none"/>
          <w:lang w:val="en-US" w:eastAsia="zh-CN"/>
        </w:rPr>
        <w:t>2006</w:t>
      </w:r>
      <w:r>
        <w:rPr>
          <w:rFonts w:hint="eastAsia" w:ascii="仿宋_GB2312" w:hAnsi="仿宋_GB2312" w:eastAsia="仿宋_GB2312" w:cs="仿宋_GB2312"/>
          <w:sz w:val="32"/>
          <w:szCs w:val="32"/>
          <w:highlight w:val="none"/>
          <w:lang w:val="en-US" w:eastAsia="zh-CN"/>
        </w:rPr>
        <w:t>〕</w:t>
      </w:r>
      <w:r>
        <w:rPr>
          <w:rFonts w:hint="default" w:ascii="仿宋_GB2312" w:hAnsi="仿宋_GB2312" w:eastAsia="仿宋_GB2312" w:cs="仿宋_GB2312"/>
          <w:sz w:val="32"/>
          <w:szCs w:val="32"/>
          <w:highlight w:val="none"/>
          <w:lang w:val="en-US" w:eastAsia="zh-CN"/>
        </w:rPr>
        <w:t>17</w:t>
      </w:r>
      <w:r>
        <w:rPr>
          <w:rFonts w:hint="eastAsia" w:ascii="仿宋_GB2312" w:hAnsi="仿宋_GB2312" w:eastAsia="仿宋_GB2312" w:cs="仿宋_GB2312"/>
          <w:sz w:val="32"/>
          <w:szCs w:val="32"/>
          <w:highlight w:val="none"/>
          <w:lang w:val="en-US" w:eastAsia="zh-CN"/>
        </w:rPr>
        <w:t>号</w:t>
      </w:r>
      <w:r>
        <w:rPr>
          <w:rFonts w:hint="eastAsia" w:eastAsia="仿宋_GB2312" w:cs="Times New Roman"/>
          <w:sz w:val="32"/>
          <w:szCs w:val="32"/>
          <w:highlight w:val="none"/>
          <w:lang w:val="en-US" w:eastAsia="zh-CN"/>
        </w:rPr>
        <w:t>）文件要求的</w:t>
      </w:r>
      <w:r>
        <w:rPr>
          <w:rFonts w:hint="default" w:ascii="Times New Roman" w:hAnsi="Times New Roman" w:eastAsia="仿宋_GB2312" w:cs="Times New Roman"/>
          <w:sz w:val="32"/>
          <w:szCs w:val="32"/>
          <w:highlight w:val="none"/>
          <w:lang w:val="en-US" w:eastAsia="zh-CN"/>
        </w:rPr>
        <w:t>发展政策，符合行业规划要求，围绕本年度工作重点和工作计划制定经费预算，属于公共财政支持范围。本项目与部门内部其他相关项目不重复。部门发展规划及职能文件等归档完整。</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eastAsia" w:ascii="仿宋_GB2312" w:hAnsi="仿宋_GB2312" w:eastAsia="仿宋_GB2312" w:cs="仿宋_GB2312"/>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jc w:val="both"/>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jc w:val="both"/>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w:t>
      </w:r>
      <w:r>
        <w:rPr>
          <w:rFonts w:hint="eastAsia" w:eastAsia="仿宋_GB2312" w:cs="Times New Roman"/>
          <w:sz w:val="32"/>
          <w:szCs w:val="32"/>
          <w:highlight w:val="none"/>
          <w:lang w:val="en-US" w:eastAsia="zh-CN"/>
        </w:rPr>
        <w:t>对全年</w:t>
      </w:r>
      <w:r>
        <w:rPr>
          <w:rFonts w:hint="default" w:eastAsia="仿宋_GB2312" w:cs="Times New Roman"/>
          <w:sz w:val="32"/>
          <w:szCs w:val="32"/>
          <w:highlight w:val="none"/>
          <w:lang w:val="en-US" w:eastAsia="zh-CN"/>
        </w:rPr>
        <w:t>2024</w:t>
      </w:r>
      <w:r>
        <w:rPr>
          <w:rFonts w:hint="eastAsia" w:eastAsia="仿宋_GB2312" w:cs="Times New Roman"/>
          <w:sz w:val="32"/>
          <w:szCs w:val="32"/>
          <w:highlight w:val="none"/>
          <w:lang w:val="en-US" w:eastAsia="zh-CN"/>
        </w:rPr>
        <w:t>年水库移民人口进行动态核减</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移民后扶补助资金精准发放，剩余资金用于实施移民后扶项目，</w:t>
      </w:r>
      <w:r>
        <w:rPr>
          <w:rFonts w:hint="default" w:ascii="Times New Roman" w:hAnsi="Times New Roman" w:eastAsia="仿宋_GB2312" w:cs="Times New Roman"/>
          <w:sz w:val="32"/>
          <w:szCs w:val="32"/>
          <w:highlight w:val="none"/>
          <w:lang w:eastAsia="zh-CN"/>
        </w:rPr>
        <w:t>确保项目所需的各项资源得到合理的预估与分配。同时，预算编制还紧密结合了项目的特点与实际情况，</w:t>
      </w:r>
      <w:r>
        <w:rPr>
          <w:rFonts w:hint="eastAsia" w:eastAsia="仿宋_GB2312" w:cs="Times New Roman"/>
          <w:sz w:val="32"/>
          <w:szCs w:val="32"/>
          <w:highlight w:val="none"/>
          <w:lang w:val="en-US" w:eastAsia="zh-CN"/>
        </w:rPr>
        <w:t>针对移民后期扶持项目实施阶段按照项目实施进度支付工程款，项目预算控制在批复范围内。</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2"/>
        <w:pageBreakBefore w:val="0"/>
        <w:numPr>
          <w:ilvl w:val="0"/>
          <w:numId w:val="3"/>
        </w:numPr>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jc w:val="both"/>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109.44</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default" w:eastAsia="仿宋_GB2312" w:cs="Times New Roman"/>
          <w:sz w:val="32"/>
          <w:szCs w:val="32"/>
          <w:highlight w:val="none"/>
          <w:lang w:val="en-US" w:eastAsia="zh-CN"/>
        </w:rPr>
        <w:t>109.44</w:t>
      </w:r>
      <w:r>
        <w:rPr>
          <w:rFonts w:hint="default" w:ascii="Times New Roman" w:hAnsi="Times New Roman" w:eastAsia="仿宋_GB2312" w:cs="Times New Roman"/>
          <w:sz w:val="32"/>
          <w:szCs w:val="32"/>
          <w:highlight w:val="none"/>
          <w:lang w:val="en-US" w:eastAsia="zh-CN"/>
        </w:rPr>
        <w:t>万元，预算执行率为</w:t>
      </w:r>
      <w:r>
        <w:rPr>
          <w:rFonts w:hint="default"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w:t>
      </w:r>
      <w:r>
        <w:rPr>
          <w:rFonts w:hint="eastAsia" w:eastAsia="仿宋_GB2312" w:cs="Times New Roman"/>
          <w:sz w:val="32"/>
          <w:szCs w:val="32"/>
          <w:highlight w:val="none"/>
          <w:lang w:val="en-US" w:eastAsia="zh-CN"/>
        </w:rPr>
        <w:t>了《财务部</w:t>
      </w:r>
      <w:r>
        <w:rPr>
          <w:rFonts w:hint="default" w:eastAsia="仿宋_GB2312" w:cs="Times New Roman"/>
          <w:sz w:val="32"/>
          <w:szCs w:val="32"/>
          <w:highlight w:val="none"/>
          <w:lang w:val="en-US" w:eastAsia="zh-CN"/>
        </w:rPr>
        <w:t xml:space="preserve"> </w:t>
      </w:r>
      <w:r>
        <w:rPr>
          <w:rFonts w:hint="eastAsia" w:eastAsia="仿宋_GB2312" w:cs="Times New Roman"/>
          <w:sz w:val="32"/>
          <w:szCs w:val="32"/>
          <w:highlight w:val="none"/>
          <w:lang w:val="en-US" w:eastAsia="zh-CN"/>
        </w:rPr>
        <w:t>水利部关于印发</w:t>
      </w:r>
      <w:r>
        <w:rPr>
          <w:rFonts w:hint="default" w:eastAsia="仿宋_GB2312" w:cs="Times New Roman"/>
          <w:sz w:val="32"/>
          <w:szCs w:val="32"/>
          <w:highlight w:val="none"/>
          <w:lang w:val="en-US" w:eastAsia="zh-CN"/>
        </w:rPr>
        <w:t>&lt;</w:t>
      </w:r>
      <w:r>
        <w:rPr>
          <w:rFonts w:hint="eastAsia" w:eastAsia="仿宋_GB2312" w:cs="Times New Roman"/>
          <w:sz w:val="32"/>
          <w:szCs w:val="32"/>
          <w:highlight w:val="none"/>
          <w:lang w:val="en-US" w:eastAsia="zh-CN"/>
        </w:rPr>
        <w:t>大中型水库移民后期扶持项目资金管理办法</w:t>
      </w:r>
      <w:r>
        <w:rPr>
          <w:rFonts w:hint="default" w:eastAsia="仿宋_GB2312" w:cs="Times New Roman"/>
          <w:sz w:val="32"/>
          <w:szCs w:val="32"/>
          <w:highlight w:val="none"/>
          <w:lang w:val="en-US" w:eastAsia="zh-CN"/>
        </w:rPr>
        <w:t>&gt;</w:t>
      </w:r>
      <w:r>
        <w:rPr>
          <w:rFonts w:hint="eastAsia" w:eastAsia="仿宋_GB2312" w:cs="Times New Roman"/>
          <w:sz w:val="32"/>
          <w:szCs w:val="32"/>
          <w:highlight w:val="none"/>
          <w:lang w:val="en-US" w:eastAsia="zh-CN"/>
        </w:rPr>
        <w:t>的通知》（财农</w:t>
      </w:r>
      <w:r>
        <w:rPr>
          <w:rFonts w:hint="eastAsia" w:ascii="仿宋_GB2312" w:hAnsi="仿宋_GB2312" w:eastAsia="仿宋_GB2312" w:cs="仿宋_GB2312"/>
          <w:sz w:val="32"/>
          <w:szCs w:val="32"/>
          <w:highlight w:val="none"/>
          <w:lang w:val="en-US" w:eastAsia="zh-CN"/>
        </w:rPr>
        <w:t>〔</w:t>
      </w:r>
      <w:r>
        <w:rPr>
          <w:rFonts w:hint="default" w:ascii="仿宋_GB2312" w:hAnsi="仿宋_GB2312" w:eastAsia="仿宋_GB2312" w:cs="仿宋_GB2312"/>
          <w:sz w:val="32"/>
          <w:szCs w:val="32"/>
          <w:highlight w:val="none"/>
          <w:lang w:val="en-US" w:eastAsia="zh-CN"/>
        </w:rPr>
        <w:t>2022</w:t>
      </w:r>
      <w:r>
        <w:rPr>
          <w:rFonts w:hint="eastAsia" w:ascii="仿宋_GB2312" w:hAnsi="仿宋_GB2312" w:eastAsia="仿宋_GB2312" w:cs="仿宋_GB2312"/>
          <w:sz w:val="32"/>
          <w:szCs w:val="32"/>
          <w:highlight w:val="none"/>
          <w:lang w:val="en-US" w:eastAsia="zh-CN"/>
        </w:rPr>
        <w:t>〕</w:t>
      </w:r>
      <w:r>
        <w:rPr>
          <w:rFonts w:hint="default"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val="en-US" w:eastAsia="zh-CN"/>
        </w:rPr>
        <w:t>号</w:t>
      </w:r>
      <w:r>
        <w:rPr>
          <w:rFonts w:hint="eastAsia" w:eastAsia="仿宋_GB2312" w:cs="Times New Roman"/>
          <w:sz w:val="32"/>
          <w:szCs w:val="32"/>
          <w:highlight w:val="none"/>
          <w:lang w:val="en-US" w:eastAsia="zh-CN"/>
        </w:rPr>
        <w:t>）文件要求</w:t>
      </w:r>
      <w:r>
        <w:rPr>
          <w:rFonts w:hint="default" w:ascii="Times New Roman" w:hAnsi="Times New Roman" w:eastAsia="仿宋_GB2312" w:cs="Times New Roman"/>
          <w:sz w:val="32"/>
          <w:szCs w:val="32"/>
          <w:highlight w:val="none"/>
          <w:lang w:eastAsia="zh-CN"/>
        </w:rPr>
        <w:t>，确保了资金的合规性与安全性。在资金使用过程中，我们建立了完善的财务管理体系，对资金的流动进行了全程监控与记录。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jc w:val="both"/>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pPr>
        <w:pStyle w:val="12"/>
        <w:pageBreakBefore w:val="0"/>
        <w:numPr>
          <w:ilvl w:val="0"/>
          <w:numId w:val="3"/>
        </w:numPr>
        <w:kinsoku/>
        <w:wordWrap/>
        <w:overflowPunct/>
        <w:topLinePunct w:val="0"/>
        <w:autoSpaceDE/>
        <w:autoSpaceDN/>
        <w:bidi w:val="0"/>
        <w:adjustRightInd/>
        <w:snapToGrid/>
        <w:spacing w:line="560" w:lineRule="exact"/>
        <w:ind w:firstLine="643"/>
        <w:jc w:val="both"/>
        <w:textAlignment w:val="auto"/>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default"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仿宋_GB2312" w:hAnsi="仿宋_GB2312" w:eastAsia="仿宋_GB2312" w:cs="仿宋_GB2312"/>
          <w:sz w:val="32"/>
          <w:szCs w:val="32"/>
          <w:highlight w:val="none"/>
          <w:lang w:val="en-US"/>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sz w:val="32"/>
          <w:szCs w:val="32"/>
          <w:highlight w:val="none"/>
          <w:lang w:val="en-US" w:eastAsia="zh-CN"/>
        </w:rPr>
        <w:t>后期扶持发放移民补贴人口</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val="en-US" w:eastAsia="zh-CN"/>
        </w:rPr>
        <w:t>等于</w:t>
      </w:r>
      <w:r>
        <w:rPr>
          <w:rFonts w:hint="default" w:ascii="仿宋_GB2312" w:hAnsi="仿宋_GB2312" w:eastAsia="仿宋_GB2312" w:cs="仿宋_GB2312"/>
          <w:sz w:val="32"/>
          <w:szCs w:val="32"/>
          <w:highlight w:val="none"/>
          <w:lang w:val="en-US" w:eastAsia="zh-CN"/>
        </w:rPr>
        <w:t>1307</w:t>
      </w:r>
      <w:r>
        <w:rPr>
          <w:rFonts w:hint="eastAsia" w:ascii="仿宋_GB2312" w:hAnsi="仿宋_GB2312" w:eastAsia="仿宋_GB2312" w:cs="仿宋_GB2312"/>
          <w:sz w:val="32"/>
          <w:szCs w:val="32"/>
          <w:highlight w:val="none"/>
          <w:lang w:val="en-US" w:eastAsia="zh-CN"/>
        </w:rPr>
        <w:t>人</w:t>
      </w:r>
      <w:r>
        <w:rPr>
          <w:rFonts w:hint="eastAsia" w:ascii="仿宋_GB2312" w:hAnsi="仿宋_GB2312" w:eastAsia="仿宋_GB2312" w:cs="仿宋_GB2312"/>
          <w:sz w:val="32"/>
          <w:szCs w:val="32"/>
          <w:highlight w:val="none"/>
        </w:rPr>
        <w:t>，实际完成值：</w:t>
      </w:r>
      <w:r>
        <w:rPr>
          <w:rFonts w:hint="default" w:ascii="仿宋_GB2312" w:hAnsi="仿宋_GB2312" w:eastAsia="仿宋_GB2312" w:cs="仿宋_GB2312"/>
          <w:sz w:val="32"/>
          <w:szCs w:val="32"/>
          <w:highlight w:val="none"/>
          <w:lang w:val="en-US"/>
        </w:rPr>
        <w:t>1306</w:t>
      </w:r>
      <w:r>
        <w:rPr>
          <w:rFonts w:hint="eastAsia" w:ascii="仿宋_GB2312" w:hAnsi="仿宋_GB2312" w:eastAsia="仿宋_GB2312" w:cs="仿宋_GB2312"/>
          <w:sz w:val="32"/>
          <w:szCs w:val="32"/>
          <w:highlight w:val="none"/>
        </w:rPr>
        <w:t>，指标完成率</w:t>
      </w:r>
      <w:r>
        <w:rPr>
          <w:rFonts w:hint="default" w:ascii="仿宋_GB2312" w:hAnsi="仿宋_GB2312" w:eastAsia="仿宋_GB2312" w:cs="仿宋_GB2312"/>
          <w:sz w:val="32"/>
          <w:szCs w:val="32"/>
          <w:highlight w:val="none"/>
          <w:lang w:val="en-US"/>
        </w:rPr>
        <w:t>99.9</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因公职原因新增核减人员</w:t>
      </w:r>
      <w:r>
        <w:rPr>
          <w:rFonts w:hint="default"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val="en-US" w:eastAsia="zh-CN"/>
        </w:rPr>
        <w:t>人。</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指标2：</w:t>
      </w:r>
      <w:r>
        <w:rPr>
          <w:rFonts w:hint="eastAsia" w:ascii="仿宋_GB2312" w:hAnsi="仿宋_GB2312" w:eastAsia="仿宋_GB2312" w:cs="仿宋_GB2312"/>
          <w:sz w:val="32"/>
          <w:szCs w:val="32"/>
          <w:highlight w:val="none"/>
          <w:lang w:val="en-US" w:eastAsia="zh-CN"/>
        </w:rPr>
        <w:t>实施移民后期扶持基础设施项目，指标值</w:t>
      </w:r>
      <w:r>
        <w:rPr>
          <w:rFonts w:hint="default"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val="en-US" w:eastAsia="zh-CN"/>
        </w:rPr>
        <w:t>个，实际完成值</w:t>
      </w:r>
      <w:r>
        <w:rPr>
          <w:rFonts w:hint="default"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val="en-US" w:eastAsia="zh-CN"/>
        </w:rPr>
        <w:t>个，指标完成率</w:t>
      </w:r>
      <w:r>
        <w:rPr>
          <w:rFonts w:hint="default"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sz w:val="32"/>
          <w:szCs w:val="32"/>
          <w:highlight w:val="none"/>
          <w:lang w:val="en-US" w:eastAsia="zh-CN"/>
        </w:rPr>
        <w:t>补贴准确发放率（</w:t>
      </w:r>
      <w:r>
        <w:rPr>
          <w:rFonts w:hint="default"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，指标值：</w:t>
      </w:r>
      <w:r>
        <w:rPr>
          <w:rFonts w:hint="default" w:ascii="仿宋_GB2312" w:hAnsi="仿宋_GB2312" w:eastAsia="仿宋_GB2312" w:cs="仿宋_GB2312"/>
          <w:sz w:val="32"/>
          <w:szCs w:val="32"/>
          <w:highlight w:val="none"/>
          <w:lang w:val="en-US"/>
        </w:rPr>
        <w:t>100%</w:t>
      </w:r>
      <w:r>
        <w:rPr>
          <w:rFonts w:hint="eastAsia" w:ascii="仿宋_GB2312" w:hAnsi="仿宋_GB2312" w:eastAsia="仿宋_GB2312" w:cs="仿宋_GB2312"/>
          <w:sz w:val="32"/>
          <w:szCs w:val="32"/>
          <w:highlight w:val="none"/>
        </w:rPr>
        <w:t>，实际完成值：</w:t>
      </w:r>
      <w:r>
        <w:rPr>
          <w:rFonts w:hint="default" w:ascii="仿宋_GB2312" w:hAnsi="仿宋_GB2312" w:eastAsia="仿宋_GB2312" w:cs="仿宋_GB2312"/>
          <w:sz w:val="32"/>
          <w:szCs w:val="32"/>
          <w:highlight w:val="none"/>
          <w:lang w:val="en-US"/>
        </w:rPr>
        <w:t>100%</w:t>
      </w:r>
      <w:r>
        <w:rPr>
          <w:rFonts w:hint="eastAsia" w:ascii="仿宋_GB2312" w:hAnsi="仿宋_GB2312" w:eastAsia="仿宋_GB2312" w:cs="仿宋_GB2312"/>
          <w:sz w:val="32"/>
          <w:szCs w:val="32"/>
          <w:highlight w:val="none"/>
        </w:rPr>
        <w:t>，指标完成率</w:t>
      </w:r>
      <w:r>
        <w:rPr>
          <w:rFonts w:hint="default" w:ascii="仿宋_GB2312" w:hAnsi="仿宋_GB2312" w:eastAsia="仿宋_GB2312" w:cs="仿宋_GB2312"/>
          <w:sz w:val="32"/>
          <w:szCs w:val="32"/>
          <w:highlight w:val="none"/>
          <w:lang w:val="en-US"/>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指标2：项目验收合格率（</w:t>
      </w:r>
      <w:r>
        <w:rPr>
          <w:rFonts w:hint="default"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指标值：</w:t>
      </w:r>
      <w:r>
        <w:rPr>
          <w:rFonts w:hint="default" w:ascii="仿宋_GB2312" w:hAnsi="仿宋_GB2312" w:eastAsia="仿宋_GB2312" w:cs="仿宋_GB2312"/>
          <w:sz w:val="32"/>
          <w:szCs w:val="32"/>
          <w:highlight w:val="none"/>
          <w:lang w:val="en-US"/>
        </w:rPr>
        <w:t>100%</w:t>
      </w:r>
      <w:r>
        <w:rPr>
          <w:rFonts w:hint="eastAsia" w:ascii="仿宋_GB2312" w:hAnsi="仿宋_GB2312" w:eastAsia="仿宋_GB2312" w:cs="仿宋_GB2312"/>
          <w:sz w:val="32"/>
          <w:szCs w:val="32"/>
          <w:highlight w:val="none"/>
        </w:rPr>
        <w:t>，实际完成值：</w:t>
      </w:r>
      <w:r>
        <w:rPr>
          <w:rFonts w:hint="default" w:ascii="仿宋_GB2312" w:hAnsi="仿宋_GB2312" w:eastAsia="仿宋_GB2312" w:cs="仿宋_GB2312"/>
          <w:sz w:val="32"/>
          <w:szCs w:val="32"/>
          <w:highlight w:val="none"/>
          <w:lang w:val="en-US"/>
        </w:rPr>
        <w:t>100%</w:t>
      </w:r>
      <w:r>
        <w:rPr>
          <w:rFonts w:hint="eastAsia" w:ascii="仿宋_GB2312" w:hAnsi="仿宋_GB2312" w:eastAsia="仿宋_GB2312" w:cs="仿宋_GB2312"/>
          <w:sz w:val="32"/>
          <w:szCs w:val="32"/>
          <w:highlight w:val="none"/>
        </w:rPr>
        <w:t>，指标完成率</w:t>
      </w:r>
      <w:r>
        <w:rPr>
          <w:rFonts w:hint="default" w:ascii="仿宋_GB2312" w:hAnsi="仿宋_GB2312" w:eastAsia="仿宋_GB2312" w:cs="仿宋_GB2312"/>
          <w:sz w:val="32"/>
          <w:szCs w:val="32"/>
          <w:highlight w:val="none"/>
          <w:lang w:val="en-US"/>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指标</w:t>
      </w:r>
      <w:r>
        <w:rPr>
          <w:rFonts w:hint="default"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val="en-US" w:eastAsia="zh-CN"/>
        </w:rPr>
        <w:t>：直补资金发放及时率（</w:t>
      </w:r>
      <w:r>
        <w:rPr>
          <w:rFonts w:hint="default"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指标值：</w:t>
      </w:r>
      <w:r>
        <w:rPr>
          <w:rFonts w:hint="default" w:ascii="仿宋_GB2312" w:hAnsi="仿宋_GB2312" w:eastAsia="仿宋_GB2312" w:cs="仿宋_GB2312"/>
          <w:sz w:val="32"/>
          <w:szCs w:val="32"/>
          <w:highlight w:val="none"/>
          <w:lang w:val="en-US"/>
        </w:rPr>
        <w:t>100%</w:t>
      </w:r>
      <w:r>
        <w:rPr>
          <w:rFonts w:hint="eastAsia" w:ascii="仿宋_GB2312" w:hAnsi="仿宋_GB2312" w:eastAsia="仿宋_GB2312" w:cs="仿宋_GB2312"/>
          <w:sz w:val="32"/>
          <w:szCs w:val="32"/>
          <w:highlight w:val="none"/>
        </w:rPr>
        <w:t>，实际完成值：</w:t>
      </w:r>
      <w:r>
        <w:rPr>
          <w:rFonts w:hint="default" w:ascii="仿宋_GB2312" w:hAnsi="仿宋_GB2312" w:eastAsia="仿宋_GB2312" w:cs="仿宋_GB2312"/>
          <w:sz w:val="32"/>
          <w:szCs w:val="32"/>
          <w:highlight w:val="none"/>
          <w:lang w:val="en-US"/>
        </w:rPr>
        <w:t>100%</w:t>
      </w:r>
      <w:r>
        <w:rPr>
          <w:rFonts w:hint="eastAsia" w:ascii="仿宋_GB2312" w:hAnsi="仿宋_GB2312" w:eastAsia="仿宋_GB2312" w:cs="仿宋_GB2312"/>
          <w:sz w:val="32"/>
          <w:szCs w:val="32"/>
          <w:highlight w:val="none"/>
        </w:rPr>
        <w:t>，指标完成率</w:t>
      </w:r>
      <w:r>
        <w:rPr>
          <w:rFonts w:hint="default" w:ascii="仿宋_GB2312" w:hAnsi="仿宋_GB2312" w:eastAsia="仿宋_GB2312" w:cs="仿宋_GB2312"/>
          <w:sz w:val="32"/>
          <w:szCs w:val="32"/>
          <w:highlight w:val="none"/>
          <w:lang w:val="en-US"/>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指标</w:t>
      </w:r>
      <w:r>
        <w:rPr>
          <w:rFonts w:hint="default"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：项目资金完成及时率（</w:t>
      </w:r>
      <w:r>
        <w:rPr>
          <w:rFonts w:hint="default"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指标值：</w:t>
      </w:r>
      <w:r>
        <w:rPr>
          <w:rFonts w:hint="default" w:ascii="仿宋_GB2312" w:hAnsi="仿宋_GB2312" w:eastAsia="仿宋_GB2312" w:cs="仿宋_GB2312"/>
          <w:sz w:val="32"/>
          <w:szCs w:val="32"/>
          <w:highlight w:val="none"/>
          <w:lang w:val="en-US"/>
        </w:rPr>
        <w:t>100%</w:t>
      </w:r>
      <w:r>
        <w:rPr>
          <w:rFonts w:hint="eastAsia" w:ascii="仿宋_GB2312" w:hAnsi="仿宋_GB2312" w:eastAsia="仿宋_GB2312" w:cs="仿宋_GB2312"/>
          <w:sz w:val="32"/>
          <w:szCs w:val="32"/>
          <w:highlight w:val="none"/>
        </w:rPr>
        <w:t>，实际完成值：</w:t>
      </w:r>
      <w:r>
        <w:rPr>
          <w:rFonts w:hint="default" w:ascii="仿宋_GB2312" w:hAnsi="仿宋_GB2312" w:eastAsia="仿宋_GB2312" w:cs="仿宋_GB2312"/>
          <w:sz w:val="32"/>
          <w:szCs w:val="32"/>
          <w:highlight w:val="none"/>
          <w:lang w:val="en-US"/>
        </w:rPr>
        <w:t>100%</w:t>
      </w:r>
      <w:r>
        <w:rPr>
          <w:rFonts w:hint="eastAsia" w:ascii="仿宋_GB2312" w:hAnsi="仿宋_GB2312" w:eastAsia="仿宋_GB2312" w:cs="仿宋_GB2312"/>
          <w:sz w:val="32"/>
          <w:szCs w:val="32"/>
          <w:highlight w:val="none"/>
        </w:rPr>
        <w:t>，指标完成率</w:t>
      </w:r>
      <w:r>
        <w:rPr>
          <w:rFonts w:hint="default" w:ascii="仿宋_GB2312" w:hAnsi="仿宋_GB2312" w:eastAsia="仿宋_GB2312" w:cs="仿宋_GB2312"/>
          <w:sz w:val="32"/>
          <w:szCs w:val="32"/>
          <w:highlight w:val="none"/>
          <w:lang w:val="en-US"/>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4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④</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成本指标</w:t>
      </w:r>
      <w:r>
        <w:rPr>
          <w:rFonts w:hint="eastAsia" w:ascii="仿宋_GB2312" w:hAnsi="仿宋_GB2312" w:eastAsia="仿宋_GB2312" w:cs="仿宋_GB2312"/>
          <w:sz w:val="32"/>
          <w:szCs w:val="32"/>
          <w:highlight w:val="none"/>
        </w:rPr>
        <w:t>：</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eastAsia"/>
          <w:highlight w:val="none"/>
          <w:lang w:eastAsia="zh-CN"/>
        </w:rPr>
      </w:pPr>
      <w:r>
        <w:rPr>
          <w:rFonts w:hint="eastAsia" w:ascii="仿宋_GB2312" w:hAnsi="仿宋_GB2312" w:eastAsia="仿宋_GB2312" w:cs="仿宋_GB2312"/>
          <w:sz w:val="32"/>
          <w:szCs w:val="32"/>
          <w:highlight w:val="none"/>
          <w:lang w:val="en-US" w:eastAsia="zh-CN"/>
        </w:rPr>
        <w:t>指标：项目预算控制率，</w:t>
      </w:r>
      <w:r>
        <w:rPr>
          <w:rFonts w:hint="eastAsia" w:ascii="仿宋_GB2312" w:hAnsi="仿宋_GB2312" w:eastAsia="仿宋_GB2312" w:cs="仿宋_GB2312"/>
          <w:sz w:val="32"/>
          <w:szCs w:val="32"/>
          <w:highlight w:val="none"/>
        </w:rPr>
        <w:t>指标值：</w:t>
      </w:r>
      <w:r>
        <w:rPr>
          <w:rFonts w:hint="default" w:ascii="仿宋_GB2312" w:hAnsi="仿宋_GB2312" w:eastAsia="仿宋_GB2312" w:cs="仿宋_GB2312"/>
          <w:sz w:val="32"/>
          <w:szCs w:val="32"/>
          <w:highlight w:val="none"/>
          <w:lang w:val="en-US"/>
        </w:rPr>
        <w:t>100%</w:t>
      </w:r>
      <w:r>
        <w:rPr>
          <w:rFonts w:hint="eastAsia" w:ascii="仿宋_GB2312" w:hAnsi="仿宋_GB2312" w:eastAsia="仿宋_GB2312" w:cs="仿宋_GB2312"/>
          <w:sz w:val="32"/>
          <w:szCs w:val="32"/>
          <w:highlight w:val="none"/>
        </w:rPr>
        <w:t>，实际完成值：</w:t>
      </w:r>
      <w:r>
        <w:rPr>
          <w:rFonts w:hint="default" w:ascii="仿宋_GB2312" w:hAnsi="仿宋_GB2312" w:eastAsia="仿宋_GB2312" w:cs="仿宋_GB2312"/>
          <w:sz w:val="32"/>
          <w:szCs w:val="32"/>
          <w:highlight w:val="none"/>
          <w:lang w:val="en-US"/>
        </w:rPr>
        <w:t>100%</w:t>
      </w:r>
      <w:r>
        <w:rPr>
          <w:rFonts w:hint="eastAsia" w:ascii="仿宋_GB2312" w:hAnsi="仿宋_GB2312" w:eastAsia="仿宋_GB2312" w:cs="仿宋_GB2312"/>
          <w:sz w:val="32"/>
          <w:szCs w:val="32"/>
          <w:highlight w:val="none"/>
        </w:rPr>
        <w:t>，指标完成率</w:t>
      </w:r>
      <w:r>
        <w:rPr>
          <w:rFonts w:hint="default" w:ascii="仿宋_GB2312" w:hAnsi="仿宋_GB2312" w:eastAsia="仿宋_GB2312" w:cs="仿宋_GB2312"/>
          <w:sz w:val="32"/>
          <w:szCs w:val="32"/>
          <w:highlight w:val="none"/>
          <w:lang w:val="en-US"/>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pStyle w:val="12"/>
        <w:pageBreakBefore w:val="0"/>
        <w:numPr>
          <w:ilvl w:val="0"/>
          <w:numId w:val="3"/>
        </w:numPr>
        <w:kinsoku/>
        <w:wordWrap/>
        <w:overflowPunct/>
        <w:topLinePunct w:val="0"/>
        <w:autoSpaceDE/>
        <w:autoSpaceDN/>
        <w:bidi w:val="0"/>
        <w:adjustRightInd/>
        <w:snapToGrid/>
        <w:spacing w:line="560" w:lineRule="exact"/>
        <w:ind w:firstLine="643"/>
        <w:jc w:val="both"/>
        <w:textAlignment w:val="auto"/>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1.效益指标</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社会效益指标：</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指标：移民后扶政策落实率（</w:t>
      </w:r>
      <w:r>
        <w:rPr>
          <w:rFonts w:hint="default"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指标值：</w:t>
      </w:r>
      <w:r>
        <w:rPr>
          <w:rFonts w:hint="default" w:ascii="仿宋_GB2312" w:hAnsi="仿宋_GB2312" w:eastAsia="仿宋_GB2312" w:cs="仿宋_GB2312"/>
          <w:sz w:val="32"/>
          <w:szCs w:val="32"/>
          <w:highlight w:val="none"/>
          <w:lang w:val="en-US"/>
        </w:rPr>
        <w:t>100%</w:t>
      </w:r>
      <w:r>
        <w:rPr>
          <w:rFonts w:hint="eastAsia" w:ascii="仿宋_GB2312" w:hAnsi="仿宋_GB2312" w:eastAsia="仿宋_GB2312" w:cs="仿宋_GB2312"/>
          <w:sz w:val="32"/>
          <w:szCs w:val="32"/>
          <w:highlight w:val="none"/>
        </w:rPr>
        <w:t>，实际完成值：</w:t>
      </w:r>
      <w:r>
        <w:rPr>
          <w:rFonts w:hint="default" w:ascii="仿宋_GB2312" w:hAnsi="仿宋_GB2312" w:eastAsia="仿宋_GB2312" w:cs="仿宋_GB2312"/>
          <w:sz w:val="32"/>
          <w:szCs w:val="32"/>
          <w:highlight w:val="none"/>
          <w:lang w:val="en-US"/>
        </w:rPr>
        <w:t>100%</w:t>
      </w:r>
      <w:r>
        <w:rPr>
          <w:rFonts w:hint="eastAsia" w:ascii="仿宋_GB2312" w:hAnsi="仿宋_GB2312" w:eastAsia="仿宋_GB2312" w:cs="仿宋_GB2312"/>
          <w:sz w:val="32"/>
          <w:szCs w:val="32"/>
          <w:highlight w:val="none"/>
        </w:rPr>
        <w:t>，指标完成率</w:t>
      </w:r>
      <w:r>
        <w:rPr>
          <w:rFonts w:hint="default" w:ascii="仿宋_GB2312" w:hAnsi="仿宋_GB2312" w:eastAsia="仿宋_GB2312" w:cs="仿宋_GB2312"/>
          <w:sz w:val="32"/>
          <w:szCs w:val="32"/>
          <w:highlight w:val="none"/>
          <w:lang w:val="en-US"/>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指标：移民对后扶政策实施满意度（</w:t>
      </w:r>
      <w:r>
        <w:rPr>
          <w:rFonts w:hint="default"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val="en-US" w:eastAsia="zh-CN"/>
        </w:rPr>
        <w:t>≥</w:t>
      </w:r>
      <w:r>
        <w:rPr>
          <w:rFonts w:hint="default" w:ascii="仿宋_GB2312" w:hAnsi="仿宋_GB2312" w:eastAsia="仿宋_GB2312" w:cs="仿宋_GB2312"/>
          <w:sz w:val="32"/>
          <w:szCs w:val="32"/>
          <w:highlight w:val="none"/>
          <w:lang w:val="en-US" w:eastAsia="zh-CN"/>
        </w:rPr>
        <w:t>90%</w:t>
      </w:r>
      <w:r>
        <w:rPr>
          <w:rFonts w:hint="eastAsia" w:ascii="仿宋_GB2312" w:hAnsi="仿宋_GB2312" w:eastAsia="仿宋_GB2312" w:cs="仿宋_GB2312"/>
          <w:sz w:val="32"/>
          <w:szCs w:val="32"/>
          <w:highlight w:val="none"/>
        </w:rPr>
        <w:t>，实际完成值：</w:t>
      </w:r>
      <w:r>
        <w:rPr>
          <w:rFonts w:hint="default" w:ascii="仿宋_GB2312" w:hAnsi="仿宋_GB2312" w:eastAsia="仿宋_GB2312" w:cs="仿宋_GB2312"/>
          <w:sz w:val="32"/>
          <w:szCs w:val="32"/>
          <w:highlight w:val="none"/>
          <w:lang w:val="en-US"/>
        </w:rPr>
        <w:t>90%</w:t>
      </w:r>
      <w:r>
        <w:rPr>
          <w:rFonts w:hint="eastAsia" w:ascii="仿宋_GB2312" w:hAnsi="仿宋_GB2312" w:eastAsia="仿宋_GB2312" w:cs="仿宋_GB2312"/>
          <w:sz w:val="32"/>
          <w:szCs w:val="32"/>
          <w:highlight w:val="none"/>
        </w:rPr>
        <w:t>，指标完成率</w:t>
      </w:r>
      <w:r>
        <w:rPr>
          <w:rFonts w:hint="default" w:ascii="仿宋_GB2312" w:hAnsi="仿宋_GB2312" w:eastAsia="仿宋_GB2312" w:cs="仿宋_GB2312"/>
          <w:sz w:val="32"/>
          <w:szCs w:val="32"/>
          <w:highlight w:val="none"/>
          <w:lang w:val="en-US"/>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pageBreakBefore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昌州财农〔2023〕</w:t>
      </w:r>
      <w:r>
        <w:rPr>
          <w:rFonts w:hint="default" w:ascii="Times New Roman" w:hAnsi="Times New Roman" w:eastAsia="仿宋_GB2312" w:cs="Times New Roman"/>
          <w:kern w:val="2"/>
          <w:sz w:val="32"/>
          <w:szCs w:val="32"/>
          <w:highlight w:val="none"/>
          <w:lang w:val="en-US" w:eastAsia="zh-CN" w:bidi="ar-SA"/>
        </w:rPr>
        <w:t>56</w:t>
      </w:r>
      <w:r>
        <w:rPr>
          <w:rFonts w:hint="eastAsia" w:ascii="Times New Roman" w:hAnsi="Times New Roman" w:eastAsia="仿宋_GB2312" w:cs="Times New Roman"/>
          <w:kern w:val="2"/>
          <w:sz w:val="32"/>
          <w:szCs w:val="32"/>
          <w:highlight w:val="none"/>
          <w:lang w:val="en-US" w:eastAsia="zh-CN" w:bidi="ar-SA"/>
        </w:rPr>
        <w:t>号</w:t>
      </w:r>
      <w:r>
        <w:rPr>
          <w:rFonts w:hint="default" w:ascii="Times New Roman" w:hAnsi="Times New Roman" w:eastAsia="仿宋_GB2312" w:cs="Times New Roman"/>
          <w:kern w:val="2"/>
          <w:sz w:val="32"/>
          <w:szCs w:val="32"/>
          <w:highlight w:val="none"/>
          <w:lang w:val="en-US" w:eastAsia="zh-CN" w:bidi="ar-SA"/>
        </w:rPr>
        <w:t>202</w:t>
      </w:r>
      <w:r>
        <w:rPr>
          <w:rFonts w:hint="eastAsia" w:ascii="Times New Roman" w:hAnsi="Times New Roman" w:eastAsia="仿宋_GB2312" w:cs="Times New Roman"/>
          <w:kern w:val="2"/>
          <w:sz w:val="32"/>
          <w:szCs w:val="32"/>
          <w:highlight w:val="none"/>
          <w:lang w:val="en-US" w:eastAsia="zh-CN" w:bidi="ar-SA"/>
        </w:rPr>
        <w:t>4年中央水库移民扶持基金项目年初预算</w:t>
      </w:r>
      <w:r>
        <w:rPr>
          <w:rFonts w:hint="default" w:eastAsia="仿宋_GB2312" w:cs="Times New Roman"/>
          <w:kern w:val="2"/>
          <w:sz w:val="32"/>
          <w:szCs w:val="32"/>
          <w:highlight w:val="none"/>
          <w:lang w:val="en-US" w:eastAsia="zh-CN" w:bidi="ar-SA"/>
        </w:rPr>
        <w:t>109.44</w:t>
      </w:r>
      <w:r>
        <w:rPr>
          <w:rFonts w:hint="eastAsia" w:ascii="Times New Roman" w:hAnsi="Times New Roman" w:eastAsia="仿宋_GB2312" w:cs="Times New Roman"/>
          <w:kern w:val="2"/>
          <w:sz w:val="32"/>
          <w:szCs w:val="32"/>
          <w:highlight w:val="none"/>
          <w:lang w:val="en-US" w:eastAsia="zh-CN" w:bidi="ar-SA"/>
        </w:rPr>
        <w:t>万元，全年预算</w:t>
      </w:r>
      <w:r>
        <w:rPr>
          <w:rFonts w:hint="default" w:eastAsia="仿宋_GB2312" w:cs="Times New Roman"/>
          <w:kern w:val="2"/>
          <w:sz w:val="32"/>
          <w:szCs w:val="32"/>
          <w:highlight w:val="none"/>
          <w:lang w:val="en-US" w:eastAsia="zh-CN" w:bidi="ar-SA"/>
        </w:rPr>
        <w:t>109.44</w:t>
      </w:r>
      <w:r>
        <w:rPr>
          <w:rFonts w:hint="eastAsia" w:ascii="Times New Roman" w:hAnsi="Times New Roman" w:eastAsia="仿宋_GB2312" w:cs="Times New Roman"/>
          <w:kern w:val="2"/>
          <w:sz w:val="32"/>
          <w:szCs w:val="32"/>
          <w:highlight w:val="none"/>
          <w:lang w:val="en-US" w:eastAsia="zh-CN" w:bidi="ar-SA"/>
        </w:rPr>
        <w:t>万元，实际支出</w:t>
      </w:r>
      <w:r>
        <w:rPr>
          <w:rFonts w:hint="default" w:eastAsia="仿宋_GB2312" w:cs="Times New Roman"/>
          <w:kern w:val="2"/>
          <w:sz w:val="32"/>
          <w:szCs w:val="32"/>
          <w:highlight w:val="none"/>
          <w:lang w:val="en-US" w:eastAsia="zh-CN" w:bidi="ar-SA"/>
        </w:rPr>
        <w:t>109.44</w:t>
      </w:r>
      <w:r>
        <w:rPr>
          <w:rFonts w:hint="eastAsia" w:ascii="Times New Roman" w:hAnsi="Times New Roman" w:eastAsia="仿宋_GB2312" w:cs="Times New Roman"/>
          <w:kern w:val="2"/>
          <w:sz w:val="32"/>
          <w:szCs w:val="32"/>
          <w:highlight w:val="none"/>
          <w:lang w:val="en-US" w:eastAsia="zh-CN" w:bidi="ar-SA"/>
        </w:rPr>
        <w:t>万元，预算执行率为</w:t>
      </w:r>
      <w:r>
        <w:rPr>
          <w:rFonts w:hint="default" w:eastAsia="仿宋_GB2312" w:cs="Times New Roman"/>
          <w:kern w:val="2"/>
          <w:sz w:val="32"/>
          <w:szCs w:val="32"/>
          <w:highlight w:val="none"/>
          <w:lang w:val="en-US" w:eastAsia="zh-CN" w:bidi="ar-SA"/>
        </w:rPr>
        <w:t>100</w:t>
      </w:r>
      <w:r>
        <w:rPr>
          <w:rFonts w:hint="eastAsia" w:ascii="Times New Roman" w:hAnsi="Times New Roman" w:eastAsia="仿宋_GB2312" w:cs="Times New Roman"/>
          <w:kern w:val="2"/>
          <w:sz w:val="32"/>
          <w:szCs w:val="32"/>
          <w:highlight w:val="none"/>
          <w:lang w:val="en-US" w:eastAsia="zh-CN" w:bidi="ar-SA"/>
        </w:rPr>
        <w:t>%，项目绩效指标总体完成率为</w:t>
      </w:r>
      <w:r>
        <w:rPr>
          <w:rFonts w:hint="default" w:eastAsia="仿宋_GB2312" w:cs="Times New Roman"/>
          <w:kern w:val="2"/>
          <w:sz w:val="32"/>
          <w:szCs w:val="32"/>
          <w:highlight w:val="none"/>
          <w:lang w:val="en-US" w:eastAsia="zh-CN" w:bidi="ar-SA"/>
        </w:rPr>
        <w:t>100</w:t>
      </w:r>
      <w:r>
        <w:rPr>
          <w:rFonts w:hint="eastAsia"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Hans" w:bidi="ar-SA"/>
        </w:rPr>
        <w:t>总体</w:t>
      </w:r>
      <w:r>
        <w:rPr>
          <w:rFonts w:hint="eastAsia" w:ascii="Times New Roman" w:hAnsi="Times New Roman" w:eastAsia="仿宋_GB2312" w:cs="Times New Roman"/>
          <w:kern w:val="2"/>
          <w:sz w:val="32"/>
          <w:szCs w:val="32"/>
          <w:highlight w:val="none"/>
          <w:lang w:val="en-US" w:eastAsia="zh-CN" w:bidi="ar-SA"/>
        </w:rPr>
        <w:t>偏差率为</w:t>
      </w:r>
      <w:r>
        <w:rPr>
          <w:rFonts w:hint="default" w:eastAsia="仿宋_GB2312" w:cs="Times New Roman"/>
          <w:kern w:val="2"/>
          <w:sz w:val="32"/>
          <w:szCs w:val="32"/>
          <w:highlight w:val="none"/>
          <w:lang w:val="en-US" w:eastAsia="zh-CN" w:bidi="ar-SA"/>
        </w:rPr>
        <w:t>0</w:t>
      </w:r>
      <w:r>
        <w:rPr>
          <w:rFonts w:hint="eastAsia"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Hans" w:bidi="ar-SA"/>
        </w:rPr>
        <w:t>偏差</w:t>
      </w:r>
      <w:r>
        <w:rPr>
          <w:rFonts w:hint="eastAsia" w:ascii="Times New Roman" w:hAnsi="Times New Roman" w:eastAsia="仿宋_GB2312" w:cs="Times New Roman"/>
          <w:kern w:val="2"/>
          <w:sz w:val="32"/>
          <w:szCs w:val="32"/>
          <w:highlight w:val="none"/>
          <w:lang w:val="en-US" w:eastAsia="zh-CN" w:bidi="ar-SA"/>
        </w:rPr>
        <w:t>原因</w:t>
      </w:r>
      <w:r>
        <w:rPr>
          <w:rFonts w:hint="eastAsia" w:eastAsia="仿宋_GB2312" w:cs="Times New Roman"/>
          <w:kern w:val="2"/>
          <w:sz w:val="32"/>
          <w:szCs w:val="32"/>
          <w:highlight w:val="none"/>
          <w:lang w:val="en-US" w:eastAsia="zh-CN" w:bidi="ar-SA"/>
        </w:rPr>
        <w:t>无</w:t>
      </w:r>
      <w:r>
        <w:rPr>
          <w:rFonts w:hint="eastAsia"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Hans" w:bidi="ar-SA"/>
        </w:rPr>
        <w:t>改进</w:t>
      </w:r>
      <w:r>
        <w:rPr>
          <w:rFonts w:hint="eastAsia" w:ascii="Times New Roman" w:hAnsi="Times New Roman" w:eastAsia="仿宋_GB2312" w:cs="Times New Roman"/>
          <w:kern w:val="2"/>
          <w:sz w:val="32"/>
          <w:szCs w:val="32"/>
          <w:highlight w:val="none"/>
          <w:lang w:val="en-US" w:eastAsia="zh-CN" w:bidi="ar-SA"/>
        </w:rPr>
        <w:t>措施</w:t>
      </w:r>
      <w:r>
        <w:rPr>
          <w:rFonts w:hint="eastAsia" w:eastAsia="仿宋_GB2312" w:cs="Times New Roman"/>
          <w:kern w:val="2"/>
          <w:sz w:val="32"/>
          <w:szCs w:val="32"/>
          <w:highlight w:val="none"/>
          <w:lang w:val="en-US" w:eastAsia="zh-CN" w:bidi="ar-SA"/>
        </w:rPr>
        <w:t>无</w:t>
      </w:r>
      <w:r>
        <w:rPr>
          <w:rFonts w:hint="eastAsia" w:ascii="Times New Roman" w:hAnsi="Times New Roman" w:eastAsia="仿宋_GB2312" w:cs="Times New Roman"/>
          <w:kern w:val="2"/>
          <w:sz w:val="32"/>
          <w:szCs w:val="32"/>
          <w:highlight w:val="none"/>
          <w:lang w:val="en-US" w:eastAsia="zh-CN" w:bidi="ar-SA"/>
        </w:rPr>
        <w:t>。</w:t>
      </w:r>
    </w:p>
    <w:p>
      <w:pPr>
        <w:pageBreakBefore w:val="0"/>
        <w:kinsoku/>
        <w:wordWrap/>
        <w:overflowPunct/>
        <w:topLinePunct w:val="0"/>
        <w:autoSpaceDE/>
        <w:autoSpaceDN/>
        <w:bidi w:val="0"/>
        <w:adjustRightInd/>
        <w:snapToGrid/>
        <w:spacing w:line="560" w:lineRule="exact"/>
        <w:ind w:firstLine="640" w:firstLineChars="200"/>
        <w:jc w:val="both"/>
        <w:textAlignment w:val="auto"/>
        <w:rPr>
          <w:rStyle w:val="18"/>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黑体" w:cs="Times New Roman"/>
          <w:sz w:val="32"/>
          <w:szCs w:val="32"/>
          <w:highlight w:val="none"/>
        </w:rPr>
        <w:t>主要经验及做法、存在的问题及原因分析</w:t>
      </w:r>
    </w:p>
    <w:p>
      <w:pPr>
        <w:pageBreakBefore w:val="0"/>
        <w:kinsoku/>
        <w:wordWrap/>
        <w:overflowPunct/>
        <w:topLinePunct w:val="0"/>
        <w:autoSpaceDE/>
        <w:autoSpaceDN/>
        <w:bidi w:val="0"/>
        <w:adjustRightInd/>
        <w:snapToGrid/>
        <w:spacing w:line="560" w:lineRule="exact"/>
        <w:ind w:firstLine="627" w:firstLineChars="200"/>
        <w:jc w:val="both"/>
        <w:textAlignment w:val="auto"/>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pPr>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为确保项目顺利进行，</w:t>
      </w:r>
      <w:r>
        <w:rPr>
          <w:rFonts w:hint="eastAsia" w:eastAsia="仿宋_GB2312" w:cs="Times New Roman"/>
          <w:color w:val="auto"/>
          <w:sz w:val="32"/>
          <w:szCs w:val="32"/>
          <w:highlight w:val="none"/>
          <w:lang w:val="en-US" w:eastAsia="zh-CN"/>
        </w:rPr>
        <w:t>涉及移民方面</w:t>
      </w:r>
      <w:r>
        <w:rPr>
          <w:rFonts w:hint="default" w:ascii="Times New Roman" w:hAnsi="Times New Roman" w:eastAsia="仿宋_GB2312" w:cs="Times New Roman"/>
          <w:color w:val="auto"/>
          <w:sz w:val="32"/>
          <w:szCs w:val="32"/>
          <w:highlight w:val="none"/>
        </w:rPr>
        <w:t>提前做好项目规划，</w:t>
      </w:r>
      <w:r>
        <w:rPr>
          <w:rFonts w:hint="default" w:ascii="Times New Roman" w:hAnsi="Times New Roman" w:eastAsia="仿宋_GB2312" w:cs="Times New Roman"/>
          <w:sz w:val="32"/>
          <w:szCs w:val="32"/>
          <w:highlight w:val="none"/>
        </w:rPr>
        <w:t>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default" w:ascii="Times New Roman" w:hAnsi="Times New Roman" w:eastAsia="仿宋_GB2312" w:cs="Times New Roman"/>
          <w:b w:val="0"/>
          <w:bCs w:val="0"/>
          <w:kern w:val="2"/>
          <w:highlight w:val="none"/>
        </w:rPr>
      </w:pPr>
      <w:r>
        <w:rPr>
          <w:rFonts w:hint="default" w:ascii="Times New Roman" w:hAnsi="Times New Roman" w:eastAsia="仿宋_GB2312" w:cs="Times New Roman"/>
          <w:b w:val="0"/>
          <w:bCs w:val="0"/>
          <w:kern w:val="2"/>
          <w:highlight w:val="none"/>
        </w:rPr>
        <w:t>严格坚持先做事、后验收、再拨付的原则，</w:t>
      </w:r>
      <w:r>
        <w:rPr>
          <w:rFonts w:hint="eastAsia" w:ascii="Times New Roman" w:hAnsi="Times New Roman" w:eastAsia="仿宋_GB2312" w:cs="Times New Roman"/>
          <w:b w:val="0"/>
          <w:bCs w:val="0"/>
          <w:kern w:val="2"/>
          <w:highlight w:val="none"/>
          <w:lang w:eastAsia="zh-CN"/>
        </w:rPr>
        <w:t>杜绝</w:t>
      </w:r>
      <w:r>
        <w:rPr>
          <w:rFonts w:hint="default" w:ascii="Times New Roman" w:hAnsi="Times New Roman" w:eastAsia="仿宋_GB2312" w:cs="Times New Roman"/>
          <w:b w:val="0"/>
          <w:bCs w:val="0"/>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4"/>
        </w:numPr>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2.移民后扶政策宣传力度有待提高。</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3.项目档案资料整理方面和绩效目标值设定方面，还存在一些不足，不能很好的将绩效评价工作与项目管理工作有效结合。</w:t>
      </w:r>
    </w:p>
    <w:p>
      <w:pPr>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六、</w:t>
      </w:r>
      <w:r>
        <w:rPr>
          <w:rFonts w:hint="default" w:ascii="Times New Roman" w:hAnsi="Times New Roman" w:eastAsia="黑体" w:cs="Times New Roman"/>
          <w:sz w:val="32"/>
          <w:szCs w:val="32"/>
          <w:highlight w:val="none"/>
        </w:rPr>
        <w:t>有关建议</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 xml:space="preserve"> 通过深入调研，全面了解移民的生产生活状况和实际需求，使项目规划与移民的真正需求相匹配，避免项目与实际需求脱节。</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.多进行有关绩效管理工作方面的培训。积极组织第三方开展绩效管理工作培训，进一步夯实业务基础，提高我单位绩效人员水平。</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.专门设定对绩效工作人员定职、定岗、定责等相关制度措施，进一步提升我单位绩效管理工作业务水平，扎实做好绩效管理工作。</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.进一步规范</w:t>
      </w:r>
      <w:r>
        <w:rPr>
          <w:rFonts w:hint="eastAsia" w:eastAsia="仿宋_GB2312" w:cs="Times New Roman"/>
          <w:sz w:val="32"/>
          <w:szCs w:val="32"/>
          <w:highlight w:val="none"/>
          <w:lang w:val="en-US" w:eastAsia="zh-CN"/>
        </w:rPr>
        <w:t>移民后期扶持</w:t>
      </w:r>
      <w:r>
        <w:rPr>
          <w:rFonts w:hint="default" w:ascii="Times New Roman" w:hAnsi="Times New Roman" w:eastAsia="仿宋_GB2312" w:cs="Times New Roman"/>
          <w:sz w:val="32"/>
          <w:szCs w:val="32"/>
          <w:highlight w:val="none"/>
          <w:lang w:val="en-US" w:eastAsia="zh-CN"/>
        </w:rPr>
        <w:t>项目建设的程序。项目前期做好</w:t>
      </w:r>
      <w:r>
        <w:rPr>
          <w:rFonts w:hint="eastAsia" w:eastAsia="仿宋_GB2312" w:cs="Times New Roman"/>
          <w:sz w:val="32"/>
          <w:szCs w:val="32"/>
          <w:highlight w:val="none"/>
          <w:lang w:val="en-US" w:eastAsia="zh-CN"/>
        </w:rPr>
        <w:t>项目建议书</w:t>
      </w:r>
      <w:r>
        <w:rPr>
          <w:rFonts w:hint="default" w:ascii="Times New Roman" w:hAnsi="Times New Roman" w:eastAsia="仿宋_GB2312" w:cs="Times New Roman"/>
          <w:sz w:val="32"/>
          <w:szCs w:val="32"/>
          <w:highlight w:val="none"/>
          <w:lang w:val="en-US" w:eastAsia="zh-CN"/>
        </w:rPr>
        <w:t>，细化实施方案，</w:t>
      </w:r>
      <w:r>
        <w:rPr>
          <w:rFonts w:hint="eastAsia" w:eastAsia="仿宋_GB2312" w:cs="Times New Roman"/>
          <w:sz w:val="32"/>
          <w:szCs w:val="32"/>
          <w:highlight w:val="none"/>
          <w:lang w:val="en-US" w:eastAsia="zh-CN"/>
        </w:rPr>
        <w:t>逐级上报审核，</w:t>
      </w:r>
      <w:r>
        <w:rPr>
          <w:rFonts w:hint="default" w:ascii="Times New Roman" w:hAnsi="Times New Roman" w:eastAsia="仿宋_GB2312" w:cs="Times New Roman"/>
          <w:sz w:val="32"/>
          <w:szCs w:val="32"/>
          <w:highlight w:val="none"/>
          <w:lang w:val="en-US" w:eastAsia="zh-CN"/>
        </w:rPr>
        <w:t>严格执行资金管理办法和财政资金管理制度，严格按照项目实施方案、招投标管理办法等稳步推进工作。</w:t>
      </w:r>
    </w:p>
    <w:p>
      <w:pPr>
        <w:pageBreakBefore w:val="0"/>
        <w:shd w:val="clear"/>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cs="Times New Roman"/>
          <w:sz w:val="22"/>
          <w:szCs w:val="28"/>
          <w:highlight w:val="none"/>
        </w:rPr>
      </w:pPr>
      <w:r>
        <w:rPr>
          <w:rFonts w:hint="default"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.进一步完善</w:t>
      </w:r>
      <w:r>
        <w:rPr>
          <w:rFonts w:hint="eastAsia" w:eastAsia="仿宋_GB2312" w:cs="Times New Roman"/>
          <w:sz w:val="32"/>
          <w:szCs w:val="32"/>
          <w:highlight w:val="none"/>
          <w:lang w:val="en-US" w:eastAsia="zh-CN"/>
        </w:rPr>
        <w:t>大中型水库移民后期扶持</w:t>
      </w:r>
      <w:r>
        <w:rPr>
          <w:rFonts w:hint="default" w:ascii="Times New Roman" w:hAnsi="Times New Roman" w:eastAsia="仿宋_GB2312" w:cs="Times New Roman"/>
          <w:sz w:val="32"/>
          <w:szCs w:val="32"/>
          <w:highlight w:val="none"/>
          <w:lang w:val="en-US" w:eastAsia="zh-CN"/>
        </w:rPr>
        <w:t>项目评价过程中有关数据和资料的收集、整理、审核及分析。项目启动时同步做好档案的归纳与整理，及时整理、收集、汇总，健全档案资料。</w:t>
      </w:r>
    </w:p>
    <w:p>
      <w:pPr>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黑体" w:cs="Times New Roman"/>
          <w:sz w:val="32"/>
          <w:szCs w:val="32"/>
          <w:highlight w:val="none"/>
        </w:rPr>
        <w:t>其他需要说</w:t>
      </w:r>
      <w:bookmarkStart w:id="1" w:name="page8"/>
      <w:bookmarkEnd w:id="1"/>
      <w:r>
        <w:rPr>
          <w:rFonts w:hint="default" w:ascii="Times New Roman" w:hAnsi="Times New Roman" w:eastAsia="黑体" w:cs="Times New Roman"/>
          <w:sz w:val="32"/>
          <w:szCs w:val="32"/>
          <w:highlight w:val="none"/>
        </w:rPr>
        <w:t>明的问题</w:t>
      </w:r>
    </w:p>
    <w:p>
      <w:pPr>
        <w:pStyle w:val="13"/>
        <w:pageBreakBefore w:val="0"/>
        <w:kinsoku/>
        <w:wordWrap/>
        <w:overflowPunct/>
        <w:topLinePunct w:val="0"/>
        <w:autoSpaceDE/>
        <w:autoSpaceDN/>
        <w:bidi w:val="0"/>
        <w:adjustRightInd/>
        <w:snapToGrid/>
        <w:spacing w:after="0" w:line="560" w:lineRule="exact"/>
        <w:ind w:left="0" w:leftChars="0" w:firstLine="640"/>
        <w:jc w:val="both"/>
        <w:textAlignment w:val="auto"/>
        <w:rPr>
          <w:rFonts w:hint="default" w:ascii="Times New Roman" w:hAnsi="Times New Roman" w:eastAsia="仿宋_GB2312" w:cs="Times New Roman"/>
          <w:sz w:val="32"/>
          <w:szCs w:val="32"/>
          <w:highlight w:val="none"/>
          <w:lang w:eastAsia="zh-Hans"/>
        </w:rPr>
      </w:pPr>
      <w:r>
        <w:rPr>
          <w:rFonts w:hint="default" w:ascii="Times New Roman" w:hAnsi="Times New Roman" w:eastAsia="仿宋_GB2312" w:cs="Times New Roman"/>
          <w:sz w:val="32"/>
          <w:szCs w:val="32"/>
          <w:highlight w:val="none"/>
          <w:lang w:eastAsia="zh-Hans"/>
        </w:rPr>
        <w:t>本项目无其他需说明的问题。</w:t>
      </w:r>
    </w:p>
    <w:p>
      <w:pPr>
        <w:pStyle w:val="13"/>
        <w:pageBreakBefore w:val="0"/>
        <w:kinsoku/>
        <w:wordWrap/>
        <w:overflowPunct/>
        <w:topLinePunct w:val="0"/>
        <w:autoSpaceDE/>
        <w:autoSpaceDN/>
        <w:bidi w:val="0"/>
        <w:adjustRightInd/>
        <w:snapToGrid/>
        <w:spacing w:after="0" w:line="560" w:lineRule="exact"/>
        <w:ind w:left="0" w:leftChars="0" w:firstLine="0" w:firstLineChars="0"/>
        <w:jc w:val="both"/>
        <w:textAlignment w:val="auto"/>
        <w:rPr>
          <w:rFonts w:hint="eastAsia" w:ascii="Times New Roman" w:hAnsi="Times New Roman" w:eastAsia="仿宋_GB2312" w:cs="Times New Roman"/>
          <w:sz w:val="32"/>
          <w:szCs w:val="32"/>
          <w:highlight w:val="none"/>
          <w:lang w:eastAsia="zh-CN"/>
        </w:rPr>
      </w:pPr>
    </w:p>
    <w:p>
      <w:pPr>
        <w:pStyle w:val="13"/>
        <w:spacing w:after="0" w:line="560" w:lineRule="exact"/>
        <w:ind w:left="0" w:leftChars="0" w:firstLine="640"/>
        <w:rPr>
          <w:rFonts w:hint="default" w:ascii="Times New Roman" w:hAnsi="Times New Roman" w:eastAsia="仿宋_GB2312" w:cs="Times New Roman"/>
          <w:sz w:val="32"/>
          <w:szCs w:val="32"/>
          <w:highlight w:val="none"/>
        </w:rPr>
      </w:pPr>
    </w:p>
    <w:p>
      <w:pPr>
        <w:pStyle w:val="13"/>
        <w:spacing w:after="0" w:line="560" w:lineRule="exact"/>
        <w:ind w:left="0" w:leftChars="0" w:firstLine="640"/>
        <w:rPr>
          <w:rFonts w:hint="default" w:ascii="Times New Roman" w:hAnsi="Times New Roman" w:eastAsia="仿宋_GB2312" w:cs="Times New Roman"/>
          <w:sz w:val="32"/>
          <w:szCs w:val="32"/>
          <w:highlight w:val="none"/>
        </w:rPr>
      </w:pPr>
    </w:p>
    <w:p>
      <w:pPr>
        <w:pStyle w:val="13"/>
        <w:spacing w:after="0" w:line="560" w:lineRule="exact"/>
        <w:ind w:left="0" w:leftChars="0" w:firstLine="0" w:firstLineChars="0"/>
        <w:rPr>
          <w:rFonts w:hint="default" w:ascii="Times New Roman" w:hAnsi="Times New Roman" w:eastAsia="仿宋_GB2312" w:cs="Times New Roman"/>
          <w:sz w:val="32"/>
          <w:szCs w:val="32"/>
          <w:highlight w:val="none"/>
        </w:rPr>
      </w:pPr>
    </w:p>
    <w:p>
      <w:pPr>
        <w:spacing w:line="600" w:lineRule="exact"/>
        <w:rPr>
          <w:rFonts w:hint="eastAsia"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pPr>
        <w:pStyle w:val="19"/>
        <w:ind w:firstLine="562"/>
        <w:jc w:val="center"/>
        <w:rPr>
          <w:rFonts w:hint="eastAsia" w:ascii="仿宋_GB2312" w:hAnsi="仿宋_GB2312" w:eastAsia="仿宋_GB2312" w:cs="仿宋_GB2312"/>
          <w:sz w:val="28"/>
          <w:szCs w:val="40"/>
          <w:highlight w:val="none"/>
        </w:rPr>
      </w:pPr>
      <w:bookmarkStart w:id="2" w:name="_Toc30064_WPSOffice_Level1"/>
      <w:bookmarkStart w:id="3" w:name="_Toc26499_WPSOffice_Level2"/>
      <w:r>
        <w:rPr>
          <w:rFonts w:hint="default" w:ascii="仿宋_GB2312" w:hAnsi="仿宋_GB2312" w:eastAsia="仿宋_GB2312" w:cs="仿宋_GB2312"/>
          <w:b/>
          <w:bCs/>
          <w:sz w:val="28"/>
          <w:szCs w:val="40"/>
          <w:highlight w:val="none"/>
          <w:lang w:val="en-US" w:eastAsia="zh-CN"/>
        </w:rPr>
        <w:t>2024</w:t>
      </w:r>
      <w:r>
        <w:rPr>
          <w:rFonts w:hint="eastAsia" w:ascii="仿宋_GB2312" w:hAnsi="仿宋_GB2312" w:eastAsia="仿宋_GB2312" w:cs="仿宋_GB2312"/>
          <w:b/>
          <w:bCs/>
          <w:sz w:val="28"/>
          <w:szCs w:val="40"/>
          <w:highlight w:val="none"/>
          <w:lang w:val="en-US" w:eastAsia="zh-CN"/>
        </w:rPr>
        <w:t>年水库移民后期扶持</w:t>
      </w:r>
      <w:r>
        <w:rPr>
          <w:rFonts w:hint="eastAsia" w:ascii="仿宋_GB2312" w:hAnsi="仿宋_GB2312" w:eastAsia="仿宋_GB2312" w:cs="仿宋_GB2312"/>
          <w:b/>
          <w:bCs/>
          <w:sz w:val="28"/>
          <w:szCs w:val="40"/>
          <w:highlight w:val="none"/>
        </w:rPr>
        <w:t>项目绩效评价指标体系及综合评分表</w:t>
      </w:r>
      <w:bookmarkEnd w:id="2"/>
      <w:bookmarkEnd w:id="3"/>
    </w:p>
    <w:tbl>
      <w:tblPr>
        <w:tblStyle w:val="14"/>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1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tbl>
    <w:p>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lang w:val="en-US" w:eastAsia="zh-CN"/>
        </w:rPr>
      </w:pPr>
      <w:r>
        <w:rPr>
          <w:rFonts w:hint="eastAsia" w:ascii="仿宋_GB2312" w:hAnsi="仿宋_GB2312" w:eastAsia="仿宋_GB2312" w:cs="仿宋_GB2312"/>
          <w:b/>
          <w:bCs/>
          <w:i w:val="0"/>
          <w:iCs w:val="0"/>
          <w:color w:val="000000"/>
          <w:kern w:val="0"/>
          <w:sz w:val="28"/>
          <w:szCs w:val="28"/>
          <w:highlight w:val="none"/>
          <w:u w:val="none"/>
          <w:lang w:val="en-US" w:eastAsia="zh-CN" w:bidi="ar"/>
        </w:rPr>
        <w:t>项目支出绩效自评表（</w:t>
      </w:r>
      <w:r>
        <w:rPr>
          <w:rFonts w:hint="default" w:ascii="仿宋_GB2312" w:hAnsi="仿宋_GB2312" w:eastAsia="仿宋_GB2312" w:cs="仿宋_GB2312"/>
          <w:b/>
          <w:bCs/>
          <w:i w:val="0"/>
          <w:iCs w:val="0"/>
          <w:color w:val="000000"/>
          <w:kern w:val="0"/>
          <w:sz w:val="28"/>
          <w:szCs w:val="28"/>
          <w:highlight w:val="none"/>
          <w:u w:val="none"/>
          <w:lang w:val="en-US" w:eastAsia="zh-CN" w:bidi="ar"/>
        </w:rPr>
        <w:t>2024</w:t>
      </w:r>
      <w:r>
        <w:rPr>
          <w:rFonts w:hint="eastAsia" w:ascii="仿宋_GB2312" w:hAnsi="仿宋_GB2312" w:eastAsia="仿宋_GB2312" w:cs="仿宋_GB2312"/>
          <w:b/>
          <w:bCs/>
          <w:i w:val="0"/>
          <w:iCs w:val="0"/>
          <w:color w:val="000000"/>
          <w:kern w:val="0"/>
          <w:sz w:val="28"/>
          <w:szCs w:val="28"/>
          <w:highlight w:val="none"/>
          <w:u w:val="none"/>
          <w:lang w:val="en-US" w:eastAsia="zh-CN" w:bidi="ar"/>
        </w:rPr>
        <w:t>年度）</w:t>
      </w:r>
    </w:p>
    <w:tbl>
      <w:tblPr>
        <w:tblStyle w:val="14"/>
        <w:tblpPr w:leftFromText="180" w:rightFromText="180" w:vertAnchor="text" w:horzAnchor="page" w:tblpX="1373" w:tblpY="306"/>
        <w:tblOverlap w:val="never"/>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011"/>
        <w:gridCol w:w="1854"/>
        <w:gridCol w:w="840"/>
        <w:gridCol w:w="943"/>
        <w:gridCol w:w="924"/>
        <w:gridCol w:w="837"/>
        <w:gridCol w:w="882"/>
        <w:gridCol w:w="777"/>
        <w:gridCol w:w="1032"/>
        <w:gridCol w:w="830"/>
        <w:gridCol w:w="748"/>
        <w:gridCol w:w="1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1"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项目名称</w:t>
            </w:r>
          </w:p>
        </w:tc>
        <w:tc>
          <w:tcPr>
            <w:tcW w:w="119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中央水库移民扶持资金（基金）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主管部门</w:t>
            </w:r>
          </w:p>
        </w:tc>
        <w:tc>
          <w:tcPr>
            <w:tcW w:w="55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奇台县水利局</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实施单位</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奇台县水利局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22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项目资金</w:t>
            </w:r>
            <w:r>
              <w:rPr>
                <w:rFonts w:hint="eastAsia" w:ascii="仿宋_GB2312" w:hAnsi="仿宋_GB2312" w:eastAsia="仿宋_GB2312" w:cs="仿宋_GB2312"/>
                <w:i w:val="0"/>
                <w:iCs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iCs w:val="0"/>
                <w:color w:val="000000"/>
                <w:kern w:val="0"/>
                <w:sz w:val="18"/>
                <w:szCs w:val="18"/>
                <w:highlight w:val="none"/>
                <w:u w:val="none"/>
                <w:lang w:val="en-US" w:eastAsia="zh-CN" w:bidi="ar"/>
              </w:rPr>
              <w:t>（万元）</w:t>
            </w:r>
          </w:p>
        </w:tc>
        <w:tc>
          <w:tcPr>
            <w:tcW w:w="28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资金来源</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年初预算数</w:t>
            </w:r>
          </w:p>
        </w:tc>
        <w:tc>
          <w:tcPr>
            <w:tcW w:w="1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全年预算数</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全年执行数</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分值权重</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执行率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28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年度资金总额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rPr>
              <w:t>109.44</w:t>
            </w:r>
          </w:p>
        </w:tc>
        <w:tc>
          <w:tcPr>
            <w:tcW w:w="1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rPr>
              <w:t>109.44</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rPr>
              <w:t>109.44</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rPr>
              <w:t>100%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rPr>
              <w:t>109.44</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rPr>
              <w:t>109.44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28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其中：当年财政拨款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rPr>
              <w:t>109.44</w:t>
            </w:r>
          </w:p>
        </w:tc>
        <w:tc>
          <w:tcPr>
            <w:tcW w:w="1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rPr>
              <w:t>109.44</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rPr>
              <w:t>109.44</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rPr>
              <w:t>100%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rPr>
              <w:t>109.44</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rPr>
              <w:t>109.44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286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其他资金</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rPr>
              <w:t>0</w:t>
            </w:r>
          </w:p>
        </w:tc>
        <w:tc>
          <w:tcPr>
            <w:tcW w:w="1867"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rPr>
              <w:t>0</w:t>
            </w:r>
          </w:p>
        </w:tc>
        <w:tc>
          <w:tcPr>
            <w:tcW w:w="1719"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rPr>
              <w:t>0</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rPr>
              <w:t>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年度总体目标</w:t>
            </w: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总体目标</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9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rPr>
              <w:t>目标1：认真贯彻实施移民后期扶持政策，后期扶持受益移民人口1824人</w:t>
            </w:r>
            <w:r>
              <w:rPr>
                <w:rFonts w:hint="eastAsia" w:ascii="仿宋_GB2312" w:hAnsi="仿宋_GB2312" w:eastAsia="仿宋_GB2312" w:cs="仿宋_GB2312"/>
                <w:sz w:val="20"/>
                <w:szCs w:val="20"/>
                <w:highlight w:val="none"/>
                <w:lang w:eastAsia="zh-CN"/>
              </w:rPr>
              <w:t>。</w:t>
            </w:r>
          </w:p>
          <w:p>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sz w:val="20"/>
                <w:szCs w:val="20"/>
                <w:highlight w:val="none"/>
              </w:rPr>
              <w:t>目标2：组织开展移民生产开发及配套设施项目，使得移民点的人居环境、文化生活得到改善，进一步增强移民的幸福感、获得感。</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numPr>
                <w:ilvl w:val="0"/>
                <w:numId w:val="0"/>
              </w:numPr>
              <w:jc w:val="left"/>
              <w:textAlignment w:val="center"/>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val="en-US"/>
              </w:rPr>
              <w:t>1.</w:t>
            </w:r>
            <w:r>
              <w:rPr>
                <w:rFonts w:hint="eastAsia" w:ascii="仿宋_GB2312" w:hAnsi="仿宋_GB2312" w:eastAsia="仿宋_GB2312" w:cs="仿宋_GB2312"/>
                <w:sz w:val="20"/>
                <w:szCs w:val="20"/>
                <w:highlight w:val="none"/>
              </w:rPr>
              <w:t>通过后扶直补资金发放和</w:t>
            </w:r>
            <w:r>
              <w:rPr>
                <w:rFonts w:hint="eastAsia" w:ascii="仿宋_GB2312" w:hAnsi="仿宋_GB2312" w:eastAsia="仿宋_GB2312" w:cs="仿宋_GB2312"/>
                <w:sz w:val="20"/>
                <w:szCs w:val="20"/>
                <w:highlight w:val="none"/>
                <w:lang w:val="en-US" w:eastAsia="zh-CN"/>
              </w:rPr>
              <w:t>后扶</w:t>
            </w:r>
            <w:r>
              <w:rPr>
                <w:rFonts w:hint="eastAsia" w:ascii="仿宋_GB2312" w:hAnsi="仿宋_GB2312" w:eastAsia="仿宋_GB2312" w:cs="仿宋_GB2312"/>
                <w:sz w:val="20"/>
                <w:szCs w:val="20"/>
                <w:highlight w:val="none"/>
              </w:rPr>
              <w:t>项目实施，全年直补受益移民</w:t>
            </w:r>
            <w:r>
              <w:rPr>
                <w:rFonts w:hint="eastAsia" w:ascii="仿宋_GB2312" w:hAnsi="仿宋_GB2312" w:eastAsia="仿宋_GB2312" w:cs="仿宋_GB2312"/>
                <w:sz w:val="20"/>
                <w:szCs w:val="20"/>
                <w:highlight w:val="none"/>
                <w:lang w:val="en-US"/>
              </w:rPr>
              <w:t>1824</w:t>
            </w:r>
            <w:r>
              <w:rPr>
                <w:rFonts w:hint="eastAsia" w:ascii="仿宋_GB2312" w:hAnsi="仿宋_GB2312" w:eastAsia="仿宋_GB2312" w:cs="仿宋_GB2312"/>
                <w:sz w:val="20"/>
                <w:szCs w:val="20"/>
                <w:highlight w:val="none"/>
              </w:rPr>
              <w:t>人</w:t>
            </w:r>
            <w:r>
              <w:rPr>
                <w:rFonts w:hint="eastAsia" w:ascii="仿宋_GB2312" w:hAnsi="仿宋_GB2312" w:eastAsia="仿宋_GB2312" w:cs="仿宋_GB2312"/>
                <w:sz w:val="20"/>
                <w:szCs w:val="20"/>
                <w:highlight w:val="none"/>
                <w:lang w:eastAsia="zh-CN"/>
              </w:rPr>
              <w:t>；</w:t>
            </w:r>
          </w:p>
          <w:p>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sz w:val="20"/>
                <w:szCs w:val="20"/>
                <w:highlight w:val="none"/>
                <w:lang w:val="en-US"/>
              </w:rPr>
              <w:t>2.</w:t>
            </w:r>
            <w:r>
              <w:rPr>
                <w:rFonts w:hint="eastAsia" w:ascii="仿宋_GB2312" w:hAnsi="仿宋_GB2312" w:eastAsia="仿宋_GB2312" w:cs="仿宋_GB2312"/>
                <w:sz w:val="20"/>
                <w:szCs w:val="20"/>
                <w:highlight w:val="none"/>
              </w:rPr>
              <w:t>全年</w:t>
            </w:r>
            <w:r>
              <w:rPr>
                <w:rFonts w:hint="eastAsia" w:ascii="仿宋_GB2312" w:hAnsi="仿宋_GB2312" w:eastAsia="仿宋_GB2312" w:cs="仿宋_GB2312"/>
                <w:sz w:val="20"/>
                <w:szCs w:val="20"/>
                <w:highlight w:val="none"/>
                <w:lang w:val="en-US" w:eastAsia="zh-CN"/>
              </w:rPr>
              <w:t>直补剩余资金</w:t>
            </w:r>
            <w:r>
              <w:rPr>
                <w:rFonts w:hint="eastAsia" w:ascii="仿宋_GB2312" w:hAnsi="仿宋_GB2312" w:eastAsia="仿宋_GB2312" w:cs="仿宋_GB2312"/>
                <w:sz w:val="20"/>
                <w:szCs w:val="20"/>
                <w:highlight w:val="none"/>
              </w:rPr>
              <w:t>实施的</w:t>
            </w:r>
            <w:r>
              <w:rPr>
                <w:rFonts w:hint="eastAsia" w:ascii="仿宋_GB2312" w:hAnsi="仿宋_GB2312" w:eastAsia="仿宋_GB2312" w:cs="仿宋_GB2312"/>
                <w:sz w:val="20"/>
                <w:szCs w:val="20"/>
                <w:highlight w:val="none"/>
                <w:lang w:val="en-US"/>
              </w:rPr>
              <w:t>1</w:t>
            </w:r>
            <w:r>
              <w:rPr>
                <w:rFonts w:hint="eastAsia" w:ascii="仿宋_GB2312" w:hAnsi="仿宋_GB2312" w:eastAsia="仿宋_GB2312" w:cs="仿宋_GB2312"/>
                <w:sz w:val="20"/>
                <w:szCs w:val="20"/>
                <w:highlight w:val="none"/>
              </w:rPr>
              <w:t>个</w:t>
            </w:r>
            <w:r>
              <w:rPr>
                <w:rFonts w:hint="eastAsia" w:ascii="仿宋_GB2312" w:hAnsi="仿宋_GB2312" w:eastAsia="仿宋_GB2312" w:cs="仿宋_GB2312"/>
                <w:sz w:val="20"/>
                <w:szCs w:val="20"/>
                <w:highlight w:val="none"/>
                <w:lang w:val="en-US" w:eastAsia="zh-CN"/>
              </w:rPr>
              <w:t>移民后扶</w:t>
            </w:r>
            <w:r>
              <w:rPr>
                <w:rFonts w:hint="eastAsia" w:ascii="仿宋_GB2312" w:hAnsi="仿宋_GB2312" w:eastAsia="仿宋_GB2312" w:cs="仿宋_GB2312"/>
                <w:sz w:val="20"/>
                <w:szCs w:val="20"/>
                <w:highlight w:val="none"/>
              </w:rPr>
              <w:t>项目移民生产生活得到有效改善，增强了移民的幸福感和获得感。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00"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绩效指标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一级指标</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二级指标</w:t>
            </w:r>
          </w:p>
        </w:tc>
        <w:tc>
          <w:tcPr>
            <w:tcW w:w="1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三级指标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指标值</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指标值设置依据</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上年完成值</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指标分值权重</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指标赋分规则</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佐证资料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指标实际完成值</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完成率</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指标得分</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292" w:type="dxa"/>
            <w:vMerge w:val="restart"/>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产出指标</w:t>
            </w:r>
          </w:p>
        </w:tc>
        <w:tc>
          <w:tcPr>
            <w:tcW w:w="1011" w:type="dxa"/>
            <w:vMerge w:val="restart"/>
            <w:tcBorders>
              <w:top w:val="single" w:color="000000" w:sz="4" w:space="0"/>
              <w:left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数量指标</w:t>
            </w:r>
          </w:p>
        </w:tc>
        <w:tc>
          <w:tcPr>
            <w:tcW w:w="1854" w:type="dxa"/>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hint="eastAsia" w:ascii="仿宋_GB2312" w:hAnsi="仿宋_GB2312" w:eastAsia="仿宋_GB2312" w:cs="仿宋_GB2312"/>
                <w:kern w:val="2"/>
                <w:sz w:val="16"/>
                <w:szCs w:val="16"/>
                <w:highlight w:val="none"/>
                <w:lang w:val="en-US" w:eastAsia="zh-CN" w:bidi="ar-SA"/>
              </w:rPr>
            </w:pPr>
            <w:r>
              <w:rPr>
                <w:rFonts w:hint="eastAsia" w:ascii="仿宋_GB2312" w:hAnsi="仿宋_GB2312" w:eastAsia="仿宋_GB2312" w:cs="仿宋_GB2312"/>
                <w:sz w:val="16"/>
                <w:szCs w:val="16"/>
                <w:highlight w:val="none"/>
                <w:lang w:val="en-US" w:eastAsia="zh-CN"/>
              </w:rPr>
              <w:t>发放移民补贴人口（人）</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kern w:val="2"/>
                <w:sz w:val="18"/>
                <w:szCs w:val="18"/>
                <w:highlight w:val="none"/>
                <w:lang w:val="en-US" w:eastAsia="zh-CN" w:bidi="ar-SA"/>
              </w:rPr>
            </w:pPr>
            <w:r>
              <w:rPr>
                <w:rFonts w:hint="eastAsia" w:ascii="仿宋_GB2312" w:hAnsi="仿宋_GB2312" w:eastAsia="仿宋_GB2312" w:cs="仿宋_GB2312"/>
                <w:sz w:val="18"/>
                <w:szCs w:val="18"/>
                <w:highlight w:val="none"/>
                <w:lang w:val="en-US"/>
              </w:rPr>
              <w:t>=1307</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kern w:val="2"/>
                <w:sz w:val="18"/>
                <w:szCs w:val="18"/>
                <w:highlight w:val="none"/>
                <w:lang w:val="en-US" w:eastAsia="zh-CN" w:bidi="ar-SA"/>
              </w:rPr>
            </w:pPr>
            <w:r>
              <w:rPr>
                <w:rFonts w:hint="eastAsia" w:ascii="仿宋_GB2312" w:hAnsi="仿宋_GB2312" w:eastAsia="仿宋_GB2312" w:cs="仿宋_GB2312"/>
                <w:sz w:val="18"/>
                <w:szCs w:val="18"/>
                <w:highlight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原始凭证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rPr>
              <w:t>1306</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rPr>
              <w:t>99.9%</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4.99</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6"/>
                <w:szCs w:val="16"/>
                <w:highlight w:val="none"/>
                <w:u w:val="none"/>
                <w:lang w:val="en-US" w:eastAsia="zh-CN"/>
              </w:rPr>
              <w:t>因公职原因，新增核减1人。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292" w:type="dxa"/>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011" w:type="dxa"/>
            <w:vMerge w:val="continue"/>
            <w:tcBorders>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p>
        </w:tc>
        <w:tc>
          <w:tcPr>
            <w:tcW w:w="1854"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kern w:val="2"/>
                <w:sz w:val="16"/>
                <w:szCs w:val="16"/>
                <w:highlight w:val="none"/>
                <w:lang w:val="en-US" w:eastAsia="zh-CN" w:bidi="ar-SA"/>
              </w:rPr>
            </w:pPr>
            <w:r>
              <w:rPr>
                <w:rFonts w:hint="eastAsia" w:ascii="仿宋_GB2312" w:hAnsi="仿宋_GB2312" w:eastAsia="仿宋_GB2312" w:cs="仿宋_GB2312"/>
                <w:sz w:val="16"/>
                <w:szCs w:val="16"/>
                <w:highlight w:val="none"/>
                <w:lang w:val="en-US" w:eastAsia="zh-CN"/>
              </w:rPr>
              <w:t>移民后期扶持项目（个）</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kern w:val="2"/>
                <w:sz w:val="18"/>
                <w:szCs w:val="18"/>
                <w:highlight w:val="none"/>
                <w:lang w:val="en-US" w:eastAsia="zh-CN" w:bidi="ar-SA"/>
              </w:rPr>
            </w:pPr>
            <w:r>
              <w:rPr>
                <w:rFonts w:hint="eastAsia" w:ascii="仿宋_GB2312" w:hAnsi="仿宋_GB2312" w:eastAsia="仿宋_GB2312" w:cs="仿宋_GB2312"/>
                <w:sz w:val="18"/>
                <w:szCs w:val="18"/>
                <w:highlight w:val="none"/>
                <w:lang w:val="en-US" w:eastAsia="zh-CN"/>
              </w:rPr>
              <w:t>=1</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kern w:val="2"/>
                <w:sz w:val="18"/>
                <w:szCs w:val="18"/>
                <w:highlight w:val="none"/>
                <w:lang w:val="en-US" w:eastAsia="zh-CN" w:bidi="ar-SA"/>
              </w:rPr>
            </w:pPr>
            <w:r>
              <w:rPr>
                <w:rFonts w:hint="eastAsia" w:ascii="仿宋_GB2312" w:hAnsi="仿宋_GB2312" w:eastAsia="仿宋_GB2312" w:cs="仿宋_GB2312"/>
                <w:sz w:val="18"/>
                <w:szCs w:val="18"/>
                <w:highlight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rPr>
              <w:t>1</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292" w:type="dxa"/>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011"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质量指标</w:t>
            </w:r>
          </w:p>
        </w:tc>
        <w:tc>
          <w:tcPr>
            <w:tcW w:w="185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kern w:val="2"/>
                <w:sz w:val="16"/>
                <w:szCs w:val="16"/>
                <w:highlight w:val="none"/>
                <w:lang w:val="en-US" w:eastAsia="zh-CN" w:bidi="ar-SA"/>
              </w:rPr>
            </w:pPr>
            <w:r>
              <w:rPr>
                <w:rFonts w:hint="eastAsia" w:ascii="仿宋_GB2312" w:hAnsi="仿宋_GB2312" w:eastAsia="仿宋_GB2312" w:cs="仿宋_GB2312"/>
                <w:sz w:val="16"/>
                <w:szCs w:val="16"/>
                <w:highlight w:val="none"/>
                <w:lang w:val="en-US" w:eastAsia="zh-CN"/>
              </w:rPr>
              <w:t>补贴发放准确率（%）</w:t>
            </w:r>
          </w:p>
        </w:tc>
        <w:tc>
          <w:tcPr>
            <w:tcW w:w="840"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kern w:val="2"/>
                <w:sz w:val="18"/>
                <w:szCs w:val="18"/>
                <w:highlight w:val="none"/>
                <w:lang w:val="en-US" w:eastAsia="zh-CN" w:bidi="ar-SA"/>
              </w:rPr>
            </w:pPr>
            <w:r>
              <w:rPr>
                <w:rFonts w:hint="eastAsia" w:ascii="仿宋_GB2312" w:hAnsi="仿宋_GB2312" w:eastAsia="仿宋_GB2312" w:cs="仿宋_GB2312"/>
                <w:kern w:val="2"/>
                <w:sz w:val="18"/>
                <w:szCs w:val="18"/>
                <w:highlight w:val="none"/>
                <w:lang w:val="en-US" w:eastAsia="zh-CN" w:bidi="ar-SA"/>
              </w:rPr>
              <w:t>=100%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kern w:val="2"/>
                <w:sz w:val="18"/>
                <w:szCs w:val="18"/>
                <w:highlight w:val="none"/>
                <w:lang w:val="en-US" w:eastAsia="zh-CN" w:bidi="ar-SA"/>
              </w:rPr>
            </w:pPr>
            <w:r>
              <w:rPr>
                <w:rFonts w:hint="eastAsia" w:ascii="仿宋_GB2312" w:hAnsi="仿宋_GB2312" w:eastAsia="仿宋_GB2312" w:cs="仿宋_GB2312"/>
                <w:sz w:val="18"/>
                <w:szCs w:val="18"/>
                <w:highlight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292" w:type="dxa"/>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011"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p>
        </w:tc>
        <w:tc>
          <w:tcPr>
            <w:tcW w:w="185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kern w:val="2"/>
                <w:sz w:val="16"/>
                <w:szCs w:val="16"/>
                <w:highlight w:val="none"/>
                <w:lang w:val="en-US" w:eastAsia="zh-CN" w:bidi="ar-SA"/>
              </w:rPr>
            </w:pPr>
            <w:r>
              <w:rPr>
                <w:rFonts w:hint="eastAsia" w:ascii="仿宋_GB2312" w:hAnsi="仿宋_GB2312" w:eastAsia="仿宋_GB2312" w:cs="仿宋_GB2312"/>
                <w:sz w:val="16"/>
                <w:szCs w:val="16"/>
                <w:highlight w:val="none"/>
                <w:lang w:val="en-US" w:eastAsia="zh-CN"/>
              </w:rPr>
              <w:t>项目验收合格率（%）</w:t>
            </w:r>
          </w:p>
        </w:tc>
        <w:tc>
          <w:tcPr>
            <w:tcW w:w="840"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kern w:val="2"/>
                <w:sz w:val="18"/>
                <w:szCs w:val="18"/>
                <w:highlight w:val="none"/>
                <w:lang w:val="en-US" w:eastAsia="zh-CN" w:bidi="ar-SA"/>
              </w:rPr>
            </w:pPr>
            <w:r>
              <w:rPr>
                <w:rFonts w:hint="eastAsia" w:ascii="仿宋_GB2312" w:hAnsi="仿宋_GB2312" w:eastAsia="仿宋_GB2312" w:cs="仿宋_GB2312"/>
                <w:kern w:val="2"/>
                <w:sz w:val="18"/>
                <w:szCs w:val="18"/>
                <w:highlight w:val="none"/>
                <w:lang w:val="en-US" w:eastAsia="zh-CN" w:bidi="ar-SA"/>
              </w:rPr>
              <w:t>=100%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kern w:val="2"/>
                <w:sz w:val="18"/>
                <w:szCs w:val="18"/>
                <w:highlight w:val="none"/>
                <w:lang w:val="en-US" w:eastAsia="zh-CN" w:bidi="ar-SA"/>
              </w:rPr>
            </w:pPr>
            <w:r>
              <w:rPr>
                <w:rFonts w:hint="eastAsia" w:ascii="仿宋_GB2312" w:hAnsi="仿宋_GB2312" w:eastAsia="仿宋_GB2312" w:cs="仿宋_GB2312"/>
                <w:sz w:val="18"/>
                <w:szCs w:val="18"/>
                <w:highlight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说明材料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011" w:type="dxa"/>
            <w:vMerge w:val="restart"/>
            <w:tcBorders>
              <w:top w:val="single" w:color="auto"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仿宋_GB2312" w:eastAsia="宋体"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bidi="ar"/>
              </w:rPr>
              <w:t>时效指标</w:t>
            </w:r>
          </w:p>
        </w:tc>
        <w:tc>
          <w:tcPr>
            <w:tcW w:w="1854"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sz w:val="16"/>
                <w:szCs w:val="16"/>
                <w:highlight w:val="none"/>
                <w:lang w:val="en-US" w:eastAsia="zh-CN"/>
              </w:rPr>
            </w:pPr>
            <w:r>
              <w:rPr>
                <w:rFonts w:hint="eastAsia" w:ascii="仿宋_GB2312" w:hAnsi="仿宋_GB2312" w:eastAsia="仿宋_GB2312" w:cs="仿宋_GB2312"/>
                <w:sz w:val="16"/>
                <w:szCs w:val="16"/>
                <w:highlight w:val="none"/>
                <w:lang w:val="en-US" w:eastAsia="zh-CN"/>
              </w:rPr>
              <w:t>直补资金发放及时率（%）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kern w:val="2"/>
                <w:sz w:val="18"/>
                <w:szCs w:val="18"/>
                <w:highlight w:val="none"/>
                <w:lang w:val="en-US" w:eastAsia="zh-CN" w:bidi="ar-SA"/>
              </w:rPr>
              <w:t>=100%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kern w:val="2"/>
                <w:sz w:val="18"/>
                <w:szCs w:val="18"/>
                <w:highlight w:val="none"/>
                <w:lang w:val="en-US" w:eastAsia="zh-CN" w:bidi="ar-SA"/>
              </w:rPr>
            </w:pPr>
            <w:r>
              <w:rPr>
                <w:rFonts w:hint="eastAsia" w:ascii="仿宋_GB2312" w:hAnsi="仿宋_GB2312" w:eastAsia="仿宋_GB2312" w:cs="仿宋_GB2312"/>
                <w:sz w:val="18"/>
                <w:szCs w:val="18"/>
                <w:highlight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原始凭证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011"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p>
        </w:tc>
        <w:tc>
          <w:tcPr>
            <w:tcW w:w="18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sz w:val="16"/>
                <w:szCs w:val="16"/>
                <w:highlight w:val="none"/>
                <w:lang w:val="en-US" w:eastAsia="zh-CN"/>
              </w:rPr>
            </w:pPr>
            <w:r>
              <w:rPr>
                <w:rFonts w:hint="eastAsia" w:ascii="仿宋_GB2312" w:hAnsi="仿宋_GB2312" w:eastAsia="仿宋_GB2312" w:cs="仿宋_GB2312"/>
                <w:sz w:val="16"/>
                <w:szCs w:val="16"/>
                <w:highlight w:val="none"/>
                <w:lang w:val="en-US" w:eastAsia="zh-CN"/>
              </w:rPr>
              <w:t>项目资金完成率（%）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kern w:val="2"/>
                <w:sz w:val="18"/>
                <w:szCs w:val="18"/>
                <w:highlight w:val="none"/>
                <w:lang w:val="en-US" w:eastAsia="zh-CN" w:bidi="ar-SA"/>
              </w:rPr>
              <w:t>=100%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kern w:val="2"/>
                <w:sz w:val="18"/>
                <w:szCs w:val="18"/>
                <w:highlight w:val="none"/>
                <w:lang w:val="en-US" w:eastAsia="zh-CN" w:bidi="ar-SA"/>
              </w:rPr>
            </w:pPr>
            <w:r>
              <w:rPr>
                <w:rFonts w:hint="eastAsia" w:ascii="仿宋_GB2312" w:hAnsi="仿宋_GB2312" w:eastAsia="仿宋_GB2312" w:cs="仿宋_GB2312"/>
                <w:sz w:val="18"/>
                <w:szCs w:val="18"/>
                <w:highlight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原始凭证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成本指标</w:t>
            </w:r>
          </w:p>
        </w:tc>
        <w:tc>
          <w:tcPr>
            <w:tcW w:w="1011"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18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6"/>
                <w:szCs w:val="16"/>
                <w:highlight w:val="none"/>
                <w:u w:val="none"/>
              </w:rPr>
            </w:pPr>
            <w:r>
              <w:rPr>
                <w:rFonts w:hint="eastAsia" w:ascii="仿宋_GB2312" w:hAnsi="仿宋_GB2312" w:eastAsia="仿宋_GB2312" w:cs="仿宋_GB2312"/>
                <w:sz w:val="18"/>
                <w:szCs w:val="18"/>
                <w:highlight w:val="none"/>
                <w:lang w:val="en-US" w:eastAsia="zh-CN"/>
              </w:rPr>
              <w:t>项目预算控制率（%）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rPr>
              <w:t>=100%</w:t>
            </w:r>
          </w:p>
        </w:tc>
        <w:tc>
          <w:tcPr>
            <w:tcW w:w="943"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sz w:val="18"/>
                <w:szCs w:val="18"/>
                <w:highlight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rPr>
              <w:t>20</w:t>
            </w:r>
          </w:p>
        </w:tc>
        <w:tc>
          <w:tcPr>
            <w:tcW w:w="882"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原始凭证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292" w:type="dxa"/>
            <w:tcBorders>
              <w:top w:val="single" w:color="000000" w:sz="4" w:space="0"/>
              <w:left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效益指标</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社会效益指标</w:t>
            </w:r>
          </w:p>
        </w:tc>
        <w:tc>
          <w:tcPr>
            <w:tcW w:w="18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6"/>
                <w:szCs w:val="16"/>
                <w:highlight w:val="none"/>
                <w:u w:val="none"/>
              </w:rPr>
            </w:pPr>
            <w:r>
              <w:rPr>
                <w:rFonts w:hint="eastAsia" w:ascii="仿宋_GB2312" w:hAnsi="仿宋_GB2312" w:eastAsia="仿宋_GB2312" w:cs="仿宋_GB2312"/>
                <w:sz w:val="18"/>
                <w:szCs w:val="18"/>
                <w:highlight w:val="none"/>
                <w:lang w:val="en-US" w:eastAsia="zh-CN"/>
              </w:rPr>
              <w:t>移民后扶政策落实率（%）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rPr>
              <w:t>=100%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sz w:val="18"/>
                <w:szCs w:val="18"/>
                <w:highlight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rPr>
              <w:t>20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说明材料</w:t>
            </w:r>
            <w:bookmarkStart w:id="4" w:name="_GoBack"/>
            <w:bookmarkEnd w:id="4"/>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满意度指标</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满意度指标</w:t>
            </w:r>
          </w:p>
        </w:tc>
        <w:tc>
          <w:tcPr>
            <w:tcW w:w="18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6"/>
                <w:szCs w:val="16"/>
                <w:highlight w:val="none"/>
                <w:u w:val="none"/>
              </w:rPr>
            </w:pPr>
            <w:r>
              <w:rPr>
                <w:rFonts w:hint="eastAsia" w:ascii="仿宋_GB2312" w:hAnsi="仿宋_GB2312" w:eastAsia="仿宋_GB2312" w:cs="仿宋_GB2312"/>
                <w:sz w:val="18"/>
                <w:szCs w:val="18"/>
                <w:highlight w:val="none"/>
                <w:lang w:val="en-US" w:eastAsia="zh-CN"/>
              </w:rPr>
              <w:t>移民人口满意度（%）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≥90%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sz w:val="18"/>
                <w:szCs w:val="18"/>
                <w:highlight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说明材料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rPr>
              <w:t>90%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16" w:hRule="atLeast"/>
        </w:trPr>
        <w:tc>
          <w:tcPr>
            <w:tcW w:w="5074" w:type="dxa"/>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总分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943" w:type="dxa"/>
            <w:tcBorders>
              <w:top w:val="single" w:color="000000" w:sz="4" w:space="0"/>
              <w:left w:val="nil"/>
              <w:bottom w:val="single" w:color="000000" w:sz="4" w:space="0"/>
              <w:right w:val="single" w:color="000000" w:sz="4" w:space="0"/>
            </w:tcBorders>
            <w:shd w:val="clear" w:color="auto" w:fill="auto"/>
            <w:vAlign w:val="center"/>
          </w:tcPr>
          <w:p>
            <w:pPr>
              <w:rPr>
                <w:rFonts w:hint="eastAsia" w:ascii="仿宋_GB2312" w:hAnsi="仿宋_GB2312" w:eastAsia="仿宋_GB2312" w:cs="仿宋_GB2312"/>
                <w:b/>
                <w:bCs/>
                <w:i w:val="0"/>
                <w:iCs w:val="0"/>
                <w:color w:val="000000"/>
                <w:sz w:val="18"/>
                <w:szCs w:val="18"/>
                <w:highlight w:val="none"/>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89.99</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rPr>
            </w:pPr>
          </w:p>
        </w:tc>
      </w:tr>
    </w:tbl>
    <w:p>
      <w:pPr>
        <w:rPr>
          <w:rFonts w:hint="eastAsia" w:ascii="Times New Roman" w:hAnsi="Times New Roman" w:eastAsia="宋体" w:cs="Times New Roman"/>
          <w:lang w:val="en-US" w:eastAsia="zh-C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9379A8"/>
    <w:multiLevelType w:val="singleLevel"/>
    <w:tmpl w:val="FF9379A8"/>
    <w:lvl w:ilvl="0" w:tentative="0">
      <w:start w:val="2"/>
      <w:numFmt w:val="chineseCounting"/>
      <w:suff w:val="nothing"/>
      <w:lvlText w:val="（%1）"/>
      <w:lvlJc w:val="left"/>
      <w:rPr>
        <w:rFonts w:hint="eastAsia"/>
      </w:rPr>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abstractNum w:abstractNumId="3">
    <w:nsid w:val="6FAA0AB1"/>
    <w:multiLevelType w:val="singleLevel"/>
    <w:tmpl w:val="6FAA0AB1"/>
    <w:lvl w:ilvl="0" w:tentative="0">
      <w:start w:val="2"/>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1F6974"/>
    <w:rsid w:val="01610122"/>
    <w:rsid w:val="02042CB0"/>
    <w:rsid w:val="02510197"/>
    <w:rsid w:val="03507D16"/>
    <w:rsid w:val="03EC461B"/>
    <w:rsid w:val="05290B40"/>
    <w:rsid w:val="065F36A4"/>
    <w:rsid w:val="068C6674"/>
    <w:rsid w:val="071A5591"/>
    <w:rsid w:val="07397B77"/>
    <w:rsid w:val="09AC75C3"/>
    <w:rsid w:val="0AD007F3"/>
    <w:rsid w:val="0C174571"/>
    <w:rsid w:val="0C5C2017"/>
    <w:rsid w:val="0D082A6E"/>
    <w:rsid w:val="0E3C619F"/>
    <w:rsid w:val="0E524E14"/>
    <w:rsid w:val="0F6273CA"/>
    <w:rsid w:val="100F38EC"/>
    <w:rsid w:val="10420101"/>
    <w:rsid w:val="11170296"/>
    <w:rsid w:val="11901994"/>
    <w:rsid w:val="12C66037"/>
    <w:rsid w:val="12CD1ABC"/>
    <w:rsid w:val="13471461"/>
    <w:rsid w:val="13804C40"/>
    <w:rsid w:val="13B90F01"/>
    <w:rsid w:val="14AB3919"/>
    <w:rsid w:val="155E4C4D"/>
    <w:rsid w:val="166848FE"/>
    <w:rsid w:val="17E561A2"/>
    <w:rsid w:val="181066D2"/>
    <w:rsid w:val="198B14C6"/>
    <w:rsid w:val="19BD7336"/>
    <w:rsid w:val="1B250B1F"/>
    <w:rsid w:val="1C671E73"/>
    <w:rsid w:val="1D322C47"/>
    <w:rsid w:val="20225775"/>
    <w:rsid w:val="21EF2A21"/>
    <w:rsid w:val="22290DFD"/>
    <w:rsid w:val="23616034"/>
    <w:rsid w:val="23696C97"/>
    <w:rsid w:val="243A6E4E"/>
    <w:rsid w:val="24480FA2"/>
    <w:rsid w:val="25227A45"/>
    <w:rsid w:val="256B793F"/>
    <w:rsid w:val="25C71CE8"/>
    <w:rsid w:val="26AC3A6A"/>
    <w:rsid w:val="27877EA8"/>
    <w:rsid w:val="28246749"/>
    <w:rsid w:val="2B9D7E25"/>
    <w:rsid w:val="2C7C7A3B"/>
    <w:rsid w:val="2F364819"/>
    <w:rsid w:val="2FD63906"/>
    <w:rsid w:val="33C23788"/>
    <w:rsid w:val="35587B80"/>
    <w:rsid w:val="36973861"/>
    <w:rsid w:val="37215DAE"/>
    <w:rsid w:val="38CA40DD"/>
    <w:rsid w:val="395F2B56"/>
    <w:rsid w:val="3B482032"/>
    <w:rsid w:val="3BBA0580"/>
    <w:rsid w:val="3BECE841"/>
    <w:rsid w:val="3C767780"/>
    <w:rsid w:val="3CDE204C"/>
    <w:rsid w:val="3D363C36"/>
    <w:rsid w:val="3E9C3F6D"/>
    <w:rsid w:val="3FF7797D"/>
    <w:rsid w:val="401179EC"/>
    <w:rsid w:val="407304C6"/>
    <w:rsid w:val="426C2DBF"/>
    <w:rsid w:val="42F16CBA"/>
    <w:rsid w:val="43507F25"/>
    <w:rsid w:val="46690BD8"/>
    <w:rsid w:val="49F70BF1"/>
    <w:rsid w:val="4B4340EE"/>
    <w:rsid w:val="4C26755F"/>
    <w:rsid w:val="4E422C51"/>
    <w:rsid w:val="503D507A"/>
    <w:rsid w:val="50C869E1"/>
    <w:rsid w:val="518327B7"/>
    <w:rsid w:val="51FA74D0"/>
    <w:rsid w:val="523548B0"/>
    <w:rsid w:val="52AA4A52"/>
    <w:rsid w:val="539D3AD1"/>
    <w:rsid w:val="57EA119E"/>
    <w:rsid w:val="59943D66"/>
    <w:rsid w:val="59E051FD"/>
    <w:rsid w:val="59E6355E"/>
    <w:rsid w:val="5B4249B6"/>
    <w:rsid w:val="5B821531"/>
    <w:rsid w:val="5BFF6039"/>
    <w:rsid w:val="5C8006CA"/>
    <w:rsid w:val="5D76A616"/>
    <w:rsid w:val="5D7F20B9"/>
    <w:rsid w:val="5DAC7D0E"/>
    <w:rsid w:val="5F98B5AF"/>
    <w:rsid w:val="5FFE8511"/>
    <w:rsid w:val="5FFEACE2"/>
    <w:rsid w:val="609D5BF6"/>
    <w:rsid w:val="61073070"/>
    <w:rsid w:val="613625D1"/>
    <w:rsid w:val="61B9080E"/>
    <w:rsid w:val="61DF3FED"/>
    <w:rsid w:val="62606CE8"/>
    <w:rsid w:val="6376232A"/>
    <w:rsid w:val="63C66393"/>
    <w:rsid w:val="63F5629D"/>
    <w:rsid w:val="642B176B"/>
    <w:rsid w:val="643EE26D"/>
    <w:rsid w:val="656019A0"/>
    <w:rsid w:val="65F242EE"/>
    <w:rsid w:val="666D7E19"/>
    <w:rsid w:val="68376930"/>
    <w:rsid w:val="68F91E38"/>
    <w:rsid w:val="6B3158B9"/>
    <w:rsid w:val="6BA02A3F"/>
    <w:rsid w:val="6C105349"/>
    <w:rsid w:val="6C1E5A53"/>
    <w:rsid w:val="6E2C11B5"/>
    <w:rsid w:val="6F5C41AC"/>
    <w:rsid w:val="6FAF6C78"/>
    <w:rsid w:val="701C6649"/>
    <w:rsid w:val="716167CC"/>
    <w:rsid w:val="718A7AD1"/>
    <w:rsid w:val="72A44BC2"/>
    <w:rsid w:val="7317C656"/>
    <w:rsid w:val="734ED73F"/>
    <w:rsid w:val="73C82B32"/>
    <w:rsid w:val="73F94DAE"/>
    <w:rsid w:val="74220495"/>
    <w:rsid w:val="747D1B6F"/>
    <w:rsid w:val="749E5641"/>
    <w:rsid w:val="760568A9"/>
    <w:rsid w:val="76271066"/>
    <w:rsid w:val="762A1460"/>
    <w:rsid w:val="77C757BD"/>
    <w:rsid w:val="77FD8BE9"/>
    <w:rsid w:val="78000AED"/>
    <w:rsid w:val="78036054"/>
    <w:rsid w:val="788D5740"/>
    <w:rsid w:val="79A9BD3F"/>
    <w:rsid w:val="7AC5270E"/>
    <w:rsid w:val="7B776F12"/>
    <w:rsid w:val="7BFFFDD0"/>
    <w:rsid w:val="7C336E5F"/>
    <w:rsid w:val="7C8D4919"/>
    <w:rsid w:val="7D1B62A6"/>
    <w:rsid w:val="7D7A5F86"/>
    <w:rsid w:val="7E4B683A"/>
    <w:rsid w:val="7E5E656D"/>
    <w:rsid w:val="7E8F2BCB"/>
    <w:rsid w:val="7F37BB4E"/>
    <w:rsid w:val="7F5D50ED"/>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2"/>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annotation subject"/>
    <w:basedOn w:val="4"/>
    <w:next w:val="4"/>
    <w:link w:val="23"/>
    <w:qFormat/>
    <w:uiPriority w:val="0"/>
    <w:rPr>
      <w:b/>
      <w:bCs/>
    </w:rPr>
  </w:style>
  <w:style w:type="paragraph" w:styleId="12">
    <w:name w:val="Body Text First Indent"/>
    <w:basedOn w:val="5"/>
    <w:qFormat/>
    <w:uiPriority w:val="0"/>
    <w:pPr>
      <w:spacing w:after="0"/>
      <w:ind w:firstLine="200" w:firstLineChars="200"/>
    </w:pPr>
  </w:style>
  <w:style w:type="paragraph" w:styleId="13">
    <w:name w:val="Body Text First Indent 2"/>
    <w:basedOn w:val="6"/>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7"/>
    <w:qFormat/>
    <w:uiPriority w:val="0"/>
    <w:rPr>
      <w:rFonts w:ascii="Times New Roman" w:hAnsi="Times New Roman" w:eastAsia="宋体" w:cs="Times New Roman"/>
      <w:kern w:val="2"/>
      <w:sz w:val="18"/>
      <w:szCs w:val="18"/>
    </w:rPr>
  </w:style>
  <w:style w:type="character" w:customStyle="1" w:styleId="21">
    <w:name w:val="页眉 字符"/>
    <w:basedOn w:val="15"/>
    <w:link w:val="9"/>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10863</Words>
  <Characters>11104</Characters>
  <Lines>58</Lines>
  <Paragraphs>16</Paragraphs>
  <TotalTime>89</TotalTime>
  <ScaleCrop>false</ScaleCrop>
  <LinksUpToDate>false</LinksUpToDate>
  <CharactersWithSpaces>11133</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2025-05-20T10:48:21Z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CCABF25D58F248649DFCC5D77F49AD21_13</vt:lpwstr>
  </property>
  <property fmtid="{D5CDD505-2E9C-101B-9397-08002B2CF9AE}" pid="4" name="KSOTemplateDocerSaveRecord">
    <vt:lpwstr>eyJoZGlkIjoiOTQ0NjAwNzI0NjRkMTUwNWQwYmUwYmQ2YzQ1Yjg2MjUiLCJ1c2VySWQiOiI1Njk1NDcwOTMifQ==</vt:lpwstr>
  </property>
</Properties>
</file>