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7512B" w14:textId="77777777" w:rsidR="0091064E" w:rsidRDefault="0091064E">
      <w:pPr>
        <w:spacing w:after="0" w:line="240" w:lineRule="auto"/>
        <w:rPr>
          <w:rFonts w:ascii="宋体" w:eastAsia="宋体"/>
          <w:sz w:val="32"/>
          <w:szCs w:val="32"/>
        </w:rPr>
      </w:pPr>
    </w:p>
    <w:p w14:paraId="6181A461" w14:textId="77777777" w:rsidR="0091064E" w:rsidRDefault="0091064E">
      <w:pPr>
        <w:spacing w:after="0" w:line="240" w:lineRule="auto"/>
        <w:rPr>
          <w:rFonts w:ascii="宋体" w:eastAsia="宋体"/>
          <w:sz w:val="44"/>
          <w:szCs w:val="44"/>
        </w:rPr>
      </w:pPr>
    </w:p>
    <w:p w14:paraId="458BFB33" w14:textId="77777777" w:rsidR="0091064E" w:rsidRDefault="0091064E">
      <w:pPr>
        <w:spacing w:after="0" w:line="240" w:lineRule="auto"/>
        <w:rPr>
          <w:rFonts w:ascii="宋体" w:eastAsia="宋体"/>
          <w:sz w:val="44"/>
          <w:szCs w:val="44"/>
        </w:rPr>
      </w:pPr>
    </w:p>
    <w:p w14:paraId="2630A4D4" w14:textId="77777777" w:rsidR="0091064E" w:rsidRDefault="0091064E">
      <w:pPr>
        <w:spacing w:after="0" w:line="240" w:lineRule="auto"/>
        <w:rPr>
          <w:rFonts w:ascii="宋体" w:eastAsia="宋体"/>
          <w:sz w:val="44"/>
          <w:szCs w:val="44"/>
        </w:rPr>
      </w:pPr>
    </w:p>
    <w:p w14:paraId="33300F91" w14:textId="77777777" w:rsidR="0091064E"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奇台县妇幼保健院</w:t>
      </w:r>
    </w:p>
    <w:p w14:paraId="55D1EA24" w14:textId="77777777" w:rsidR="0091064E"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1105751" w14:textId="77777777" w:rsidR="0091064E" w:rsidRDefault="00000000">
      <w:pPr>
        <w:rPr>
          <w:lang w:eastAsia="zh-CN"/>
        </w:rPr>
      </w:pPr>
      <w:r>
        <w:rPr>
          <w:sz w:val="0"/>
          <w:szCs w:val="0"/>
          <w:lang w:eastAsia="zh-CN"/>
        </w:rPr>
        <w:br w:type="page"/>
      </w:r>
    </w:p>
    <w:p w14:paraId="1AF2C261" w14:textId="77777777" w:rsidR="0091064E"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E17B1C4" w14:textId="77777777" w:rsidR="0091064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E0BA4B1"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FB9D0C6"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68B17CA" w14:textId="77777777" w:rsidR="0091064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11C94BF"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0834099"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65205EC"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3BA0E7F"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3CAD6DC"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7A17CA7"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937FE7E"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42AE9DC"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D5A7EB3"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3BB9ACE"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F2E9B65"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A0C1AE8"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D70E604"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F34CF9D"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80DA1A9"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DFFB240"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56623A2"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A71C45C"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986D457" w14:textId="77777777" w:rsidR="0091064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48CDC0F" w14:textId="77777777" w:rsidR="0091064E"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AE2E5BF"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D949000"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7653202"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03C40AE"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28A37C4"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B8A2B0E"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A26B30"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7F6E5A1"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D43F7C" w14:textId="77777777" w:rsidR="0091064E"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A944467" w14:textId="77777777" w:rsidR="0091064E" w:rsidRDefault="00000000">
      <w:pPr>
        <w:rPr>
          <w:lang w:eastAsia="zh-CN"/>
        </w:rPr>
      </w:pPr>
      <w:r>
        <w:rPr>
          <w:sz w:val="0"/>
          <w:szCs w:val="0"/>
          <w:lang w:eastAsia="zh-CN"/>
        </w:rPr>
        <w:br w:type="page"/>
      </w:r>
    </w:p>
    <w:p w14:paraId="1510DA6B" w14:textId="77777777" w:rsidR="0091064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297FAC9"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B7CC889"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（一）贯彻执行党和国家、自治区关于卫生健康工作的方针政策、法律法规。</w:t>
      </w:r>
    </w:p>
    <w:p w14:paraId="5D260F9A"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（二）负责为辖区内妇女儿童提供妇幼健康服务，承担妇女儿童医疗保健服务、妇女儿童常见病、围产保健、助产技术服务、生殖保健技术服务、出生缺陷综合防治中医治疗与康复等工作。</w:t>
      </w:r>
    </w:p>
    <w:p w14:paraId="18316D00"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（三）开展辖区内妇幼健康业务管理工作，承担孕产妇系统管理、生殖健康服务管理、儿童系统管理、妇幼健康信息管理、妇幼卫生项目等工作；负责对托幼机构的卫生保健工作进行评估和指导。</w:t>
      </w:r>
    </w:p>
    <w:p w14:paraId="3B2F5B9D"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（四）开展婚前保健、孕产保健，承担优化生育政策和优生优育的宣传教育、技术服务、药具发放、信息咨询等工作。</w:t>
      </w:r>
    </w:p>
    <w:p w14:paraId="22DA5BDF"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（五）承担辖区妇幼健康教育与健康促进工作。</w:t>
      </w:r>
    </w:p>
    <w:p w14:paraId="2E033894"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（六）完成县卫生健康委员会交办的其他任务。</w:t>
      </w:r>
    </w:p>
    <w:p w14:paraId="4C9E52F1"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0E0C4D5"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奇台县妇幼保健院2024年度，实有人数111人，其中：在职人员59人，增加3人；离休人员0人，较上年无变化；退休人员52人，较上年无变化</w:t>
      </w:r>
      <w:r>
        <w:rPr>
          <w:rFonts w:ascii="仿宋_GB2312" w:eastAsia="仿宋_GB2312" w:hint="eastAsia"/>
          <w:sz w:val="32"/>
          <w:szCs w:val="32"/>
          <w:lang w:eastAsia="zh-CN"/>
        </w:rPr>
        <w:t>。</w:t>
      </w:r>
    </w:p>
    <w:p w14:paraId="79EC250C"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奇台县妇幼保健院无下属预算单位，下设7个</w:t>
      </w:r>
      <w:r>
        <w:rPr>
          <w:rFonts w:ascii="仿宋_GB2312" w:eastAsia="仿宋_GB2312" w:hint="eastAsia"/>
          <w:sz w:val="32"/>
          <w:szCs w:val="32"/>
          <w:lang w:eastAsia="zh-CN"/>
        </w:rPr>
        <w:t>科</w:t>
      </w:r>
      <w:r>
        <w:rPr>
          <w:rFonts w:ascii="仿宋_GB2312" w:eastAsia="仿宋_GB2312"/>
          <w:sz w:val="32"/>
          <w:szCs w:val="32"/>
          <w:lang w:eastAsia="zh-CN"/>
        </w:rPr>
        <w:t>室，分别是：综合办公室、妇女保健室、孕产保健室、儿童保健室、生殖保健室、医务室、医技室。</w:t>
      </w:r>
    </w:p>
    <w:p w14:paraId="73563F5B" w14:textId="77777777" w:rsidR="0091064E" w:rsidRDefault="00000000">
      <w:pPr>
        <w:rPr>
          <w:lang w:eastAsia="zh-CN"/>
        </w:rPr>
      </w:pPr>
      <w:r>
        <w:rPr>
          <w:sz w:val="0"/>
          <w:szCs w:val="0"/>
          <w:lang w:eastAsia="zh-CN"/>
        </w:rPr>
        <w:br w:type="page"/>
      </w:r>
    </w:p>
    <w:p w14:paraId="4EC98BF4" w14:textId="77777777" w:rsidR="0091064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50B0043"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215BE0B"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2024年度收入总计3,412.96万元，其中：本年收入合计1,984.14万元，使用非财政拨款结余（含专用结余）0.00万元，年初结转和结余1,428.82万元。</w:t>
      </w:r>
    </w:p>
    <w:p w14:paraId="07286C37"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2024年度支出总计3,412.96万元，其中：本年支出合计3,412.96万元，结余分配0.00万元，年末结转和结余0.00万元。</w:t>
      </w:r>
    </w:p>
    <w:p w14:paraId="34CC20A5"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收入支出总体与上年相比，增加150.10万元，增长4.60%，主要原因是：</w:t>
      </w:r>
      <w:r>
        <w:rPr>
          <w:rFonts w:ascii="仿宋_GB2312" w:eastAsia="仿宋_GB2312" w:hint="eastAsia"/>
          <w:sz w:val="32"/>
          <w:szCs w:val="32"/>
          <w:lang w:eastAsia="zh-CN"/>
        </w:rPr>
        <w:t>本年单位在职人员工资基数调增，基本工资、社保、公积金等人员经费增加；本年单位异地重建搬迁项目资金增加</w:t>
      </w:r>
      <w:r>
        <w:rPr>
          <w:rFonts w:ascii="仿宋_GB2312" w:eastAsia="仿宋_GB2312"/>
          <w:sz w:val="32"/>
          <w:szCs w:val="32"/>
          <w:lang w:eastAsia="zh-CN"/>
        </w:rPr>
        <w:t>。</w:t>
      </w:r>
    </w:p>
    <w:p w14:paraId="160D294B"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1F5E370"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1,984.14万元，其中：财政拨款收入1,447.07万元,占72.93%；上级补助收入0.00万元,占0.00%；事业收入536.59万元，占27.04%；经营收入0.00万元,占0.00%；附属单位上缴收入0.00万元，占0.00%；其他收入0.49万元，占0.02%。</w:t>
      </w:r>
    </w:p>
    <w:p w14:paraId="2122F437"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4FFA21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本年支出3,412.96万元，其中：基本支出1,690.45万元，占49.53%；项目支出1,722.51万元，占50.47%；上缴上级支出0.00万元，占0.00%；经营支出0.00万元，占0.00%；对附属单位补助支出0.00万元，占0.00%。</w:t>
      </w:r>
    </w:p>
    <w:p w14:paraId="6DFB4551"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B9F2E42"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1,447.07万元，其中：年初财政拨款结转和结余0.00万元，本年财政拨款收入1,447.07万元。财政拨款支出总计1,447.07万元，其中：年末财政拨款结转和结余0.00万元，本年财政拨款支出1,447.07万元。</w:t>
      </w:r>
    </w:p>
    <w:p w14:paraId="04BE814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财政拨款收入支出总体与上年相比，增加313.36万元，增长27.64%，主要原因是：</w:t>
      </w:r>
      <w:r>
        <w:rPr>
          <w:rFonts w:ascii="仿宋_GB2312" w:eastAsia="仿宋_GB2312" w:hint="eastAsia"/>
          <w:sz w:val="32"/>
          <w:szCs w:val="32"/>
          <w:lang w:eastAsia="zh-CN"/>
        </w:rPr>
        <w:t>本年单位在职人员工资基数调增，基本工资、社保、公积金等人员经费增加；本年单位异地重建</w:t>
      </w:r>
      <w:r>
        <w:rPr>
          <w:rFonts w:ascii="仿宋_GB2312" w:eastAsia="仿宋_GB2312" w:hint="eastAsia"/>
          <w:sz w:val="32"/>
          <w:szCs w:val="32"/>
          <w:lang w:eastAsia="zh-CN"/>
        </w:rPr>
        <w:lastRenderedPageBreak/>
        <w:t>搬迁项目资金增加</w:t>
      </w:r>
      <w:r>
        <w:rPr>
          <w:rFonts w:ascii="仿宋_GB2312" w:eastAsia="仿宋_GB2312"/>
          <w:sz w:val="32"/>
          <w:szCs w:val="32"/>
          <w:lang w:eastAsia="zh-CN"/>
        </w:rPr>
        <w:t>。与年初预算相比，年初预算数1,227.22万元，决算数1,447.07万元，预决算差异率17.91%，主要原因是：</w:t>
      </w:r>
      <w:r>
        <w:rPr>
          <w:rFonts w:ascii="仿宋_GB2312" w:eastAsia="仿宋_GB2312" w:hint="eastAsia"/>
          <w:sz w:val="32"/>
          <w:szCs w:val="32"/>
          <w:lang w:eastAsia="zh-CN"/>
        </w:rPr>
        <w:t>年中追加基本工资、社保、公积金等人员经费；年中追加异地重建搬迁项目资金</w:t>
      </w:r>
      <w:r>
        <w:rPr>
          <w:rFonts w:ascii="仿宋_GB2312" w:eastAsia="仿宋_GB2312"/>
          <w:sz w:val="32"/>
          <w:szCs w:val="32"/>
          <w:lang w:eastAsia="zh-CN"/>
        </w:rPr>
        <w:t>。</w:t>
      </w:r>
    </w:p>
    <w:p w14:paraId="1B735352"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2503D4B"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B4C2B2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2024年度一般公共预算财政拨款支出1,432.97万元，占本年支出合计的41.99%。与上年相比，增加299.26万元，增长26.40%，主要原因是：</w:t>
      </w:r>
      <w:r>
        <w:rPr>
          <w:rFonts w:ascii="仿宋_GB2312" w:eastAsia="仿宋_GB2312" w:hint="eastAsia"/>
          <w:sz w:val="32"/>
          <w:szCs w:val="32"/>
          <w:lang w:eastAsia="zh-CN"/>
        </w:rPr>
        <w:t>本年单位在职人员工资基数调增，基本工资、社保、公积金等人员经费增加；本年单位异地重建搬迁项目资金增加</w:t>
      </w:r>
      <w:r>
        <w:rPr>
          <w:rFonts w:ascii="仿宋_GB2312" w:eastAsia="仿宋_GB2312"/>
          <w:sz w:val="32"/>
          <w:szCs w:val="32"/>
          <w:lang w:eastAsia="zh-CN"/>
        </w:rPr>
        <w:t>。与年初预算相比，年初预算数1,221.22万元，决算数1,432.97万元，预决算差异率17.34%，主要原因是：</w:t>
      </w:r>
      <w:r>
        <w:rPr>
          <w:rFonts w:ascii="仿宋_GB2312" w:eastAsia="仿宋_GB2312" w:hint="eastAsia"/>
          <w:sz w:val="32"/>
          <w:szCs w:val="32"/>
          <w:lang w:eastAsia="zh-CN"/>
        </w:rPr>
        <w:t>年中追加基本工资、社保、公积金等人员经费；年中追加异地重建搬迁项目资金</w:t>
      </w:r>
      <w:r>
        <w:rPr>
          <w:rFonts w:ascii="仿宋_GB2312" w:eastAsia="仿宋_GB2312"/>
          <w:sz w:val="32"/>
          <w:szCs w:val="32"/>
          <w:lang w:eastAsia="zh-CN"/>
        </w:rPr>
        <w:t>。</w:t>
      </w:r>
    </w:p>
    <w:p w14:paraId="442161BF"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FAFB4A7"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社会保障和就业支出（类）210.87万元，占14.72%。</w:t>
      </w:r>
    </w:p>
    <w:p w14:paraId="22B24376"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卫生健康支出（类）1,138.73万元，占79.47%。</w:t>
      </w:r>
    </w:p>
    <w:p w14:paraId="2BD2C2B6"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住房保障支出（类）83.37万元，占5.82%。</w:t>
      </w:r>
    </w:p>
    <w:p w14:paraId="4F848679"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A27BF4D"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1、社会保障和就业支出（类）行政事业单位养老支出（款）事业单位离退休（项）：支出决算数为40.71万元，比上年决算增加14.62万元，增长56.04%，主要原因是：本年度退休人员年度绩效奖</w:t>
      </w:r>
      <w:r>
        <w:rPr>
          <w:rFonts w:ascii="仿宋_GB2312" w:eastAsia="仿宋_GB2312" w:hint="eastAsia"/>
          <w:sz w:val="32"/>
          <w:szCs w:val="32"/>
          <w:lang w:eastAsia="zh-CN"/>
        </w:rPr>
        <w:t>增加</w:t>
      </w:r>
      <w:r>
        <w:rPr>
          <w:rFonts w:ascii="仿宋_GB2312" w:eastAsia="仿宋_GB2312"/>
          <w:sz w:val="32"/>
          <w:szCs w:val="32"/>
          <w:lang w:eastAsia="zh-CN"/>
        </w:rPr>
        <w:t>。</w:t>
      </w:r>
    </w:p>
    <w:p w14:paraId="51E2C3AA"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2、社会保障和就业支出（类）行政事业单位养老支出（款）机关事业单位基本养老保险缴费支出（项）：支出决算数为106.33万元，比上年决算增加11.04万元，增长11.59%，主要原因是：</w:t>
      </w:r>
      <w:r>
        <w:rPr>
          <w:rFonts w:ascii="仿宋_GB2312" w:eastAsia="仿宋_GB2312" w:hint="eastAsia"/>
          <w:sz w:val="32"/>
          <w:szCs w:val="32"/>
          <w:lang w:eastAsia="zh-CN"/>
        </w:rPr>
        <w:t>本年社保基数调增，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037930AC"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3、社会保障和就业支出（类）行政事业单位养老支出（款）机关事业单位职业年金缴费支出（项）：支出决算数为63.83万元，比上年决算增加39.36万元，增长160.85%，主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14:paraId="5B4CD6C7"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4、社会保障和就业支出（类）抚恤（款）死亡抚恤（项）：支出决算数为0.00万元，比上年决算减少11.82万元，下降100.00%，主要原因是：本年度我单位无人员死亡</w:t>
      </w:r>
      <w:r>
        <w:rPr>
          <w:rFonts w:ascii="仿宋_GB2312" w:eastAsia="仿宋_GB2312" w:hint="eastAsia"/>
          <w:sz w:val="32"/>
          <w:szCs w:val="32"/>
          <w:lang w:eastAsia="zh-CN"/>
        </w:rPr>
        <w:t>，无死亡抚恤金</w:t>
      </w:r>
      <w:r>
        <w:rPr>
          <w:rFonts w:ascii="仿宋_GB2312" w:eastAsia="仿宋_GB2312"/>
          <w:sz w:val="32"/>
          <w:szCs w:val="32"/>
          <w:lang w:eastAsia="zh-CN"/>
        </w:rPr>
        <w:t>。</w:t>
      </w:r>
    </w:p>
    <w:p w14:paraId="2DD87526"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5、卫生健康支出（类）公共卫生（款）妇幼保健机构（项）：支出决算数为804.46万元，比上年决算增加49.32万元，增长6.53%，主要原因是：</w:t>
      </w:r>
      <w:r>
        <w:rPr>
          <w:rFonts w:ascii="仿宋_GB2312" w:eastAsia="仿宋_GB2312" w:hint="eastAsia"/>
          <w:sz w:val="32"/>
          <w:szCs w:val="32"/>
          <w:lang w:eastAsia="zh-CN"/>
        </w:rPr>
        <w:t>本年单位在职人员工资基数调增，基本工资、津贴补贴等人员经费增加</w:t>
      </w:r>
      <w:r>
        <w:rPr>
          <w:rFonts w:ascii="仿宋_GB2312" w:eastAsia="仿宋_GB2312"/>
          <w:sz w:val="32"/>
          <w:szCs w:val="32"/>
          <w:lang w:eastAsia="zh-CN"/>
        </w:rPr>
        <w:t>。</w:t>
      </w:r>
    </w:p>
    <w:p w14:paraId="6412F903"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6、卫生健康支出（类）公共卫生（款）基本公共卫生服务（项）：支出决算数为55.00万元，比上年决算减少15.00万元，下降21.43%，主要原因是：</w:t>
      </w:r>
      <w:r>
        <w:rPr>
          <w:rFonts w:ascii="仿宋_GB2312" w:eastAsia="仿宋_GB2312" w:hint="eastAsia"/>
          <w:sz w:val="32"/>
          <w:szCs w:val="32"/>
          <w:lang w:eastAsia="zh-CN"/>
        </w:rPr>
        <w:t>本年单位中央基本公共卫生服务补助资金减少</w:t>
      </w:r>
      <w:r>
        <w:rPr>
          <w:rFonts w:ascii="仿宋_GB2312" w:eastAsia="仿宋_GB2312"/>
          <w:sz w:val="32"/>
          <w:szCs w:val="32"/>
          <w:lang w:eastAsia="zh-CN"/>
        </w:rPr>
        <w:t>。</w:t>
      </w:r>
    </w:p>
    <w:p w14:paraId="46E7C97F"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7、卫生健康支出（类）公共卫生（款）重大公共卫生服务（项）：支出决算数为16.20万元，比上年决算增加5.10万元，增长45.95%，主要原因是：</w:t>
      </w:r>
      <w:r>
        <w:rPr>
          <w:rFonts w:ascii="仿宋_GB2312" w:eastAsia="仿宋_GB2312" w:hint="eastAsia"/>
          <w:sz w:val="32"/>
          <w:szCs w:val="32"/>
          <w:lang w:eastAsia="zh-CN"/>
        </w:rPr>
        <w:t>本年中央重大传染病防控经费增加</w:t>
      </w:r>
      <w:r>
        <w:rPr>
          <w:rFonts w:ascii="仿宋_GB2312" w:eastAsia="仿宋_GB2312"/>
          <w:sz w:val="32"/>
          <w:szCs w:val="32"/>
          <w:lang w:eastAsia="zh-CN"/>
        </w:rPr>
        <w:t>。</w:t>
      </w:r>
    </w:p>
    <w:p w14:paraId="4529EC12"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8、卫生健康支出（类）公共卫生（款）突发公共卫生事件应急处置（项）：支出决算数为2.59万元，比上年决算增加2.44万元，增长1,626.67%，主要原因是：本年度我单位</w:t>
      </w:r>
      <w:r>
        <w:rPr>
          <w:rFonts w:ascii="仿宋_GB2312" w:eastAsia="仿宋_GB2312" w:hint="eastAsia"/>
          <w:sz w:val="32"/>
          <w:szCs w:val="32"/>
          <w:lang w:eastAsia="zh-CN"/>
        </w:rPr>
        <w:t>中央传染病防控补助资金增加</w:t>
      </w:r>
      <w:r>
        <w:rPr>
          <w:rFonts w:ascii="仿宋_GB2312" w:eastAsia="仿宋_GB2312"/>
          <w:sz w:val="32"/>
          <w:szCs w:val="32"/>
          <w:lang w:eastAsia="zh-CN"/>
        </w:rPr>
        <w:t>。</w:t>
      </w:r>
    </w:p>
    <w:p w14:paraId="74524DB2"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9、卫生健康支出（类）公共卫生（款）其他公共卫生支出（项）：支出决算数为196.00万元，比上年决算增加196.00万元，增长100.00%，主要原因是：本年度</w:t>
      </w:r>
      <w:r>
        <w:rPr>
          <w:rFonts w:ascii="仿宋_GB2312" w:eastAsia="仿宋_GB2312" w:hint="eastAsia"/>
          <w:sz w:val="32"/>
          <w:szCs w:val="32"/>
          <w:lang w:eastAsia="zh-CN"/>
        </w:rPr>
        <w:t>单位</w:t>
      </w:r>
      <w:r>
        <w:rPr>
          <w:rFonts w:ascii="仿宋_GB2312" w:eastAsia="仿宋_GB2312"/>
          <w:sz w:val="32"/>
          <w:szCs w:val="32"/>
          <w:lang w:eastAsia="zh-CN"/>
        </w:rPr>
        <w:t>异地重建搬迁</w:t>
      </w:r>
      <w:r>
        <w:rPr>
          <w:rFonts w:ascii="仿宋_GB2312" w:eastAsia="仿宋_GB2312" w:hint="eastAsia"/>
          <w:sz w:val="32"/>
          <w:szCs w:val="32"/>
          <w:lang w:eastAsia="zh-CN"/>
        </w:rPr>
        <w:t>项目资金由</w:t>
      </w:r>
      <w:r>
        <w:rPr>
          <w:rFonts w:ascii="仿宋_GB2312" w:eastAsia="仿宋_GB2312"/>
          <w:sz w:val="32"/>
          <w:szCs w:val="32"/>
          <w:lang w:eastAsia="zh-CN"/>
        </w:rPr>
        <w:t>其他卫生健康支出</w:t>
      </w:r>
      <w:r>
        <w:rPr>
          <w:rFonts w:ascii="仿宋_GB2312" w:eastAsia="仿宋_GB2312" w:hint="eastAsia"/>
          <w:sz w:val="32"/>
          <w:szCs w:val="32"/>
          <w:lang w:eastAsia="zh-CN"/>
        </w:rPr>
        <w:t>科目调整至本科目支出</w:t>
      </w:r>
      <w:r>
        <w:rPr>
          <w:rFonts w:ascii="仿宋_GB2312" w:eastAsia="仿宋_GB2312"/>
          <w:sz w:val="32"/>
          <w:szCs w:val="32"/>
          <w:lang w:eastAsia="zh-CN"/>
        </w:rPr>
        <w:t>。</w:t>
      </w:r>
    </w:p>
    <w:p w14:paraId="147B99BB"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10、卫生健康支出（类）计划生育事务（款）计划生育服务（项）：支出决算数为9.80万元，比上年决算增加8.65万元，增长752.17%，主要原因是：本年度我单位</w:t>
      </w:r>
      <w:r>
        <w:rPr>
          <w:rFonts w:ascii="仿宋_GB2312" w:eastAsia="仿宋_GB2312" w:hint="eastAsia"/>
          <w:sz w:val="32"/>
          <w:szCs w:val="32"/>
          <w:lang w:eastAsia="zh-CN"/>
        </w:rPr>
        <w:t>自治区JHSY服务补助资金</w:t>
      </w:r>
      <w:r>
        <w:rPr>
          <w:rFonts w:ascii="仿宋_GB2312" w:eastAsia="仿宋_GB2312"/>
          <w:sz w:val="32"/>
          <w:szCs w:val="32"/>
          <w:lang w:eastAsia="zh-CN"/>
        </w:rPr>
        <w:t>增加。</w:t>
      </w:r>
    </w:p>
    <w:p w14:paraId="64C55C58" w14:textId="7E662358"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11、卫生健康支出（类）行政事业单位医疗（款）行政单位医疗（项）：支出决算数为0.00万元，比上年决算减少6.07万元，下降100.00%，主要原因是：本年</w:t>
      </w:r>
      <w:r>
        <w:rPr>
          <w:rFonts w:ascii="仿宋_GB2312" w:eastAsia="仿宋_GB2312" w:hint="eastAsia"/>
          <w:sz w:val="32"/>
          <w:szCs w:val="32"/>
          <w:lang w:eastAsia="zh-CN"/>
        </w:rPr>
        <w:t>规范科目使用，职工基本</w:t>
      </w:r>
      <w:r w:rsidR="00C26EFA">
        <w:rPr>
          <w:rFonts w:ascii="仿宋_GB2312" w:eastAsia="仿宋_GB2312"/>
          <w:sz w:val="32"/>
          <w:szCs w:val="32"/>
          <w:lang w:eastAsia="zh-CN"/>
        </w:rPr>
        <w:t>行政</w:t>
      </w:r>
      <w:r>
        <w:rPr>
          <w:rFonts w:ascii="仿宋_GB2312" w:eastAsia="仿宋_GB2312" w:hint="eastAsia"/>
          <w:sz w:val="32"/>
          <w:szCs w:val="32"/>
          <w:lang w:eastAsia="zh-CN"/>
        </w:rPr>
        <w:t>医疗保险缴费调整至</w:t>
      </w:r>
      <w:r>
        <w:rPr>
          <w:rFonts w:ascii="仿宋_GB2312" w:eastAsia="仿宋_GB2312"/>
          <w:sz w:val="32"/>
          <w:szCs w:val="32"/>
          <w:lang w:eastAsia="zh-CN"/>
        </w:rPr>
        <w:t>事业单位医疗</w:t>
      </w:r>
      <w:r>
        <w:rPr>
          <w:rFonts w:ascii="仿宋_GB2312" w:eastAsia="仿宋_GB2312" w:hint="eastAsia"/>
          <w:sz w:val="32"/>
          <w:szCs w:val="32"/>
          <w:lang w:eastAsia="zh-CN"/>
        </w:rPr>
        <w:t>科目支出</w:t>
      </w:r>
      <w:r>
        <w:rPr>
          <w:rFonts w:ascii="仿宋_GB2312" w:eastAsia="仿宋_GB2312"/>
          <w:sz w:val="32"/>
          <w:szCs w:val="32"/>
          <w:lang w:eastAsia="zh-CN"/>
        </w:rPr>
        <w:t>。</w:t>
      </w:r>
    </w:p>
    <w:p w14:paraId="02748BC4"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12、卫生健康支出（类）行政事业单位医疗（款）事业单位医疗（项）：支出决算数为54.32万元，比上年决算增加11.24万元，增长26.09%，主要原因是：本年</w:t>
      </w:r>
      <w:r>
        <w:rPr>
          <w:rFonts w:ascii="仿宋_GB2312" w:eastAsia="仿宋_GB2312" w:hint="eastAsia"/>
          <w:sz w:val="32"/>
          <w:szCs w:val="32"/>
          <w:lang w:eastAsia="zh-CN"/>
        </w:rPr>
        <w:t>规范科目使用，职工基本医疗保险缴费由</w:t>
      </w:r>
      <w:r>
        <w:rPr>
          <w:rFonts w:ascii="仿宋_GB2312" w:eastAsia="仿宋_GB2312"/>
          <w:sz w:val="32"/>
          <w:szCs w:val="32"/>
          <w:lang w:eastAsia="zh-CN"/>
        </w:rPr>
        <w:t>行政单位医疗</w:t>
      </w:r>
      <w:r>
        <w:rPr>
          <w:rFonts w:ascii="仿宋_GB2312" w:eastAsia="仿宋_GB2312" w:hint="eastAsia"/>
          <w:sz w:val="32"/>
          <w:szCs w:val="32"/>
          <w:lang w:eastAsia="zh-CN"/>
        </w:rPr>
        <w:t>科目调整至本科目支出</w:t>
      </w:r>
      <w:r>
        <w:rPr>
          <w:rFonts w:ascii="仿宋_GB2312" w:eastAsia="仿宋_GB2312"/>
          <w:sz w:val="32"/>
          <w:szCs w:val="32"/>
          <w:lang w:eastAsia="zh-CN"/>
        </w:rPr>
        <w:t>。</w:t>
      </w:r>
    </w:p>
    <w:p w14:paraId="4C2291FA" w14:textId="7A6ACDBE"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13、卫生健康支出（类）行政事业单位医疗（款）其他行政事业单位医疗支出（项）：支出决算数为0.36万元，比上年决算减少0.26万元，下降41.94%，主要原因是：本年</w:t>
      </w:r>
      <w:r>
        <w:rPr>
          <w:rFonts w:ascii="仿宋_GB2312" w:eastAsia="仿宋_GB2312" w:hint="eastAsia"/>
          <w:sz w:val="32"/>
          <w:szCs w:val="32"/>
          <w:lang w:eastAsia="zh-CN"/>
        </w:rPr>
        <w:t>单位</w:t>
      </w:r>
      <w:r w:rsidR="00C26EFA">
        <w:rPr>
          <w:rFonts w:ascii="仿宋_GB2312" w:eastAsia="仿宋_GB2312" w:hint="eastAsia"/>
          <w:sz w:val="32"/>
          <w:szCs w:val="32"/>
          <w:lang w:eastAsia="zh-CN"/>
        </w:rPr>
        <w:t>新进人员职级低于调出人员，大额医疗</w:t>
      </w:r>
      <w:r>
        <w:rPr>
          <w:rFonts w:ascii="仿宋_GB2312" w:eastAsia="仿宋_GB2312" w:hint="eastAsia"/>
          <w:sz w:val="32"/>
          <w:szCs w:val="32"/>
          <w:lang w:eastAsia="zh-CN"/>
        </w:rPr>
        <w:t>保障缴费支出减少</w:t>
      </w:r>
      <w:r>
        <w:rPr>
          <w:rFonts w:ascii="仿宋_GB2312" w:eastAsia="仿宋_GB2312"/>
          <w:sz w:val="32"/>
          <w:szCs w:val="32"/>
          <w:lang w:eastAsia="zh-CN"/>
        </w:rPr>
        <w:t>。</w:t>
      </w:r>
    </w:p>
    <w:p w14:paraId="6547115E"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14、卫生健康支出（类）其他卫生健康支出（款）其他卫生健康支出（项）：支出决算数为0.00万元，比上年决算减少10.00万元，下降100.00%，主要原因是：本年度我单位</w:t>
      </w:r>
      <w:r>
        <w:rPr>
          <w:rFonts w:ascii="仿宋_GB2312" w:eastAsia="仿宋_GB2312" w:hint="eastAsia"/>
          <w:sz w:val="32"/>
          <w:szCs w:val="32"/>
          <w:lang w:eastAsia="zh-CN"/>
        </w:rPr>
        <w:t>异地重建搬迁项目资金调整至</w:t>
      </w:r>
      <w:r>
        <w:rPr>
          <w:rFonts w:ascii="仿宋_GB2312" w:eastAsia="仿宋_GB2312"/>
          <w:sz w:val="32"/>
          <w:szCs w:val="32"/>
          <w:lang w:eastAsia="zh-CN"/>
        </w:rPr>
        <w:t>其他公共卫生支出</w:t>
      </w:r>
      <w:r>
        <w:rPr>
          <w:rFonts w:ascii="仿宋_GB2312" w:eastAsia="仿宋_GB2312" w:hint="eastAsia"/>
          <w:sz w:val="32"/>
          <w:szCs w:val="32"/>
          <w:lang w:eastAsia="zh-CN"/>
        </w:rPr>
        <w:t>科目支出</w:t>
      </w:r>
      <w:r>
        <w:rPr>
          <w:rFonts w:ascii="仿宋_GB2312" w:eastAsia="仿宋_GB2312"/>
          <w:sz w:val="32"/>
          <w:szCs w:val="32"/>
          <w:lang w:eastAsia="zh-CN"/>
        </w:rPr>
        <w:t>。</w:t>
      </w:r>
    </w:p>
    <w:p w14:paraId="7272230E"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15、住房保障支出（类）住房改革支出（款）住房公积金（项）：支出决算数为83.37万元，比上年决算增加9.02万元，增长12.13%，主要原因是：本年</w:t>
      </w:r>
      <w:r>
        <w:rPr>
          <w:rFonts w:ascii="仿宋_GB2312" w:eastAsia="仿宋_GB2312" w:hint="eastAsia"/>
          <w:sz w:val="32"/>
          <w:szCs w:val="32"/>
          <w:lang w:eastAsia="zh-CN"/>
        </w:rPr>
        <w:t>单位</w:t>
      </w:r>
      <w:r>
        <w:rPr>
          <w:rFonts w:ascii="仿宋_GB2312" w:eastAsia="仿宋_GB2312"/>
          <w:sz w:val="32"/>
          <w:szCs w:val="32"/>
          <w:lang w:eastAsia="zh-CN"/>
        </w:rPr>
        <w:t>住房公积金缴费基数</w:t>
      </w:r>
      <w:r>
        <w:rPr>
          <w:rFonts w:ascii="仿宋_GB2312" w:eastAsia="仿宋_GB2312" w:hint="eastAsia"/>
          <w:sz w:val="32"/>
          <w:szCs w:val="32"/>
          <w:lang w:eastAsia="zh-CN"/>
        </w:rPr>
        <w:t>调增，住房公积金支出增加</w:t>
      </w:r>
      <w:r>
        <w:rPr>
          <w:rFonts w:ascii="仿宋_GB2312" w:eastAsia="仿宋_GB2312"/>
          <w:sz w:val="32"/>
          <w:szCs w:val="32"/>
          <w:lang w:eastAsia="zh-CN"/>
        </w:rPr>
        <w:t>。</w:t>
      </w:r>
    </w:p>
    <w:p w14:paraId="1FB7BD1C" w14:textId="09E63D1E"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16、其他支出（类）其他支出（款）其他支出（项）：支出决算数为0.00万元，比上年决算减少4.39万元，下降100.00%，主要原因是：本年度我单位</w:t>
      </w:r>
      <w:r w:rsidR="00C26EFA">
        <w:rPr>
          <w:rFonts w:ascii="仿宋_GB2312" w:eastAsia="仿宋_GB2312" w:hint="eastAsia"/>
          <w:sz w:val="32"/>
          <w:szCs w:val="32"/>
          <w:lang w:eastAsia="zh-CN"/>
        </w:rPr>
        <w:t>减少</w:t>
      </w:r>
      <w:r>
        <w:rPr>
          <w:rFonts w:ascii="仿宋_GB2312" w:eastAsia="仿宋_GB2312" w:hint="eastAsia"/>
          <w:sz w:val="32"/>
          <w:szCs w:val="32"/>
          <w:lang w:eastAsia="zh-CN"/>
        </w:rPr>
        <w:t>医院改造项目资金</w:t>
      </w:r>
      <w:r>
        <w:rPr>
          <w:rFonts w:ascii="仿宋_GB2312" w:eastAsia="仿宋_GB2312"/>
          <w:sz w:val="32"/>
          <w:szCs w:val="32"/>
          <w:lang w:eastAsia="zh-CN"/>
        </w:rPr>
        <w:t>。</w:t>
      </w:r>
    </w:p>
    <w:p w14:paraId="66DE99BC"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BCB4D7"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1,153.38万元，其中：人员经费1,124.16万元，包括：基本工资、津贴补贴、奖金、绩效工资、机关事业单位基本养老保险缴费、职业年金缴费、职工基本医疗保险缴费、其他社会保障缴费、住房公积金、退休费和奖励金。</w:t>
      </w:r>
    </w:p>
    <w:p w14:paraId="56725307"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公用经费29.21万元，包括：取暖费和工会经费。</w:t>
      </w:r>
    </w:p>
    <w:p w14:paraId="7AE812D9"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42810D5"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2024年度政府性基金预算财政拨款收入总计14.10万元，其中：年初结转和结余0.00万元，本年收入14.10万元。政府性基金预算财政拨款支出总计14.10万元，其中：年末结转和结余0.00万元，本年支出14.10万元。</w:t>
      </w:r>
    </w:p>
    <w:p w14:paraId="001A9AEB"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政府性基金预算财政拨款收入支出总体与上年相比，增加14.10万元，增长100%，主要原因是：本年度我单位</w:t>
      </w:r>
      <w:r>
        <w:rPr>
          <w:rFonts w:ascii="仿宋_GB2312" w:eastAsia="仿宋_GB2312" w:hint="eastAsia"/>
          <w:sz w:val="32"/>
          <w:szCs w:val="32"/>
          <w:lang w:eastAsia="zh-CN"/>
        </w:rPr>
        <w:t>儿童牙齿局部涂氟项目资金增加，宫颈癌检查项目资金增加</w:t>
      </w:r>
      <w:r>
        <w:rPr>
          <w:rFonts w:ascii="仿宋_GB2312" w:eastAsia="仿宋_GB2312"/>
          <w:sz w:val="32"/>
          <w:szCs w:val="32"/>
          <w:lang w:eastAsia="zh-CN"/>
        </w:rPr>
        <w:t>。与年初预算相比，年初预算数6.00万元，决算数14.10万元，预决算差异率135.00%，主要原因是：</w:t>
      </w:r>
      <w:r>
        <w:rPr>
          <w:rFonts w:ascii="仿宋_GB2312" w:eastAsia="仿宋_GB2312" w:hint="eastAsia"/>
          <w:sz w:val="32"/>
          <w:szCs w:val="32"/>
          <w:lang w:eastAsia="zh-CN"/>
        </w:rPr>
        <w:t>年中追加儿童牙齿局部涂氟项目资金，宫颈癌检查项目资金</w:t>
      </w:r>
      <w:r>
        <w:rPr>
          <w:rFonts w:ascii="仿宋_GB2312" w:eastAsia="仿宋_GB2312"/>
          <w:sz w:val="32"/>
          <w:szCs w:val="32"/>
          <w:lang w:eastAsia="zh-CN"/>
        </w:rPr>
        <w:t>。</w:t>
      </w:r>
    </w:p>
    <w:p w14:paraId="17B5CD31"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政府性基金预算财政拨款支出14.10万元。</w:t>
      </w:r>
    </w:p>
    <w:p w14:paraId="348D7D89"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1、其他支出（类）彩票公益金安排的支出（款）用于城乡医疗救助的彩票公益金支出（项）：支出决算数为14.10万元，比上年决算增加14.10万元，增长100.00%，主要原因是：本年度我单位</w:t>
      </w:r>
      <w:r>
        <w:rPr>
          <w:rFonts w:ascii="仿宋_GB2312" w:eastAsia="仿宋_GB2312" w:hint="eastAsia"/>
          <w:sz w:val="32"/>
          <w:szCs w:val="32"/>
          <w:lang w:eastAsia="zh-CN"/>
        </w:rPr>
        <w:t>儿童牙齿局部涂氟项目资金增加，宫颈癌检查项目资金增加</w:t>
      </w:r>
      <w:r>
        <w:rPr>
          <w:rFonts w:ascii="仿宋_GB2312" w:eastAsia="仿宋_GB2312"/>
          <w:sz w:val="32"/>
          <w:szCs w:val="32"/>
          <w:lang w:eastAsia="zh-CN"/>
        </w:rPr>
        <w:t>。</w:t>
      </w:r>
    </w:p>
    <w:p w14:paraId="3315C379"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4F8C8A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7379F3E"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BE4D3C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49E6E36" w14:textId="77777777" w:rsidR="0091064E"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CF6E882"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因公出国（境）费支出0.00万元，开支内容包括本年度无因公出国（境）费支出。单位全年安排的因公出国（境）团组0个，因公出国（境）0人次。</w:t>
      </w:r>
    </w:p>
    <w:p w14:paraId="7742835D" w14:textId="46E9D126"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度无公务用车运行维护费。公务用车购置数0辆，公务用车保有量0辆。国有资产占用情况中固定资产车辆5辆，与公务用车保有量差异原因是：</w:t>
      </w:r>
      <w:r>
        <w:rPr>
          <w:rFonts w:ascii="仿宋_GB2312" w:eastAsia="仿宋_GB2312" w:hint="eastAsia"/>
          <w:sz w:val="32"/>
          <w:szCs w:val="32"/>
          <w:lang w:eastAsia="zh-CN"/>
        </w:rPr>
        <w:t>差异车辆为一般业务用车5辆，车辆费用未使用财政拨款公务用车运行维护费支付</w:t>
      </w:r>
      <w:r>
        <w:rPr>
          <w:rFonts w:ascii="仿宋_GB2312" w:eastAsia="仿宋_GB2312"/>
          <w:sz w:val="32"/>
          <w:szCs w:val="32"/>
          <w:lang w:eastAsia="zh-CN"/>
        </w:rPr>
        <w:t>。</w:t>
      </w:r>
    </w:p>
    <w:p w14:paraId="4DB67335"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公务接待费0.00万元，开支内容包括本年度无公务接待费支出。单位全年安排的国内公务接待0批次，0人次。</w:t>
      </w:r>
    </w:p>
    <w:p w14:paraId="6B6E8BCC"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AF5FF42"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A4E3B0E"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63C44C7"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2024年度奇台县妇幼保健院单位（事业单位）公用经费支出29.21万元，比上年增加14.05万元，增长92.68%，主要原因是：本年度</w:t>
      </w:r>
      <w:r>
        <w:rPr>
          <w:rFonts w:ascii="仿宋_GB2312" w:eastAsia="仿宋_GB2312" w:hint="eastAsia"/>
          <w:sz w:val="32"/>
          <w:szCs w:val="32"/>
          <w:lang w:eastAsia="zh-CN"/>
        </w:rPr>
        <w:t>单位</w:t>
      </w:r>
      <w:r>
        <w:rPr>
          <w:rFonts w:ascii="仿宋_GB2312" w:eastAsia="仿宋_GB2312"/>
          <w:sz w:val="32"/>
          <w:szCs w:val="32"/>
          <w:lang w:eastAsia="zh-CN"/>
        </w:rPr>
        <w:t>取暖费和工会经费</w:t>
      </w:r>
      <w:r>
        <w:rPr>
          <w:rFonts w:ascii="仿宋_GB2312" w:eastAsia="仿宋_GB2312" w:hint="eastAsia"/>
          <w:sz w:val="32"/>
          <w:szCs w:val="32"/>
          <w:lang w:eastAsia="zh-CN"/>
        </w:rPr>
        <w:t>增加</w:t>
      </w:r>
      <w:r>
        <w:rPr>
          <w:rFonts w:ascii="仿宋_GB2312" w:eastAsia="仿宋_GB2312"/>
          <w:sz w:val="32"/>
          <w:szCs w:val="32"/>
          <w:lang w:eastAsia="zh-CN"/>
        </w:rPr>
        <w:t>。</w:t>
      </w:r>
    </w:p>
    <w:p w14:paraId="11276515"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F5D817D"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2024年度政府采购支出总额6.58万元，其中：政府采购货物支出1.32万元、政府采购工程支出0.00万元、政府采购服务支出5.26万元。</w:t>
      </w:r>
    </w:p>
    <w:p w14:paraId="313D6E5B"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授予中小企业合同金额3.08万元，占政府采购支出总额的46.81%，其中：授予小微企业合同金额1.87万元，占政府采购支出总额的28.42%。</w:t>
      </w:r>
    </w:p>
    <w:p w14:paraId="1CBF59A6" w14:textId="77777777" w:rsidR="0091064E"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3DEFECE"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截至2024年12月31日，房屋15,512.54平方米，价值4,713.64万元。</w:t>
      </w:r>
      <w:r>
        <w:rPr>
          <w:rFonts w:ascii="仿宋_GB2312" w:eastAsia="仿宋_GB2312"/>
          <w:sz w:val="32"/>
          <w:szCs w:val="32"/>
          <w:lang w:eastAsia="zh-CN"/>
        </w:rPr>
        <w:t>车辆5辆，价值83.01万元，其中：副部（省）级及以上领导用车0辆、主要负责人用车0辆、机要通信用车0辆、应急保障用车0辆、执法执勤用车0辆、特种专业技术用车3辆、离退休干部服务用车0辆、其他用车2辆，其他用车主要是：单位业务</w:t>
      </w:r>
      <w:r>
        <w:rPr>
          <w:rFonts w:ascii="仿宋_GB2312" w:eastAsia="仿宋_GB2312" w:hint="eastAsia"/>
          <w:sz w:val="32"/>
          <w:szCs w:val="32"/>
          <w:lang w:eastAsia="zh-CN"/>
        </w:rPr>
        <w:t>用车</w:t>
      </w:r>
      <w:r>
        <w:rPr>
          <w:rFonts w:ascii="仿宋_GB2312" w:eastAsia="仿宋_GB2312"/>
          <w:sz w:val="32"/>
          <w:szCs w:val="32"/>
          <w:lang w:eastAsia="zh-CN"/>
        </w:rPr>
        <w:t>;单价100万元（含）以上设备（不含车辆）5台（套）。</w:t>
      </w:r>
    </w:p>
    <w:p w14:paraId="4CE22C4E"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BCA95C3"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根据预算绩效管理要求，本单位2024年度预算绩效管理形成整体支出绩效自评表1个，全年预算总额3,412.96万元，实际执行总额3,412.96万元；预算绩效评价项目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275.30</w:t>
      </w:r>
      <w:r>
        <w:rPr>
          <w:rFonts w:ascii="仿宋_GB2312" w:eastAsia="仿宋_GB2312"/>
          <w:sz w:val="32"/>
          <w:szCs w:val="32"/>
          <w:lang w:eastAsia="zh-CN"/>
        </w:rPr>
        <w:t>万元，全年执行数</w:t>
      </w:r>
      <w:r>
        <w:rPr>
          <w:rFonts w:ascii="仿宋_GB2312" w:eastAsia="仿宋_GB2312" w:hint="eastAsia"/>
          <w:sz w:val="32"/>
          <w:szCs w:val="32"/>
          <w:lang w:eastAsia="zh-CN"/>
        </w:rPr>
        <w:t>275.30</w:t>
      </w:r>
      <w:r>
        <w:rPr>
          <w:rFonts w:ascii="仿宋_GB2312" w:eastAsia="仿宋_GB2312"/>
          <w:sz w:val="32"/>
          <w:szCs w:val="32"/>
          <w:lang w:eastAsia="zh-CN"/>
        </w:rPr>
        <w:t>万元。预算绩效管理取得的成效：一是严格执行财政下达的预算指标，控制行政运行成本，并按要求加强了预算和项目资金绩效管理，提高了资金使用效率，促进了单位的良性发展，医疗卫生服务体系能力明显提升，充分发挥专项资金使用效益；二是通过开展项目预算绩效的经验，我们能够更好地提高项目执行质量和效率，为医疗卫生服务工作提供有力支持。发现的问题及原因：一是机构设置和队伍建设需要进一步推进。我单位没有设置专门的预算绩效管理部门，只是由财务科负责，人员数量较少，专业能力较弱，现有工作人员的业务水平还不能满足绩效管理工作要求，业务素质急需提高。二是预算绩效监控管理基础工作有待进一步加强。绩效监控体系还不完善，预算绩效监控管理信息系统还没有建立，预算监控管理的基础数据、基础信息的搜集、</w:t>
      </w:r>
      <w:r>
        <w:rPr>
          <w:rFonts w:ascii="仿宋_GB2312" w:eastAsia="仿宋_GB2312"/>
          <w:sz w:val="32"/>
          <w:szCs w:val="32"/>
          <w:lang w:eastAsia="zh-CN"/>
        </w:rPr>
        <w:lastRenderedPageBreak/>
        <w:t>整理、分析工作需要进一步加强。下一步改进措施：一是设立专门的预算绩效管理部门，明确部门职责与岗位分工。通过内部选拔和外部招聘，扩充专业人员队伍，定期组织专业技能培训与业务交流活动，邀请行业专家授课，提升工作人员业务素质，以满足绩效管理工作要求</w:t>
      </w:r>
      <w:r>
        <w:rPr>
          <w:rFonts w:ascii="仿宋_GB2312" w:eastAsia="仿宋_GB2312" w:hint="eastAsia"/>
          <w:sz w:val="32"/>
          <w:szCs w:val="32"/>
          <w:lang w:eastAsia="zh-CN"/>
        </w:rPr>
        <w:t>；</w:t>
      </w:r>
      <w:r>
        <w:rPr>
          <w:rFonts w:ascii="仿宋_GB2312" w:eastAsia="仿宋_GB2312"/>
          <w:sz w:val="32"/>
          <w:szCs w:val="32"/>
          <w:lang w:eastAsia="zh-CN"/>
        </w:rPr>
        <w:t>二是建立健全预算绩效监控体系，投入资源开发或引入适合单位的预算绩效监控管理信息系统。制定数据搜集、整理、分析的标准流程和规范，安排专人负责基础数据与信息的采集、维护工作，定期对数据进行核查与分析，确保监控管理工作的准确性与有效性。具体附部门整体支出绩效自评表，项目支出绩效自评表和部门评价报告。</w:t>
      </w:r>
    </w:p>
    <w:p w14:paraId="45E0231F" w14:textId="77777777" w:rsidR="0091064E" w:rsidRDefault="00000000">
      <w:pPr>
        <w:rPr>
          <w:rFonts w:ascii="仿宋_GB2312" w:eastAsia="仿宋_GB2312"/>
          <w:sz w:val="32"/>
          <w:szCs w:val="32"/>
          <w:lang w:eastAsia="zh-CN"/>
        </w:rPr>
      </w:pPr>
      <w:r>
        <w:rPr>
          <w:rFonts w:ascii="仿宋_GB2312" w:eastAsia="仿宋_GB2312"/>
          <w:sz w:val="32"/>
          <w:szCs w:val="32"/>
          <w:lang w:eastAsia="zh-CN"/>
        </w:rPr>
        <w:br w:type="page"/>
      </w:r>
    </w:p>
    <w:p w14:paraId="42B02877"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7B0D2CA7"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91064E" w14:paraId="5777FBFE"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376F130"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50F9548"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奇台县妇幼保健院</w:t>
            </w:r>
          </w:p>
        </w:tc>
        <w:tc>
          <w:tcPr>
            <w:tcW w:w="284" w:type="dxa"/>
            <w:tcBorders>
              <w:top w:val="nil"/>
              <w:left w:val="nil"/>
              <w:bottom w:val="nil"/>
              <w:right w:val="nil"/>
            </w:tcBorders>
            <w:noWrap/>
            <w:vAlign w:val="center"/>
          </w:tcPr>
          <w:p w14:paraId="01DEB2A4" w14:textId="77777777" w:rsidR="0091064E" w:rsidRDefault="0091064E">
            <w:pPr>
              <w:spacing w:after="0" w:line="240" w:lineRule="auto"/>
              <w:rPr>
                <w:rFonts w:ascii="宋体" w:eastAsia="宋体" w:hAnsi="宋体" w:cs="宋体" w:hint="eastAsia"/>
                <w:b/>
                <w:bCs/>
                <w:sz w:val="18"/>
                <w:szCs w:val="18"/>
                <w:lang w:eastAsia="zh-CN"/>
              </w:rPr>
            </w:pPr>
          </w:p>
        </w:tc>
      </w:tr>
      <w:tr w:rsidR="0091064E" w14:paraId="4BA5CA69"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10B24E1"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392A1E9"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B5A16C5"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A288D6F"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0C6BD8F"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362CF72"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0BD209A"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298AC22"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6105550" w14:textId="77777777" w:rsidR="0091064E" w:rsidRDefault="0091064E">
            <w:pPr>
              <w:spacing w:after="0" w:line="240" w:lineRule="auto"/>
              <w:jc w:val="center"/>
              <w:rPr>
                <w:rFonts w:ascii="宋体" w:eastAsia="宋体" w:hAnsi="宋体" w:cs="宋体" w:hint="eastAsia"/>
                <w:b/>
                <w:bCs/>
                <w:sz w:val="18"/>
                <w:szCs w:val="18"/>
                <w:lang w:eastAsia="zh-CN"/>
              </w:rPr>
            </w:pPr>
          </w:p>
        </w:tc>
      </w:tr>
      <w:tr w:rsidR="0091064E" w14:paraId="55DEDE19"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252EAA6" w14:textId="77777777" w:rsidR="0091064E" w:rsidRDefault="0091064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200A73D"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E1CAD32"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56.20</w:t>
            </w:r>
          </w:p>
        </w:tc>
        <w:tc>
          <w:tcPr>
            <w:tcW w:w="1242" w:type="dxa"/>
            <w:tcBorders>
              <w:top w:val="nil"/>
              <w:left w:val="nil"/>
              <w:bottom w:val="single" w:sz="4" w:space="0" w:color="auto"/>
              <w:right w:val="single" w:sz="4" w:space="0" w:color="auto"/>
            </w:tcBorders>
            <w:vAlign w:val="center"/>
          </w:tcPr>
          <w:p w14:paraId="0D2D2F6F"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95.10</w:t>
            </w:r>
          </w:p>
        </w:tc>
        <w:tc>
          <w:tcPr>
            <w:tcW w:w="1417" w:type="dxa"/>
            <w:tcBorders>
              <w:top w:val="nil"/>
              <w:left w:val="nil"/>
              <w:bottom w:val="single" w:sz="4" w:space="0" w:color="auto"/>
              <w:right w:val="single" w:sz="4" w:space="0" w:color="auto"/>
            </w:tcBorders>
            <w:vAlign w:val="center"/>
          </w:tcPr>
          <w:p w14:paraId="198167C1"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95.10</w:t>
            </w:r>
          </w:p>
        </w:tc>
        <w:tc>
          <w:tcPr>
            <w:tcW w:w="1134" w:type="dxa"/>
            <w:tcBorders>
              <w:top w:val="nil"/>
              <w:left w:val="nil"/>
              <w:bottom w:val="single" w:sz="4" w:space="0" w:color="auto"/>
              <w:right w:val="single" w:sz="4" w:space="0" w:color="auto"/>
            </w:tcBorders>
            <w:vAlign w:val="center"/>
          </w:tcPr>
          <w:p w14:paraId="147613F5"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0E8645D"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E5F0CC4"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F7991E5" w14:textId="77777777" w:rsidR="0091064E" w:rsidRDefault="0091064E">
            <w:pPr>
              <w:spacing w:after="0" w:line="240" w:lineRule="auto"/>
              <w:jc w:val="center"/>
              <w:rPr>
                <w:rFonts w:ascii="宋体" w:eastAsia="宋体" w:hAnsi="宋体" w:cs="宋体" w:hint="eastAsia"/>
                <w:b/>
                <w:bCs/>
                <w:sz w:val="18"/>
                <w:szCs w:val="18"/>
                <w:lang w:eastAsia="zh-CN"/>
              </w:rPr>
            </w:pPr>
          </w:p>
        </w:tc>
      </w:tr>
      <w:tr w:rsidR="0091064E" w14:paraId="6CBA3170"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1FB521A" w14:textId="77777777" w:rsidR="0091064E" w:rsidRDefault="0091064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189944E"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60B142F"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1,171.02</w:t>
            </w:r>
          </w:p>
        </w:tc>
        <w:tc>
          <w:tcPr>
            <w:tcW w:w="1242" w:type="dxa"/>
            <w:tcBorders>
              <w:top w:val="nil"/>
              <w:left w:val="nil"/>
              <w:bottom w:val="single" w:sz="4" w:space="0" w:color="auto"/>
              <w:right w:val="single" w:sz="4" w:space="0" w:color="auto"/>
            </w:tcBorders>
            <w:vAlign w:val="center"/>
          </w:tcPr>
          <w:p w14:paraId="42120A1E"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1,351.97</w:t>
            </w:r>
          </w:p>
        </w:tc>
        <w:tc>
          <w:tcPr>
            <w:tcW w:w="1417" w:type="dxa"/>
            <w:tcBorders>
              <w:top w:val="nil"/>
              <w:left w:val="nil"/>
              <w:bottom w:val="single" w:sz="4" w:space="0" w:color="auto"/>
              <w:right w:val="single" w:sz="4" w:space="0" w:color="auto"/>
            </w:tcBorders>
            <w:vAlign w:val="center"/>
          </w:tcPr>
          <w:p w14:paraId="491B0B55"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1,351.97</w:t>
            </w:r>
          </w:p>
        </w:tc>
        <w:tc>
          <w:tcPr>
            <w:tcW w:w="1134" w:type="dxa"/>
            <w:tcBorders>
              <w:top w:val="nil"/>
              <w:left w:val="nil"/>
              <w:bottom w:val="single" w:sz="4" w:space="0" w:color="auto"/>
              <w:right w:val="single" w:sz="4" w:space="0" w:color="auto"/>
            </w:tcBorders>
            <w:vAlign w:val="center"/>
          </w:tcPr>
          <w:p w14:paraId="2D8EA9BA"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51202FC"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F096327"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62D8E56"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00B2177F"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E07785E" w14:textId="77777777" w:rsidR="0091064E" w:rsidRDefault="0091064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FA19088"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43277D7"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860.00</w:t>
            </w:r>
          </w:p>
        </w:tc>
        <w:tc>
          <w:tcPr>
            <w:tcW w:w="1242" w:type="dxa"/>
            <w:tcBorders>
              <w:top w:val="nil"/>
              <w:left w:val="nil"/>
              <w:bottom w:val="single" w:sz="4" w:space="0" w:color="auto"/>
              <w:right w:val="single" w:sz="4" w:space="0" w:color="auto"/>
            </w:tcBorders>
            <w:vAlign w:val="center"/>
          </w:tcPr>
          <w:p w14:paraId="0F2C430F"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1,965.89</w:t>
            </w:r>
          </w:p>
        </w:tc>
        <w:tc>
          <w:tcPr>
            <w:tcW w:w="1417" w:type="dxa"/>
            <w:tcBorders>
              <w:top w:val="nil"/>
              <w:left w:val="nil"/>
              <w:bottom w:val="single" w:sz="4" w:space="0" w:color="auto"/>
              <w:right w:val="single" w:sz="4" w:space="0" w:color="auto"/>
            </w:tcBorders>
            <w:vAlign w:val="center"/>
          </w:tcPr>
          <w:p w14:paraId="301542A9"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1,965.89</w:t>
            </w:r>
          </w:p>
        </w:tc>
        <w:tc>
          <w:tcPr>
            <w:tcW w:w="1134" w:type="dxa"/>
            <w:tcBorders>
              <w:top w:val="nil"/>
              <w:left w:val="nil"/>
              <w:bottom w:val="single" w:sz="4" w:space="0" w:color="auto"/>
              <w:right w:val="single" w:sz="4" w:space="0" w:color="auto"/>
            </w:tcBorders>
            <w:vAlign w:val="center"/>
          </w:tcPr>
          <w:p w14:paraId="3AAB0751"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E447190"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2C57190"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BA26964"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33C4E608"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B3C0168" w14:textId="77777777" w:rsidR="0091064E" w:rsidRDefault="0091064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80EDB4E"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D00338D"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2,087.22</w:t>
            </w:r>
          </w:p>
        </w:tc>
        <w:tc>
          <w:tcPr>
            <w:tcW w:w="1242" w:type="dxa"/>
            <w:tcBorders>
              <w:top w:val="nil"/>
              <w:left w:val="nil"/>
              <w:bottom w:val="single" w:sz="4" w:space="0" w:color="auto"/>
              <w:right w:val="single" w:sz="4" w:space="0" w:color="auto"/>
            </w:tcBorders>
            <w:vAlign w:val="center"/>
          </w:tcPr>
          <w:p w14:paraId="1BC67780"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3,412.96</w:t>
            </w:r>
          </w:p>
        </w:tc>
        <w:tc>
          <w:tcPr>
            <w:tcW w:w="1417" w:type="dxa"/>
            <w:tcBorders>
              <w:top w:val="nil"/>
              <w:left w:val="nil"/>
              <w:bottom w:val="single" w:sz="4" w:space="0" w:color="auto"/>
              <w:right w:val="single" w:sz="4" w:space="0" w:color="auto"/>
            </w:tcBorders>
            <w:vAlign w:val="center"/>
          </w:tcPr>
          <w:p w14:paraId="27E323B9"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3,412.96</w:t>
            </w:r>
          </w:p>
        </w:tc>
        <w:tc>
          <w:tcPr>
            <w:tcW w:w="1134" w:type="dxa"/>
            <w:tcBorders>
              <w:top w:val="nil"/>
              <w:left w:val="nil"/>
              <w:bottom w:val="single" w:sz="4" w:space="0" w:color="auto"/>
              <w:right w:val="single" w:sz="4" w:space="0" w:color="auto"/>
            </w:tcBorders>
            <w:vAlign w:val="center"/>
          </w:tcPr>
          <w:p w14:paraId="4FDE28DA"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8D21953"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F224EBB"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2334402"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7FC8C5ED"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B98A90"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0057EFF"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DE5B775"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0BBCD89" w14:textId="77777777" w:rsidR="0091064E" w:rsidRDefault="0091064E">
            <w:pPr>
              <w:spacing w:after="0" w:line="240" w:lineRule="auto"/>
              <w:rPr>
                <w:rFonts w:ascii="宋体" w:eastAsia="宋体" w:hAnsi="宋体" w:cs="宋体" w:hint="eastAsia"/>
                <w:b/>
                <w:bCs/>
                <w:sz w:val="18"/>
                <w:szCs w:val="18"/>
                <w:lang w:eastAsia="zh-CN"/>
              </w:rPr>
            </w:pPr>
          </w:p>
        </w:tc>
      </w:tr>
      <w:tr w:rsidR="0091064E" w14:paraId="553965A7"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45E0809" w14:textId="77777777" w:rsidR="0091064E" w:rsidRDefault="0091064E">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66733B0" w14:textId="05782F8B"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一、持续推进母婴安全行动提升行动。一是规范开展母婴安全管理工作。二是严格落实首诊负责制和急危重症抢救制度。三是成立高危孕产妇及高危儿工作专班。四是简化急诊患者接诊流程。二、妇幼绩效目标考核提质升级。一是突出抓好项目管理，规范管理增补叶酸预防神经管缺陷项目、预防梅毒和乙肝母婴传播项目、农牧区妇女宫颈癌、乳腺癌检查项目、新生儿疾病筛查和听力筛查项目。二是突出抓好孕前、产前服务管理。三是突出抓好高危孕产妇及高危儿的管理。四是突出抓好妇幼信息质控管理。五是突出抓好中医特色妇科、儿科门诊的设立。六是突出抓好健康宣教工作。七是突出抓好人才梯队建设。三、妇幼健康服务打造新模式，内聘外请，合作延伸。一是开设新项目，开展胎儿心脏彩超、成人心脏彩超、新生儿髋关节筛查项目；二是开设“青春期、更年期及不孕不育”门诊，做好育龄群众全过程的健康服务；三是开展远程胎监，对于孕32周以上孕妇提供远程胎监，实时监测孕妇情况，达到有效的风险预警；四是推进薪酬制度改革，落实绩效分配办法。四、加强自身建设，努力建设群众满意医院。一是注重干部队伍建设，坚持严管厚爱。二是注重综合服务能力的提升。三是注重借力发展。</w:t>
            </w:r>
          </w:p>
        </w:tc>
        <w:tc>
          <w:tcPr>
            <w:tcW w:w="4581" w:type="dxa"/>
            <w:gridSpan w:val="4"/>
            <w:tcBorders>
              <w:top w:val="single" w:sz="4" w:space="0" w:color="auto"/>
              <w:left w:val="nil"/>
              <w:bottom w:val="single" w:sz="4" w:space="0" w:color="auto"/>
              <w:right w:val="single" w:sz="4" w:space="0" w:color="auto"/>
            </w:tcBorders>
          </w:tcPr>
          <w:p w14:paraId="3036A86D" w14:textId="4C08FF18"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3412.96万元，全年执行数为3412.96万元，总预算执行率为100%。2024年我单位完成以下工作内容：1、2024年，新生儿死亡率3.80‰；婴儿死亡率5.32‰，5岁以下儿童死亡率6.08‰，均控制在区州绩效考核目标范围内，较2023年同期有所下降，2024年孕产妇死亡率为零，努力初见成效。2、孕前优生项目。2024年孕前优生200对，检测率达到100%，对检出的具有风险因素的10人给予指导和干预，确保出生人口质量。3、叶酸项目。对于有怀孕意向的人群做到100%的服用叶酸。4、新筛项目。新生儿遗传代谢病筛查率为96.68%。5、免费血清学筛查项目。对辖区内孕15周-21周的常住孕妇进行中孕期免费血清学筛查，2024年已免费筛查287人次。6、农村妇女“两癌”筛查项目。2024年完成宫颈癌筛查5500人，乳腺癌筛查2500人，确诊乳腺癌的病例已行手术治疗。7、国彩项目宫颈癌筛查1500人，适龄妇女宫颈癌检查人均费用40元/人，该项目在2024年12月10日完成，筛查出了阳性、低度病变、高度病变等病例，随访管理率达到90%。8、梅毒和乙肝母婴传播项目。2024年通过检测，发现了梅毒阳性孕妇、梅毒阳性产妇、所生新生儿，均已给予预防性治疗，乙肝阳性的产妇均已免费注射乙肝免疫球蛋白，孕产妇梅毒和乙肝检测率达到100%。9、儿童口腔涂氟项目，2024年全年对全县适龄儿童进行了2轮次口腔涂氟，第一轮口腔涂氟于5月20日-6月7日进行、第二轮口腔涂氟于9月4日-9月20日进行，共计完成2707名儿童口腔涂氟，于2024年10月31日完成，全县儿童口腔局部用氟率达到100%。10、新开设不孕不育门诊已接诊386人次，已成功怀孕12人，分娩5人；胎儿四维筛查出畸形儿并已实施阻断。通过以上工作的实施，2024年，我县妇幼工作紧紧围绕区州县任务指标，以妇幼健康为重点，强化培训指导、优化服务模式、拓宽服务领域，全面落实妇幼健康各项工作任务，进一步提升妇幼综合能力建设。在卫健委和总院的领导下，我院区牵头负责组织指导全县各医疗助产机构，严格落实各项母婴安全保障措施。随着二孩、三孩政策放开，孕产妇中高龄孕妇，高危孕产妇、高危儿逐年增多，高危孕产妇占孕妇的85%以上，母婴安全形势严峻。针对这种形势，我院区组建</w:t>
            </w:r>
            <w:r>
              <w:rPr>
                <w:rFonts w:ascii="宋体" w:eastAsia="宋体" w:hAnsi="宋体" w:cs="宋体" w:hint="eastAsia"/>
                <w:sz w:val="18"/>
                <w:szCs w:val="18"/>
                <w:lang w:eastAsia="zh-CN"/>
              </w:rPr>
              <w:lastRenderedPageBreak/>
              <w:t>了12人的高危专班，分片包干了全县17个片区，将每周发现的高危孕产妇和高危儿进行跟踪随访研判，确保母婴平安。孕前优生检测率达到100%，对检出的具有风险因素的10人给予指导和干预，确保出生人口质量。基本公共卫生项目的目标人群满意度为90%，通过该项目的实施，有效提升了妇幼健康基本公共卫生的服务水平。农村妇女“两癌”筛查项目筛查出了阳性、低度病变、高度病变等病例，随访管理率达到90%，宫颈癌检查适龄妇女满意度为80%。儿童口腔涂氟项目有效控制了全县儿童口腔龋病的发病率，儿童监护人对儿童口腔局部涂氟工作的满意度为90%。梅毒和乙肝母婴传播项目孕产妇的满意度达到90%。</w:t>
            </w:r>
          </w:p>
        </w:tc>
        <w:tc>
          <w:tcPr>
            <w:tcW w:w="284" w:type="dxa"/>
            <w:tcBorders>
              <w:top w:val="nil"/>
              <w:left w:val="nil"/>
              <w:bottom w:val="nil"/>
              <w:right w:val="nil"/>
            </w:tcBorders>
            <w:noWrap/>
            <w:vAlign w:val="center"/>
          </w:tcPr>
          <w:p w14:paraId="3BE82DFF" w14:textId="77777777" w:rsidR="0091064E" w:rsidRDefault="0091064E">
            <w:pPr>
              <w:spacing w:after="0" w:line="240" w:lineRule="auto"/>
              <w:rPr>
                <w:rFonts w:ascii="宋体" w:eastAsia="宋体" w:hAnsi="宋体" w:cs="宋体" w:hint="eastAsia"/>
                <w:sz w:val="18"/>
                <w:szCs w:val="18"/>
                <w:lang w:eastAsia="zh-CN"/>
              </w:rPr>
            </w:pPr>
          </w:p>
        </w:tc>
      </w:tr>
      <w:tr w:rsidR="0091064E" w14:paraId="5783A090"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5FDA597"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EC6573D"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A0DA0A4"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7D8997B"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B84DEB9"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3612D49"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2130755"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F0D4277" w14:textId="77777777" w:rsidR="0091064E"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ABB8901" w14:textId="77777777" w:rsidR="0091064E" w:rsidRDefault="0091064E">
            <w:pPr>
              <w:spacing w:after="0" w:line="240" w:lineRule="auto"/>
              <w:rPr>
                <w:rFonts w:ascii="宋体" w:eastAsia="宋体" w:hAnsi="宋体" w:cs="宋体" w:hint="eastAsia"/>
                <w:b/>
                <w:bCs/>
                <w:sz w:val="18"/>
                <w:szCs w:val="18"/>
                <w:lang w:eastAsia="zh-CN"/>
              </w:rPr>
            </w:pPr>
          </w:p>
        </w:tc>
      </w:tr>
      <w:tr w:rsidR="0091064E" w14:paraId="37AA853D"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6FB38CCD"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562D822B"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AE78277"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计划怀孕夫妇对数</w:t>
            </w:r>
          </w:p>
        </w:tc>
        <w:tc>
          <w:tcPr>
            <w:tcW w:w="1242" w:type="dxa"/>
            <w:tcBorders>
              <w:top w:val="nil"/>
              <w:left w:val="nil"/>
              <w:bottom w:val="single" w:sz="4" w:space="0" w:color="auto"/>
              <w:right w:val="single" w:sz="4" w:space="0" w:color="auto"/>
            </w:tcBorders>
            <w:noWrap/>
            <w:vAlign w:val="center"/>
          </w:tcPr>
          <w:p w14:paraId="0E84D6B7"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&gt;=200对</w:t>
            </w:r>
          </w:p>
        </w:tc>
        <w:tc>
          <w:tcPr>
            <w:tcW w:w="1417" w:type="dxa"/>
            <w:tcBorders>
              <w:top w:val="nil"/>
              <w:left w:val="nil"/>
              <w:bottom w:val="single" w:sz="4" w:space="0" w:color="auto"/>
              <w:right w:val="single" w:sz="4" w:space="0" w:color="auto"/>
            </w:tcBorders>
            <w:noWrap/>
            <w:vAlign w:val="center"/>
          </w:tcPr>
          <w:p w14:paraId="192DE8E6" w14:textId="77777777"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2024年基本公共卫生服务补助资金（国家免费孕前优生健康检查）项目实施方案</w:t>
            </w:r>
          </w:p>
        </w:tc>
        <w:tc>
          <w:tcPr>
            <w:tcW w:w="1134" w:type="dxa"/>
            <w:tcBorders>
              <w:top w:val="nil"/>
              <w:left w:val="nil"/>
              <w:bottom w:val="single" w:sz="4" w:space="0" w:color="auto"/>
              <w:right w:val="single" w:sz="4" w:space="0" w:color="auto"/>
            </w:tcBorders>
            <w:noWrap/>
            <w:vAlign w:val="center"/>
          </w:tcPr>
          <w:p w14:paraId="114C7ECC"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3EA91746"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=200对</w:t>
            </w:r>
          </w:p>
        </w:tc>
        <w:tc>
          <w:tcPr>
            <w:tcW w:w="720" w:type="dxa"/>
            <w:tcBorders>
              <w:top w:val="nil"/>
              <w:left w:val="nil"/>
              <w:bottom w:val="single" w:sz="4" w:space="0" w:color="auto"/>
              <w:right w:val="single" w:sz="4" w:space="0" w:color="auto"/>
            </w:tcBorders>
            <w:noWrap/>
            <w:vAlign w:val="center"/>
          </w:tcPr>
          <w:p w14:paraId="77EEB6FC"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1BEEEA98"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427B088B" w14:textId="77777777">
        <w:trPr>
          <w:trHeight w:val="740"/>
        </w:trPr>
        <w:tc>
          <w:tcPr>
            <w:tcW w:w="993" w:type="dxa"/>
            <w:vMerge/>
            <w:tcBorders>
              <w:left w:val="single" w:sz="4" w:space="0" w:color="auto"/>
              <w:right w:val="single" w:sz="4" w:space="0" w:color="auto"/>
            </w:tcBorders>
            <w:noWrap/>
            <w:vAlign w:val="center"/>
          </w:tcPr>
          <w:p w14:paraId="23C63B98" w14:textId="77777777" w:rsidR="0091064E" w:rsidRDefault="0091064E">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06E9062C"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349E7231"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目标人群叶酸服用率</w:t>
            </w:r>
          </w:p>
        </w:tc>
        <w:tc>
          <w:tcPr>
            <w:tcW w:w="1242" w:type="dxa"/>
            <w:tcBorders>
              <w:top w:val="nil"/>
              <w:left w:val="nil"/>
              <w:bottom w:val="single" w:sz="4" w:space="0" w:color="auto"/>
              <w:right w:val="single" w:sz="4" w:space="0" w:color="auto"/>
            </w:tcBorders>
            <w:noWrap/>
            <w:vAlign w:val="center"/>
          </w:tcPr>
          <w:p w14:paraId="3D8FA216"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4A49E921" w14:textId="77777777"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2024年基本公共卫生服务补助资金（增补叶酸预防神经管缺陷）项目实施方案</w:t>
            </w:r>
          </w:p>
        </w:tc>
        <w:tc>
          <w:tcPr>
            <w:tcW w:w="1134" w:type="dxa"/>
            <w:tcBorders>
              <w:top w:val="nil"/>
              <w:left w:val="nil"/>
              <w:bottom w:val="single" w:sz="4" w:space="0" w:color="auto"/>
              <w:right w:val="single" w:sz="4" w:space="0" w:color="auto"/>
            </w:tcBorders>
            <w:noWrap/>
            <w:vAlign w:val="center"/>
          </w:tcPr>
          <w:p w14:paraId="1081673D"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4F62573E"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AB9B553"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116DF5CA"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34DC6C13" w14:textId="77777777">
        <w:trPr>
          <w:trHeight w:val="740"/>
        </w:trPr>
        <w:tc>
          <w:tcPr>
            <w:tcW w:w="993" w:type="dxa"/>
            <w:vMerge/>
            <w:tcBorders>
              <w:left w:val="single" w:sz="4" w:space="0" w:color="auto"/>
              <w:right w:val="single" w:sz="4" w:space="0" w:color="auto"/>
            </w:tcBorders>
            <w:noWrap/>
            <w:vAlign w:val="center"/>
          </w:tcPr>
          <w:p w14:paraId="0503A540" w14:textId="77777777" w:rsidR="0091064E" w:rsidRDefault="0091064E">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7E7392D" w14:textId="77777777" w:rsidR="0091064E" w:rsidRDefault="0091064E">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C8964A3"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新生儿遗传代谢病筛查率</w:t>
            </w:r>
          </w:p>
        </w:tc>
        <w:tc>
          <w:tcPr>
            <w:tcW w:w="1242" w:type="dxa"/>
            <w:tcBorders>
              <w:top w:val="nil"/>
              <w:left w:val="nil"/>
              <w:bottom w:val="single" w:sz="4" w:space="0" w:color="auto"/>
              <w:right w:val="single" w:sz="4" w:space="0" w:color="auto"/>
            </w:tcBorders>
            <w:noWrap/>
            <w:vAlign w:val="center"/>
          </w:tcPr>
          <w:p w14:paraId="3DE6B3A1"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56860F6A" w14:textId="77777777"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2024年基本公共卫生服务补助资金（新生儿疾病筛查）项目实施方案</w:t>
            </w:r>
          </w:p>
        </w:tc>
        <w:tc>
          <w:tcPr>
            <w:tcW w:w="1134" w:type="dxa"/>
            <w:tcBorders>
              <w:top w:val="nil"/>
              <w:left w:val="nil"/>
              <w:bottom w:val="single" w:sz="4" w:space="0" w:color="auto"/>
              <w:right w:val="single" w:sz="4" w:space="0" w:color="auto"/>
            </w:tcBorders>
            <w:noWrap/>
            <w:vAlign w:val="center"/>
          </w:tcPr>
          <w:p w14:paraId="700A2CDF"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51685F45"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=96.68%</w:t>
            </w:r>
          </w:p>
        </w:tc>
        <w:tc>
          <w:tcPr>
            <w:tcW w:w="720" w:type="dxa"/>
            <w:tcBorders>
              <w:top w:val="nil"/>
              <w:left w:val="nil"/>
              <w:bottom w:val="single" w:sz="4" w:space="0" w:color="auto"/>
              <w:right w:val="single" w:sz="4" w:space="0" w:color="auto"/>
            </w:tcBorders>
            <w:noWrap/>
            <w:vAlign w:val="center"/>
          </w:tcPr>
          <w:p w14:paraId="2C1BC870"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40E53985" w14:textId="77777777" w:rsidR="0091064E" w:rsidRDefault="0091064E">
            <w:pPr>
              <w:spacing w:after="0" w:line="240" w:lineRule="auto"/>
              <w:jc w:val="center"/>
              <w:rPr>
                <w:rFonts w:ascii="宋体" w:eastAsia="宋体" w:hAnsi="宋体" w:cs="宋体" w:hint="eastAsia"/>
                <w:sz w:val="18"/>
                <w:szCs w:val="18"/>
                <w:lang w:eastAsia="zh-CN"/>
              </w:rPr>
            </w:pPr>
          </w:p>
        </w:tc>
      </w:tr>
      <w:tr w:rsidR="0091064E" w14:paraId="5730A30B"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072AD6B1" w14:textId="77777777" w:rsidR="0091064E" w:rsidRDefault="0091064E">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17B0A36" w14:textId="77777777" w:rsidR="0091064E" w:rsidRDefault="0091064E">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8437F27" w14:textId="7B74686F"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孕产妇梅毒和乙肝检测率</w:t>
            </w:r>
          </w:p>
        </w:tc>
        <w:tc>
          <w:tcPr>
            <w:tcW w:w="1242" w:type="dxa"/>
            <w:tcBorders>
              <w:top w:val="nil"/>
              <w:left w:val="nil"/>
              <w:bottom w:val="single" w:sz="4" w:space="0" w:color="auto"/>
              <w:right w:val="single" w:sz="4" w:space="0" w:color="auto"/>
            </w:tcBorders>
            <w:noWrap/>
            <w:vAlign w:val="center"/>
          </w:tcPr>
          <w:p w14:paraId="1071C43A"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77819C5D" w14:textId="102F2393" w:rsidR="0091064E"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预防梅毒和乙肝母婴传播工作规范（2020年版）</w:t>
            </w:r>
          </w:p>
        </w:tc>
        <w:tc>
          <w:tcPr>
            <w:tcW w:w="1134" w:type="dxa"/>
            <w:tcBorders>
              <w:top w:val="nil"/>
              <w:left w:val="nil"/>
              <w:bottom w:val="single" w:sz="4" w:space="0" w:color="auto"/>
              <w:right w:val="single" w:sz="4" w:space="0" w:color="auto"/>
            </w:tcBorders>
            <w:noWrap/>
            <w:vAlign w:val="center"/>
          </w:tcPr>
          <w:p w14:paraId="42589DF0"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5CAFC74B"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E7D708B" w14:textId="77777777" w:rsidR="0091064E"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0D537EB5" w14:textId="77777777" w:rsidR="0091064E" w:rsidRDefault="0091064E">
            <w:pPr>
              <w:spacing w:after="0" w:line="240" w:lineRule="auto"/>
              <w:jc w:val="center"/>
              <w:rPr>
                <w:rFonts w:ascii="宋体" w:eastAsia="宋体" w:hAnsi="宋体" w:cs="宋体" w:hint="eastAsia"/>
                <w:sz w:val="18"/>
                <w:szCs w:val="18"/>
                <w:lang w:eastAsia="zh-CN"/>
              </w:rPr>
            </w:pPr>
          </w:p>
        </w:tc>
      </w:tr>
    </w:tbl>
    <w:p w14:paraId="7FEBCD29"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42A9AE1"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7"/>
        <w:gridCol w:w="547"/>
        <w:gridCol w:w="803"/>
        <w:gridCol w:w="560"/>
        <w:gridCol w:w="756"/>
        <w:gridCol w:w="666"/>
        <w:gridCol w:w="549"/>
        <w:gridCol w:w="756"/>
        <w:gridCol w:w="574"/>
        <w:gridCol w:w="455"/>
        <w:gridCol w:w="641"/>
        <w:gridCol w:w="549"/>
        <w:gridCol w:w="896"/>
      </w:tblGrid>
      <w:tr w:rsidR="0091064E" w14:paraId="734F615E" w14:textId="77777777" w:rsidTr="00C26EFA">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41845C51" w14:textId="77777777" w:rsidR="0091064E"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0DD65A3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2024年中央专项彩票公益金支持地方公益事业发展（医疗救助）资金昌州财综（2024）11号</w:t>
            </w:r>
          </w:p>
        </w:tc>
      </w:tr>
      <w:tr w:rsidR="0091064E" w14:paraId="78597094" w14:textId="77777777" w:rsidTr="00C26EFA">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4757433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79BB712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37" w:type="pct"/>
            <w:gridSpan w:val="2"/>
            <w:tcBorders>
              <w:top w:val="single" w:sz="4" w:space="0" w:color="auto"/>
              <w:left w:val="nil"/>
              <w:bottom w:val="single" w:sz="4" w:space="0" w:color="auto"/>
              <w:right w:val="single" w:sz="4" w:space="0" w:color="auto"/>
            </w:tcBorders>
            <w:vAlign w:val="center"/>
          </w:tcPr>
          <w:p w14:paraId="26F1820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1A16D0E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奇台县妇幼保健院</w:t>
            </w:r>
          </w:p>
        </w:tc>
      </w:tr>
      <w:tr w:rsidR="0091064E" w14:paraId="6842686C" w14:textId="77777777" w:rsidTr="00C26EF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A40DA3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45008B4F"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40ED1DE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63A2113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5B7A8DE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07A359A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20B2F0A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0BC6E4C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1064E" w14:paraId="74016A91"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56ACECCC"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430527B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37D1C75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1119" w:type="pct"/>
            <w:gridSpan w:val="3"/>
            <w:tcBorders>
              <w:top w:val="single" w:sz="4" w:space="0" w:color="auto"/>
              <w:left w:val="nil"/>
              <w:bottom w:val="single" w:sz="4" w:space="0" w:color="auto"/>
              <w:right w:val="single" w:sz="4" w:space="0" w:color="auto"/>
            </w:tcBorders>
            <w:vAlign w:val="center"/>
          </w:tcPr>
          <w:p w14:paraId="05D9140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737" w:type="pct"/>
            <w:gridSpan w:val="2"/>
            <w:tcBorders>
              <w:top w:val="single" w:sz="4" w:space="0" w:color="auto"/>
              <w:left w:val="nil"/>
              <w:bottom w:val="single" w:sz="4" w:space="0" w:color="auto"/>
              <w:right w:val="single" w:sz="4" w:space="0" w:color="auto"/>
            </w:tcBorders>
            <w:vAlign w:val="center"/>
          </w:tcPr>
          <w:p w14:paraId="73E0EAB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581" w:type="pct"/>
            <w:gridSpan w:val="2"/>
            <w:tcBorders>
              <w:top w:val="nil"/>
              <w:left w:val="nil"/>
              <w:bottom w:val="single" w:sz="4" w:space="0" w:color="auto"/>
              <w:right w:val="single" w:sz="4" w:space="0" w:color="auto"/>
            </w:tcBorders>
            <w:vAlign w:val="center"/>
          </w:tcPr>
          <w:p w14:paraId="169A2AF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336F9C4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5BCA1E8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1064E" w14:paraId="76B269B0"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75623ADA"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478B8E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365A4B9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1119" w:type="pct"/>
            <w:gridSpan w:val="3"/>
            <w:tcBorders>
              <w:top w:val="single" w:sz="4" w:space="0" w:color="auto"/>
              <w:left w:val="nil"/>
              <w:bottom w:val="single" w:sz="4" w:space="0" w:color="auto"/>
              <w:right w:val="single" w:sz="4" w:space="0" w:color="auto"/>
            </w:tcBorders>
            <w:vAlign w:val="center"/>
          </w:tcPr>
          <w:p w14:paraId="41119E6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737" w:type="pct"/>
            <w:gridSpan w:val="2"/>
            <w:tcBorders>
              <w:top w:val="single" w:sz="4" w:space="0" w:color="auto"/>
              <w:left w:val="nil"/>
              <w:bottom w:val="single" w:sz="4" w:space="0" w:color="auto"/>
              <w:right w:val="single" w:sz="4" w:space="0" w:color="auto"/>
            </w:tcBorders>
            <w:vAlign w:val="center"/>
          </w:tcPr>
          <w:p w14:paraId="5BF63C5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w:t>
            </w:r>
          </w:p>
        </w:tc>
        <w:tc>
          <w:tcPr>
            <w:tcW w:w="581" w:type="pct"/>
            <w:gridSpan w:val="2"/>
            <w:tcBorders>
              <w:top w:val="nil"/>
              <w:left w:val="nil"/>
              <w:bottom w:val="single" w:sz="4" w:space="0" w:color="auto"/>
              <w:right w:val="single" w:sz="4" w:space="0" w:color="auto"/>
            </w:tcBorders>
            <w:vAlign w:val="center"/>
          </w:tcPr>
          <w:p w14:paraId="1074CF0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6C375D6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2307A0D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4138DAE9"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358D825E"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10CF2CB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6F21BE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4126319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7148FCE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181B8A6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739972B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60D407B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0F9ADFE1" w14:textId="77777777" w:rsidTr="00C26EF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D32F7E8"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675D624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048F7C2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1064E" w14:paraId="45587F1E" w14:textId="77777777" w:rsidTr="00C26EFA">
        <w:trPr>
          <w:trHeight w:val="820"/>
        </w:trPr>
        <w:tc>
          <w:tcPr>
            <w:tcW w:w="326" w:type="pct"/>
            <w:vMerge/>
            <w:tcBorders>
              <w:top w:val="nil"/>
              <w:left w:val="single" w:sz="4" w:space="0" w:color="auto"/>
              <w:bottom w:val="single" w:sz="4" w:space="0" w:color="auto"/>
              <w:right w:val="single" w:sz="4" w:space="0" w:color="auto"/>
            </w:tcBorders>
            <w:vAlign w:val="center"/>
          </w:tcPr>
          <w:p w14:paraId="438B69F1" w14:textId="77777777" w:rsidR="0091064E" w:rsidRDefault="0091064E">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566C2D0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提升儿童口腔健康水平，预防龋齿的发生，开展口腔涂氟行动。本次行动主要针对幼儿园儿童，通过专业的口腔涂氟操作，增强孩子们牙齿的抗酸能力，从而有效控制全县儿童口腔龋病发病率的目的。开展儿童口腔局部涂氟轮次2轮、局部涂氟人数≥2707人，全县儿童局部用氟率≥100%，资金标准30元/人，儿童监护人对儿童口腔局部涂氟工作的满意度≥90%。</w:t>
            </w:r>
          </w:p>
        </w:tc>
        <w:tc>
          <w:tcPr>
            <w:tcW w:w="2496" w:type="pct"/>
            <w:gridSpan w:val="7"/>
            <w:tcBorders>
              <w:top w:val="single" w:sz="4" w:space="0" w:color="auto"/>
              <w:left w:val="nil"/>
              <w:bottom w:val="single" w:sz="4" w:space="0" w:color="auto"/>
              <w:right w:val="single" w:sz="4" w:space="0" w:color="auto"/>
            </w:tcBorders>
            <w:vAlign w:val="center"/>
          </w:tcPr>
          <w:p w14:paraId="0F081D4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8.1万元，通过该项目的实施，开展儿童口腔局部涂氟轮次2轮、局部涂氟人数完成2707人，全县儿童局部用氟率达到100%，资金标准30元/人，儿童监护人对儿童口腔局部涂氟工作的满意度达到90%，增强了孩子们牙齿的抗酸能力，有效控制了全县儿童口腔龋病发病率。</w:t>
            </w:r>
          </w:p>
        </w:tc>
      </w:tr>
      <w:tr w:rsidR="0091064E" w14:paraId="344C0AF0" w14:textId="77777777" w:rsidTr="00C26EFA">
        <w:trPr>
          <w:trHeight w:val="820"/>
        </w:trPr>
        <w:tc>
          <w:tcPr>
            <w:tcW w:w="326" w:type="pct"/>
            <w:tcBorders>
              <w:top w:val="nil"/>
              <w:left w:val="single" w:sz="4" w:space="0" w:color="auto"/>
              <w:bottom w:val="single" w:sz="4" w:space="0" w:color="auto"/>
              <w:right w:val="single" w:sz="4" w:space="0" w:color="auto"/>
            </w:tcBorders>
            <w:vAlign w:val="center"/>
          </w:tcPr>
          <w:p w14:paraId="6F117691"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BFE7C4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3CF1B2E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1F68902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96FBC6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1E9C96A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84BBA6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0C3B4E2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A30DE6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1FD0881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1E015AB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35028E4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3E1810A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3C44BE7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1064E" w14:paraId="69602E35" w14:textId="77777777" w:rsidTr="00C26EFA">
        <w:trPr>
          <w:trHeight w:val="800"/>
        </w:trPr>
        <w:tc>
          <w:tcPr>
            <w:tcW w:w="326" w:type="pct"/>
            <w:vMerge w:val="restart"/>
            <w:tcBorders>
              <w:top w:val="nil"/>
              <w:left w:val="single" w:sz="4" w:space="0" w:color="auto"/>
              <w:right w:val="single" w:sz="4" w:space="0" w:color="auto"/>
            </w:tcBorders>
            <w:vAlign w:val="center"/>
          </w:tcPr>
          <w:p w14:paraId="644C710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639808B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5A92DD5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4F417D43"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开展儿童口腔局部涂氟人数</w:t>
            </w:r>
          </w:p>
        </w:tc>
        <w:tc>
          <w:tcPr>
            <w:tcW w:w="316" w:type="pct"/>
            <w:tcBorders>
              <w:top w:val="nil"/>
              <w:left w:val="nil"/>
              <w:bottom w:val="single" w:sz="4" w:space="0" w:color="auto"/>
              <w:right w:val="single" w:sz="4" w:space="0" w:color="auto"/>
            </w:tcBorders>
            <w:vAlign w:val="center"/>
          </w:tcPr>
          <w:p w14:paraId="1E6F517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F94880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&gt;=2707人</w:t>
            </w:r>
          </w:p>
        </w:tc>
        <w:tc>
          <w:tcPr>
            <w:tcW w:w="376" w:type="pct"/>
            <w:tcBorders>
              <w:top w:val="nil"/>
              <w:left w:val="nil"/>
              <w:bottom w:val="single" w:sz="4" w:space="0" w:color="auto"/>
              <w:right w:val="single" w:sz="4" w:space="0" w:color="auto"/>
            </w:tcBorders>
            <w:vAlign w:val="center"/>
          </w:tcPr>
          <w:p w14:paraId="7032AFC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=2707人</w:t>
            </w:r>
          </w:p>
        </w:tc>
        <w:tc>
          <w:tcPr>
            <w:tcW w:w="310" w:type="pct"/>
            <w:tcBorders>
              <w:top w:val="nil"/>
              <w:left w:val="nil"/>
              <w:bottom w:val="single" w:sz="4" w:space="0" w:color="auto"/>
              <w:right w:val="single" w:sz="4" w:space="0" w:color="auto"/>
            </w:tcBorders>
            <w:vAlign w:val="center"/>
          </w:tcPr>
          <w:p w14:paraId="638D890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7CFC75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91FF62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A32246F"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60AC84F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577203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561B1E24"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FFE018E" w14:textId="77777777" w:rsidTr="00C26EFA">
        <w:trPr>
          <w:trHeight w:val="800"/>
        </w:trPr>
        <w:tc>
          <w:tcPr>
            <w:tcW w:w="326" w:type="pct"/>
            <w:vMerge/>
            <w:tcBorders>
              <w:left w:val="single" w:sz="4" w:space="0" w:color="auto"/>
              <w:right w:val="single" w:sz="4" w:space="0" w:color="auto"/>
            </w:tcBorders>
            <w:vAlign w:val="center"/>
          </w:tcPr>
          <w:p w14:paraId="29D98D02"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1A0352D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0C8D655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27755150"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开展儿童口腔局部涂氟轮次</w:t>
            </w:r>
          </w:p>
        </w:tc>
        <w:tc>
          <w:tcPr>
            <w:tcW w:w="316" w:type="pct"/>
            <w:tcBorders>
              <w:top w:val="nil"/>
              <w:left w:val="nil"/>
              <w:bottom w:val="single" w:sz="4" w:space="0" w:color="auto"/>
              <w:right w:val="single" w:sz="4" w:space="0" w:color="auto"/>
            </w:tcBorders>
            <w:vAlign w:val="center"/>
          </w:tcPr>
          <w:p w14:paraId="5ABD1EF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459A65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76" w:type="pct"/>
            <w:tcBorders>
              <w:top w:val="nil"/>
              <w:left w:val="nil"/>
              <w:bottom w:val="single" w:sz="4" w:space="0" w:color="auto"/>
              <w:right w:val="single" w:sz="4" w:space="0" w:color="auto"/>
            </w:tcBorders>
            <w:vAlign w:val="center"/>
          </w:tcPr>
          <w:p w14:paraId="1E4F7C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10" w:type="pct"/>
            <w:tcBorders>
              <w:top w:val="nil"/>
              <w:left w:val="nil"/>
              <w:bottom w:val="single" w:sz="4" w:space="0" w:color="auto"/>
              <w:right w:val="single" w:sz="4" w:space="0" w:color="auto"/>
            </w:tcBorders>
            <w:vAlign w:val="center"/>
          </w:tcPr>
          <w:p w14:paraId="6A5A93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CBEE6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D849CF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3874DA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18BB054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9C5D65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5BDDE18"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5903302" w14:textId="77777777" w:rsidTr="00C26EFA">
        <w:trPr>
          <w:trHeight w:val="800"/>
        </w:trPr>
        <w:tc>
          <w:tcPr>
            <w:tcW w:w="326" w:type="pct"/>
            <w:vMerge/>
            <w:tcBorders>
              <w:left w:val="single" w:sz="4" w:space="0" w:color="auto"/>
              <w:right w:val="single" w:sz="4" w:space="0" w:color="auto"/>
            </w:tcBorders>
            <w:vAlign w:val="center"/>
          </w:tcPr>
          <w:p w14:paraId="3E8E7F53"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7BB76BB7"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46AC40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59259E3C"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全县儿童局部用氟率</w:t>
            </w:r>
          </w:p>
        </w:tc>
        <w:tc>
          <w:tcPr>
            <w:tcW w:w="316" w:type="pct"/>
            <w:tcBorders>
              <w:top w:val="nil"/>
              <w:left w:val="nil"/>
              <w:bottom w:val="single" w:sz="4" w:space="0" w:color="auto"/>
              <w:right w:val="single" w:sz="4" w:space="0" w:color="auto"/>
            </w:tcBorders>
            <w:vAlign w:val="center"/>
          </w:tcPr>
          <w:p w14:paraId="133458F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A4698A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615C42F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B8121C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3FA477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3941DC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446758A"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7E1815B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D05B42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5EDCBEC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681F2831" w14:textId="77777777" w:rsidTr="00C26EFA">
        <w:trPr>
          <w:trHeight w:val="800"/>
        </w:trPr>
        <w:tc>
          <w:tcPr>
            <w:tcW w:w="326" w:type="pct"/>
            <w:vMerge/>
            <w:tcBorders>
              <w:left w:val="single" w:sz="4" w:space="0" w:color="auto"/>
              <w:right w:val="single" w:sz="4" w:space="0" w:color="auto"/>
            </w:tcBorders>
            <w:vAlign w:val="center"/>
          </w:tcPr>
          <w:p w14:paraId="1801B596"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149FF783"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7E7230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59376D21"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资金、项目完成时限</w:t>
            </w:r>
          </w:p>
        </w:tc>
        <w:tc>
          <w:tcPr>
            <w:tcW w:w="316" w:type="pct"/>
            <w:tcBorders>
              <w:top w:val="nil"/>
              <w:left w:val="nil"/>
              <w:bottom w:val="single" w:sz="4" w:space="0" w:color="auto"/>
              <w:right w:val="single" w:sz="4" w:space="0" w:color="auto"/>
            </w:tcBorders>
            <w:vAlign w:val="center"/>
          </w:tcPr>
          <w:p w14:paraId="3E625D8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EAC173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2024年10月31日</w:t>
            </w:r>
          </w:p>
        </w:tc>
        <w:tc>
          <w:tcPr>
            <w:tcW w:w="376" w:type="pct"/>
            <w:tcBorders>
              <w:top w:val="nil"/>
              <w:left w:val="nil"/>
              <w:bottom w:val="single" w:sz="4" w:space="0" w:color="auto"/>
              <w:right w:val="single" w:sz="4" w:space="0" w:color="auto"/>
            </w:tcBorders>
            <w:vAlign w:val="center"/>
          </w:tcPr>
          <w:p w14:paraId="0B041BF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=2024年10月31日</w:t>
            </w:r>
          </w:p>
        </w:tc>
        <w:tc>
          <w:tcPr>
            <w:tcW w:w="310" w:type="pct"/>
            <w:tcBorders>
              <w:top w:val="nil"/>
              <w:left w:val="nil"/>
              <w:bottom w:val="single" w:sz="4" w:space="0" w:color="auto"/>
              <w:right w:val="single" w:sz="4" w:space="0" w:color="auto"/>
            </w:tcBorders>
            <w:vAlign w:val="center"/>
          </w:tcPr>
          <w:p w14:paraId="37B0701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C850F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DD7A35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4A251F7"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422F594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310" w:type="pct"/>
            <w:tcBorders>
              <w:top w:val="nil"/>
              <w:left w:val="nil"/>
              <w:bottom w:val="single" w:sz="4" w:space="0" w:color="auto"/>
              <w:right w:val="single" w:sz="4" w:space="0" w:color="auto"/>
            </w:tcBorders>
            <w:vAlign w:val="center"/>
          </w:tcPr>
          <w:p w14:paraId="2D7FFB5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1DAF614"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568E905" w14:textId="77777777" w:rsidTr="00C26EFA">
        <w:trPr>
          <w:trHeight w:val="800"/>
        </w:trPr>
        <w:tc>
          <w:tcPr>
            <w:tcW w:w="326" w:type="pct"/>
            <w:vMerge/>
            <w:tcBorders>
              <w:left w:val="single" w:sz="4" w:space="0" w:color="auto"/>
              <w:right w:val="single" w:sz="4" w:space="0" w:color="auto"/>
            </w:tcBorders>
            <w:vAlign w:val="center"/>
          </w:tcPr>
          <w:p w14:paraId="0E55D238"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D6E6FD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60C50EC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53" w:type="pct"/>
            <w:tcBorders>
              <w:top w:val="single" w:sz="4" w:space="0" w:color="auto"/>
              <w:left w:val="nil"/>
              <w:bottom w:val="single" w:sz="4" w:space="0" w:color="auto"/>
              <w:right w:val="single" w:sz="4" w:space="0" w:color="auto"/>
            </w:tcBorders>
            <w:vAlign w:val="center"/>
          </w:tcPr>
          <w:p w14:paraId="02D4BE51"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资金标准</w:t>
            </w:r>
          </w:p>
        </w:tc>
        <w:tc>
          <w:tcPr>
            <w:tcW w:w="316" w:type="pct"/>
            <w:tcBorders>
              <w:top w:val="nil"/>
              <w:left w:val="nil"/>
              <w:bottom w:val="single" w:sz="4" w:space="0" w:color="auto"/>
              <w:right w:val="single" w:sz="4" w:space="0" w:color="auto"/>
            </w:tcBorders>
            <w:vAlign w:val="center"/>
          </w:tcPr>
          <w:p w14:paraId="3695CA9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2B8AFB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=30元/人</w:t>
            </w:r>
          </w:p>
        </w:tc>
        <w:tc>
          <w:tcPr>
            <w:tcW w:w="376" w:type="pct"/>
            <w:tcBorders>
              <w:top w:val="nil"/>
              <w:left w:val="nil"/>
              <w:bottom w:val="single" w:sz="4" w:space="0" w:color="auto"/>
              <w:right w:val="single" w:sz="4" w:space="0" w:color="auto"/>
            </w:tcBorders>
            <w:vAlign w:val="center"/>
          </w:tcPr>
          <w:p w14:paraId="0DD1B2E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=30元/人</w:t>
            </w:r>
          </w:p>
        </w:tc>
        <w:tc>
          <w:tcPr>
            <w:tcW w:w="310" w:type="pct"/>
            <w:tcBorders>
              <w:top w:val="nil"/>
              <w:left w:val="nil"/>
              <w:bottom w:val="single" w:sz="4" w:space="0" w:color="auto"/>
              <w:right w:val="single" w:sz="4" w:space="0" w:color="auto"/>
            </w:tcBorders>
            <w:vAlign w:val="center"/>
          </w:tcPr>
          <w:p w14:paraId="40CA0AE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2124EB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336183F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F0F6B66"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4D98006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B54027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0EED4DD"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5A1F56C" w14:textId="77777777" w:rsidTr="00C26EFA">
        <w:trPr>
          <w:trHeight w:val="800"/>
        </w:trPr>
        <w:tc>
          <w:tcPr>
            <w:tcW w:w="326" w:type="pct"/>
            <w:vMerge/>
            <w:tcBorders>
              <w:left w:val="single" w:sz="4" w:space="0" w:color="auto"/>
              <w:right w:val="single" w:sz="4" w:space="0" w:color="auto"/>
            </w:tcBorders>
            <w:vAlign w:val="center"/>
          </w:tcPr>
          <w:p w14:paraId="44C02A46"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B22A7E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1B8F448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62447DBA"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有效控制全县儿童口腔龋病发病率</w:t>
            </w:r>
          </w:p>
        </w:tc>
        <w:tc>
          <w:tcPr>
            <w:tcW w:w="316" w:type="pct"/>
            <w:tcBorders>
              <w:top w:val="nil"/>
              <w:left w:val="nil"/>
              <w:bottom w:val="single" w:sz="4" w:space="0" w:color="auto"/>
              <w:right w:val="single" w:sz="4" w:space="0" w:color="auto"/>
            </w:tcBorders>
            <w:vAlign w:val="center"/>
          </w:tcPr>
          <w:p w14:paraId="7898397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2E23FF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w:t>
            </w:r>
          </w:p>
        </w:tc>
        <w:tc>
          <w:tcPr>
            <w:tcW w:w="376" w:type="pct"/>
            <w:tcBorders>
              <w:top w:val="nil"/>
              <w:left w:val="nil"/>
              <w:bottom w:val="single" w:sz="4" w:space="0" w:color="auto"/>
              <w:right w:val="single" w:sz="4" w:space="0" w:color="auto"/>
            </w:tcBorders>
            <w:vAlign w:val="center"/>
          </w:tcPr>
          <w:p w14:paraId="3CBD7CC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w:t>
            </w:r>
          </w:p>
        </w:tc>
        <w:tc>
          <w:tcPr>
            <w:tcW w:w="310" w:type="pct"/>
            <w:tcBorders>
              <w:top w:val="nil"/>
              <w:left w:val="nil"/>
              <w:bottom w:val="single" w:sz="4" w:space="0" w:color="auto"/>
              <w:right w:val="single" w:sz="4" w:space="0" w:color="auto"/>
            </w:tcBorders>
            <w:vAlign w:val="center"/>
          </w:tcPr>
          <w:p w14:paraId="4C692DD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A10ADD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6CEA841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7BDA8F51"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AB9075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310" w:type="pct"/>
            <w:tcBorders>
              <w:top w:val="nil"/>
              <w:left w:val="nil"/>
              <w:bottom w:val="single" w:sz="4" w:space="0" w:color="auto"/>
              <w:right w:val="single" w:sz="4" w:space="0" w:color="auto"/>
            </w:tcBorders>
            <w:vAlign w:val="center"/>
          </w:tcPr>
          <w:p w14:paraId="775B8A9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DE1AC76"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0F158BE6" w14:textId="77777777" w:rsidTr="00C26EFA">
        <w:trPr>
          <w:trHeight w:val="800"/>
        </w:trPr>
        <w:tc>
          <w:tcPr>
            <w:tcW w:w="326" w:type="pct"/>
            <w:vMerge/>
            <w:tcBorders>
              <w:left w:val="single" w:sz="4" w:space="0" w:color="auto"/>
              <w:bottom w:val="single" w:sz="4" w:space="0" w:color="auto"/>
              <w:right w:val="single" w:sz="4" w:space="0" w:color="auto"/>
            </w:tcBorders>
            <w:vAlign w:val="center"/>
          </w:tcPr>
          <w:p w14:paraId="5150FFCF"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B727E4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6263D1C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2A735A32"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儿童监护人对儿童口腔局部涂氟工作的满意度</w:t>
            </w:r>
          </w:p>
        </w:tc>
        <w:tc>
          <w:tcPr>
            <w:tcW w:w="316" w:type="pct"/>
            <w:tcBorders>
              <w:top w:val="nil"/>
              <w:left w:val="nil"/>
              <w:bottom w:val="single" w:sz="4" w:space="0" w:color="auto"/>
              <w:right w:val="single" w:sz="4" w:space="0" w:color="auto"/>
            </w:tcBorders>
            <w:vAlign w:val="center"/>
          </w:tcPr>
          <w:p w14:paraId="2657EBA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5F86E6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76B09EF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70CE537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66628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81EFAC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7871D8D"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58576B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6C28828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9236CE5"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29B7263" w14:textId="77777777" w:rsidTr="00C26EFA">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48A4AFF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70FEDC5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7C58A284"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F5F8DC6"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3FCECD74"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BACC3F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2DE6B8FE" w14:textId="77777777" w:rsidR="0091064E" w:rsidRDefault="0091064E">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0753AF3C" w14:textId="77777777" w:rsidR="0091064E" w:rsidRDefault="0091064E">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307644CC" w14:textId="77777777" w:rsidR="0091064E" w:rsidRDefault="0091064E">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443A2232" w14:textId="77777777" w:rsidR="0091064E" w:rsidRDefault="0091064E">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053EBB13" w14:textId="77777777" w:rsidR="0091064E" w:rsidRDefault="0091064E">
            <w:pPr>
              <w:spacing w:after="0" w:line="240" w:lineRule="auto"/>
              <w:rPr>
                <w:rFonts w:ascii="宋体" w:eastAsia="宋体" w:hAnsi="宋体" w:cs="宋体" w:hint="eastAsia"/>
                <w:color w:val="000000"/>
                <w:sz w:val="18"/>
                <w:szCs w:val="18"/>
                <w:lang w:eastAsia="zh-CN"/>
              </w:rPr>
            </w:pPr>
          </w:p>
        </w:tc>
      </w:tr>
      <w:bookmarkEnd w:id="0"/>
    </w:tbl>
    <w:p w14:paraId="3080196E"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D5C6628"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7"/>
        <w:gridCol w:w="547"/>
        <w:gridCol w:w="803"/>
        <w:gridCol w:w="560"/>
        <w:gridCol w:w="756"/>
        <w:gridCol w:w="666"/>
        <w:gridCol w:w="549"/>
        <w:gridCol w:w="756"/>
        <w:gridCol w:w="574"/>
        <w:gridCol w:w="455"/>
        <w:gridCol w:w="641"/>
        <w:gridCol w:w="549"/>
        <w:gridCol w:w="896"/>
      </w:tblGrid>
      <w:tr w:rsidR="0091064E" w14:paraId="12E70D09" w14:textId="77777777" w:rsidTr="00C26EFA">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1CC7D42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39231B9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2024年中央专项彩票公益金支持地方社会公益事业发展基金（昌州财综【2023】16号）</w:t>
            </w:r>
          </w:p>
        </w:tc>
      </w:tr>
      <w:tr w:rsidR="0091064E" w14:paraId="0D0C3FE3" w14:textId="77777777" w:rsidTr="00C26EFA">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44EBD22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25EB2C9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37" w:type="pct"/>
            <w:gridSpan w:val="2"/>
            <w:tcBorders>
              <w:top w:val="single" w:sz="4" w:space="0" w:color="auto"/>
              <w:left w:val="nil"/>
              <w:bottom w:val="single" w:sz="4" w:space="0" w:color="auto"/>
              <w:right w:val="single" w:sz="4" w:space="0" w:color="auto"/>
            </w:tcBorders>
            <w:vAlign w:val="center"/>
          </w:tcPr>
          <w:p w14:paraId="4A1A7CB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752E51F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奇台县妇幼保健院</w:t>
            </w:r>
          </w:p>
        </w:tc>
      </w:tr>
      <w:tr w:rsidR="0091064E" w14:paraId="16106042" w14:textId="77777777" w:rsidTr="00C26EF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9FBAD6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3737016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543DE23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651B9C3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6F43B93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1425AD1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046E9FC8"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22F46D4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1064E" w14:paraId="7F9F76A8"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0D49914E"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A58223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0224AF3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119" w:type="pct"/>
            <w:gridSpan w:val="3"/>
            <w:tcBorders>
              <w:top w:val="single" w:sz="4" w:space="0" w:color="auto"/>
              <w:left w:val="nil"/>
              <w:bottom w:val="single" w:sz="4" w:space="0" w:color="auto"/>
              <w:right w:val="single" w:sz="4" w:space="0" w:color="auto"/>
            </w:tcBorders>
            <w:vAlign w:val="center"/>
          </w:tcPr>
          <w:p w14:paraId="546346D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737" w:type="pct"/>
            <w:gridSpan w:val="2"/>
            <w:tcBorders>
              <w:top w:val="single" w:sz="4" w:space="0" w:color="auto"/>
              <w:left w:val="nil"/>
              <w:bottom w:val="single" w:sz="4" w:space="0" w:color="auto"/>
              <w:right w:val="single" w:sz="4" w:space="0" w:color="auto"/>
            </w:tcBorders>
            <w:vAlign w:val="center"/>
          </w:tcPr>
          <w:p w14:paraId="7FA0BEB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581" w:type="pct"/>
            <w:gridSpan w:val="2"/>
            <w:tcBorders>
              <w:top w:val="nil"/>
              <w:left w:val="nil"/>
              <w:bottom w:val="single" w:sz="4" w:space="0" w:color="auto"/>
              <w:right w:val="single" w:sz="4" w:space="0" w:color="auto"/>
            </w:tcBorders>
            <w:vAlign w:val="center"/>
          </w:tcPr>
          <w:p w14:paraId="54C0FD1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0ABB605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516A8C9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1064E" w14:paraId="42DA2430"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2397FF06"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191F438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5F6F3EC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119" w:type="pct"/>
            <w:gridSpan w:val="3"/>
            <w:tcBorders>
              <w:top w:val="single" w:sz="4" w:space="0" w:color="auto"/>
              <w:left w:val="nil"/>
              <w:bottom w:val="single" w:sz="4" w:space="0" w:color="auto"/>
              <w:right w:val="single" w:sz="4" w:space="0" w:color="auto"/>
            </w:tcBorders>
            <w:vAlign w:val="center"/>
          </w:tcPr>
          <w:p w14:paraId="49C942B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737" w:type="pct"/>
            <w:gridSpan w:val="2"/>
            <w:tcBorders>
              <w:top w:val="single" w:sz="4" w:space="0" w:color="auto"/>
              <w:left w:val="nil"/>
              <w:bottom w:val="single" w:sz="4" w:space="0" w:color="auto"/>
              <w:right w:val="single" w:sz="4" w:space="0" w:color="auto"/>
            </w:tcBorders>
            <w:vAlign w:val="center"/>
          </w:tcPr>
          <w:p w14:paraId="49117D8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581" w:type="pct"/>
            <w:gridSpan w:val="2"/>
            <w:tcBorders>
              <w:top w:val="nil"/>
              <w:left w:val="nil"/>
              <w:bottom w:val="single" w:sz="4" w:space="0" w:color="auto"/>
              <w:right w:val="single" w:sz="4" w:space="0" w:color="auto"/>
            </w:tcBorders>
            <w:vAlign w:val="center"/>
          </w:tcPr>
          <w:p w14:paraId="3F09D1C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76C287E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1FE582D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708A3A4E"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45AB1F5A" w14:textId="77777777" w:rsidR="0091064E" w:rsidRDefault="0091064E">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0DE985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0686F08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01C5A03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159F40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196850A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51EA9D5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30A2CC7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4B4BE447" w14:textId="77777777" w:rsidTr="00C26EF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1EBBD1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4BC1236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4B77BAF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1064E" w14:paraId="23E32FEF" w14:textId="77777777" w:rsidTr="00C26EFA">
        <w:trPr>
          <w:trHeight w:val="820"/>
        </w:trPr>
        <w:tc>
          <w:tcPr>
            <w:tcW w:w="326" w:type="pct"/>
            <w:vMerge/>
            <w:tcBorders>
              <w:top w:val="nil"/>
              <w:left w:val="single" w:sz="4" w:space="0" w:color="auto"/>
              <w:bottom w:val="single" w:sz="4" w:space="0" w:color="auto"/>
              <w:right w:val="single" w:sz="4" w:space="0" w:color="auto"/>
            </w:tcBorders>
            <w:vAlign w:val="center"/>
          </w:tcPr>
          <w:p w14:paraId="39815621" w14:textId="77777777" w:rsidR="0091064E" w:rsidRDefault="0091064E">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31D1FDC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前完成全县低收入适龄妇女宫颈癌检查人数≥1500人，两癌早诊断率≥90%，宫颈癌检查适龄妇女满意度≥80%，逐步提高全疆妇女整体健康水平，宫颈癌防治知识知晓率不断提高，有效降低农村宫颈癌发病率。</w:t>
            </w:r>
          </w:p>
        </w:tc>
        <w:tc>
          <w:tcPr>
            <w:tcW w:w="2496" w:type="pct"/>
            <w:gridSpan w:val="7"/>
            <w:tcBorders>
              <w:top w:val="single" w:sz="4" w:space="0" w:color="auto"/>
              <w:left w:val="nil"/>
              <w:bottom w:val="single" w:sz="4" w:space="0" w:color="auto"/>
              <w:right w:val="single" w:sz="4" w:space="0" w:color="auto"/>
            </w:tcBorders>
            <w:vAlign w:val="center"/>
          </w:tcPr>
          <w:p w14:paraId="6001108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6万元，通过该项目的实施，完成全县低收入适龄妇女宫颈癌检查人数1500人，两癌早诊断率达到90%，随访管理率达到90%，宫颈癌检查适龄妇女满意度达到80%，提高了全县妇女整体健康水平，提高了宫颈癌防治知识知晓率，降低了农村宫颈癌发病率。</w:t>
            </w:r>
          </w:p>
        </w:tc>
      </w:tr>
      <w:tr w:rsidR="0091064E" w14:paraId="497D774B" w14:textId="77777777" w:rsidTr="00C26EFA">
        <w:trPr>
          <w:trHeight w:val="820"/>
        </w:trPr>
        <w:tc>
          <w:tcPr>
            <w:tcW w:w="326" w:type="pct"/>
            <w:tcBorders>
              <w:top w:val="nil"/>
              <w:left w:val="single" w:sz="4" w:space="0" w:color="auto"/>
              <w:bottom w:val="single" w:sz="4" w:space="0" w:color="auto"/>
              <w:right w:val="single" w:sz="4" w:space="0" w:color="auto"/>
            </w:tcBorders>
            <w:vAlign w:val="center"/>
          </w:tcPr>
          <w:p w14:paraId="5DB29C18"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81B2E5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35CEAA5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5469651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6A57A72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FB54D4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96368A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65B294C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F0356E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0E2A0BB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7E0FB0C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3AFEECC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60CEB0F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7467B45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1064E" w14:paraId="5E5DA143" w14:textId="77777777" w:rsidTr="00C26EFA">
        <w:trPr>
          <w:trHeight w:val="800"/>
        </w:trPr>
        <w:tc>
          <w:tcPr>
            <w:tcW w:w="326" w:type="pct"/>
            <w:vMerge w:val="restart"/>
            <w:tcBorders>
              <w:top w:val="nil"/>
              <w:left w:val="single" w:sz="4" w:space="0" w:color="auto"/>
              <w:right w:val="single" w:sz="4" w:space="0" w:color="auto"/>
            </w:tcBorders>
            <w:vAlign w:val="center"/>
          </w:tcPr>
          <w:p w14:paraId="6D56596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24B19AF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4C93C76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5C56B9E6"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适龄妇女宫颈癌检查人数</w:t>
            </w:r>
          </w:p>
        </w:tc>
        <w:tc>
          <w:tcPr>
            <w:tcW w:w="316" w:type="pct"/>
            <w:tcBorders>
              <w:top w:val="nil"/>
              <w:left w:val="nil"/>
              <w:bottom w:val="single" w:sz="4" w:space="0" w:color="auto"/>
              <w:right w:val="single" w:sz="4" w:space="0" w:color="auto"/>
            </w:tcBorders>
            <w:vAlign w:val="center"/>
          </w:tcPr>
          <w:p w14:paraId="06269ED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2A7B83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&gt;=1500人</w:t>
            </w:r>
          </w:p>
        </w:tc>
        <w:tc>
          <w:tcPr>
            <w:tcW w:w="376" w:type="pct"/>
            <w:tcBorders>
              <w:top w:val="nil"/>
              <w:left w:val="nil"/>
              <w:bottom w:val="single" w:sz="4" w:space="0" w:color="auto"/>
              <w:right w:val="single" w:sz="4" w:space="0" w:color="auto"/>
            </w:tcBorders>
            <w:vAlign w:val="center"/>
          </w:tcPr>
          <w:p w14:paraId="47527B8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=1500人</w:t>
            </w:r>
          </w:p>
        </w:tc>
        <w:tc>
          <w:tcPr>
            <w:tcW w:w="310" w:type="pct"/>
            <w:tcBorders>
              <w:top w:val="nil"/>
              <w:left w:val="nil"/>
              <w:bottom w:val="single" w:sz="4" w:space="0" w:color="auto"/>
              <w:right w:val="single" w:sz="4" w:space="0" w:color="auto"/>
            </w:tcBorders>
            <w:vAlign w:val="center"/>
          </w:tcPr>
          <w:p w14:paraId="4259E5A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DCCEC7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997C00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DADEA7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340893A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481424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7B74EF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EE842B5" w14:textId="77777777" w:rsidTr="00C26EFA">
        <w:trPr>
          <w:trHeight w:val="800"/>
        </w:trPr>
        <w:tc>
          <w:tcPr>
            <w:tcW w:w="326" w:type="pct"/>
            <w:vMerge/>
            <w:tcBorders>
              <w:left w:val="single" w:sz="4" w:space="0" w:color="auto"/>
              <w:right w:val="single" w:sz="4" w:space="0" w:color="auto"/>
            </w:tcBorders>
            <w:vAlign w:val="center"/>
          </w:tcPr>
          <w:p w14:paraId="49007C61"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32B06470"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3409F64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D3ACB19"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宫颈癌的早期诊断率</w:t>
            </w:r>
          </w:p>
        </w:tc>
        <w:tc>
          <w:tcPr>
            <w:tcW w:w="316" w:type="pct"/>
            <w:tcBorders>
              <w:top w:val="nil"/>
              <w:left w:val="nil"/>
              <w:bottom w:val="single" w:sz="4" w:space="0" w:color="auto"/>
              <w:right w:val="single" w:sz="4" w:space="0" w:color="auto"/>
            </w:tcBorders>
            <w:vAlign w:val="center"/>
          </w:tcPr>
          <w:p w14:paraId="538E8A3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E5893C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472A1D8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35BC5F0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6972B6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067B77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5F58BB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17FEF77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2B68DC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0CE2181"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0EEE589" w14:textId="77777777" w:rsidTr="00C26EFA">
        <w:trPr>
          <w:trHeight w:val="800"/>
        </w:trPr>
        <w:tc>
          <w:tcPr>
            <w:tcW w:w="326" w:type="pct"/>
            <w:vMerge/>
            <w:tcBorders>
              <w:left w:val="single" w:sz="4" w:space="0" w:color="auto"/>
              <w:right w:val="single" w:sz="4" w:space="0" w:color="auto"/>
            </w:tcBorders>
            <w:vAlign w:val="center"/>
          </w:tcPr>
          <w:p w14:paraId="1F53E283"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70257D60"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947B8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7F704F69"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宫颈癌检查项目按时完成率</w:t>
            </w:r>
          </w:p>
        </w:tc>
        <w:tc>
          <w:tcPr>
            <w:tcW w:w="316" w:type="pct"/>
            <w:tcBorders>
              <w:top w:val="nil"/>
              <w:left w:val="nil"/>
              <w:bottom w:val="single" w:sz="4" w:space="0" w:color="auto"/>
              <w:right w:val="single" w:sz="4" w:space="0" w:color="auto"/>
            </w:tcBorders>
            <w:vAlign w:val="center"/>
          </w:tcPr>
          <w:p w14:paraId="12A3658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17AEBF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BA7F1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4A9E5C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4E0D00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F9929A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1DFE3B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52F49C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122E4BE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521E8DB"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2CAA3CD" w14:textId="77777777" w:rsidTr="00C26EFA">
        <w:trPr>
          <w:trHeight w:val="800"/>
        </w:trPr>
        <w:tc>
          <w:tcPr>
            <w:tcW w:w="326" w:type="pct"/>
            <w:vMerge/>
            <w:tcBorders>
              <w:left w:val="single" w:sz="4" w:space="0" w:color="auto"/>
              <w:right w:val="single" w:sz="4" w:space="0" w:color="auto"/>
            </w:tcBorders>
            <w:vAlign w:val="center"/>
          </w:tcPr>
          <w:p w14:paraId="77E899A6"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315B7030"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BEBB71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3CDB6BB5"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316" w:type="pct"/>
            <w:tcBorders>
              <w:top w:val="nil"/>
              <w:left w:val="nil"/>
              <w:bottom w:val="single" w:sz="4" w:space="0" w:color="auto"/>
              <w:right w:val="single" w:sz="4" w:space="0" w:color="auto"/>
            </w:tcBorders>
            <w:vAlign w:val="center"/>
          </w:tcPr>
          <w:p w14:paraId="48BFD8B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2EAD0A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376" w:type="pct"/>
            <w:tcBorders>
              <w:top w:val="nil"/>
              <w:left w:val="nil"/>
              <w:bottom w:val="single" w:sz="4" w:space="0" w:color="auto"/>
              <w:right w:val="single" w:sz="4" w:space="0" w:color="auto"/>
            </w:tcBorders>
            <w:vAlign w:val="center"/>
          </w:tcPr>
          <w:p w14:paraId="0552A80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310" w:type="pct"/>
            <w:tcBorders>
              <w:top w:val="nil"/>
              <w:left w:val="nil"/>
              <w:bottom w:val="single" w:sz="4" w:space="0" w:color="auto"/>
              <w:right w:val="single" w:sz="4" w:space="0" w:color="auto"/>
            </w:tcBorders>
            <w:vAlign w:val="center"/>
          </w:tcPr>
          <w:p w14:paraId="4F03D6F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15B108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D95BBD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74534AA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3A63706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13DB54B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04DC6A5"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12247E4" w14:textId="77777777" w:rsidTr="00C26EFA">
        <w:trPr>
          <w:trHeight w:val="800"/>
        </w:trPr>
        <w:tc>
          <w:tcPr>
            <w:tcW w:w="326" w:type="pct"/>
            <w:vMerge/>
            <w:tcBorders>
              <w:left w:val="single" w:sz="4" w:space="0" w:color="auto"/>
              <w:right w:val="single" w:sz="4" w:space="0" w:color="auto"/>
            </w:tcBorders>
            <w:vAlign w:val="center"/>
          </w:tcPr>
          <w:p w14:paraId="52FAAC9D"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75BCE54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6AB4408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201DACA8"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适龄妇女宫颈癌检查人均费用</w:t>
            </w:r>
          </w:p>
        </w:tc>
        <w:tc>
          <w:tcPr>
            <w:tcW w:w="316" w:type="pct"/>
            <w:tcBorders>
              <w:top w:val="nil"/>
              <w:left w:val="nil"/>
              <w:bottom w:val="single" w:sz="4" w:space="0" w:color="auto"/>
              <w:right w:val="single" w:sz="4" w:space="0" w:color="auto"/>
            </w:tcBorders>
            <w:vAlign w:val="center"/>
          </w:tcPr>
          <w:p w14:paraId="2D75626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B4DCEA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&lt;=40元/人</w:t>
            </w:r>
          </w:p>
        </w:tc>
        <w:tc>
          <w:tcPr>
            <w:tcW w:w="376" w:type="pct"/>
            <w:tcBorders>
              <w:top w:val="nil"/>
              <w:left w:val="nil"/>
              <w:bottom w:val="single" w:sz="4" w:space="0" w:color="auto"/>
              <w:right w:val="single" w:sz="4" w:space="0" w:color="auto"/>
            </w:tcBorders>
            <w:vAlign w:val="center"/>
          </w:tcPr>
          <w:p w14:paraId="42FED64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=40元/人</w:t>
            </w:r>
          </w:p>
        </w:tc>
        <w:tc>
          <w:tcPr>
            <w:tcW w:w="310" w:type="pct"/>
            <w:tcBorders>
              <w:top w:val="nil"/>
              <w:left w:val="nil"/>
              <w:bottom w:val="single" w:sz="4" w:space="0" w:color="auto"/>
              <w:right w:val="single" w:sz="4" w:space="0" w:color="auto"/>
            </w:tcBorders>
            <w:vAlign w:val="center"/>
          </w:tcPr>
          <w:p w14:paraId="45705A2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23F98F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5CDCB6F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57" w:type="pct"/>
            <w:tcBorders>
              <w:top w:val="nil"/>
              <w:left w:val="nil"/>
              <w:bottom w:val="single" w:sz="4" w:space="0" w:color="auto"/>
              <w:right w:val="single" w:sz="4" w:space="0" w:color="auto"/>
            </w:tcBorders>
            <w:vAlign w:val="center"/>
          </w:tcPr>
          <w:p w14:paraId="1A63FD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08F3560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A37048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BB4C625"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6B6F6B8" w14:textId="77777777" w:rsidTr="00C26EFA">
        <w:trPr>
          <w:trHeight w:val="800"/>
        </w:trPr>
        <w:tc>
          <w:tcPr>
            <w:tcW w:w="326" w:type="pct"/>
            <w:vMerge/>
            <w:tcBorders>
              <w:left w:val="single" w:sz="4" w:space="0" w:color="auto"/>
              <w:right w:val="single" w:sz="4" w:space="0" w:color="auto"/>
            </w:tcBorders>
            <w:vAlign w:val="center"/>
          </w:tcPr>
          <w:p w14:paraId="2B2CD67D"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722D390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4BF17D2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0A5C6465"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随访管理率</w:t>
            </w:r>
          </w:p>
        </w:tc>
        <w:tc>
          <w:tcPr>
            <w:tcW w:w="316" w:type="pct"/>
            <w:tcBorders>
              <w:top w:val="nil"/>
              <w:left w:val="nil"/>
              <w:bottom w:val="single" w:sz="4" w:space="0" w:color="auto"/>
              <w:right w:val="single" w:sz="4" w:space="0" w:color="auto"/>
            </w:tcBorders>
            <w:vAlign w:val="center"/>
          </w:tcPr>
          <w:p w14:paraId="158434E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BED92C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34258E0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1FC5737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4EA569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5D07F26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4EC6C9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4D0F5FC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10" w:type="pct"/>
            <w:tcBorders>
              <w:top w:val="nil"/>
              <w:left w:val="nil"/>
              <w:bottom w:val="single" w:sz="4" w:space="0" w:color="auto"/>
              <w:right w:val="single" w:sz="4" w:space="0" w:color="auto"/>
            </w:tcBorders>
            <w:vAlign w:val="center"/>
          </w:tcPr>
          <w:p w14:paraId="61DB587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6DCFBDC"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1DD3FFE1" w14:textId="77777777" w:rsidTr="00C26EFA">
        <w:trPr>
          <w:trHeight w:val="800"/>
        </w:trPr>
        <w:tc>
          <w:tcPr>
            <w:tcW w:w="326" w:type="pct"/>
            <w:vMerge/>
            <w:tcBorders>
              <w:left w:val="single" w:sz="4" w:space="0" w:color="auto"/>
              <w:bottom w:val="single" w:sz="4" w:space="0" w:color="auto"/>
              <w:right w:val="single" w:sz="4" w:space="0" w:color="auto"/>
            </w:tcBorders>
            <w:vAlign w:val="center"/>
          </w:tcPr>
          <w:p w14:paraId="4423DBD7" w14:textId="77777777" w:rsidR="0091064E" w:rsidRDefault="0091064E">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EB5AFA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0B1F9C3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56B9A773"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宫颈癌检查适龄妇女满意度</w:t>
            </w:r>
          </w:p>
        </w:tc>
        <w:tc>
          <w:tcPr>
            <w:tcW w:w="316" w:type="pct"/>
            <w:tcBorders>
              <w:top w:val="nil"/>
              <w:left w:val="nil"/>
              <w:bottom w:val="single" w:sz="4" w:space="0" w:color="auto"/>
              <w:right w:val="single" w:sz="4" w:space="0" w:color="auto"/>
            </w:tcBorders>
            <w:vAlign w:val="center"/>
          </w:tcPr>
          <w:p w14:paraId="2B59D81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0C2F69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76" w:type="pct"/>
            <w:tcBorders>
              <w:top w:val="nil"/>
              <w:left w:val="nil"/>
              <w:bottom w:val="single" w:sz="4" w:space="0" w:color="auto"/>
              <w:right w:val="single" w:sz="4" w:space="0" w:color="auto"/>
            </w:tcBorders>
            <w:vAlign w:val="center"/>
          </w:tcPr>
          <w:p w14:paraId="427AE6B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10" w:type="pct"/>
            <w:tcBorders>
              <w:top w:val="nil"/>
              <w:left w:val="nil"/>
              <w:bottom w:val="single" w:sz="4" w:space="0" w:color="auto"/>
              <w:right w:val="single" w:sz="4" w:space="0" w:color="auto"/>
            </w:tcBorders>
            <w:vAlign w:val="center"/>
          </w:tcPr>
          <w:p w14:paraId="7FF17E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E81742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7531CF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57" w:type="pct"/>
            <w:tcBorders>
              <w:top w:val="nil"/>
              <w:left w:val="nil"/>
              <w:bottom w:val="single" w:sz="4" w:space="0" w:color="auto"/>
              <w:right w:val="single" w:sz="4" w:space="0" w:color="auto"/>
            </w:tcBorders>
            <w:vAlign w:val="center"/>
          </w:tcPr>
          <w:p w14:paraId="4A8C281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7DEB093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3CCE784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57E8ECDF"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334F4577" w14:textId="77777777" w:rsidTr="00C26EFA">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690C1E8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10FCC97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CC97D3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8D5C6E0"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C3B710A"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F6C7B8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3FCBBD4A" w14:textId="77777777" w:rsidR="0091064E" w:rsidRDefault="0091064E">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06299228" w14:textId="77777777" w:rsidR="0091064E" w:rsidRDefault="0091064E">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03D8CCF2" w14:textId="77777777" w:rsidR="0091064E" w:rsidRDefault="0091064E">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2F3B0D2C" w14:textId="77777777" w:rsidR="0091064E" w:rsidRDefault="0091064E">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07751FBD" w14:textId="77777777" w:rsidR="0091064E" w:rsidRDefault="0091064E">
            <w:pPr>
              <w:spacing w:after="0" w:line="240" w:lineRule="auto"/>
              <w:rPr>
                <w:rFonts w:ascii="宋体" w:eastAsia="宋体" w:hAnsi="宋体" w:cs="宋体" w:hint="eastAsia"/>
                <w:color w:val="000000"/>
                <w:sz w:val="18"/>
                <w:szCs w:val="18"/>
                <w:lang w:eastAsia="zh-CN"/>
              </w:rPr>
            </w:pPr>
          </w:p>
        </w:tc>
      </w:tr>
    </w:tbl>
    <w:p w14:paraId="0328BBBA"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CB68BB6"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21"/>
        <w:gridCol w:w="476"/>
        <w:gridCol w:w="858"/>
        <w:gridCol w:w="489"/>
        <w:gridCol w:w="936"/>
        <w:gridCol w:w="846"/>
        <w:gridCol w:w="486"/>
        <w:gridCol w:w="756"/>
        <w:gridCol w:w="467"/>
        <w:gridCol w:w="576"/>
        <w:gridCol w:w="670"/>
        <w:gridCol w:w="477"/>
        <w:gridCol w:w="822"/>
      </w:tblGrid>
      <w:tr w:rsidR="0091064E" w14:paraId="5822084A" w14:textId="77777777" w:rsidTr="00C26EFA">
        <w:trPr>
          <w:trHeight w:val="614"/>
        </w:trPr>
        <w:tc>
          <w:tcPr>
            <w:tcW w:w="572" w:type="pct"/>
            <w:gridSpan w:val="2"/>
            <w:tcBorders>
              <w:top w:val="single" w:sz="4" w:space="0" w:color="auto"/>
              <w:left w:val="single" w:sz="4" w:space="0" w:color="auto"/>
              <w:bottom w:val="single" w:sz="4" w:space="0" w:color="auto"/>
              <w:right w:val="single" w:sz="4" w:space="0" w:color="auto"/>
            </w:tcBorders>
            <w:vAlign w:val="center"/>
          </w:tcPr>
          <w:p w14:paraId="121AA75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28" w:type="pct"/>
            <w:gridSpan w:val="12"/>
            <w:tcBorders>
              <w:top w:val="single" w:sz="4" w:space="0" w:color="auto"/>
              <w:left w:val="nil"/>
              <w:bottom w:val="single" w:sz="4" w:space="0" w:color="auto"/>
              <w:right w:val="single" w:sz="4" w:space="0" w:color="auto"/>
            </w:tcBorders>
            <w:vAlign w:val="center"/>
          </w:tcPr>
          <w:p w14:paraId="2392F73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2024年中央基本公共卫生服务补助（昌州财社【2023】104号）</w:t>
            </w:r>
          </w:p>
        </w:tc>
      </w:tr>
      <w:tr w:rsidR="0091064E" w14:paraId="356AE94F" w14:textId="77777777" w:rsidTr="00C26EFA">
        <w:trPr>
          <w:trHeight w:val="380"/>
        </w:trPr>
        <w:tc>
          <w:tcPr>
            <w:tcW w:w="572" w:type="pct"/>
            <w:gridSpan w:val="2"/>
            <w:tcBorders>
              <w:top w:val="single" w:sz="4" w:space="0" w:color="auto"/>
              <w:left w:val="single" w:sz="4" w:space="0" w:color="auto"/>
              <w:bottom w:val="single" w:sz="4" w:space="0" w:color="auto"/>
              <w:right w:val="single" w:sz="4" w:space="0" w:color="auto"/>
            </w:tcBorders>
            <w:vAlign w:val="center"/>
          </w:tcPr>
          <w:p w14:paraId="2CA4D188"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86" w:type="pct"/>
            <w:gridSpan w:val="5"/>
            <w:tcBorders>
              <w:top w:val="single" w:sz="4" w:space="0" w:color="auto"/>
              <w:left w:val="nil"/>
              <w:bottom w:val="single" w:sz="4" w:space="0" w:color="auto"/>
              <w:right w:val="single" w:sz="4" w:space="0" w:color="auto"/>
            </w:tcBorders>
            <w:vAlign w:val="center"/>
          </w:tcPr>
          <w:p w14:paraId="4A070F4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1" w:type="pct"/>
            <w:gridSpan w:val="2"/>
            <w:tcBorders>
              <w:top w:val="single" w:sz="4" w:space="0" w:color="auto"/>
              <w:left w:val="nil"/>
              <w:bottom w:val="single" w:sz="4" w:space="0" w:color="auto"/>
              <w:right w:val="single" w:sz="4" w:space="0" w:color="auto"/>
            </w:tcBorders>
            <w:vAlign w:val="center"/>
          </w:tcPr>
          <w:p w14:paraId="0BE295A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41" w:type="pct"/>
            <w:gridSpan w:val="5"/>
            <w:tcBorders>
              <w:top w:val="single" w:sz="4" w:space="0" w:color="auto"/>
              <w:left w:val="nil"/>
              <w:bottom w:val="single" w:sz="4" w:space="0" w:color="auto"/>
              <w:right w:val="single" w:sz="4" w:space="0" w:color="auto"/>
            </w:tcBorders>
            <w:vAlign w:val="center"/>
          </w:tcPr>
          <w:p w14:paraId="0E92EBC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奇台县妇幼保健院</w:t>
            </w:r>
          </w:p>
        </w:tc>
      </w:tr>
      <w:tr w:rsidR="0091064E" w14:paraId="71B2DF47" w14:textId="77777777" w:rsidTr="00C26EF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1855D4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2" w:type="pct"/>
            <w:gridSpan w:val="2"/>
            <w:tcBorders>
              <w:top w:val="single" w:sz="4" w:space="0" w:color="auto"/>
              <w:left w:val="nil"/>
              <w:bottom w:val="single" w:sz="4" w:space="0" w:color="auto"/>
              <w:right w:val="single" w:sz="4" w:space="0" w:color="auto"/>
            </w:tcBorders>
            <w:vAlign w:val="center"/>
          </w:tcPr>
          <w:p w14:paraId="5457737C"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93" w:type="pct"/>
            <w:tcBorders>
              <w:top w:val="single" w:sz="4" w:space="0" w:color="auto"/>
              <w:left w:val="nil"/>
              <w:bottom w:val="single" w:sz="4" w:space="0" w:color="auto"/>
              <w:right w:val="single" w:sz="4" w:space="0" w:color="auto"/>
            </w:tcBorders>
            <w:vAlign w:val="center"/>
          </w:tcPr>
          <w:p w14:paraId="39F632F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16" w:type="pct"/>
            <w:gridSpan w:val="3"/>
            <w:tcBorders>
              <w:top w:val="single" w:sz="4" w:space="0" w:color="auto"/>
              <w:left w:val="nil"/>
              <w:bottom w:val="single" w:sz="4" w:space="0" w:color="auto"/>
              <w:right w:val="single" w:sz="4" w:space="0" w:color="auto"/>
            </w:tcBorders>
            <w:vAlign w:val="center"/>
          </w:tcPr>
          <w:p w14:paraId="350DFC2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1" w:type="pct"/>
            <w:gridSpan w:val="2"/>
            <w:tcBorders>
              <w:top w:val="single" w:sz="4" w:space="0" w:color="auto"/>
              <w:left w:val="nil"/>
              <w:bottom w:val="single" w:sz="4" w:space="0" w:color="auto"/>
              <w:right w:val="single" w:sz="4" w:space="0" w:color="auto"/>
            </w:tcBorders>
            <w:vAlign w:val="center"/>
          </w:tcPr>
          <w:p w14:paraId="7490515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5" w:type="pct"/>
            <w:gridSpan w:val="2"/>
            <w:tcBorders>
              <w:top w:val="nil"/>
              <w:left w:val="nil"/>
              <w:bottom w:val="single" w:sz="4" w:space="0" w:color="auto"/>
              <w:right w:val="single" w:sz="4" w:space="0" w:color="auto"/>
            </w:tcBorders>
            <w:vAlign w:val="center"/>
          </w:tcPr>
          <w:p w14:paraId="5F8E692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7563D2B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73" w:type="pct"/>
            <w:tcBorders>
              <w:top w:val="nil"/>
              <w:left w:val="nil"/>
              <w:bottom w:val="single" w:sz="4" w:space="0" w:color="auto"/>
              <w:right w:val="single" w:sz="4" w:space="0" w:color="auto"/>
            </w:tcBorders>
            <w:vAlign w:val="center"/>
          </w:tcPr>
          <w:p w14:paraId="11973AA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1064E" w14:paraId="4EB956A7"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762C9E3A" w14:textId="77777777" w:rsidR="0091064E" w:rsidRDefault="0091064E">
            <w:pPr>
              <w:spacing w:after="0" w:line="240" w:lineRule="auto"/>
              <w:rPr>
                <w:rFonts w:ascii="宋体" w:eastAsia="宋体" w:hAnsi="宋体" w:cs="宋体" w:hint="eastAsia"/>
                <w:color w:val="000000"/>
                <w:sz w:val="18"/>
                <w:szCs w:val="18"/>
                <w:lang w:eastAsia="zh-CN"/>
              </w:rPr>
            </w:pPr>
          </w:p>
        </w:tc>
        <w:tc>
          <w:tcPr>
            <w:tcW w:w="522" w:type="pct"/>
            <w:gridSpan w:val="2"/>
            <w:tcBorders>
              <w:top w:val="single" w:sz="4" w:space="0" w:color="auto"/>
              <w:left w:val="nil"/>
              <w:bottom w:val="single" w:sz="4" w:space="0" w:color="auto"/>
              <w:right w:val="single" w:sz="4" w:space="0" w:color="auto"/>
            </w:tcBorders>
            <w:vAlign w:val="center"/>
          </w:tcPr>
          <w:p w14:paraId="28BF059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93" w:type="pct"/>
            <w:tcBorders>
              <w:top w:val="single" w:sz="4" w:space="0" w:color="auto"/>
              <w:left w:val="nil"/>
              <w:bottom w:val="single" w:sz="4" w:space="0" w:color="auto"/>
              <w:right w:val="single" w:sz="4" w:space="0" w:color="auto"/>
            </w:tcBorders>
            <w:vAlign w:val="center"/>
          </w:tcPr>
          <w:p w14:paraId="434648B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34.00</w:t>
            </w:r>
          </w:p>
        </w:tc>
        <w:tc>
          <w:tcPr>
            <w:tcW w:w="1216" w:type="pct"/>
            <w:gridSpan w:val="3"/>
            <w:tcBorders>
              <w:top w:val="single" w:sz="4" w:space="0" w:color="auto"/>
              <w:left w:val="nil"/>
              <w:bottom w:val="single" w:sz="4" w:space="0" w:color="auto"/>
              <w:right w:val="single" w:sz="4" w:space="0" w:color="auto"/>
            </w:tcBorders>
            <w:vAlign w:val="center"/>
          </w:tcPr>
          <w:p w14:paraId="7A5FC28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1" w:type="pct"/>
            <w:gridSpan w:val="2"/>
            <w:tcBorders>
              <w:top w:val="single" w:sz="4" w:space="0" w:color="auto"/>
              <w:left w:val="nil"/>
              <w:bottom w:val="single" w:sz="4" w:space="0" w:color="auto"/>
              <w:right w:val="single" w:sz="4" w:space="0" w:color="auto"/>
            </w:tcBorders>
            <w:vAlign w:val="center"/>
          </w:tcPr>
          <w:p w14:paraId="46B5DA0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605" w:type="pct"/>
            <w:gridSpan w:val="2"/>
            <w:tcBorders>
              <w:top w:val="nil"/>
              <w:left w:val="nil"/>
              <w:bottom w:val="single" w:sz="4" w:space="0" w:color="auto"/>
              <w:right w:val="single" w:sz="4" w:space="0" w:color="auto"/>
            </w:tcBorders>
            <w:vAlign w:val="center"/>
          </w:tcPr>
          <w:p w14:paraId="49793E0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4B4DF22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73" w:type="pct"/>
            <w:tcBorders>
              <w:top w:val="nil"/>
              <w:left w:val="nil"/>
              <w:bottom w:val="single" w:sz="4" w:space="0" w:color="auto"/>
              <w:right w:val="single" w:sz="4" w:space="0" w:color="auto"/>
            </w:tcBorders>
            <w:vAlign w:val="center"/>
          </w:tcPr>
          <w:p w14:paraId="084EB66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1064E" w14:paraId="36FEE2D7"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373E2374" w14:textId="77777777" w:rsidR="0091064E" w:rsidRDefault="0091064E">
            <w:pPr>
              <w:spacing w:after="0" w:line="240" w:lineRule="auto"/>
              <w:rPr>
                <w:rFonts w:ascii="宋体" w:eastAsia="宋体" w:hAnsi="宋体" w:cs="宋体" w:hint="eastAsia"/>
                <w:color w:val="000000"/>
                <w:sz w:val="18"/>
                <w:szCs w:val="18"/>
                <w:lang w:eastAsia="zh-CN"/>
              </w:rPr>
            </w:pPr>
          </w:p>
        </w:tc>
        <w:tc>
          <w:tcPr>
            <w:tcW w:w="522" w:type="pct"/>
            <w:gridSpan w:val="2"/>
            <w:tcBorders>
              <w:top w:val="single" w:sz="4" w:space="0" w:color="auto"/>
              <w:left w:val="nil"/>
              <w:bottom w:val="single" w:sz="4" w:space="0" w:color="auto"/>
              <w:right w:val="single" w:sz="4" w:space="0" w:color="auto"/>
            </w:tcBorders>
            <w:vAlign w:val="center"/>
          </w:tcPr>
          <w:p w14:paraId="65E2EA5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93" w:type="pct"/>
            <w:tcBorders>
              <w:top w:val="single" w:sz="4" w:space="0" w:color="auto"/>
              <w:left w:val="nil"/>
              <w:bottom w:val="single" w:sz="4" w:space="0" w:color="auto"/>
              <w:right w:val="single" w:sz="4" w:space="0" w:color="auto"/>
            </w:tcBorders>
            <w:vAlign w:val="center"/>
          </w:tcPr>
          <w:p w14:paraId="4D45C7B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34.00</w:t>
            </w:r>
          </w:p>
        </w:tc>
        <w:tc>
          <w:tcPr>
            <w:tcW w:w="1216" w:type="pct"/>
            <w:gridSpan w:val="3"/>
            <w:tcBorders>
              <w:top w:val="single" w:sz="4" w:space="0" w:color="auto"/>
              <w:left w:val="nil"/>
              <w:bottom w:val="single" w:sz="4" w:space="0" w:color="auto"/>
              <w:right w:val="single" w:sz="4" w:space="0" w:color="auto"/>
            </w:tcBorders>
            <w:vAlign w:val="center"/>
          </w:tcPr>
          <w:p w14:paraId="090C118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1" w:type="pct"/>
            <w:gridSpan w:val="2"/>
            <w:tcBorders>
              <w:top w:val="single" w:sz="4" w:space="0" w:color="auto"/>
              <w:left w:val="nil"/>
              <w:bottom w:val="single" w:sz="4" w:space="0" w:color="auto"/>
              <w:right w:val="single" w:sz="4" w:space="0" w:color="auto"/>
            </w:tcBorders>
            <w:vAlign w:val="center"/>
          </w:tcPr>
          <w:p w14:paraId="2F090B3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605" w:type="pct"/>
            <w:gridSpan w:val="2"/>
            <w:tcBorders>
              <w:top w:val="nil"/>
              <w:left w:val="nil"/>
              <w:bottom w:val="single" w:sz="4" w:space="0" w:color="auto"/>
              <w:right w:val="single" w:sz="4" w:space="0" w:color="auto"/>
            </w:tcBorders>
            <w:vAlign w:val="center"/>
          </w:tcPr>
          <w:p w14:paraId="08FEEB2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6912D2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3" w:type="pct"/>
            <w:tcBorders>
              <w:top w:val="nil"/>
              <w:left w:val="nil"/>
              <w:bottom w:val="single" w:sz="4" w:space="0" w:color="auto"/>
              <w:right w:val="single" w:sz="4" w:space="0" w:color="auto"/>
            </w:tcBorders>
            <w:vAlign w:val="center"/>
          </w:tcPr>
          <w:p w14:paraId="7A7D60F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5C39B7AB"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6B51219A" w14:textId="77777777" w:rsidR="0091064E" w:rsidRDefault="0091064E">
            <w:pPr>
              <w:spacing w:after="0" w:line="240" w:lineRule="auto"/>
              <w:rPr>
                <w:rFonts w:ascii="宋体" w:eastAsia="宋体" w:hAnsi="宋体" w:cs="宋体" w:hint="eastAsia"/>
                <w:color w:val="000000"/>
                <w:sz w:val="18"/>
                <w:szCs w:val="18"/>
                <w:lang w:eastAsia="zh-CN"/>
              </w:rPr>
            </w:pPr>
          </w:p>
        </w:tc>
        <w:tc>
          <w:tcPr>
            <w:tcW w:w="522" w:type="pct"/>
            <w:gridSpan w:val="2"/>
            <w:tcBorders>
              <w:top w:val="single" w:sz="4" w:space="0" w:color="auto"/>
              <w:left w:val="nil"/>
              <w:bottom w:val="single" w:sz="4" w:space="0" w:color="auto"/>
              <w:right w:val="single" w:sz="4" w:space="0" w:color="auto"/>
            </w:tcBorders>
            <w:vAlign w:val="center"/>
          </w:tcPr>
          <w:p w14:paraId="2283066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93" w:type="pct"/>
            <w:tcBorders>
              <w:top w:val="single" w:sz="4" w:space="0" w:color="auto"/>
              <w:left w:val="nil"/>
              <w:bottom w:val="single" w:sz="4" w:space="0" w:color="auto"/>
              <w:right w:val="single" w:sz="4" w:space="0" w:color="auto"/>
            </w:tcBorders>
            <w:vAlign w:val="center"/>
          </w:tcPr>
          <w:p w14:paraId="179AA2F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16" w:type="pct"/>
            <w:gridSpan w:val="3"/>
            <w:tcBorders>
              <w:top w:val="single" w:sz="4" w:space="0" w:color="auto"/>
              <w:left w:val="nil"/>
              <w:bottom w:val="single" w:sz="4" w:space="0" w:color="auto"/>
              <w:right w:val="single" w:sz="4" w:space="0" w:color="auto"/>
            </w:tcBorders>
            <w:vAlign w:val="center"/>
          </w:tcPr>
          <w:p w14:paraId="226AEB5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1" w:type="pct"/>
            <w:gridSpan w:val="2"/>
            <w:tcBorders>
              <w:top w:val="single" w:sz="4" w:space="0" w:color="auto"/>
              <w:left w:val="nil"/>
              <w:bottom w:val="single" w:sz="4" w:space="0" w:color="auto"/>
              <w:right w:val="single" w:sz="4" w:space="0" w:color="auto"/>
            </w:tcBorders>
            <w:vAlign w:val="center"/>
          </w:tcPr>
          <w:p w14:paraId="7AD3745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5" w:type="pct"/>
            <w:gridSpan w:val="2"/>
            <w:tcBorders>
              <w:top w:val="nil"/>
              <w:left w:val="nil"/>
              <w:bottom w:val="single" w:sz="4" w:space="0" w:color="auto"/>
              <w:right w:val="single" w:sz="4" w:space="0" w:color="auto"/>
            </w:tcBorders>
            <w:vAlign w:val="center"/>
          </w:tcPr>
          <w:p w14:paraId="1D234AF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6DFF5D9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3" w:type="pct"/>
            <w:tcBorders>
              <w:top w:val="nil"/>
              <w:left w:val="nil"/>
              <w:bottom w:val="single" w:sz="4" w:space="0" w:color="auto"/>
              <w:right w:val="single" w:sz="4" w:space="0" w:color="auto"/>
            </w:tcBorders>
            <w:vAlign w:val="center"/>
          </w:tcPr>
          <w:p w14:paraId="78B53ED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46D5926A" w14:textId="77777777" w:rsidTr="00C26EF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D48000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1" w:type="pct"/>
            <w:gridSpan w:val="6"/>
            <w:tcBorders>
              <w:top w:val="single" w:sz="4" w:space="0" w:color="auto"/>
              <w:left w:val="nil"/>
              <w:bottom w:val="single" w:sz="4" w:space="0" w:color="auto"/>
              <w:right w:val="single" w:sz="4" w:space="0" w:color="auto"/>
            </w:tcBorders>
            <w:vAlign w:val="center"/>
          </w:tcPr>
          <w:p w14:paraId="3E36BFE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2" w:type="pct"/>
            <w:gridSpan w:val="7"/>
            <w:tcBorders>
              <w:top w:val="single" w:sz="4" w:space="0" w:color="auto"/>
              <w:left w:val="nil"/>
              <w:bottom w:val="single" w:sz="4" w:space="0" w:color="auto"/>
              <w:right w:val="single" w:sz="4" w:space="0" w:color="auto"/>
            </w:tcBorders>
            <w:vAlign w:val="center"/>
          </w:tcPr>
          <w:p w14:paraId="556CB7D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1064E" w14:paraId="0B7F2849" w14:textId="77777777" w:rsidTr="00C26EFA">
        <w:trPr>
          <w:trHeight w:val="820"/>
        </w:trPr>
        <w:tc>
          <w:tcPr>
            <w:tcW w:w="326" w:type="pct"/>
            <w:vMerge/>
            <w:tcBorders>
              <w:top w:val="nil"/>
              <w:left w:val="single" w:sz="4" w:space="0" w:color="auto"/>
              <w:bottom w:val="single" w:sz="4" w:space="0" w:color="auto"/>
              <w:right w:val="single" w:sz="4" w:space="0" w:color="auto"/>
            </w:tcBorders>
            <w:vAlign w:val="center"/>
          </w:tcPr>
          <w:p w14:paraId="0A5EC826" w14:textId="77777777" w:rsidR="0091064E" w:rsidRDefault="0091064E">
            <w:pPr>
              <w:spacing w:after="0" w:line="240" w:lineRule="auto"/>
              <w:rPr>
                <w:rFonts w:ascii="宋体" w:eastAsia="宋体" w:hAnsi="宋体" w:cs="宋体" w:hint="eastAsia"/>
                <w:color w:val="000000"/>
                <w:sz w:val="18"/>
                <w:szCs w:val="18"/>
                <w:lang w:eastAsia="zh-CN"/>
              </w:rPr>
            </w:pPr>
          </w:p>
        </w:tc>
        <w:tc>
          <w:tcPr>
            <w:tcW w:w="2231" w:type="pct"/>
            <w:gridSpan w:val="6"/>
            <w:tcBorders>
              <w:top w:val="single" w:sz="4" w:space="0" w:color="auto"/>
              <w:left w:val="nil"/>
              <w:bottom w:val="single" w:sz="4" w:space="0" w:color="auto"/>
              <w:right w:val="single" w:sz="4" w:space="0" w:color="auto"/>
            </w:tcBorders>
            <w:vAlign w:val="center"/>
          </w:tcPr>
          <w:p w14:paraId="713112E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妇女儿童提供基本公共卫生服务，计划怀孕夫妇对数&gt;=200对，目标人群服用叶酸人数&gt;=1196人，新生儿遗传代谢病筛查人数&gt;=1108人，适龄妇女宫颈癌、乳腺癌筛查人数&gt;=9500人，目标人群服用叶酸率&gt;=100%，新生儿遗传代谢病筛查率&gt;=96.68%，乳腺癌的早期诊断率&gt;=100%，农村计划怀孕夫妇免费孕前优生检查覆盖率&gt;100%，以提高妇女儿童健康水平为落脚点，全面推进基本公共卫生服务项目惠民政策的规范实施，有效提升妇幼健康基本公共卫生服务水平。</w:t>
            </w:r>
          </w:p>
        </w:tc>
        <w:tc>
          <w:tcPr>
            <w:tcW w:w="2442" w:type="pct"/>
            <w:gridSpan w:val="7"/>
            <w:tcBorders>
              <w:top w:val="single" w:sz="4" w:space="0" w:color="auto"/>
              <w:left w:val="nil"/>
              <w:bottom w:val="single" w:sz="4" w:space="0" w:color="auto"/>
              <w:right w:val="single" w:sz="4" w:space="0" w:color="auto"/>
            </w:tcBorders>
            <w:vAlign w:val="center"/>
          </w:tcPr>
          <w:p w14:paraId="02AEEB2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55万元，通过免费向妇女儿童提供基本公共卫生服务，完成计划怀孕夫妇对数200对、目标人群服用叶酸人数1196人、新生儿遗传代谢病筛查人数1108人、适龄妇女宫颈癌乳腺癌筛查人数9500人、目标人群服用叶酸率达到100%、新生儿遗传代谢病筛查率达到96.68%、乳腺癌的早期诊断率达到100%、农村计划怀孕夫妇免费孕前优生检查覆盖率达到100%，提高了妇女儿童健康水平，全面推进了基本公共卫生服务项目惠民政策的规范实施，提升了妇幼健康基本公共卫生服务的水平。</w:t>
            </w:r>
          </w:p>
        </w:tc>
      </w:tr>
      <w:tr w:rsidR="0091064E" w14:paraId="536874E7" w14:textId="77777777" w:rsidTr="00C26EFA">
        <w:trPr>
          <w:trHeight w:val="820"/>
        </w:trPr>
        <w:tc>
          <w:tcPr>
            <w:tcW w:w="326" w:type="pct"/>
            <w:tcBorders>
              <w:top w:val="nil"/>
              <w:left w:val="single" w:sz="4" w:space="0" w:color="auto"/>
              <w:bottom w:val="single" w:sz="4" w:space="0" w:color="auto"/>
              <w:right w:val="single" w:sz="4" w:space="0" w:color="auto"/>
            </w:tcBorders>
            <w:vAlign w:val="center"/>
          </w:tcPr>
          <w:p w14:paraId="28391D17" w14:textId="77777777" w:rsidR="0091064E" w:rsidRDefault="0091064E">
            <w:pPr>
              <w:spacing w:after="0" w:line="240" w:lineRule="auto"/>
              <w:rPr>
                <w:rFonts w:ascii="宋体" w:eastAsia="宋体" w:hAnsi="宋体" w:cs="宋体" w:hint="eastAsia"/>
                <w:color w:val="000000"/>
                <w:sz w:val="18"/>
                <w:szCs w:val="18"/>
                <w:lang w:eastAsia="zh-CN"/>
              </w:rPr>
            </w:pPr>
          </w:p>
        </w:tc>
        <w:tc>
          <w:tcPr>
            <w:tcW w:w="246" w:type="pct"/>
            <w:tcBorders>
              <w:top w:val="nil"/>
              <w:left w:val="nil"/>
              <w:bottom w:val="single" w:sz="4" w:space="0" w:color="auto"/>
              <w:right w:val="single" w:sz="4" w:space="0" w:color="auto"/>
            </w:tcBorders>
            <w:vAlign w:val="center"/>
          </w:tcPr>
          <w:p w14:paraId="321DB80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77" w:type="pct"/>
            <w:tcBorders>
              <w:top w:val="nil"/>
              <w:left w:val="nil"/>
              <w:bottom w:val="single" w:sz="4" w:space="0" w:color="auto"/>
              <w:right w:val="single" w:sz="4" w:space="0" w:color="auto"/>
            </w:tcBorders>
            <w:vAlign w:val="center"/>
          </w:tcPr>
          <w:p w14:paraId="392A272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93" w:type="pct"/>
            <w:tcBorders>
              <w:top w:val="single" w:sz="4" w:space="0" w:color="auto"/>
              <w:left w:val="nil"/>
              <w:bottom w:val="single" w:sz="4" w:space="0" w:color="auto"/>
              <w:right w:val="single" w:sz="4" w:space="0" w:color="auto"/>
            </w:tcBorders>
            <w:vAlign w:val="center"/>
          </w:tcPr>
          <w:p w14:paraId="212D826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11" w:type="pct"/>
            <w:tcBorders>
              <w:top w:val="nil"/>
              <w:left w:val="nil"/>
              <w:bottom w:val="single" w:sz="4" w:space="0" w:color="auto"/>
              <w:right w:val="single" w:sz="4" w:space="0" w:color="auto"/>
            </w:tcBorders>
            <w:vAlign w:val="center"/>
          </w:tcPr>
          <w:p w14:paraId="69F0D9F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28" w:type="pct"/>
            <w:tcBorders>
              <w:top w:val="nil"/>
              <w:left w:val="nil"/>
              <w:bottom w:val="single" w:sz="4" w:space="0" w:color="auto"/>
              <w:right w:val="single" w:sz="4" w:space="0" w:color="auto"/>
            </w:tcBorders>
            <w:vAlign w:val="center"/>
          </w:tcPr>
          <w:p w14:paraId="57E6170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310DE93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74" w:type="pct"/>
            <w:tcBorders>
              <w:top w:val="nil"/>
              <w:left w:val="nil"/>
              <w:bottom w:val="single" w:sz="4" w:space="0" w:color="auto"/>
              <w:right w:val="single" w:sz="4" w:space="0" w:color="auto"/>
            </w:tcBorders>
            <w:vAlign w:val="center"/>
          </w:tcPr>
          <w:p w14:paraId="7DB7D67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0AC638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0" w:type="pct"/>
            <w:tcBorders>
              <w:top w:val="nil"/>
              <w:left w:val="nil"/>
              <w:bottom w:val="single" w:sz="4" w:space="0" w:color="auto"/>
              <w:right w:val="single" w:sz="4" w:space="0" w:color="auto"/>
            </w:tcBorders>
            <w:vAlign w:val="center"/>
          </w:tcPr>
          <w:p w14:paraId="407253D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7D07EC6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6" w:type="pct"/>
            <w:tcBorders>
              <w:top w:val="nil"/>
              <w:left w:val="nil"/>
              <w:bottom w:val="single" w:sz="4" w:space="0" w:color="auto"/>
              <w:right w:val="single" w:sz="4" w:space="0" w:color="auto"/>
            </w:tcBorders>
            <w:vAlign w:val="center"/>
          </w:tcPr>
          <w:p w14:paraId="3404D7D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77" w:type="pct"/>
            <w:tcBorders>
              <w:top w:val="nil"/>
              <w:left w:val="nil"/>
              <w:bottom w:val="single" w:sz="4" w:space="0" w:color="auto"/>
              <w:right w:val="single" w:sz="4" w:space="0" w:color="auto"/>
            </w:tcBorders>
            <w:vAlign w:val="center"/>
          </w:tcPr>
          <w:p w14:paraId="38D99518"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73" w:type="pct"/>
            <w:tcBorders>
              <w:top w:val="nil"/>
              <w:left w:val="nil"/>
              <w:bottom w:val="single" w:sz="4" w:space="0" w:color="auto"/>
              <w:right w:val="single" w:sz="4" w:space="0" w:color="auto"/>
            </w:tcBorders>
            <w:vAlign w:val="center"/>
          </w:tcPr>
          <w:p w14:paraId="0E399DD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1064E" w14:paraId="5EEB2626" w14:textId="77777777" w:rsidTr="00C26EFA">
        <w:trPr>
          <w:trHeight w:val="800"/>
        </w:trPr>
        <w:tc>
          <w:tcPr>
            <w:tcW w:w="326" w:type="pct"/>
            <w:vMerge w:val="restart"/>
            <w:tcBorders>
              <w:top w:val="nil"/>
              <w:left w:val="single" w:sz="4" w:space="0" w:color="auto"/>
              <w:right w:val="single" w:sz="4" w:space="0" w:color="auto"/>
            </w:tcBorders>
            <w:vAlign w:val="center"/>
          </w:tcPr>
          <w:p w14:paraId="6959A62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46" w:type="pct"/>
            <w:vMerge w:val="restart"/>
            <w:tcBorders>
              <w:top w:val="nil"/>
              <w:left w:val="nil"/>
              <w:right w:val="single" w:sz="4" w:space="0" w:color="auto"/>
            </w:tcBorders>
            <w:vAlign w:val="center"/>
          </w:tcPr>
          <w:p w14:paraId="2F48C12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77" w:type="pct"/>
            <w:tcBorders>
              <w:top w:val="nil"/>
              <w:left w:val="nil"/>
              <w:bottom w:val="single" w:sz="4" w:space="0" w:color="auto"/>
              <w:right w:val="single" w:sz="4" w:space="0" w:color="auto"/>
            </w:tcBorders>
            <w:vAlign w:val="center"/>
          </w:tcPr>
          <w:p w14:paraId="1527910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93" w:type="pct"/>
            <w:tcBorders>
              <w:top w:val="single" w:sz="4" w:space="0" w:color="auto"/>
              <w:left w:val="nil"/>
              <w:bottom w:val="single" w:sz="4" w:space="0" w:color="auto"/>
              <w:right w:val="single" w:sz="4" w:space="0" w:color="auto"/>
            </w:tcBorders>
            <w:vAlign w:val="center"/>
          </w:tcPr>
          <w:p w14:paraId="29F26293"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为计划怀孕夫妇提供免费孕前优生健康检查</w:t>
            </w:r>
          </w:p>
        </w:tc>
        <w:tc>
          <w:tcPr>
            <w:tcW w:w="211" w:type="pct"/>
            <w:tcBorders>
              <w:top w:val="nil"/>
              <w:left w:val="nil"/>
              <w:bottom w:val="single" w:sz="4" w:space="0" w:color="auto"/>
              <w:right w:val="single" w:sz="4" w:space="0" w:color="auto"/>
            </w:tcBorders>
            <w:vAlign w:val="center"/>
          </w:tcPr>
          <w:p w14:paraId="52BC765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2315F39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=200对</w:t>
            </w:r>
          </w:p>
        </w:tc>
        <w:tc>
          <w:tcPr>
            <w:tcW w:w="478" w:type="pct"/>
            <w:tcBorders>
              <w:top w:val="nil"/>
              <w:left w:val="nil"/>
              <w:bottom w:val="single" w:sz="4" w:space="0" w:color="auto"/>
              <w:right w:val="single" w:sz="4" w:space="0" w:color="auto"/>
            </w:tcBorders>
            <w:vAlign w:val="center"/>
          </w:tcPr>
          <w:p w14:paraId="1C2F33A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=200对</w:t>
            </w:r>
          </w:p>
        </w:tc>
        <w:tc>
          <w:tcPr>
            <w:tcW w:w="274" w:type="pct"/>
            <w:tcBorders>
              <w:top w:val="nil"/>
              <w:left w:val="nil"/>
              <w:bottom w:val="single" w:sz="4" w:space="0" w:color="auto"/>
              <w:right w:val="single" w:sz="4" w:space="0" w:color="auto"/>
            </w:tcBorders>
            <w:vAlign w:val="center"/>
          </w:tcPr>
          <w:p w14:paraId="59DDB6A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9B42F5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0" w:type="pct"/>
            <w:tcBorders>
              <w:top w:val="nil"/>
              <w:left w:val="nil"/>
              <w:bottom w:val="single" w:sz="4" w:space="0" w:color="auto"/>
              <w:right w:val="single" w:sz="4" w:space="0" w:color="auto"/>
            </w:tcBorders>
            <w:vAlign w:val="center"/>
          </w:tcPr>
          <w:p w14:paraId="0088987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34EA74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700对</w:t>
            </w:r>
          </w:p>
        </w:tc>
        <w:tc>
          <w:tcPr>
            <w:tcW w:w="386" w:type="pct"/>
            <w:tcBorders>
              <w:top w:val="nil"/>
              <w:left w:val="nil"/>
              <w:bottom w:val="single" w:sz="4" w:space="0" w:color="auto"/>
              <w:right w:val="single" w:sz="4" w:space="0" w:color="auto"/>
            </w:tcBorders>
            <w:vAlign w:val="center"/>
          </w:tcPr>
          <w:p w14:paraId="4B73837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2988491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6C67A328"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642BC500" w14:textId="77777777" w:rsidTr="00C26EFA">
        <w:trPr>
          <w:trHeight w:val="800"/>
        </w:trPr>
        <w:tc>
          <w:tcPr>
            <w:tcW w:w="326" w:type="pct"/>
            <w:vMerge/>
            <w:tcBorders>
              <w:left w:val="single" w:sz="4" w:space="0" w:color="auto"/>
              <w:right w:val="single" w:sz="4" w:space="0" w:color="auto"/>
            </w:tcBorders>
            <w:vAlign w:val="center"/>
          </w:tcPr>
          <w:p w14:paraId="7E2359F1"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2D3E601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4CF9682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93" w:type="pct"/>
            <w:tcBorders>
              <w:top w:val="single" w:sz="4" w:space="0" w:color="auto"/>
              <w:left w:val="nil"/>
              <w:bottom w:val="single" w:sz="4" w:space="0" w:color="auto"/>
              <w:right w:val="single" w:sz="4" w:space="0" w:color="auto"/>
            </w:tcBorders>
            <w:vAlign w:val="center"/>
          </w:tcPr>
          <w:p w14:paraId="171CE461"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目标人群服用叶酸人数</w:t>
            </w:r>
          </w:p>
        </w:tc>
        <w:tc>
          <w:tcPr>
            <w:tcW w:w="211" w:type="pct"/>
            <w:tcBorders>
              <w:top w:val="nil"/>
              <w:left w:val="nil"/>
              <w:bottom w:val="single" w:sz="4" w:space="0" w:color="auto"/>
              <w:right w:val="single" w:sz="4" w:space="0" w:color="auto"/>
            </w:tcBorders>
            <w:vAlign w:val="center"/>
          </w:tcPr>
          <w:p w14:paraId="4A7212A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1542CAC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&gt;=1196人</w:t>
            </w:r>
          </w:p>
        </w:tc>
        <w:tc>
          <w:tcPr>
            <w:tcW w:w="478" w:type="pct"/>
            <w:tcBorders>
              <w:top w:val="nil"/>
              <w:left w:val="nil"/>
              <w:bottom w:val="single" w:sz="4" w:space="0" w:color="auto"/>
              <w:right w:val="single" w:sz="4" w:space="0" w:color="auto"/>
            </w:tcBorders>
            <w:vAlign w:val="center"/>
          </w:tcPr>
          <w:p w14:paraId="3E6A88B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=1196人</w:t>
            </w:r>
          </w:p>
        </w:tc>
        <w:tc>
          <w:tcPr>
            <w:tcW w:w="274" w:type="pct"/>
            <w:tcBorders>
              <w:top w:val="nil"/>
              <w:left w:val="nil"/>
              <w:bottom w:val="single" w:sz="4" w:space="0" w:color="auto"/>
              <w:right w:val="single" w:sz="4" w:space="0" w:color="auto"/>
            </w:tcBorders>
            <w:vAlign w:val="center"/>
          </w:tcPr>
          <w:p w14:paraId="180BAC7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E374B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0" w:type="pct"/>
            <w:tcBorders>
              <w:top w:val="nil"/>
              <w:left w:val="nil"/>
              <w:bottom w:val="single" w:sz="4" w:space="0" w:color="auto"/>
              <w:right w:val="single" w:sz="4" w:space="0" w:color="auto"/>
            </w:tcBorders>
            <w:vAlign w:val="center"/>
          </w:tcPr>
          <w:p w14:paraId="3B009DF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1B9DE2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1161人</w:t>
            </w:r>
          </w:p>
        </w:tc>
        <w:tc>
          <w:tcPr>
            <w:tcW w:w="386" w:type="pct"/>
            <w:tcBorders>
              <w:top w:val="nil"/>
              <w:left w:val="nil"/>
              <w:bottom w:val="single" w:sz="4" w:space="0" w:color="auto"/>
              <w:right w:val="single" w:sz="4" w:space="0" w:color="auto"/>
            </w:tcBorders>
            <w:vAlign w:val="center"/>
          </w:tcPr>
          <w:p w14:paraId="728B956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6FF0064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662CEA77"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14D6AEEE" w14:textId="77777777" w:rsidTr="00C26EFA">
        <w:trPr>
          <w:trHeight w:val="800"/>
        </w:trPr>
        <w:tc>
          <w:tcPr>
            <w:tcW w:w="326" w:type="pct"/>
            <w:vMerge/>
            <w:tcBorders>
              <w:left w:val="single" w:sz="4" w:space="0" w:color="auto"/>
              <w:right w:val="single" w:sz="4" w:space="0" w:color="auto"/>
            </w:tcBorders>
            <w:vAlign w:val="center"/>
          </w:tcPr>
          <w:p w14:paraId="7E316ECF"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4974E4EC"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247F16F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93" w:type="pct"/>
            <w:tcBorders>
              <w:top w:val="single" w:sz="4" w:space="0" w:color="auto"/>
              <w:left w:val="nil"/>
              <w:bottom w:val="single" w:sz="4" w:space="0" w:color="auto"/>
              <w:right w:val="single" w:sz="4" w:space="0" w:color="auto"/>
            </w:tcBorders>
            <w:vAlign w:val="center"/>
          </w:tcPr>
          <w:p w14:paraId="3AA0C46B"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新生儿遗传代谢病筛查人数</w:t>
            </w:r>
          </w:p>
        </w:tc>
        <w:tc>
          <w:tcPr>
            <w:tcW w:w="211" w:type="pct"/>
            <w:tcBorders>
              <w:top w:val="nil"/>
              <w:left w:val="nil"/>
              <w:bottom w:val="single" w:sz="4" w:space="0" w:color="auto"/>
              <w:right w:val="single" w:sz="4" w:space="0" w:color="auto"/>
            </w:tcBorders>
            <w:vAlign w:val="center"/>
          </w:tcPr>
          <w:p w14:paraId="449C09A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312BEC4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&gt;=1108人</w:t>
            </w:r>
          </w:p>
        </w:tc>
        <w:tc>
          <w:tcPr>
            <w:tcW w:w="478" w:type="pct"/>
            <w:tcBorders>
              <w:top w:val="nil"/>
              <w:left w:val="nil"/>
              <w:bottom w:val="single" w:sz="4" w:space="0" w:color="auto"/>
              <w:right w:val="single" w:sz="4" w:space="0" w:color="auto"/>
            </w:tcBorders>
            <w:vAlign w:val="center"/>
          </w:tcPr>
          <w:p w14:paraId="7D14C6C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=1108人</w:t>
            </w:r>
          </w:p>
        </w:tc>
        <w:tc>
          <w:tcPr>
            <w:tcW w:w="274" w:type="pct"/>
            <w:tcBorders>
              <w:top w:val="nil"/>
              <w:left w:val="nil"/>
              <w:bottom w:val="single" w:sz="4" w:space="0" w:color="auto"/>
              <w:right w:val="single" w:sz="4" w:space="0" w:color="auto"/>
            </w:tcBorders>
            <w:vAlign w:val="center"/>
          </w:tcPr>
          <w:p w14:paraId="211B59E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153B13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0" w:type="pct"/>
            <w:tcBorders>
              <w:top w:val="nil"/>
              <w:left w:val="nil"/>
              <w:bottom w:val="single" w:sz="4" w:space="0" w:color="auto"/>
              <w:right w:val="single" w:sz="4" w:space="0" w:color="auto"/>
            </w:tcBorders>
            <w:vAlign w:val="center"/>
          </w:tcPr>
          <w:p w14:paraId="72C2E98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A8558E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811人</w:t>
            </w:r>
          </w:p>
        </w:tc>
        <w:tc>
          <w:tcPr>
            <w:tcW w:w="386" w:type="pct"/>
            <w:tcBorders>
              <w:top w:val="nil"/>
              <w:left w:val="nil"/>
              <w:bottom w:val="single" w:sz="4" w:space="0" w:color="auto"/>
              <w:right w:val="single" w:sz="4" w:space="0" w:color="auto"/>
            </w:tcBorders>
            <w:vAlign w:val="center"/>
          </w:tcPr>
          <w:p w14:paraId="28B14C3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34C4FAA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03D17087"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1A0B961" w14:textId="77777777" w:rsidTr="00C26EFA">
        <w:trPr>
          <w:trHeight w:val="800"/>
        </w:trPr>
        <w:tc>
          <w:tcPr>
            <w:tcW w:w="326" w:type="pct"/>
            <w:vMerge/>
            <w:tcBorders>
              <w:left w:val="single" w:sz="4" w:space="0" w:color="auto"/>
              <w:right w:val="single" w:sz="4" w:space="0" w:color="auto"/>
            </w:tcBorders>
            <w:vAlign w:val="center"/>
          </w:tcPr>
          <w:p w14:paraId="0B01A9AB"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59D6CA5B"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201DD89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93" w:type="pct"/>
            <w:tcBorders>
              <w:top w:val="single" w:sz="4" w:space="0" w:color="auto"/>
              <w:left w:val="nil"/>
              <w:bottom w:val="single" w:sz="4" w:space="0" w:color="auto"/>
              <w:right w:val="single" w:sz="4" w:space="0" w:color="auto"/>
            </w:tcBorders>
            <w:vAlign w:val="center"/>
          </w:tcPr>
          <w:p w14:paraId="340B7A17"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适龄妇女宫颈癌、乳腺癌筛</w:t>
            </w:r>
            <w:r>
              <w:rPr>
                <w:rFonts w:ascii="宋体" w:eastAsia="宋体" w:hAnsi="宋体" w:cs="宋体" w:hint="eastAsia"/>
                <w:color w:val="000000"/>
                <w:sz w:val="18"/>
                <w:szCs w:val="18"/>
                <w:lang w:eastAsia="zh-CN"/>
              </w:rPr>
              <w:lastRenderedPageBreak/>
              <w:t>查人数</w:t>
            </w:r>
          </w:p>
        </w:tc>
        <w:tc>
          <w:tcPr>
            <w:tcW w:w="211" w:type="pct"/>
            <w:tcBorders>
              <w:top w:val="nil"/>
              <w:left w:val="nil"/>
              <w:bottom w:val="single" w:sz="4" w:space="0" w:color="auto"/>
              <w:right w:val="single" w:sz="4" w:space="0" w:color="auto"/>
            </w:tcBorders>
            <w:vAlign w:val="center"/>
          </w:tcPr>
          <w:p w14:paraId="37579EA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4</w:t>
            </w:r>
          </w:p>
        </w:tc>
        <w:tc>
          <w:tcPr>
            <w:tcW w:w="528" w:type="pct"/>
            <w:tcBorders>
              <w:top w:val="nil"/>
              <w:left w:val="nil"/>
              <w:bottom w:val="single" w:sz="4" w:space="0" w:color="auto"/>
              <w:right w:val="single" w:sz="4" w:space="0" w:color="auto"/>
            </w:tcBorders>
            <w:vAlign w:val="center"/>
          </w:tcPr>
          <w:p w14:paraId="376DF51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&gt;=9500人</w:t>
            </w:r>
          </w:p>
        </w:tc>
        <w:tc>
          <w:tcPr>
            <w:tcW w:w="478" w:type="pct"/>
            <w:tcBorders>
              <w:top w:val="nil"/>
              <w:left w:val="nil"/>
              <w:bottom w:val="single" w:sz="4" w:space="0" w:color="auto"/>
              <w:right w:val="single" w:sz="4" w:space="0" w:color="auto"/>
            </w:tcBorders>
            <w:vAlign w:val="center"/>
          </w:tcPr>
          <w:p w14:paraId="105F277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=9500人</w:t>
            </w:r>
          </w:p>
        </w:tc>
        <w:tc>
          <w:tcPr>
            <w:tcW w:w="274" w:type="pct"/>
            <w:tcBorders>
              <w:top w:val="nil"/>
              <w:left w:val="nil"/>
              <w:bottom w:val="single" w:sz="4" w:space="0" w:color="auto"/>
              <w:right w:val="single" w:sz="4" w:space="0" w:color="auto"/>
            </w:tcBorders>
            <w:vAlign w:val="center"/>
          </w:tcPr>
          <w:p w14:paraId="2D7A43C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6879F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80" w:type="pct"/>
            <w:tcBorders>
              <w:top w:val="nil"/>
              <w:left w:val="nil"/>
              <w:bottom w:val="single" w:sz="4" w:space="0" w:color="auto"/>
              <w:right w:val="single" w:sz="4" w:space="0" w:color="auto"/>
            </w:tcBorders>
            <w:vAlign w:val="center"/>
          </w:tcPr>
          <w:p w14:paraId="5C07B2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E609C0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8000人</w:t>
            </w:r>
          </w:p>
        </w:tc>
        <w:tc>
          <w:tcPr>
            <w:tcW w:w="386" w:type="pct"/>
            <w:tcBorders>
              <w:top w:val="nil"/>
              <w:left w:val="nil"/>
              <w:bottom w:val="single" w:sz="4" w:space="0" w:color="auto"/>
              <w:right w:val="single" w:sz="4" w:space="0" w:color="auto"/>
            </w:tcBorders>
            <w:vAlign w:val="center"/>
          </w:tcPr>
          <w:p w14:paraId="4B4FA30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492ED4A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24A10DF2"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9DB3171" w14:textId="77777777" w:rsidTr="00C26EFA">
        <w:trPr>
          <w:trHeight w:val="800"/>
        </w:trPr>
        <w:tc>
          <w:tcPr>
            <w:tcW w:w="326" w:type="pct"/>
            <w:vMerge/>
            <w:tcBorders>
              <w:left w:val="single" w:sz="4" w:space="0" w:color="auto"/>
              <w:right w:val="single" w:sz="4" w:space="0" w:color="auto"/>
            </w:tcBorders>
            <w:vAlign w:val="center"/>
          </w:tcPr>
          <w:p w14:paraId="1DF4AE7C"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4ED6824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165065E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93" w:type="pct"/>
            <w:tcBorders>
              <w:top w:val="single" w:sz="4" w:space="0" w:color="auto"/>
              <w:left w:val="nil"/>
              <w:bottom w:val="single" w:sz="4" w:space="0" w:color="auto"/>
              <w:right w:val="single" w:sz="4" w:space="0" w:color="auto"/>
            </w:tcBorders>
            <w:vAlign w:val="center"/>
          </w:tcPr>
          <w:p w14:paraId="2561809F"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农村计划怀孕夫妇免费孕前优生检查覆盖率</w:t>
            </w:r>
          </w:p>
        </w:tc>
        <w:tc>
          <w:tcPr>
            <w:tcW w:w="211" w:type="pct"/>
            <w:tcBorders>
              <w:top w:val="nil"/>
              <w:left w:val="nil"/>
              <w:bottom w:val="single" w:sz="4" w:space="0" w:color="auto"/>
              <w:right w:val="single" w:sz="4" w:space="0" w:color="auto"/>
            </w:tcBorders>
            <w:vAlign w:val="center"/>
          </w:tcPr>
          <w:p w14:paraId="28900E5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528" w:type="pct"/>
            <w:tcBorders>
              <w:top w:val="nil"/>
              <w:left w:val="nil"/>
              <w:bottom w:val="single" w:sz="4" w:space="0" w:color="auto"/>
              <w:right w:val="single" w:sz="4" w:space="0" w:color="auto"/>
            </w:tcBorders>
            <w:vAlign w:val="center"/>
          </w:tcPr>
          <w:p w14:paraId="3983948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&gt;=86.5%</w:t>
            </w:r>
          </w:p>
        </w:tc>
        <w:tc>
          <w:tcPr>
            <w:tcW w:w="478" w:type="pct"/>
            <w:tcBorders>
              <w:top w:val="nil"/>
              <w:left w:val="nil"/>
              <w:bottom w:val="single" w:sz="4" w:space="0" w:color="auto"/>
              <w:right w:val="single" w:sz="4" w:space="0" w:color="auto"/>
            </w:tcBorders>
            <w:vAlign w:val="center"/>
          </w:tcPr>
          <w:p w14:paraId="07E6906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=86.5%</w:t>
            </w:r>
          </w:p>
        </w:tc>
        <w:tc>
          <w:tcPr>
            <w:tcW w:w="274" w:type="pct"/>
            <w:tcBorders>
              <w:top w:val="nil"/>
              <w:left w:val="nil"/>
              <w:bottom w:val="single" w:sz="4" w:space="0" w:color="auto"/>
              <w:right w:val="single" w:sz="4" w:space="0" w:color="auto"/>
            </w:tcBorders>
            <w:vAlign w:val="center"/>
          </w:tcPr>
          <w:p w14:paraId="333DCB0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4A3AE8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80" w:type="pct"/>
            <w:tcBorders>
              <w:top w:val="nil"/>
              <w:left w:val="nil"/>
              <w:bottom w:val="single" w:sz="4" w:space="0" w:color="auto"/>
              <w:right w:val="single" w:sz="4" w:space="0" w:color="auto"/>
            </w:tcBorders>
            <w:vAlign w:val="center"/>
          </w:tcPr>
          <w:p w14:paraId="766C489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3299BE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86" w:type="pct"/>
            <w:tcBorders>
              <w:top w:val="nil"/>
              <w:left w:val="nil"/>
              <w:bottom w:val="single" w:sz="4" w:space="0" w:color="auto"/>
              <w:right w:val="single" w:sz="4" w:space="0" w:color="auto"/>
            </w:tcBorders>
            <w:vAlign w:val="center"/>
          </w:tcPr>
          <w:p w14:paraId="5E4DC41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6869109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21ADF6A1"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11B0BC9B" w14:textId="77777777" w:rsidTr="00C26EFA">
        <w:trPr>
          <w:trHeight w:val="800"/>
        </w:trPr>
        <w:tc>
          <w:tcPr>
            <w:tcW w:w="326" w:type="pct"/>
            <w:vMerge/>
            <w:tcBorders>
              <w:left w:val="single" w:sz="4" w:space="0" w:color="auto"/>
              <w:right w:val="single" w:sz="4" w:space="0" w:color="auto"/>
            </w:tcBorders>
            <w:vAlign w:val="center"/>
          </w:tcPr>
          <w:p w14:paraId="5904834E"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1D2E3D93"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11FCFC0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93" w:type="pct"/>
            <w:tcBorders>
              <w:top w:val="single" w:sz="4" w:space="0" w:color="auto"/>
              <w:left w:val="nil"/>
              <w:bottom w:val="single" w:sz="4" w:space="0" w:color="auto"/>
              <w:right w:val="single" w:sz="4" w:space="0" w:color="auto"/>
            </w:tcBorders>
            <w:vAlign w:val="center"/>
          </w:tcPr>
          <w:p w14:paraId="315C96C5"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目标人群服用叶酸率</w:t>
            </w:r>
          </w:p>
        </w:tc>
        <w:tc>
          <w:tcPr>
            <w:tcW w:w="211" w:type="pct"/>
            <w:tcBorders>
              <w:top w:val="nil"/>
              <w:left w:val="nil"/>
              <w:bottom w:val="single" w:sz="4" w:space="0" w:color="auto"/>
              <w:right w:val="single" w:sz="4" w:space="0" w:color="auto"/>
            </w:tcBorders>
            <w:vAlign w:val="center"/>
          </w:tcPr>
          <w:p w14:paraId="4810C65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4695584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78" w:type="pct"/>
            <w:tcBorders>
              <w:top w:val="nil"/>
              <w:left w:val="nil"/>
              <w:bottom w:val="single" w:sz="4" w:space="0" w:color="auto"/>
              <w:right w:val="single" w:sz="4" w:space="0" w:color="auto"/>
            </w:tcBorders>
            <w:vAlign w:val="center"/>
          </w:tcPr>
          <w:p w14:paraId="6A68C53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74" w:type="pct"/>
            <w:tcBorders>
              <w:top w:val="nil"/>
              <w:left w:val="nil"/>
              <w:bottom w:val="single" w:sz="4" w:space="0" w:color="auto"/>
              <w:right w:val="single" w:sz="4" w:space="0" w:color="auto"/>
            </w:tcBorders>
            <w:vAlign w:val="center"/>
          </w:tcPr>
          <w:p w14:paraId="5062502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6AACAF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0" w:type="pct"/>
            <w:tcBorders>
              <w:top w:val="nil"/>
              <w:left w:val="nil"/>
              <w:bottom w:val="single" w:sz="4" w:space="0" w:color="auto"/>
              <w:right w:val="single" w:sz="4" w:space="0" w:color="auto"/>
            </w:tcBorders>
            <w:vAlign w:val="center"/>
          </w:tcPr>
          <w:p w14:paraId="4138CF1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3B6DF7D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6" w:type="pct"/>
            <w:tcBorders>
              <w:top w:val="nil"/>
              <w:left w:val="nil"/>
              <w:bottom w:val="single" w:sz="4" w:space="0" w:color="auto"/>
              <w:right w:val="single" w:sz="4" w:space="0" w:color="auto"/>
            </w:tcBorders>
            <w:vAlign w:val="center"/>
          </w:tcPr>
          <w:p w14:paraId="04C962A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3CD9491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76D62E07"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3AD59570" w14:textId="77777777" w:rsidTr="00C26EFA">
        <w:trPr>
          <w:trHeight w:val="800"/>
        </w:trPr>
        <w:tc>
          <w:tcPr>
            <w:tcW w:w="326" w:type="pct"/>
            <w:vMerge/>
            <w:tcBorders>
              <w:left w:val="single" w:sz="4" w:space="0" w:color="auto"/>
              <w:right w:val="single" w:sz="4" w:space="0" w:color="auto"/>
            </w:tcBorders>
            <w:vAlign w:val="center"/>
          </w:tcPr>
          <w:p w14:paraId="444035BD"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6E5A6CAC"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1E07FA9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93" w:type="pct"/>
            <w:tcBorders>
              <w:top w:val="single" w:sz="4" w:space="0" w:color="auto"/>
              <w:left w:val="nil"/>
              <w:bottom w:val="single" w:sz="4" w:space="0" w:color="auto"/>
              <w:right w:val="single" w:sz="4" w:space="0" w:color="auto"/>
            </w:tcBorders>
            <w:vAlign w:val="center"/>
          </w:tcPr>
          <w:p w14:paraId="332579A7"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新生儿遗传代谢病筛查率</w:t>
            </w:r>
          </w:p>
        </w:tc>
        <w:tc>
          <w:tcPr>
            <w:tcW w:w="211" w:type="pct"/>
            <w:tcBorders>
              <w:top w:val="nil"/>
              <w:left w:val="nil"/>
              <w:bottom w:val="single" w:sz="4" w:space="0" w:color="auto"/>
              <w:right w:val="single" w:sz="4" w:space="0" w:color="auto"/>
            </w:tcBorders>
            <w:vAlign w:val="center"/>
          </w:tcPr>
          <w:p w14:paraId="3FB8CCB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528" w:type="pct"/>
            <w:tcBorders>
              <w:top w:val="nil"/>
              <w:left w:val="nil"/>
              <w:bottom w:val="single" w:sz="4" w:space="0" w:color="auto"/>
              <w:right w:val="single" w:sz="4" w:space="0" w:color="auto"/>
            </w:tcBorders>
            <w:vAlign w:val="center"/>
          </w:tcPr>
          <w:p w14:paraId="2F935D0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&gt;=96.68%</w:t>
            </w:r>
          </w:p>
        </w:tc>
        <w:tc>
          <w:tcPr>
            <w:tcW w:w="478" w:type="pct"/>
            <w:tcBorders>
              <w:top w:val="nil"/>
              <w:left w:val="nil"/>
              <w:bottom w:val="single" w:sz="4" w:space="0" w:color="auto"/>
              <w:right w:val="single" w:sz="4" w:space="0" w:color="auto"/>
            </w:tcBorders>
            <w:vAlign w:val="center"/>
          </w:tcPr>
          <w:p w14:paraId="4364C4B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=96.68%</w:t>
            </w:r>
          </w:p>
        </w:tc>
        <w:tc>
          <w:tcPr>
            <w:tcW w:w="274" w:type="pct"/>
            <w:tcBorders>
              <w:top w:val="nil"/>
              <w:left w:val="nil"/>
              <w:bottom w:val="single" w:sz="4" w:space="0" w:color="auto"/>
              <w:right w:val="single" w:sz="4" w:space="0" w:color="auto"/>
            </w:tcBorders>
            <w:vAlign w:val="center"/>
          </w:tcPr>
          <w:p w14:paraId="0BDC4F6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DDF7DA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80" w:type="pct"/>
            <w:tcBorders>
              <w:top w:val="nil"/>
              <w:left w:val="nil"/>
              <w:bottom w:val="single" w:sz="4" w:space="0" w:color="auto"/>
              <w:right w:val="single" w:sz="4" w:space="0" w:color="auto"/>
            </w:tcBorders>
            <w:vAlign w:val="center"/>
          </w:tcPr>
          <w:p w14:paraId="21E4824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5667AFD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86" w:type="pct"/>
            <w:tcBorders>
              <w:top w:val="nil"/>
              <w:left w:val="nil"/>
              <w:bottom w:val="single" w:sz="4" w:space="0" w:color="auto"/>
              <w:right w:val="single" w:sz="4" w:space="0" w:color="auto"/>
            </w:tcBorders>
            <w:vAlign w:val="center"/>
          </w:tcPr>
          <w:p w14:paraId="62D2C71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4B2BB4D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66C55187"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352084E" w14:textId="77777777" w:rsidTr="00C26EFA">
        <w:trPr>
          <w:trHeight w:val="800"/>
        </w:trPr>
        <w:tc>
          <w:tcPr>
            <w:tcW w:w="326" w:type="pct"/>
            <w:vMerge/>
            <w:tcBorders>
              <w:left w:val="single" w:sz="4" w:space="0" w:color="auto"/>
              <w:right w:val="single" w:sz="4" w:space="0" w:color="auto"/>
            </w:tcBorders>
            <w:vAlign w:val="center"/>
          </w:tcPr>
          <w:p w14:paraId="2ED2CB0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67C356C8"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4BE519F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93" w:type="pct"/>
            <w:tcBorders>
              <w:top w:val="single" w:sz="4" w:space="0" w:color="auto"/>
              <w:left w:val="nil"/>
              <w:bottom w:val="single" w:sz="4" w:space="0" w:color="auto"/>
              <w:right w:val="single" w:sz="4" w:space="0" w:color="auto"/>
            </w:tcBorders>
            <w:vAlign w:val="center"/>
          </w:tcPr>
          <w:p w14:paraId="2F20D984"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乳腺癌早期诊断率</w:t>
            </w:r>
          </w:p>
        </w:tc>
        <w:tc>
          <w:tcPr>
            <w:tcW w:w="211" w:type="pct"/>
            <w:tcBorders>
              <w:top w:val="nil"/>
              <w:left w:val="nil"/>
              <w:bottom w:val="single" w:sz="4" w:space="0" w:color="auto"/>
              <w:right w:val="single" w:sz="4" w:space="0" w:color="auto"/>
            </w:tcBorders>
            <w:vAlign w:val="center"/>
          </w:tcPr>
          <w:p w14:paraId="1A4561D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528" w:type="pct"/>
            <w:tcBorders>
              <w:top w:val="nil"/>
              <w:left w:val="nil"/>
              <w:bottom w:val="single" w:sz="4" w:space="0" w:color="auto"/>
              <w:right w:val="single" w:sz="4" w:space="0" w:color="auto"/>
            </w:tcBorders>
            <w:vAlign w:val="center"/>
          </w:tcPr>
          <w:p w14:paraId="72C63FA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78" w:type="pct"/>
            <w:tcBorders>
              <w:top w:val="nil"/>
              <w:left w:val="nil"/>
              <w:bottom w:val="single" w:sz="4" w:space="0" w:color="auto"/>
              <w:right w:val="single" w:sz="4" w:space="0" w:color="auto"/>
            </w:tcBorders>
            <w:vAlign w:val="center"/>
          </w:tcPr>
          <w:p w14:paraId="3A83DFE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74" w:type="pct"/>
            <w:tcBorders>
              <w:top w:val="nil"/>
              <w:left w:val="nil"/>
              <w:bottom w:val="single" w:sz="4" w:space="0" w:color="auto"/>
              <w:right w:val="single" w:sz="4" w:space="0" w:color="auto"/>
            </w:tcBorders>
            <w:vAlign w:val="center"/>
          </w:tcPr>
          <w:p w14:paraId="70306CD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CCD47F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80" w:type="pct"/>
            <w:tcBorders>
              <w:top w:val="nil"/>
              <w:left w:val="nil"/>
              <w:bottom w:val="single" w:sz="4" w:space="0" w:color="auto"/>
              <w:right w:val="single" w:sz="4" w:space="0" w:color="auto"/>
            </w:tcBorders>
            <w:vAlign w:val="center"/>
          </w:tcPr>
          <w:p w14:paraId="3A4F3F0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0D31B70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6" w:type="pct"/>
            <w:tcBorders>
              <w:top w:val="nil"/>
              <w:left w:val="nil"/>
              <w:bottom w:val="single" w:sz="4" w:space="0" w:color="auto"/>
              <w:right w:val="single" w:sz="4" w:space="0" w:color="auto"/>
            </w:tcBorders>
            <w:vAlign w:val="center"/>
          </w:tcPr>
          <w:p w14:paraId="474745F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1453AD9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6937F8D6"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7DCA136B" w14:textId="77777777" w:rsidTr="00C26EFA">
        <w:trPr>
          <w:trHeight w:val="800"/>
        </w:trPr>
        <w:tc>
          <w:tcPr>
            <w:tcW w:w="326" w:type="pct"/>
            <w:vMerge/>
            <w:tcBorders>
              <w:left w:val="single" w:sz="4" w:space="0" w:color="auto"/>
              <w:right w:val="single" w:sz="4" w:space="0" w:color="auto"/>
            </w:tcBorders>
            <w:vAlign w:val="center"/>
          </w:tcPr>
          <w:p w14:paraId="1D1554A8"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46" w:type="pct"/>
            <w:vMerge/>
            <w:tcBorders>
              <w:left w:val="nil"/>
              <w:bottom w:val="single" w:sz="4" w:space="0" w:color="auto"/>
              <w:right w:val="single" w:sz="4" w:space="0" w:color="auto"/>
            </w:tcBorders>
            <w:vAlign w:val="center"/>
          </w:tcPr>
          <w:p w14:paraId="565D6CF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592A724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93" w:type="pct"/>
            <w:tcBorders>
              <w:top w:val="single" w:sz="4" w:space="0" w:color="auto"/>
              <w:left w:val="nil"/>
              <w:bottom w:val="single" w:sz="4" w:space="0" w:color="auto"/>
              <w:right w:val="single" w:sz="4" w:space="0" w:color="auto"/>
            </w:tcBorders>
            <w:vAlign w:val="center"/>
          </w:tcPr>
          <w:p w14:paraId="4C6F2E97"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211" w:type="pct"/>
            <w:tcBorders>
              <w:top w:val="nil"/>
              <w:left w:val="nil"/>
              <w:bottom w:val="single" w:sz="4" w:space="0" w:color="auto"/>
              <w:right w:val="single" w:sz="4" w:space="0" w:color="auto"/>
            </w:tcBorders>
            <w:vAlign w:val="center"/>
          </w:tcPr>
          <w:p w14:paraId="605B290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528" w:type="pct"/>
            <w:tcBorders>
              <w:top w:val="nil"/>
              <w:left w:val="nil"/>
              <w:bottom w:val="single" w:sz="4" w:space="0" w:color="auto"/>
              <w:right w:val="single" w:sz="4" w:space="0" w:color="auto"/>
            </w:tcBorders>
            <w:vAlign w:val="center"/>
          </w:tcPr>
          <w:p w14:paraId="2442BB8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78" w:type="pct"/>
            <w:tcBorders>
              <w:top w:val="nil"/>
              <w:left w:val="nil"/>
              <w:bottom w:val="single" w:sz="4" w:space="0" w:color="auto"/>
              <w:right w:val="single" w:sz="4" w:space="0" w:color="auto"/>
            </w:tcBorders>
            <w:vAlign w:val="center"/>
          </w:tcPr>
          <w:p w14:paraId="2F2101C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74" w:type="pct"/>
            <w:tcBorders>
              <w:top w:val="nil"/>
              <w:left w:val="nil"/>
              <w:bottom w:val="single" w:sz="4" w:space="0" w:color="auto"/>
              <w:right w:val="single" w:sz="4" w:space="0" w:color="auto"/>
            </w:tcBorders>
            <w:vAlign w:val="center"/>
          </w:tcPr>
          <w:p w14:paraId="204E4A6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88DE6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80" w:type="pct"/>
            <w:tcBorders>
              <w:top w:val="nil"/>
              <w:left w:val="nil"/>
              <w:bottom w:val="single" w:sz="4" w:space="0" w:color="auto"/>
              <w:right w:val="single" w:sz="4" w:space="0" w:color="auto"/>
            </w:tcBorders>
            <w:vAlign w:val="center"/>
          </w:tcPr>
          <w:p w14:paraId="7BC8195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4680D9E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6" w:type="pct"/>
            <w:tcBorders>
              <w:top w:val="nil"/>
              <w:left w:val="nil"/>
              <w:bottom w:val="single" w:sz="4" w:space="0" w:color="auto"/>
              <w:right w:val="single" w:sz="4" w:space="0" w:color="auto"/>
            </w:tcBorders>
            <w:vAlign w:val="center"/>
          </w:tcPr>
          <w:p w14:paraId="583333E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3F5BE4D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4367BCFD"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B4FD419" w14:textId="77777777" w:rsidTr="00C26EFA">
        <w:trPr>
          <w:trHeight w:val="800"/>
        </w:trPr>
        <w:tc>
          <w:tcPr>
            <w:tcW w:w="326" w:type="pct"/>
            <w:vMerge/>
            <w:tcBorders>
              <w:left w:val="single" w:sz="4" w:space="0" w:color="auto"/>
              <w:right w:val="single" w:sz="4" w:space="0" w:color="auto"/>
            </w:tcBorders>
            <w:vAlign w:val="center"/>
          </w:tcPr>
          <w:p w14:paraId="4C57E416" w14:textId="77777777" w:rsidR="0091064E" w:rsidRDefault="0091064E">
            <w:pPr>
              <w:spacing w:after="0" w:line="240" w:lineRule="auto"/>
              <w:rPr>
                <w:rFonts w:ascii="宋体" w:eastAsia="宋体" w:hAnsi="宋体" w:cs="宋体" w:hint="eastAsia"/>
                <w:color w:val="000000"/>
                <w:sz w:val="18"/>
                <w:szCs w:val="18"/>
                <w:lang w:eastAsia="zh-CN"/>
              </w:rPr>
            </w:pPr>
          </w:p>
        </w:tc>
        <w:tc>
          <w:tcPr>
            <w:tcW w:w="246" w:type="pct"/>
            <w:tcBorders>
              <w:top w:val="nil"/>
              <w:left w:val="nil"/>
              <w:bottom w:val="single" w:sz="4" w:space="0" w:color="auto"/>
              <w:right w:val="single" w:sz="4" w:space="0" w:color="auto"/>
            </w:tcBorders>
            <w:vAlign w:val="center"/>
          </w:tcPr>
          <w:p w14:paraId="62D5EF5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77" w:type="pct"/>
            <w:tcBorders>
              <w:top w:val="nil"/>
              <w:left w:val="nil"/>
              <w:bottom w:val="single" w:sz="4" w:space="0" w:color="auto"/>
              <w:right w:val="single" w:sz="4" w:space="0" w:color="auto"/>
            </w:tcBorders>
            <w:vAlign w:val="center"/>
          </w:tcPr>
          <w:p w14:paraId="444BC42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93" w:type="pct"/>
            <w:tcBorders>
              <w:top w:val="single" w:sz="4" w:space="0" w:color="auto"/>
              <w:left w:val="nil"/>
              <w:bottom w:val="single" w:sz="4" w:space="0" w:color="auto"/>
              <w:right w:val="single" w:sz="4" w:space="0" w:color="auto"/>
            </w:tcBorders>
            <w:vAlign w:val="center"/>
          </w:tcPr>
          <w:p w14:paraId="29B10D6C"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211" w:type="pct"/>
            <w:tcBorders>
              <w:top w:val="nil"/>
              <w:left w:val="nil"/>
              <w:bottom w:val="single" w:sz="4" w:space="0" w:color="auto"/>
              <w:right w:val="single" w:sz="4" w:space="0" w:color="auto"/>
            </w:tcBorders>
            <w:vAlign w:val="center"/>
          </w:tcPr>
          <w:p w14:paraId="085CA86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28" w:type="pct"/>
            <w:tcBorders>
              <w:top w:val="nil"/>
              <w:left w:val="nil"/>
              <w:bottom w:val="single" w:sz="4" w:space="0" w:color="auto"/>
              <w:right w:val="single" w:sz="4" w:space="0" w:color="auto"/>
            </w:tcBorders>
            <w:vAlign w:val="center"/>
          </w:tcPr>
          <w:p w14:paraId="65B430E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78" w:type="pct"/>
            <w:tcBorders>
              <w:top w:val="nil"/>
              <w:left w:val="nil"/>
              <w:bottom w:val="single" w:sz="4" w:space="0" w:color="auto"/>
              <w:right w:val="single" w:sz="4" w:space="0" w:color="auto"/>
            </w:tcBorders>
            <w:vAlign w:val="center"/>
          </w:tcPr>
          <w:p w14:paraId="4CC6144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74" w:type="pct"/>
            <w:tcBorders>
              <w:top w:val="nil"/>
              <w:left w:val="nil"/>
              <w:bottom w:val="single" w:sz="4" w:space="0" w:color="auto"/>
              <w:right w:val="single" w:sz="4" w:space="0" w:color="auto"/>
            </w:tcBorders>
            <w:vAlign w:val="center"/>
          </w:tcPr>
          <w:p w14:paraId="6605686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883D5A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0" w:type="pct"/>
            <w:tcBorders>
              <w:top w:val="nil"/>
              <w:left w:val="nil"/>
              <w:bottom w:val="single" w:sz="4" w:space="0" w:color="auto"/>
              <w:right w:val="single" w:sz="4" w:space="0" w:color="auto"/>
            </w:tcBorders>
            <w:vAlign w:val="center"/>
          </w:tcPr>
          <w:p w14:paraId="74A7EFA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69A2F73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6" w:type="pct"/>
            <w:tcBorders>
              <w:top w:val="nil"/>
              <w:left w:val="nil"/>
              <w:bottom w:val="single" w:sz="4" w:space="0" w:color="auto"/>
              <w:right w:val="single" w:sz="4" w:space="0" w:color="auto"/>
            </w:tcBorders>
            <w:vAlign w:val="center"/>
          </w:tcPr>
          <w:p w14:paraId="2BF2254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7" w:type="pct"/>
            <w:tcBorders>
              <w:top w:val="nil"/>
              <w:left w:val="nil"/>
              <w:bottom w:val="single" w:sz="4" w:space="0" w:color="auto"/>
              <w:right w:val="single" w:sz="4" w:space="0" w:color="auto"/>
            </w:tcBorders>
            <w:vAlign w:val="center"/>
          </w:tcPr>
          <w:p w14:paraId="038D3F7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5CC922FB"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618C3A04" w14:textId="77777777" w:rsidTr="00C26EFA">
        <w:trPr>
          <w:trHeight w:val="800"/>
        </w:trPr>
        <w:tc>
          <w:tcPr>
            <w:tcW w:w="326" w:type="pct"/>
            <w:vMerge/>
            <w:tcBorders>
              <w:left w:val="single" w:sz="4" w:space="0" w:color="auto"/>
              <w:right w:val="single" w:sz="4" w:space="0" w:color="auto"/>
            </w:tcBorders>
            <w:vAlign w:val="center"/>
          </w:tcPr>
          <w:p w14:paraId="30887F8D" w14:textId="77777777" w:rsidR="0091064E" w:rsidRDefault="0091064E">
            <w:pPr>
              <w:spacing w:after="0" w:line="240" w:lineRule="auto"/>
              <w:rPr>
                <w:rFonts w:ascii="宋体" w:eastAsia="宋体" w:hAnsi="宋体" w:cs="宋体" w:hint="eastAsia"/>
                <w:color w:val="000000"/>
                <w:sz w:val="18"/>
                <w:szCs w:val="18"/>
                <w:lang w:eastAsia="zh-CN"/>
              </w:rPr>
            </w:pPr>
          </w:p>
        </w:tc>
        <w:tc>
          <w:tcPr>
            <w:tcW w:w="246" w:type="pct"/>
            <w:vMerge w:val="restart"/>
            <w:tcBorders>
              <w:top w:val="nil"/>
              <w:left w:val="nil"/>
              <w:right w:val="single" w:sz="4" w:space="0" w:color="auto"/>
            </w:tcBorders>
            <w:vAlign w:val="center"/>
          </w:tcPr>
          <w:p w14:paraId="7F920E1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77" w:type="pct"/>
            <w:tcBorders>
              <w:top w:val="nil"/>
              <w:left w:val="nil"/>
              <w:bottom w:val="single" w:sz="4" w:space="0" w:color="auto"/>
              <w:right w:val="single" w:sz="4" w:space="0" w:color="auto"/>
            </w:tcBorders>
            <w:vAlign w:val="center"/>
          </w:tcPr>
          <w:p w14:paraId="2133D90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93" w:type="pct"/>
            <w:tcBorders>
              <w:top w:val="single" w:sz="4" w:space="0" w:color="auto"/>
              <w:left w:val="nil"/>
              <w:bottom w:val="single" w:sz="4" w:space="0" w:color="auto"/>
              <w:right w:val="single" w:sz="4" w:space="0" w:color="auto"/>
            </w:tcBorders>
            <w:vAlign w:val="center"/>
          </w:tcPr>
          <w:p w14:paraId="5D19DCCC"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计划怀孕夫妇优生科学知识知晓率</w:t>
            </w:r>
          </w:p>
        </w:tc>
        <w:tc>
          <w:tcPr>
            <w:tcW w:w="211" w:type="pct"/>
            <w:tcBorders>
              <w:top w:val="nil"/>
              <w:left w:val="nil"/>
              <w:bottom w:val="single" w:sz="4" w:space="0" w:color="auto"/>
              <w:right w:val="single" w:sz="4" w:space="0" w:color="auto"/>
            </w:tcBorders>
            <w:vAlign w:val="center"/>
          </w:tcPr>
          <w:p w14:paraId="4438769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452A820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78" w:type="pct"/>
            <w:tcBorders>
              <w:top w:val="nil"/>
              <w:left w:val="nil"/>
              <w:bottom w:val="single" w:sz="4" w:space="0" w:color="auto"/>
              <w:right w:val="single" w:sz="4" w:space="0" w:color="auto"/>
            </w:tcBorders>
            <w:vAlign w:val="center"/>
          </w:tcPr>
          <w:p w14:paraId="0ACC2EF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74" w:type="pct"/>
            <w:tcBorders>
              <w:top w:val="nil"/>
              <w:left w:val="nil"/>
              <w:bottom w:val="single" w:sz="4" w:space="0" w:color="auto"/>
              <w:right w:val="single" w:sz="4" w:space="0" w:color="auto"/>
            </w:tcBorders>
            <w:vAlign w:val="center"/>
          </w:tcPr>
          <w:p w14:paraId="5631EE4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48EF70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0" w:type="pct"/>
            <w:tcBorders>
              <w:top w:val="nil"/>
              <w:left w:val="nil"/>
              <w:bottom w:val="single" w:sz="4" w:space="0" w:color="auto"/>
              <w:right w:val="single" w:sz="4" w:space="0" w:color="auto"/>
            </w:tcBorders>
            <w:vAlign w:val="center"/>
          </w:tcPr>
          <w:p w14:paraId="0BA6B9B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162F0E2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86" w:type="pct"/>
            <w:tcBorders>
              <w:top w:val="nil"/>
              <w:left w:val="nil"/>
              <w:bottom w:val="single" w:sz="4" w:space="0" w:color="auto"/>
              <w:right w:val="single" w:sz="4" w:space="0" w:color="auto"/>
            </w:tcBorders>
            <w:vAlign w:val="center"/>
          </w:tcPr>
          <w:p w14:paraId="263EA6E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77" w:type="pct"/>
            <w:tcBorders>
              <w:top w:val="nil"/>
              <w:left w:val="nil"/>
              <w:bottom w:val="single" w:sz="4" w:space="0" w:color="auto"/>
              <w:right w:val="single" w:sz="4" w:space="0" w:color="auto"/>
            </w:tcBorders>
            <w:vAlign w:val="center"/>
          </w:tcPr>
          <w:p w14:paraId="4C953F8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14B43CC6"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4136A762" w14:textId="77777777" w:rsidTr="00C26EFA">
        <w:trPr>
          <w:trHeight w:val="800"/>
        </w:trPr>
        <w:tc>
          <w:tcPr>
            <w:tcW w:w="326" w:type="pct"/>
            <w:vMerge/>
            <w:tcBorders>
              <w:left w:val="single" w:sz="4" w:space="0" w:color="auto"/>
              <w:right w:val="single" w:sz="4" w:space="0" w:color="auto"/>
            </w:tcBorders>
            <w:vAlign w:val="center"/>
          </w:tcPr>
          <w:p w14:paraId="5B9A8D3C" w14:textId="77777777" w:rsidR="0091064E" w:rsidRDefault="0091064E">
            <w:pPr>
              <w:spacing w:after="0" w:line="240" w:lineRule="auto"/>
              <w:rPr>
                <w:rFonts w:ascii="宋体" w:eastAsia="宋体" w:hAnsi="宋体" w:cs="宋体" w:hint="eastAsia"/>
                <w:color w:val="000000"/>
                <w:sz w:val="18"/>
                <w:szCs w:val="18"/>
                <w:lang w:eastAsia="zh-CN"/>
              </w:rPr>
            </w:pPr>
          </w:p>
        </w:tc>
        <w:tc>
          <w:tcPr>
            <w:tcW w:w="246" w:type="pct"/>
            <w:vMerge/>
            <w:tcBorders>
              <w:left w:val="nil"/>
              <w:bottom w:val="single" w:sz="4" w:space="0" w:color="auto"/>
              <w:right w:val="single" w:sz="4" w:space="0" w:color="auto"/>
            </w:tcBorders>
            <w:vAlign w:val="center"/>
          </w:tcPr>
          <w:p w14:paraId="5329123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69AC6C2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93" w:type="pct"/>
            <w:tcBorders>
              <w:top w:val="single" w:sz="4" w:space="0" w:color="auto"/>
              <w:left w:val="nil"/>
              <w:bottom w:val="single" w:sz="4" w:space="0" w:color="auto"/>
              <w:right w:val="single" w:sz="4" w:space="0" w:color="auto"/>
            </w:tcBorders>
            <w:vAlign w:val="center"/>
          </w:tcPr>
          <w:p w14:paraId="16BEA390"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提升妇幼健康基本公共卫生服务水平</w:t>
            </w:r>
          </w:p>
        </w:tc>
        <w:tc>
          <w:tcPr>
            <w:tcW w:w="211" w:type="pct"/>
            <w:tcBorders>
              <w:top w:val="nil"/>
              <w:left w:val="nil"/>
              <w:bottom w:val="single" w:sz="4" w:space="0" w:color="auto"/>
              <w:right w:val="single" w:sz="4" w:space="0" w:color="auto"/>
            </w:tcBorders>
            <w:vAlign w:val="center"/>
          </w:tcPr>
          <w:p w14:paraId="2A957B0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439E238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478" w:type="pct"/>
            <w:tcBorders>
              <w:top w:val="nil"/>
              <w:left w:val="nil"/>
              <w:bottom w:val="single" w:sz="4" w:space="0" w:color="auto"/>
              <w:right w:val="single" w:sz="4" w:space="0" w:color="auto"/>
            </w:tcBorders>
            <w:vAlign w:val="center"/>
          </w:tcPr>
          <w:p w14:paraId="24C58CF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274" w:type="pct"/>
            <w:tcBorders>
              <w:top w:val="nil"/>
              <w:left w:val="nil"/>
              <w:bottom w:val="single" w:sz="4" w:space="0" w:color="auto"/>
              <w:right w:val="single" w:sz="4" w:space="0" w:color="auto"/>
            </w:tcBorders>
            <w:vAlign w:val="center"/>
          </w:tcPr>
          <w:p w14:paraId="49BCDB6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D3A072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0" w:type="pct"/>
            <w:tcBorders>
              <w:top w:val="nil"/>
              <w:left w:val="nil"/>
              <w:bottom w:val="single" w:sz="4" w:space="0" w:color="auto"/>
              <w:right w:val="single" w:sz="4" w:space="0" w:color="auto"/>
            </w:tcBorders>
            <w:vAlign w:val="center"/>
          </w:tcPr>
          <w:p w14:paraId="66319CB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1855024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86" w:type="pct"/>
            <w:tcBorders>
              <w:top w:val="nil"/>
              <w:left w:val="nil"/>
              <w:bottom w:val="single" w:sz="4" w:space="0" w:color="auto"/>
              <w:right w:val="single" w:sz="4" w:space="0" w:color="auto"/>
            </w:tcBorders>
            <w:vAlign w:val="center"/>
          </w:tcPr>
          <w:p w14:paraId="104423D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77" w:type="pct"/>
            <w:tcBorders>
              <w:top w:val="nil"/>
              <w:left w:val="nil"/>
              <w:bottom w:val="single" w:sz="4" w:space="0" w:color="auto"/>
              <w:right w:val="single" w:sz="4" w:space="0" w:color="auto"/>
            </w:tcBorders>
            <w:vAlign w:val="center"/>
          </w:tcPr>
          <w:p w14:paraId="211F0F9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3FA53D8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DACB634" w14:textId="77777777" w:rsidTr="00C26EFA">
        <w:trPr>
          <w:trHeight w:val="800"/>
        </w:trPr>
        <w:tc>
          <w:tcPr>
            <w:tcW w:w="326" w:type="pct"/>
            <w:vMerge/>
            <w:tcBorders>
              <w:left w:val="single" w:sz="4" w:space="0" w:color="auto"/>
              <w:bottom w:val="single" w:sz="4" w:space="0" w:color="auto"/>
              <w:right w:val="single" w:sz="4" w:space="0" w:color="auto"/>
            </w:tcBorders>
            <w:vAlign w:val="center"/>
          </w:tcPr>
          <w:p w14:paraId="68C022AE" w14:textId="77777777" w:rsidR="0091064E" w:rsidRDefault="0091064E">
            <w:pPr>
              <w:spacing w:after="0" w:line="240" w:lineRule="auto"/>
              <w:rPr>
                <w:rFonts w:ascii="宋体" w:eastAsia="宋体" w:hAnsi="宋体" w:cs="宋体" w:hint="eastAsia"/>
                <w:color w:val="000000"/>
                <w:sz w:val="18"/>
                <w:szCs w:val="18"/>
                <w:lang w:eastAsia="zh-CN"/>
              </w:rPr>
            </w:pPr>
          </w:p>
        </w:tc>
        <w:tc>
          <w:tcPr>
            <w:tcW w:w="246" w:type="pct"/>
            <w:tcBorders>
              <w:top w:val="nil"/>
              <w:left w:val="nil"/>
              <w:bottom w:val="single" w:sz="4" w:space="0" w:color="auto"/>
              <w:right w:val="single" w:sz="4" w:space="0" w:color="auto"/>
            </w:tcBorders>
            <w:vAlign w:val="center"/>
          </w:tcPr>
          <w:p w14:paraId="2DFF636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77" w:type="pct"/>
            <w:tcBorders>
              <w:top w:val="nil"/>
              <w:left w:val="nil"/>
              <w:bottom w:val="single" w:sz="4" w:space="0" w:color="auto"/>
              <w:right w:val="single" w:sz="4" w:space="0" w:color="auto"/>
            </w:tcBorders>
            <w:vAlign w:val="center"/>
          </w:tcPr>
          <w:p w14:paraId="39941E8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93" w:type="pct"/>
            <w:tcBorders>
              <w:top w:val="single" w:sz="4" w:space="0" w:color="auto"/>
              <w:left w:val="nil"/>
              <w:bottom w:val="single" w:sz="4" w:space="0" w:color="auto"/>
              <w:right w:val="single" w:sz="4" w:space="0" w:color="auto"/>
            </w:tcBorders>
            <w:vAlign w:val="center"/>
          </w:tcPr>
          <w:p w14:paraId="026349C1"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目标人群满意度</w:t>
            </w:r>
          </w:p>
        </w:tc>
        <w:tc>
          <w:tcPr>
            <w:tcW w:w="211" w:type="pct"/>
            <w:tcBorders>
              <w:top w:val="nil"/>
              <w:left w:val="nil"/>
              <w:bottom w:val="single" w:sz="4" w:space="0" w:color="auto"/>
              <w:right w:val="single" w:sz="4" w:space="0" w:color="auto"/>
            </w:tcBorders>
            <w:vAlign w:val="center"/>
          </w:tcPr>
          <w:p w14:paraId="3611338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4CF18CC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69B329A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74" w:type="pct"/>
            <w:tcBorders>
              <w:top w:val="nil"/>
              <w:left w:val="nil"/>
              <w:bottom w:val="single" w:sz="4" w:space="0" w:color="auto"/>
              <w:right w:val="single" w:sz="4" w:space="0" w:color="auto"/>
            </w:tcBorders>
            <w:vAlign w:val="center"/>
          </w:tcPr>
          <w:p w14:paraId="1952BB3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5E455D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0" w:type="pct"/>
            <w:tcBorders>
              <w:top w:val="nil"/>
              <w:left w:val="nil"/>
              <w:bottom w:val="single" w:sz="4" w:space="0" w:color="auto"/>
              <w:right w:val="single" w:sz="4" w:space="0" w:color="auto"/>
            </w:tcBorders>
            <w:vAlign w:val="center"/>
          </w:tcPr>
          <w:p w14:paraId="73BDE96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5" w:type="pct"/>
            <w:tcBorders>
              <w:top w:val="nil"/>
              <w:left w:val="nil"/>
              <w:bottom w:val="single" w:sz="4" w:space="0" w:color="auto"/>
              <w:right w:val="single" w:sz="4" w:space="0" w:color="auto"/>
            </w:tcBorders>
            <w:vAlign w:val="center"/>
          </w:tcPr>
          <w:p w14:paraId="57B0F00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86" w:type="pct"/>
            <w:tcBorders>
              <w:top w:val="nil"/>
              <w:left w:val="nil"/>
              <w:bottom w:val="single" w:sz="4" w:space="0" w:color="auto"/>
              <w:right w:val="single" w:sz="4" w:space="0" w:color="auto"/>
            </w:tcBorders>
            <w:vAlign w:val="center"/>
          </w:tcPr>
          <w:p w14:paraId="39F46ED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77" w:type="pct"/>
            <w:tcBorders>
              <w:top w:val="nil"/>
              <w:left w:val="nil"/>
              <w:bottom w:val="single" w:sz="4" w:space="0" w:color="auto"/>
              <w:right w:val="single" w:sz="4" w:space="0" w:color="auto"/>
            </w:tcBorders>
            <w:vAlign w:val="center"/>
          </w:tcPr>
          <w:p w14:paraId="714D207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3" w:type="pct"/>
            <w:tcBorders>
              <w:top w:val="nil"/>
              <w:left w:val="nil"/>
              <w:bottom w:val="single" w:sz="4" w:space="0" w:color="auto"/>
              <w:right w:val="single" w:sz="4" w:space="0" w:color="auto"/>
            </w:tcBorders>
            <w:vAlign w:val="center"/>
          </w:tcPr>
          <w:p w14:paraId="36E2964C"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3FDC09FD" w14:textId="77777777" w:rsidTr="00C26EFA">
        <w:trPr>
          <w:trHeight w:val="520"/>
        </w:trPr>
        <w:tc>
          <w:tcPr>
            <w:tcW w:w="1341" w:type="pct"/>
            <w:gridSpan w:val="4"/>
            <w:tcBorders>
              <w:top w:val="single" w:sz="4" w:space="0" w:color="auto"/>
              <w:left w:val="single" w:sz="4" w:space="0" w:color="auto"/>
              <w:bottom w:val="single" w:sz="4" w:space="0" w:color="auto"/>
              <w:right w:val="single" w:sz="4" w:space="0" w:color="auto"/>
            </w:tcBorders>
            <w:vAlign w:val="center"/>
          </w:tcPr>
          <w:p w14:paraId="55D6C58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11" w:type="pct"/>
            <w:tcBorders>
              <w:top w:val="single" w:sz="4" w:space="0" w:color="auto"/>
              <w:left w:val="single" w:sz="4" w:space="0" w:color="auto"/>
              <w:bottom w:val="single" w:sz="4" w:space="0" w:color="auto"/>
              <w:right w:val="single" w:sz="4" w:space="0" w:color="auto"/>
            </w:tcBorders>
            <w:vAlign w:val="center"/>
          </w:tcPr>
          <w:p w14:paraId="2B63ACD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28" w:type="pct"/>
            <w:tcBorders>
              <w:top w:val="single" w:sz="4" w:space="0" w:color="auto"/>
              <w:left w:val="single" w:sz="4" w:space="0" w:color="auto"/>
              <w:bottom w:val="single" w:sz="4" w:space="0" w:color="auto"/>
              <w:right w:val="single" w:sz="4" w:space="0" w:color="auto"/>
            </w:tcBorders>
            <w:vAlign w:val="center"/>
          </w:tcPr>
          <w:p w14:paraId="29E9CEA7"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09A9B8C2"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vAlign w:val="center"/>
          </w:tcPr>
          <w:p w14:paraId="4F21A70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9113BA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80" w:type="pct"/>
            <w:tcBorders>
              <w:top w:val="single" w:sz="4" w:space="0" w:color="auto"/>
              <w:left w:val="nil"/>
              <w:bottom w:val="single" w:sz="4" w:space="0" w:color="auto"/>
              <w:right w:val="single" w:sz="4" w:space="0" w:color="auto"/>
            </w:tcBorders>
            <w:vAlign w:val="center"/>
          </w:tcPr>
          <w:p w14:paraId="052AC23A" w14:textId="77777777" w:rsidR="0091064E" w:rsidRDefault="0091064E">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5469D9E6" w14:textId="77777777" w:rsidR="0091064E" w:rsidRDefault="0091064E">
            <w:pPr>
              <w:spacing w:after="0" w:line="240" w:lineRule="auto"/>
              <w:rPr>
                <w:rFonts w:ascii="宋体" w:eastAsia="宋体" w:hAnsi="宋体" w:cs="宋体" w:hint="eastAsia"/>
                <w:color w:val="000000"/>
                <w:sz w:val="18"/>
                <w:szCs w:val="18"/>
                <w:lang w:eastAsia="zh-CN"/>
              </w:rPr>
            </w:pPr>
          </w:p>
        </w:tc>
        <w:tc>
          <w:tcPr>
            <w:tcW w:w="386" w:type="pct"/>
            <w:tcBorders>
              <w:top w:val="single" w:sz="4" w:space="0" w:color="auto"/>
              <w:left w:val="nil"/>
              <w:bottom w:val="single" w:sz="4" w:space="0" w:color="auto"/>
              <w:right w:val="single" w:sz="4" w:space="0" w:color="auto"/>
            </w:tcBorders>
            <w:vAlign w:val="center"/>
          </w:tcPr>
          <w:p w14:paraId="7BD93A8C" w14:textId="77777777" w:rsidR="0091064E" w:rsidRDefault="0091064E">
            <w:pPr>
              <w:spacing w:after="0" w:line="240" w:lineRule="auto"/>
              <w:rPr>
                <w:rFonts w:ascii="宋体" w:eastAsia="宋体" w:hAnsi="宋体" w:cs="宋体" w:hint="eastAsia"/>
                <w:color w:val="000000"/>
                <w:sz w:val="18"/>
                <w:szCs w:val="18"/>
                <w:lang w:eastAsia="zh-CN"/>
              </w:rPr>
            </w:pPr>
          </w:p>
        </w:tc>
        <w:tc>
          <w:tcPr>
            <w:tcW w:w="277" w:type="pct"/>
            <w:tcBorders>
              <w:top w:val="single" w:sz="4" w:space="0" w:color="auto"/>
              <w:left w:val="nil"/>
              <w:bottom w:val="single" w:sz="4" w:space="0" w:color="auto"/>
              <w:right w:val="single" w:sz="4" w:space="0" w:color="auto"/>
            </w:tcBorders>
            <w:vAlign w:val="center"/>
          </w:tcPr>
          <w:p w14:paraId="57A7FF93" w14:textId="77777777" w:rsidR="0091064E" w:rsidRDefault="0091064E">
            <w:pPr>
              <w:spacing w:after="0" w:line="240" w:lineRule="auto"/>
              <w:rPr>
                <w:rFonts w:ascii="宋体" w:eastAsia="宋体" w:hAnsi="宋体" w:cs="宋体" w:hint="eastAsia"/>
                <w:color w:val="000000"/>
                <w:sz w:val="18"/>
                <w:szCs w:val="18"/>
                <w:lang w:eastAsia="zh-CN"/>
              </w:rPr>
            </w:pPr>
          </w:p>
        </w:tc>
        <w:tc>
          <w:tcPr>
            <w:tcW w:w="473" w:type="pct"/>
            <w:tcBorders>
              <w:top w:val="single" w:sz="4" w:space="0" w:color="auto"/>
              <w:left w:val="nil"/>
              <w:bottom w:val="single" w:sz="4" w:space="0" w:color="auto"/>
              <w:right w:val="single" w:sz="4" w:space="0" w:color="auto"/>
            </w:tcBorders>
            <w:vAlign w:val="center"/>
          </w:tcPr>
          <w:p w14:paraId="630487D6" w14:textId="77777777" w:rsidR="0091064E" w:rsidRDefault="0091064E">
            <w:pPr>
              <w:spacing w:after="0" w:line="240" w:lineRule="auto"/>
              <w:rPr>
                <w:rFonts w:ascii="宋体" w:eastAsia="宋体" w:hAnsi="宋体" w:cs="宋体" w:hint="eastAsia"/>
                <w:color w:val="000000"/>
                <w:sz w:val="18"/>
                <w:szCs w:val="18"/>
                <w:lang w:eastAsia="zh-CN"/>
              </w:rPr>
            </w:pPr>
          </w:p>
        </w:tc>
      </w:tr>
    </w:tbl>
    <w:p w14:paraId="7778024D"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FD4A8B"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183" w:type="pct"/>
        <w:tblLook w:val="04A0" w:firstRow="1" w:lastRow="0" w:firstColumn="1" w:lastColumn="0" w:noHBand="0" w:noVBand="1"/>
      </w:tblPr>
      <w:tblGrid>
        <w:gridCol w:w="578"/>
        <w:gridCol w:w="412"/>
        <w:gridCol w:w="652"/>
        <w:gridCol w:w="666"/>
        <w:gridCol w:w="492"/>
        <w:gridCol w:w="756"/>
        <w:gridCol w:w="756"/>
        <w:gridCol w:w="756"/>
        <w:gridCol w:w="666"/>
        <w:gridCol w:w="505"/>
        <w:gridCol w:w="756"/>
        <w:gridCol w:w="575"/>
        <w:gridCol w:w="477"/>
        <w:gridCol w:w="1133"/>
      </w:tblGrid>
      <w:tr w:rsidR="0091064E" w14:paraId="32D059DD" w14:textId="77777777" w:rsidTr="00C26EFA">
        <w:trPr>
          <w:trHeight w:val="614"/>
        </w:trPr>
        <w:tc>
          <w:tcPr>
            <w:tcW w:w="547" w:type="pct"/>
            <w:gridSpan w:val="2"/>
            <w:tcBorders>
              <w:top w:val="single" w:sz="4" w:space="0" w:color="auto"/>
              <w:left w:val="single" w:sz="4" w:space="0" w:color="auto"/>
              <w:bottom w:val="single" w:sz="4" w:space="0" w:color="auto"/>
              <w:right w:val="single" w:sz="4" w:space="0" w:color="auto"/>
            </w:tcBorders>
            <w:vAlign w:val="center"/>
          </w:tcPr>
          <w:p w14:paraId="7D21990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53" w:type="pct"/>
            <w:gridSpan w:val="12"/>
            <w:tcBorders>
              <w:top w:val="single" w:sz="4" w:space="0" w:color="auto"/>
              <w:left w:val="nil"/>
              <w:bottom w:val="single" w:sz="4" w:space="0" w:color="auto"/>
              <w:right w:val="single" w:sz="4" w:space="0" w:color="auto"/>
            </w:tcBorders>
            <w:vAlign w:val="center"/>
          </w:tcPr>
          <w:p w14:paraId="0CF875E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2024年中央重大传染病防控经费（昌州财社【2023】78号）</w:t>
            </w:r>
          </w:p>
        </w:tc>
      </w:tr>
      <w:tr w:rsidR="0091064E" w14:paraId="6C6BB91D" w14:textId="77777777" w:rsidTr="00C26EFA">
        <w:trPr>
          <w:trHeight w:val="380"/>
        </w:trPr>
        <w:tc>
          <w:tcPr>
            <w:tcW w:w="547" w:type="pct"/>
            <w:gridSpan w:val="2"/>
            <w:tcBorders>
              <w:top w:val="single" w:sz="4" w:space="0" w:color="auto"/>
              <w:left w:val="single" w:sz="4" w:space="0" w:color="auto"/>
              <w:bottom w:val="single" w:sz="4" w:space="0" w:color="auto"/>
              <w:right w:val="single" w:sz="4" w:space="0" w:color="auto"/>
            </w:tcBorders>
            <w:vAlign w:val="center"/>
          </w:tcPr>
          <w:p w14:paraId="7E14548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72" w:type="pct"/>
            <w:gridSpan w:val="5"/>
            <w:tcBorders>
              <w:top w:val="single" w:sz="4" w:space="0" w:color="auto"/>
              <w:left w:val="nil"/>
              <w:bottom w:val="single" w:sz="4" w:space="0" w:color="auto"/>
              <w:right w:val="single" w:sz="4" w:space="0" w:color="auto"/>
            </w:tcBorders>
            <w:vAlign w:val="center"/>
          </w:tcPr>
          <w:p w14:paraId="6CFC297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75" w:type="pct"/>
            <w:gridSpan w:val="2"/>
            <w:tcBorders>
              <w:top w:val="single" w:sz="4" w:space="0" w:color="auto"/>
              <w:left w:val="nil"/>
              <w:bottom w:val="single" w:sz="4" w:space="0" w:color="auto"/>
              <w:right w:val="single" w:sz="4" w:space="0" w:color="auto"/>
            </w:tcBorders>
            <w:vAlign w:val="center"/>
          </w:tcPr>
          <w:p w14:paraId="20D0AE4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07" w:type="pct"/>
            <w:gridSpan w:val="5"/>
            <w:tcBorders>
              <w:top w:val="single" w:sz="4" w:space="0" w:color="auto"/>
              <w:left w:val="nil"/>
              <w:bottom w:val="single" w:sz="4" w:space="0" w:color="auto"/>
              <w:right w:val="single" w:sz="4" w:space="0" w:color="auto"/>
            </w:tcBorders>
            <w:vAlign w:val="center"/>
          </w:tcPr>
          <w:p w14:paraId="00B9A14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奇台县妇幼保健院</w:t>
            </w:r>
          </w:p>
        </w:tc>
      </w:tr>
      <w:tr w:rsidR="0091064E" w14:paraId="08454D3C" w14:textId="77777777" w:rsidTr="00C26EFA">
        <w:trPr>
          <w:trHeight w:val="380"/>
        </w:trPr>
        <w:tc>
          <w:tcPr>
            <w:tcW w:w="315" w:type="pct"/>
            <w:vMerge w:val="restart"/>
            <w:tcBorders>
              <w:top w:val="nil"/>
              <w:left w:val="single" w:sz="4" w:space="0" w:color="auto"/>
              <w:bottom w:val="single" w:sz="4" w:space="0" w:color="auto"/>
              <w:right w:val="single" w:sz="4" w:space="0" w:color="auto"/>
            </w:tcBorders>
            <w:vAlign w:val="center"/>
          </w:tcPr>
          <w:p w14:paraId="7BA9757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3" w:type="pct"/>
            <w:gridSpan w:val="2"/>
            <w:tcBorders>
              <w:top w:val="single" w:sz="4" w:space="0" w:color="auto"/>
              <w:left w:val="nil"/>
              <w:bottom w:val="single" w:sz="4" w:space="0" w:color="auto"/>
              <w:right w:val="single" w:sz="4" w:space="0" w:color="auto"/>
            </w:tcBorders>
            <w:vAlign w:val="center"/>
          </w:tcPr>
          <w:p w14:paraId="2F0C12D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2" w:type="pct"/>
            <w:tcBorders>
              <w:top w:val="single" w:sz="4" w:space="0" w:color="auto"/>
              <w:left w:val="nil"/>
              <w:bottom w:val="single" w:sz="4" w:space="0" w:color="auto"/>
              <w:right w:val="single" w:sz="4" w:space="0" w:color="auto"/>
            </w:tcBorders>
            <w:vAlign w:val="center"/>
          </w:tcPr>
          <w:p w14:paraId="7D3BE6B8"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99" w:type="pct"/>
            <w:gridSpan w:val="3"/>
            <w:tcBorders>
              <w:top w:val="single" w:sz="4" w:space="0" w:color="auto"/>
              <w:left w:val="nil"/>
              <w:bottom w:val="single" w:sz="4" w:space="0" w:color="auto"/>
              <w:right w:val="single" w:sz="4" w:space="0" w:color="auto"/>
            </w:tcBorders>
            <w:vAlign w:val="center"/>
          </w:tcPr>
          <w:p w14:paraId="7E0F238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75" w:type="pct"/>
            <w:gridSpan w:val="2"/>
            <w:tcBorders>
              <w:top w:val="single" w:sz="4" w:space="0" w:color="auto"/>
              <w:left w:val="nil"/>
              <w:bottom w:val="single" w:sz="4" w:space="0" w:color="auto"/>
              <w:right w:val="single" w:sz="4" w:space="0" w:color="auto"/>
            </w:tcBorders>
            <w:vAlign w:val="center"/>
          </w:tcPr>
          <w:p w14:paraId="25D276C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94" w:type="pct"/>
            <w:gridSpan w:val="2"/>
            <w:tcBorders>
              <w:top w:val="nil"/>
              <w:left w:val="nil"/>
              <w:bottom w:val="single" w:sz="4" w:space="0" w:color="auto"/>
              <w:right w:val="single" w:sz="4" w:space="0" w:color="auto"/>
            </w:tcBorders>
            <w:vAlign w:val="center"/>
          </w:tcPr>
          <w:p w14:paraId="162301C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587" w:type="pct"/>
            <w:gridSpan w:val="2"/>
            <w:tcBorders>
              <w:top w:val="single" w:sz="4" w:space="0" w:color="auto"/>
              <w:left w:val="nil"/>
              <w:bottom w:val="single" w:sz="4" w:space="0" w:color="auto"/>
              <w:right w:val="single" w:sz="4" w:space="0" w:color="auto"/>
            </w:tcBorders>
            <w:vAlign w:val="center"/>
          </w:tcPr>
          <w:p w14:paraId="5807776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626" w:type="pct"/>
            <w:tcBorders>
              <w:top w:val="nil"/>
              <w:left w:val="nil"/>
              <w:bottom w:val="single" w:sz="4" w:space="0" w:color="auto"/>
              <w:right w:val="single" w:sz="4" w:space="0" w:color="auto"/>
            </w:tcBorders>
            <w:vAlign w:val="center"/>
          </w:tcPr>
          <w:p w14:paraId="317C4A9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1064E" w14:paraId="656F759C" w14:textId="77777777" w:rsidTr="00C26EFA">
        <w:trPr>
          <w:trHeight w:val="380"/>
        </w:trPr>
        <w:tc>
          <w:tcPr>
            <w:tcW w:w="315" w:type="pct"/>
            <w:vMerge/>
            <w:tcBorders>
              <w:top w:val="nil"/>
              <w:left w:val="single" w:sz="4" w:space="0" w:color="auto"/>
              <w:bottom w:val="single" w:sz="4" w:space="0" w:color="auto"/>
              <w:right w:val="single" w:sz="4" w:space="0" w:color="auto"/>
            </w:tcBorders>
            <w:vAlign w:val="center"/>
          </w:tcPr>
          <w:p w14:paraId="65B09EE2" w14:textId="77777777" w:rsidR="0091064E" w:rsidRDefault="0091064E">
            <w:pPr>
              <w:spacing w:after="0" w:line="240" w:lineRule="auto"/>
              <w:rPr>
                <w:rFonts w:ascii="宋体" w:eastAsia="宋体" w:hAnsi="宋体" w:cs="宋体" w:hint="eastAsia"/>
                <w:color w:val="000000"/>
                <w:sz w:val="18"/>
                <w:szCs w:val="18"/>
                <w:lang w:eastAsia="zh-CN"/>
              </w:rPr>
            </w:pPr>
          </w:p>
        </w:tc>
        <w:tc>
          <w:tcPr>
            <w:tcW w:w="593" w:type="pct"/>
            <w:gridSpan w:val="2"/>
            <w:tcBorders>
              <w:top w:val="single" w:sz="4" w:space="0" w:color="auto"/>
              <w:left w:val="nil"/>
              <w:bottom w:val="single" w:sz="4" w:space="0" w:color="auto"/>
              <w:right w:val="single" w:sz="4" w:space="0" w:color="auto"/>
            </w:tcBorders>
            <w:vAlign w:val="center"/>
          </w:tcPr>
          <w:p w14:paraId="43CC24C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12" w:type="pct"/>
            <w:tcBorders>
              <w:top w:val="single" w:sz="4" w:space="0" w:color="auto"/>
              <w:left w:val="nil"/>
              <w:bottom w:val="single" w:sz="4" w:space="0" w:color="auto"/>
              <w:right w:val="single" w:sz="4" w:space="0" w:color="auto"/>
            </w:tcBorders>
            <w:vAlign w:val="center"/>
          </w:tcPr>
          <w:p w14:paraId="09AB0C7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1099" w:type="pct"/>
            <w:gridSpan w:val="3"/>
            <w:tcBorders>
              <w:top w:val="single" w:sz="4" w:space="0" w:color="auto"/>
              <w:left w:val="nil"/>
              <w:bottom w:val="single" w:sz="4" w:space="0" w:color="auto"/>
              <w:right w:val="single" w:sz="4" w:space="0" w:color="auto"/>
            </w:tcBorders>
            <w:vAlign w:val="center"/>
          </w:tcPr>
          <w:p w14:paraId="0209A02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775" w:type="pct"/>
            <w:gridSpan w:val="2"/>
            <w:tcBorders>
              <w:top w:val="single" w:sz="4" w:space="0" w:color="auto"/>
              <w:left w:val="nil"/>
              <w:bottom w:val="single" w:sz="4" w:space="0" w:color="auto"/>
              <w:right w:val="single" w:sz="4" w:space="0" w:color="auto"/>
            </w:tcBorders>
            <w:vAlign w:val="center"/>
          </w:tcPr>
          <w:p w14:paraId="46519BC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694" w:type="pct"/>
            <w:gridSpan w:val="2"/>
            <w:tcBorders>
              <w:top w:val="nil"/>
              <w:left w:val="nil"/>
              <w:bottom w:val="single" w:sz="4" w:space="0" w:color="auto"/>
              <w:right w:val="single" w:sz="4" w:space="0" w:color="auto"/>
            </w:tcBorders>
            <w:vAlign w:val="center"/>
          </w:tcPr>
          <w:p w14:paraId="43D1460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87" w:type="pct"/>
            <w:gridSpan w:val="2"/>
            <w:tcBorders>
              <w:top w:val="single" w:sz="4" w:space="0" w:color="auto"/>
              <w:left w:val="nil"/>
              <w:bottom w:val="single" w:sz="4" w:space="0" w:color="auto"/>
              <w:right w:val="single" w:sz="4" w:space="0" w:color="auto"/>
            </w:tcBorders>
            <w:vAlign w:val="center"/>
          </w:tcPr>
          <w:p w14:paraId="4E78889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26" w:type="pct"/>
            <w:tcBorders>
              <w:top w:val="nil"/>
              <w:left w:val="nil"/>
              <w:bottom w:val="single" w:sz="4" w:space="0" w:color="auto"/>
              <w:right w:val="single" w:sz="4" w:space="0" w:color="auto"/>
            </w:tcBorders>
            <w:vAlign w:val="center"/>
          </w:tcPr>
          <w:p w14:paraId="011D8B2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1064E" w14:paraId="26B3EB0B" w14:textId="77777777" w:rsidTr="00C26EFA">
        <w:trPr>
          <w:trHeight w:val="380"/>
        </w:trPr>
        <w:tc>
          <w:tcPr>
            <w:tcW w:w="315" w:type="pct"/>
            <w:vMerge/>
            <w:tcBorders>
              <w:top w:val="nil"/>
              <w:left w:val="single" w:sz="4" w:space="0" w:color="auto"/>
              <w:bottom w:val="single" w:sz="4" w:space="0" w:color="auto"/>
              <w:right w:val="single" w:sz="4" w:space="0" w:color="auto"/>
            </w:tcBorders>
            <w:vAlign w:val="center"/>
          </w:tcPr>
          <w:p w14:paraId="7FFFCED7" w14:textId="77777777" w:rsidR="0091064E" w:rsidRDefault="0091064E">
            <w:pPr>
              <w:spacing w:after="0" w:line="240" w:lineRule="auto"/>
              <w:rPr>
                <w:rFonts w:ascii="宋体" w:eastAsia="宋体" w:hAnsi="宋体" w:cs="宋体" w:hint="eastAsia"/>
                <w:color w:val="000000"/>
                <w:sz w:val="18"/>
                <w:szCs w:val="18"/>
                <w:lang w:eastAsia="zh-CN"/>
              </w:rPr>
            </w:pPr>
          </w:p>
        </w:tc>
        <w:tc>
          <w:tcPr>
            <w:tcW w:w="593" w:type="pct"/>
            <w:gridSpan w:val="2"/>
            <w:tcBorders>
              <w:top w:val="single" w:sz="4" w:space="0" w:color="auto"/>
              <w:left w:val="nil"/>
              <w:bottom w:val="single" w:sz="4" w:space="0" w:color="auto"/>
              <w:right w:val="single" w:sz="4" w:space="0" w:color="auto"/>
            </w:tcBorders>
            <w:vAlign w:val="center"/>
          </w:tcPr>
          <w:p w14:paraId="13AF0C5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12" w:type="pct"/>
            <w:tcBorders>
              <w:top w:val="single" w:sz="4" w:space="0" w:color="auto"/>
              <w:left w:val="nil"/>
              <w:bottom w:val="single" w:sz="4" w:space="0" w:color="auto"/>
              <w:right w:val="single" w:sz="4" w:space="0" w:color="auto"/>
            </w:tcBorders>
            <w:vAlign w:val="center"/>
          </w:tcPr>
          <w:p w14:paraId="3D7A01C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1099" w:type="pct"/>
            <w:gridSpan w:val="3"/>
            <w:tcBorders>
              <w:top w:val="single" w:sz="4" w:space="0" w:color="auto"/>
              <w:left w:val="nil"/>
              <w:bottom w:val="single" w:sz="4" w:space="0" w:color="auto"/>
              <w:right w:val="single" w:sz="4" w:space="0" w:color="auto"/>
            </w:tcBorders>
            <w:vAlign w:val="center"/>
          </w:tcPr>
          <w:p w14:paraId="0CA43A9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775" w:type="pct"/>
            <w:gridSpan w:val="2"/>
            <w:tcBorders>
              <w:top w:val="single" w:sz="4" w:space="0" w:color="auto"/>
              <w:left w:val="nil"/>
              <w:bottom w:val="single" w:sz="4" w:space="0" w:color="auto"/>
              <w:right w:val="single" w:sz="4" w:space="0" w:color="auto"/>
            </w:tcBorders>
            <w:vAlign w:val="center"/>
          </w:tcPr>
          <w:p w14:paraId="13697FC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w:t>
            </w:r>
          </w:p>
        </w:tc>
        <w:tc>
          <w:tcPr>
            <w:tcW w:w="694" w:type="pct"/>
            <w:gridSpan w:val="2"/>
            <w:tcBorders>
              <w:top w:val="nil"/>
              <w:left w:val="nil"/>
              <w:bottom w:val="single" w:sz="4" w:space="0" w:color="auto"/>
              <w:right w:val="single" w:sz="4" w:space="0" w:color="auto"/>
            </w:tcBorders>
            <w:vAlign w:val="center"/>
          </w:tcPr>
          <w:p w14:paraId="515736C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7" w:type="pct"/>
            <w:gridSpan w:val="2"/>
            <w:tcBorders>
              <w:top w:val="single" w:sz="4" w:space="0" w:color="auto"/>
              <w:left w:val="nil"/>
              <w:bottom w:val="single" w:sz="4" w:space="0" w:color="auto"/>
              <w:right w:val="single" w:sz="4" w:space="0" w:color="auto"/>
            </w:tcBorders>
            <w:vAlign w:val="center"/>
          </w:tcPr>
          <w:p w14:paraId="19DE43F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6" w:type="pct"/>
            <w:tcBorders>
              <w:top w:val="nil"/>
              <w:left w:val="nil"/>
              <w:bottom w:val="single" w:sz="4" w:space="0" w:color="auto"/>
              <w:right w:val="single" w:sz="4" w:space="0" w:color="auto"/>
            </w:tcBorders>
            <w:vAlign w:val="center"/>
          </w:tcPr>
          <w:p w14:paraId="7EE15CD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71E85DD5" w14:textId="77777777" w:rsidTr="00C26EFA">
        <w:trPr>
          <w:trHeight w:val="380"/>
        </w:trPr>
        <w:tc>
          <w:tcPr>
            <w:tcW w:w="315" w:type="pct"/>
            <w:vMerge/>
            <w:tcBorders>
              <w:top w:val="nil"/>
              <w:left w:val="single" w:sz="4" w:space="0" w:color="auto"/>
              <w:bottom w:val="single" w:sz="4" w:space="0" w:color="auto"/>
              <w:right w:val="single" w:sz="4" w:space="0" w:color="auto"/>
            </w:tcBorders>
            <w:vAlign w:val="center"/>
          </w:tcPr>
          <w:p w14:paraId="5F4CC25C" w14:textId="77777777" w:rsidR="0091064E" w:rsidRDefault="0091064E">
            <w:pPr>
              <w:spacing w:after="0" w:line="240" w:lineRule="auto"/>
              <w:rPr>
                <w:rFonts w:ascii="宋体" w:eastAsia="宋体" w:hAnsi="宋体" w:cs="宋体" w:hint="eastAsia"/>
                <w:color w:val="000000"/>
                <w:sz w:val="18"/>
                <w:szCs w:val="18"/>
                <w:lang w:eastAsia="zh-CN"/>
              </w:rPr>
            </w:pPr>
          </w:p>
        </w:tc>
        <w:tc>
          <w:tcPr>
            <w:tcW w:w="593" w:type="pct"/>
            <w:gridSpan w:val="2"/>
            <w:tcBorders>
              <w:top w:val="single" w:sz="4" w:space="0" w:color="auto"/>
              <w:left w:val="nil"/>
              <w:bottom w:val="single" w:sz="4" w:space="0" w:color="auto"/>
              <w:right w:val="single" w:sz="4" w:space="0" w:color="auto"/>
            </w:tcBorders>
            <w:vAlign w:val="center"/>
          </w:tcPr>
          <w:p w14:paraId="1EC93A8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12" w:type="pct"/>
            <w:tcBorders>
              <w:top w:val="single" w:sz="4" w:space="0" w:color="auto"/>
              <w:left w:val="nil"/>
              <w:bottom w:val="single" w:sz="4" w:space="0" w:color="auto"/>
              <w:right w:val="single" w:sz="4" w:space="0" w:color="auto"/>
            </w:tcBorders>
            <w:vAlign w:val="center"/>
          </w:tcPr>
          <w:p w14:paraId="28D8527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99" w:type="pct"/>
            <w:gridSpan w:val="3"/>
            <w:tcBorders>
              <w:top w:val="single" w:sz="4" w:space="0" w:color="auto"/>
              <w:left w:val="nil"/>
              <w:bottom w:val="single" w:sz="4" w:space="0" w:color="auto"/>
              <w:right w:val="single" w:sz="4" w:space="0" w:color="auto"/>
            </w:tcBorders>
            <w:vAlign w:val="center"/>
          </w:tcPr>
          <w:p w14:paraId="0DDFB8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75" w:type="pct"/>
            <w:gridSpan w:val="2"/>
            <w:tcBorders>
              <w:top w:val="single" w:sz="4" w:space="0" w:color="auto"/>
              <w:left w:val="nil"/>
              <w:bottom w:val="single" w:sz="4" w:space="0" w:color="auto"/>
              <w:right w:val="single" w:sz="4" w:space="0" w:color="auto"/>
            </w:tcBorders>
            <w:vAlign w:val="center"/>
          </w:tcPr>
          <w:p w14:paraId="5ABEA53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4" w:type="pct"/>
            <w:gridSpan w:val="2"/>
            <w:tcBorders>
              <w:top w:val="nil"/>
              <w:left w:val="nil"/>
              <w:bottom w:val="single" w:sz="4" w:space="0" w:color="auto"/>
              <w:right w:val="single" w:sz="4" w:space="0" w:color="auto"/>
            </w:tcBorders>
            <w:vAlign w:val="center"/>
          </w:tcPr>
          <w:p w14:paraId="5ED418A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7" w:type="pct"/>
            <w:gridSpan w:val="2"/>
            <w:tcBorders>
              <w:top w:val="single" w:sz="4" w:space="0" w:color="auto"/>
              <w:left w:val="nil"/>
              <w:bottom w:val="single" w:sz="4" w:space="0" w:color="auto"/>
              <w:right w:val="single" w:sz="4" w:space="0" w:color="auto"/>
            </w:tcBorders>
            <w:vAlign w:val="center"/>
          </w:tcPr>
          <w:p w14:paraId="09C3707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6" w:type="pct"/>
            <w:tcBorders>
              <w:top w:val="nil"/>
              <w:left w:val="nil"/>
              <w:bottom w:val="single" w:sz="4" w:space="0" w:color="auto"/>
              <w:right w:val="single" w:sz="4" w:space="0" w:color="auto"/>
            </w:tcBorders>
            <w:vAlign w:val="center"/>
          </w:tcPr>
          <w:p w14:paraId="29BDD02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0B727DBE" w14:textId="77777777" w:rsidTr="00C26EFA">
        <w:trPr>
          <w:trHeight w:val="360"/>
        </w:trPr>
        <w:tc>
          <w:tcPr>
            <w:tcW w:w="315" w:type="pct"/>
            <w:vMerge w:val="restart"/>
            <w:tcBorders>
              <w:top w:val="nil"/>
              <w:left w:val="single" w:sz="4" w:space="0" w:color="auto"/>
              <w:bottom w:val="single" w:sz="4" w:space="0" w:color="auto"/>
              <w:right w:val="single" w:sz="4" w:space="0" w:color="auto"/>
            </w:tcBorders>
            <w:vAlign w:val="center"/>
          </w:tcPr>
          <w:p w14:paraId="7A64AE8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003" w:type="pct"/>
            <w:gridSpan w:val="6"/>
            <w:tcBorders>
              <w:top w:val="single" w:sz="4" w:space="0" w:color="auto"/>
              <w:left w:val="nil"/>
              <w:bottom w:val="single" w:sz="4" w:space="0" w:color="auto"/>
              <w:right w:val="single" w:sz="4" w:space="0" w:color="auto"/>
            </w:tcBorders>
            <w:vAlign w:val="center"/>
          </w:tcPr>
          <w:p w14:paraId="0387B46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681" w:type="pct"/>
            <w:gridSpan w:val="7"/>
            <w:tcBorders>
              <w:top w:val="single" w:sz="4" w:space="0" w:color="auto"/>
              <w:left w:val="nil"/>
              <w:bottom w:val="single" w:sz="4" w:space="0" w:color="auto"/>
              <w:right w:val="single" w:sz="4" w:space="0" w:color="auto"/>
            </w:tcBorders>
            <w:vAlign w:val="center"/>
          </w:tcPr>
          <w:p w14:paraId="0821958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1064E" w14:paraId="1E070513" w14:textId="77777777" w:rsidTr="00C26EFA">
        <w:trPr>
          <w:trHeight w:val="820"/>
        </w:trPr>
        <w:tc>
          <w:tcPr>
            <w:tcW w:w="315" w:type="pct"/>
            <w:vMerge/>
            <w:tcBorders>
              <w:top w:val="nil"/>
              <w:left w:val="single" w:sz="4" w:space="0" w:color="auto"/>
              <w:bottom w:val="single" w:sz="4" w:space="0" w:color="auto"/>
              <w:right w:val="single" w:sz="4" w:space="0" w:color="auto"/>
            </w:tcBorders>
            <w:vAlign w:val="center"/>
          </w:tcPr>
          <w:p w14:paraId="424E94C0" w14:textId="77777777" w:rsidR="0091064E" w:rsidRDefault="0091064E">
            <w:pPr>
              <w:spacing w:after="0" w:line="240" w:lineRule="auto"/>
              <w:rPr>
                <w:rFonts w:ascii="宋体" w:eastAsia="宋体" w:hAnsi="宋体" w:cs="宋体" w:hint="eastAsia"/>
                <w:color w:val="000000"/>
                <w:sz w:val="18"/>
                <w:szCs w:val="18"/>
                <w:lang w:eastAsia="zh-CN"/>
              </w:rPr>
            </w:pPr>
          </w:p>
        </w:tc>
        <w:tc>
          <w:tcPr>
            <w:tcW w:w="2003" w:type="pct"/>
            <w:gridSpan w:val="6"/>
            <w:tcBorders>
              <w:top w:val="single" w:sz="4" w:space="0" w:color="auto"/>
              <w:left w:val="nil"/>
              <w:bottom w:val="single" w:sz="4" w:space="0" w:color="auto"/>
              <w:right w:val="single" w:sz="4" w:space="0" w:color="auto"/>
            </w:tcBorders>
            <w:vAlign w:val="center"/>
          </w:tcPr>
          <w:p w14:paraId="5BAD6277" w14:textId="1D9652B9"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梅毒和乙肝检测率&gt;=95%，孕产妇梅毒和乙肝孕早期检测率&gt;=70%，感染孕产妇抗病毒用药率&gt;=95%，梅毒&gt;=90%。全面、规范落实预防母婴传播综合干预服务，减少相关疾病母婴传播，不断提高妇女儿童健康水平和生活质量。</w:t>
            </w:r>
          </w:p>
        </w:tc>
        <w:tc>
          <w:tcPr>
            <w:tcW w:w="2681" w:type="pct"/>
            <w:gridSpan w:val="7"/>
            <w:tcBorders>
              <w:top w:val="single" w:sz="4" w:space="0" w:color="auto"/>
              <w:left w:val="nil"/>
              <w:bottom w:val="single" w:sz="4" w:space="0" w:color="auto"/>
              <w:right w:val="single" w:sz="4" w:space="0" w:color="auto"/>
            </w:tcBorders>
            <w:vAlign w:val="center"/>
          </w:tcPr>
          <w:p w14:paraId="25A74B78" w14:textId="3BC6D92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16.2万元，通过该项目的实施，孕产妇梅毒和乙肝检测率达到100%，孕产妇梅毒和乙肝孕早期检测率达到88.4%，感染孕产妇抗病毒用药率达到100%，梅毒感染孕产妇梅毒治疗率达到100%，高母婴传播风险乙肝孕产妇抗病毒治理阿绿达到50%，母婴传播率为0，孕产妇满意度达到90%。促进了落实预防母婴传播的综合干预服务，减少了相关疾病母婴传播，提高了妇女儿童健康水平和生活质量。</w:t>
            </w:r>
          </w:p>
        </w:tc>
      </w:tr>
      <w:tr w:rsidR="0091064E" w14:paraId="4F3F36C8" w14:textId="77777777" w:rsidTr="00C26EFA">
        <w:trPr>
          <w:trHeight w:val="820"/>
        </w:trPr>
        <w:tc>
          <w:tcPr>
            <w:tcW w:w="315" w:type="pct"/>
            <w:tcBorders>
              <w:top w:val="nil"/>
              <w:left w:val="single" w:sz="4" w:space="0" w:color="auto"/>
              <w:bottom w:val="single" w:sz="4" w:space="0" w:color="auto"/>
              <w:right w:val="single" w:sz="4" w:space="0" w:color="auto"/>
            </w:tcBorders>
            <w:vAlign w:val="center"/>
          </w:tcPr>
          <w:p w14:paraId="0E5A7283" w14:textId="77777777" w:rsidR="0091064E" w:rsidRDefault="0091064E">
            <w:pPr>
              <w:spacing w:after="0" w:line="240" w:lineRule="auto"/>
              <w:rPr>
                <w:rFonts w:ascii="宋体" w:eastAsia="宋体" w:hAnsi="宋体" w:cs="宋体" w:hint="eastAsia"/>
                <w:color w:val="000000"/>
                <w:sz w:val="18"/>
                <w:szCs w:val="18"/>
                <w:lang w:eastAsia="zh-CN"/>
              </w:rPr>
            </w:pPr>
          </w:p>
        </w:tc>
        <w:tc>
          <w:tcPr>
            <w:tcW w:w="231" w:type="pct"/>
            <w:tcBorders>
              <w:top w:val="nil"/>
              <w:left w:val="nil"/>
              <w:bottom w:val="single" w:sz="4" w:space="0" w:color="auto"/>
              <w:right w:val="single" w:sz="4" w:space="0" w:color="auto"/>
            </w:tcBorders>
            <w:vAlign w:val="center"/>
          </w:tcPr>
          <w:p w14:paraId="3EE7BF7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62" w:type="pct"/>
            <w:tcBorders>
              <w:top w:val="nil"/>
              <w:left w:val="nil"/>
              <w:bottom w:val="single" w:sz="4" w:space="0" w:color="auto"/>
              <w:right w:val="single" w:sz="4" w:space="0" w:color="auto"/>
            </w:tcBorders>
            <w:vAlign w:val="center"/>
          </w:tcPr>
          <w:p w14:paraId="5BA8203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12" w:type="pct"/>
            <w:tcBorders>
              <w:top w:val="single" w:sz="4" w:space="0" w:color="auto"/>
              <w:left w:val="nil"/>
              <w:bottom w:val="single" w:sz="4" w:space="0" w:color="auto"/>
              <w:right w:val="single" w:sz="4" w:space="0" w:color="auto"/>
            </w:tcBorders>
            <w:vAlign w:val="center"/>
          </w:tcPr>
          <w:p w14:paraId="5BE82FA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75" w:type="pct"/>
            <w:tcBorders>
              <w:top w:val="nil"/>
              <w:left w:val="nil"/>
              <w:bottom w:val="single" w:sz="4" w:space="0" w:color="auto"/>
              <w:right w:val="single" w:sz="4" w:space="0" w:color="auto"/>
            </w:tcBorders>
            <w:vAlign w:val="center"/>
          </w:tcPr>
          <w:p w14:paraId="7579CFF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12" w:type="pct"/>
            <w:tcBorders>
              <w:top w:val="nil"/>
              <w:left w:val="nil"/>
              <w:bottom w:val="single" w:sz="4" w:space="0" w:color="auto"/>
              <w:right w:val="single" w:sz="4" w:space="0" w:color="auto"/>
            </w:tcBorders>
            <w:vAlign w:val="center"/>
          </w:tcPr>
          <w:p w14:paraId="5D2B576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12" w:type="pct"/>
            <w:tcBorders>
              <w:top w:val="nil"/>
              <w:left w:val="nil"/>
              <w:bottom w:val="single" w:sz="4" w:space="0" w:color="auto"/>
              <w:right w:val="single" w:sz="4" w:space="0" w:color="auto"/>
            </w:tcBorders>
            <w:vAlign w:val="center"/>
          </w:tcPr>
          <w:p w14:paraId="62C5A24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412" w:type="pct"/>
            <w:tcBorders>
              <w:top w:val="nil"/>
              <w:left w:val="nil"/>
              <w:bottom w:val="single" w:sz="4" w:space="0" w:color="auto"/>
              <w:right w:val="single" w:sz="4" w:space="0" w:color="auto"/>
            </w:tcBorders>
            <w:vAlign w:val="center"/>
          </w:tcPr>
          <w:p w14:paraId="52EF41AD"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63" w:type="pct"/>
            <w:tcBorders>
              <w:top w:val="nil"/>
              <w:left w:val="nil"/>
              <w:bottom w:val="single" w:sz="4" w:space="0" w:color="auto"/>
              <w:right w:val="single" w:sz="4" w:space="0" w:color="auto"/>
            </w:tcBorders>
            <w:vAlign w:val="center"/>
          </w:tcPr>
          <w:p w14:paraId="3FB7796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2" w:type="pct"/>
            <w:tcBorders>
              <w:top w:val="nil"/>
              <w:left w:val="nil"/>
              <w:bottom w:val="single" w:sz="4" w:space="0" w:color="auto"/>
              <w:right w:val="single" w:sz="4" w:space="0" w:color="auto"/>
            </w:tcBorders>
            <w:vAlign w:val="center"/>
          </w:tcPr>
          <w:p w14:paraId="7CB9C31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412" w:type="pct"/>
            <w:tcBorders>
              <w:top w:val="nil"/>
              <w:left w:val="nil"/>
              <w:bottom w:val="single" w:sz="4" w:space="0" w:color="auto"/>
              <w:right w:val="single" w:sz="4" w:space="0" w:color="auto"/>
            </w:tcBorders>
            <w:vAlign w:val="center"/>
          </w:tcPr>
          <w:p w14:paraId="7D7EB65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0" w:type="pct"/>
            <w:tcBorders>
              <w:top w:val="nil"/>
              <w:left w:val="nil"/>
              <w:bottom w:val="single" w:sz="4" w:space="0" w:color="auto"/>
              <w:right w:val="single" w:sz="4" w:space="0" w:color="auto"/>
            </w:tcBorders>
            <w:vAlign w:val="center"/>
          </w:tcPr>
          <w:p w14:paraId="012688E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67" w:type="pct"/>
            <w:tcBorders>
              <w:top w:val="nil"/>
              <w:left w:val="nil"/>
              <w:bottom w:val="single" w:sz="4" w:space="0" w:color="auto"/>
              <w:right w:val="single" w:sz="4" w:space="0" w:color="auto"/>
            </w:tcBorders>
            <w:vAlign w:val="center"/>
          </w:tcPr>
          <w:p w14:paraId="3E5F5A5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626" w:type="pct"/>
            <w:tcBorders>
              <w:top w:val="nil"/>
              <w:left w:val="nil"/>
              <w:bottom w:val="single" w:sz="4" w:space="0" w:color="auto"/>
              <w:right w:val="single" w:sz="4" w:space="0" w:color="auto"/>
            </w:tcBorders>
            <w:vAlign w:val="center"/>
          </w:tcPr>
          <w:p w14:paraId="6B199392"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1064E" w14:paraId="604D125F" w14:textId="77777777" w:rsidTr="00C26EFA">
        <w:trPr>
          <w:trHeight w:val="800"/>
        </w:trPr>
        <w:tc>
          <w:tcPr>
            <w:tcW w:w="315" w:type="pct"/>
            <w:vMerge w:val="restart"/>
            <w:tcBorders>
              <w:top w:val="nil"/>
              <w:left w:val="single" w:sz="4" w:space="0" w:color="auto"/>
              <w:right w:val="single" w:sz="4" w:space="0" w:color="auto"/>
            </w:tcBorders>
            <w:vAlign w:val="center"/>
          </w:tcPr>
          <w:p w14:paraId="4725827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31" w:type="pct"/>
            <w:vMerge w:val="restart"/>
            <w:tcBorders>
              <w:top w:val="nil"/>
              <w:left w:val="nil"/>
              <w:right w:val="single" w:sz="4" w:space="0" w:color="auto"/>
            </w:tcBorders>
            <w:vAlign w:val="center"/>
          </w:tcPr>
          <w:p w14:paraId="050B6AC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62" w:type="pct"/>
            <w:tcBorders>
              <w:top w:val="nil"/>
              <w:left w:val="nil"/>
              <w:bottom w:val="single" w:sz="4" w:space="0" w:color="auto"/>
              <w:right w:val="single" w:sz="4" w:space="0" w:color="auto"/>
            </w:tcBorders>
            <w:vAlign w:val="center"/>
          </w:tcPr>
          <w:p w14:paraId="220BE95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12" w:type="pct"/>
            <w:tcBorders>
              <w:top w:val="single" w:sz="4" w:space="0" w:color="auto"/>
              <w:left w:val="nil"/>
              <w:bottom w:val="single" w:sz="4" w:space="0" w:color="auto"/>
              <w:right w:val="single" w:sz="4" w:space="0" w:color="auto"/>
            </w:tcBorders>
            <w:vAlign w:val="center"/>
          </w:tcPr>
          <w:p w14:paraId="3E03D6BF" w14:textId="7322A3C3"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孕产妇梅毒和乙肝检测率</w:t>
            </w:r>
          </w:p>
        </w:tc>
        <w:tc>
          <w:tcPr>
            <w:tcW w:w="275" w:type="pct"/>
            <w:tcBorders>
              <w:top w:val="nil"/>
              <w:left w:val="nil"/>
              <w:bottom w:val="single" w:sz="4" w:space="0" w:color="auto"/>
              <w:right w:val="single" w:sz="4" w:space="0" w:color="auto"/>
            </w:tcBorders>
            <w:vAlign w:val="center"/>
          </w:tcPr>
          <w:p w14:paraId="345227F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12" w:type="pct"/>
            <w:tcBorders>
              <w:top w:val="nil"/>
              <w:left w:val="nil"/>
              <w:bottom w:val="single" w:sz="4" w:space="0" w:color="auto"/>
              <w:right w:val="single" w:sz="4" w:space="0" w:color="auto"/>
            </w:tcBorders>
            <w:vAlign w:val="center"/>
          </w:tcPr>
          <w:p w14:paraId="4ED3182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12" w:type="pct"/>
            <w:tcBorders>
              <w:top w:val="nil"/>
              <w:left w:val="nil"/>
              <w:bottom w:val="single" w:sz="4" w:space="0" w:color="auto"/>
              <w:right w:val="single" w:sz="4" w:space="0" w:color="auto"/>
            </w:tcBorders>
            <w:vAlign w:val="center"/>
          </w:tcPr>
          <w:p w14:paraId="135159B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32EBB65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63" w:type="pct"/>
            <w:tcBorders>
              <w:top w:val="nil"/>
              <w:left w:val="nil"/>
              <w:bottom w:val="single" w:sz="4" w:space="0" w:color="auto"/>
              <w:right w:val="single" w:sz="4" w:space="0" w:color="auto"/>
            </w:tcBorders>
            <w:vAlign w:val="center"/>
          </w:tcPr>
          <w:p w14:paraId="17C01BC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6.63</w:t>
            </w:r>
          </w:p>
        </w:tc>
        <w:tc>
          <w:tcPr>
            <w:tcW w:w="282" w:type="pct"/>
            <w:tcBorders>
              <w:top w:val="nil"/>
              <w:left w:val="nil"/>
              <w:bottom w:val="single" w:sz="4" w:space="0" w:color="auto"/>
              <w:right w:val="single" w:sz="4" w:space="0" w:color="auto"/>
            </w:tcBorders>
            <w:vAlign w:val="center"/>
          </w:tcPr>
          <w:p w14:paraId="3FF65CC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69526D6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1A3BCED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037B51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2CE4CB04" w14:textId="12F169AD"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偏差原因：2024年孕产妇梅毒和乙肝的检测达到全覆盖，高于预期指标值。改进措施：下年度提高指标设置质量。</w:t>
            </w:r>
          </w:p>
        </w:tc>
      </w:tr>
      <w:tr w:rsidR="0091064E" w14:paraId="32E3BC76" w14:textId="77777777" w:rsidTr="00C26EFA">
        <w:trPr>
          <w:trHeight w:val="800"/>
        </w:trPr>
        <w:tc>
          <w:tcPr>
            <w:tcW w:w="315" w:type="pct"/>
            <w:vMerge/>
            <w:tcBorders>
              <w:left w:val="single" w:sz="4" w:space="0" w:color="auto"/>
              <w:right w:val="single" w:sz="4" w:space="0" w:color="auto"/>
            </w:tcBorders>
            <w:vAlign w:val="center"/>
          </w:tcPr>
          <w:p w14:paraId="07C6B004"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31" w:type="pct"/>
            <w:vMerge/>
            <w:tcBorders>
              <w:left w:val="nil"/>
              <w:right w:val="single" w:sz="4" w:space="0" w:color="auto"/>
            </w:tcBorders>
            <w:vAlign w:val="center"/>
          </w:tcPr>
          <w:p w14:paraId="6C5B3356"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1CD58B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12" w:type="pct"/>
            <w:tcBorders>
              <w:top w:val="single" w:sz="4" w:space="0" w:color="auto"/>
              <w:left w:val="nil"/>
              <w:bottom w:val="single" w:sz="4" w:space="0" w:color="auto"/>
              <w:right w:val="single" w:sz="4" w:space="0" w:color="auto"/>
            </w:tcBorders>
            <w:vAlign w:val="center"/>
          </w:tcPr>
          <w:p w14:paraId="3DD027E3" w14:textId="526FD2CF"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孕产妇梅毒和乙肝孕早期检测率</w:t>
            </w:r>
          </w:p>
        </w:tc>
        <w:tc>
          <w:tcPr>
            <w:tcW w:w="275" w:type="pct"/>
            <w:tcBorders>
              <w:top w:val="nil"/>
              <w:left w:val="nil"/>
              <w:bottom w:val="single" w:sz="4" w:space="0" w:color="auto"/>
              <w:right w:val="single" w:sz="4" w:space="0" w:color="auto"/>
            </w:tcBorders>
            <w:vAlign w:val="center"/>
          </w:tcPr>
          <w:p w14:paraId="759702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12" w:type="pct"/>
            <w:tcBorders>
              <w:top w:val="nil"/>
              <w:left w:val="nil"/>
              <w:bottom w:val="single" w:sz="4" w:space="0" w:color="auto"/>
              <w:right w:val="single" w:sz="4" w:space="0" w:color="auto"/>
            </w:tcBorders>
            <w:vAlign w:val="center"/>
          </w:tcPr>
          <w:p w14:paraId="3D360A8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412" w:type="pct"/>
            <w:tcBorders>
              <w:top w:val="nil"/>
              <w:left w:val="nil"/>
              <w:bottom w:val="single" w:sz="4" w:space="0" w:color="auto"/>
              <w:right w:val="single" w:sz="4" w:space="0" w:color="auto"/>
            </w:tcBorders>
            <w:vAlign w:val="center"/>
          </w:tcPr>
          <w:p w14:paraId="5D3FCA0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=88.4%</w:t>
            </w:r>
          </w:p>
        </w:tc>
        <w:tc>
          <w:tcPr>
            <w:tcW w:w="412" w:type="pct"/>
            <w:tcBorders>
              <w:top w:val="nil"/>
              <w:left w:val="nil"/>
              <w:bottom w:val="single" w:sz="4" w:space="0" w:color="auto"/>
              <w:right w:val="single" w:sz="4" w:space="0" w:color="auto"/>
            </w:tcBorders>
            <w:vAlign w:val="center"/>
          </w:tcPr>
          <w:p w14:paraId="7335F2E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126.29</w:t>
            </w:r>
          </w:p>
        </w:tc>
        <w:tc>
          <w:tcPr>
            <w:tcW w:w="363" w:type="pct"/>
            <w:tcBorders>
              <w:top w:val="nil"/>
              <w:left w:val="nil"/>
              <w:bottom w:val="single" w:sz="4" w:space="0" w:color="auto"/>
              <w:right w:val="single" w:sz="4" w:space="0" w:color="auto"/>
            </w:tcBorders>
            <w:vAlign w:val="center"/>
          </w:tcPr>
          <w:p w14:paraId="77B3DCD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5.16</w:t>
            </w:r>
          </w:p>
        </w:tc>
        <w:tc>
          <w:tcPr>
            <w:tcW w:w="282" w:type="pct"/>
            <w:tcBorders>
              <w:top w:val="nil"/>
              <w:left w:val="nil"/>
              <w:bottom w:val="single" w:sz="4" w:space="0" w:color="auto"/>
              <w:right w:val="single" w:sz="4" w:space="0" w:color="auto"/>
            </w:tcBorders>
            <w:vAlign w:val="center"/>
          </w:tcPr>
          <w:p w14:paraId="4A2BC6A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0C709E1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75.91%</w:t>
            </w:r>
          </w:p>
        </w:tc>
        <w:tc>
          <w:tcPr>
            <w:tcW w:w="320" w:type="pct"/>
            <w:tcBorders>
              <w:top w:val="nil"/>
              <w:left w:val="nil"/>
              <w:bottom w:val="single" w:sz="4" w:space="0" w:color="auto"/>
              <w:right w:val="single" w:sz="4" w:space="0" w:color="auto"/>
            </w:tcBorders>
            <w:vAlign w:val="center"/>
          </w:tcPr>
          <w:p w14:paraId="576E367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3A2B759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304A7127" w14:textId="26F73B8C"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偏差原因：2024年孕产妇梅毒和乙肝孕早期的检测的人数有所增加，检测率较高。改进措施：下年度提高指标</w:t>
            </w:r>
            <w:r>
              <w:rPr>
                <w:rFonts w:ascii="宋体" w:eastAsia="宋体" w:hAnsi="宋体" w:cs="宋体" w:hint="eastAsia"/>
                <w:color w:val="000000"/>
                <w:sz w:val="18"/>
                <w:szCs w:val="18"/>
                <w:lang w:eastAsia="zh-CN"/>
              </w:rPr>
              <w:lastRenderedPageBreak/>
              <w:t>设置质量。</w:t>
            </w:r>
          </w:p>
        </w:tc>
      </w:tr>
      <w:tr w:rsidR="0091064E" w14:paraId="09871BEA" w14:textId="77777777" w:rsidTr="00C26EFA">
        <w:trPr>
          <w:trHeight w:val="800"/>
        </w:trPr>
        <w:tc>
          <w:tcPr>
            <w:tcW w:w="315" w:type="pct"/>
            <w:vMerge/>
            <w:tcBorders>
              <w:left w:val="single" w:sz="4" w:space="0" w:color="auto"/>
              <w:right w:val="single" w:sz="4" w:space="0" w:color="auto"/>
            </w:tcBorders>
            <w:vAlign w:val="center"/>
          </w:tcPr>
          <w:p w14:paraId="65C1C5CB"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31" w:type="pct"/>
            <w:vMerge/>
            <w:tcBorders>
              <w:left w:val="nil"/>
              <w:right w:val="single" w:sz="4" w:space="0" w:color="auto"/>
            </w:tcBorders>
            <w:vAlign w:val="center"/>
          </w:tcPr>
          <w:p w14:paraId="55CDEF2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585CDFB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12" w:type="pct"/>
            <w:tcBorders>
              <w:top w:val="single" w:sz="4" w:space="0" w:color="auto"/>
              <w:left w:val="nil"/>
              <w:bottom w:val="single" w:sz="4" w:space="0" w:color="auto"/>
              <w:right w:val="single" w:sz="4" w:space="0" w:color="auto"/>
            </w:tcBorders>
            <w:vAlign w:val="center"/>
          </w:tcPr>
          <w:p w14:paraId="7E0072C8" w14:textId="5D00793B"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感染孕产妇抗病毒用药率</w:t>
            </w:r>
          </w:p>
        </w:tc>
        <w:tc>
          <w:tcPr>
            <w:tcW w:w="275" w:type="pct"/>
            <w:tcBorders>
              <w:top w:val="nil"/>
              <w:left w:val="nil"/>
              <w:bottom w:val="single" w:sz="4" w:space="0" w:color="auto"/>
              <w:right w:val="single" w:sz="4" w:space="0" w:color="auto"/>
            </w:tcBorders>
            <w:vAlign w:val="center"/>
          </w:tcPr>
          <w:p w14:paraId="72405F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12" w:type="pct"/>
            <w:tcBorders>
              <w:top w:val="nil"/>
              <w:left w:val="nil"/>
              <w:bottom w:val="single" w:sz="4" w:space="0" w:color="auto"/>
              <w:right w:val="single" w:sz="4" w:space="0" w:color="auto"/>
            </w:tcBorders>
            <w:vAlign w:val="center"/>
          </w:tcPr>
          <w:p w14:paraId="2A8ACA3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12" w:type="pct"/>
            <w:tcBorders>
              <w:top w:val="nil"/>
              <w:left w:val="nil"/>
              <w:bottom w:val="single" w:sz="4" w:space="0" w:color="auto"/>
              <w:right w:val="single" w:sz="4" w:space="0" w:color="auto"/>
            </w:tcBorders>
            <w:vAlign w:val="center"/>
          </w:tcPr>
          <w:p w14:paraId="297B7F4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01CDEF6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63" w:type="pct"/>
            <w:tcBorders>
              <w:top w:val="nil"/>
              <w:left w:val="nil"/>
              <w:bottom w:val="single" w:sz="4" w:space="0" w:color="auto"/>
              <w:right w:val="single" w:sz="4" w:space="0" w:color="auto"/>
            </w:tcBorders>
            <w:vAlign w:val="center"/>
          </w:tcPr>
          <w:p w14:paraId="54670A6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6.63</w:t>
            </w:r>
          </w:p>
        </w:tc>
        <w:tc>
          <w:tcPr>
            <w:tcW w:w="282" w:type="pct"/>
            <w:tcBorders>
              <w:top w:val="nil"/>
              <w:left w:val="nil"/>
              <w:bottom w:val="single" w:sz="4" w:space="0" w:color="auto"/>
              <w:right w:val="single" w:sz="4" w:space="0" w:color="auto"/>
            </w:tcBorders>
            <w:vAlign w:val="center"/>
          </w:tcPr>
          <w:p w14:paraId="100606A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523A163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1973759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7D7285A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2D7F5907" w14:textId="7637BBC6"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偏差原因：2024年未发现感染的孕产妇病例。改进措施：下年度提高指标设置质量。</w:t>
            </w:r>
          </w:p>
        </w:tc>
      </w:tr>
      <w:tr w:rsidR="0091064E" w14:paraId="6DE85A38" w14:textId="77777777" w:rsidTr="00C26EFA">
        <w:trPr>
          <w:trHeight w:val="800"/>
        </w:trPr>
        <w:tc>
          <w:tcPr>
            <w:tcW w:w="315" w:type="pct"/>
            <w:vMerge/>
            <w:tcBorders>
              <w:left w:val="single" w:sz="4" w:space="0" w:color="auto"/>
              <w:right w:val="single" w:sz="4" w:space="0" w:color="auto"/>
            </w:tcBorders>
            <w:vAlign w:val="center"/>
          </w:tcPr>
          <w:p w14:paraId="1F46A698"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31" w:type="pct"/>
            <w:vMerge/>
            <w:tcBorders>
              <w:left w:val="nil"/>
              <w:right w:val="single" w:sz="4" w:space="0" w:color="auto"/>
            </w:tcBorders>
            <w:vAlign w:val="center"/>
          </w:tcPr>
          <w:p w14:paraId="7471CCBD"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4CC85F5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12" w:type="pct"/>
            <w:tcBorders>
              <w:top w:val="single" w:sz="4" w:space="0" w:color="auto"/>
              <w:left w:val="nil"/>
              <w:bottom w:val="single" w:sz="4" w:space="0" w:color="auto"/>
              <w:right w:val="single" w:sz="4" w:space="0" w:color="auto"/>
            </w:tcBorders>
            <w:vAlign w:val="center"/>
          </w:tcPr>
          <w:p w14:paraId="3DFEE0BA"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梅毒感染孕产妇梅毒治疗率</w:t>
            </w:r>
          </w:p>
        </w:tc>
        <w:tc>
          <w:tcPr>
            <w:tcW w:w="275" w:type="pct"/>
            <w:tcBorders>
              <w:top w:val="nil"/>
              <w:left w:val="nil"/>
              <w:bottom w:val="single" w:sz="4" w:space="0" w:color="auto"/>
              <w:right w:val="single" w:sz="4" w:space="0" w:color="auto"/>
            </w:tcBorders>
            <w:vAlign w:val="center"/>
          </w:tcPr>
          <w:p w14:paraId="7600220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12" w:type="pct"/>
            <w:tcBorders>
              <w:top w:val="nil"/>
              <w:left w:val="nil"/>
              <w:bottom w:val="single" w:sz="4" w:space="0" w:color="auto"/>
              <w:right w:val="single" w:sz="4" w:space="0" w:color="auto"/>
            </w:tcBorders>
            <w:vAlign w:val="center"/>
          </w:tcPr>
          <w:p w14:paraId="7E2633F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12" w:type="pct"/>
            <w:tcBorders>
              <w:top w:val="nil"/>
              <w:left w:val="nil"/>
              <w:bottom w:val="single" w:sz="4" w:space="0" w:color="auto"/>
              <w:right w:val="single" w:sz="4" w:space="0" w:color="auto"/>
            </w:tcBorders>
            <w:vAlign w:val="center"/>
          </w:tcPr>
          <w:p w14:paraId="1AA396D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10DDA9E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63" w:type="pct"/>
            <w:tcBorders>
              <w:top w:val="nil"/>
              <w:left w:val="nil"/>
              <w:bottom w:val="single" w:sz="4" w:space="0" w:color="auto"/>
              <w:right w:val="single" w:sz="4" w:space="0" w:color="auto"/>
            </w:tcBorders>
            <w:vAlign w:val="center"/>
          </w:tcPr>
          <w:p w14:paraId="22CC559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6.63</w:t>
            </w:r>
          </w:p>
        </w:tc>
        <w:tc>
          <w:tcPr>
            <w:tcW w:w="282" w:type="pct"/>
            <w:tcBorders>
              <w:top w:val="nil"/>
              <w:left w:val="nil"/>
              <w:bottom w:val="single" w:sz="4" w:space="0" w:color="auto"/>
              <w:right w:val="single" w:sz="4" w:space="0" w:color="auto"/>
            </w:tcBorders>
            <w:vAlign w:val="center"/>
          </w:tcPr>
          <w:p w14:paraId="13FD5F8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7A474CD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1C5B727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7B42955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44683C9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偏差原因：2024年梅毒感染的孕产妇病例已全部治疗，达到全覆盖，高于预期的指标值。改进措施：下年度提高指标设置质量。</w:t>
            </w:r>
          </w:p>
        </w:tc>
      </w:tr>
      <w:tr w:rsidR="0091064E" w14:paraId="31E13E00" w14:textId="77777777" w:rsidTr="00C26EFA">
        <w:trPr>
          <w:trHeight w:val="800"/>
        </w:trPr>
        <w:tc>
          <w:tcPr>
            <w:tcW w:w="315" w:type="pct"/>
            <w:vMerge/>
            <w:tcBorders>
              <w:left w:val="single" w:sz="4" w:space="0" w:color="auto"/>
              <w:right w:val="single" w:sz="4" w:space="0" w:color="auto"/>
            </w:tcBorders>
            <w:vAlign w:val="center"/>
          </w:tcPr>
          <w:p w14:paraId="05DA047E"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231" w:type="pct"/>
            <w:vMerge/>
            <w:tcBorders>
              <w:left w:val="nil"/>
              <w:right w:val="single" w:sz="4" w:space="0" w:color="auto"/>
            </w:tcBorders>
            <w:vAlign w:val="center"/>
          </w:tcPr>
          <w:p w14:paraId="17EB09DA"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2EE5ACE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12" w:type="pct"/>
            <w:tcBorders>
              <w:top w:val="single" w:sz="4" w:space="0" w:color="auto"/>
              <w:left w:val="nil"/>
              <w:bottom w:val="single" w:sz="4" w:space="0" w:color="auto"/>
              <w:right w:val="single" w:sz="4" w:space="0" w:color="auto"/>
            </w:tcBorders>
            <w:vAlign w:val="center"/>
          </w:tcPr>
          <w:p w14:paraId="3C265F40"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高母婴传播风险乙肝孕产妇抗病毒治疗率</w:t>
            </w:r>
          </w:p>
        </w:tc>
        <w:tc>
          <w:tcPr>
            <w:tcW w:w="275" w:type="pct"/>
            <w:tcBorders>
              <w:top w:val="nil"/>
              <w:left w:val="nil"/>
              <w:bottom w:val="single" w:sz="4" w:space="0" w:color="auto"/>
              <w:right w:val="single" w:sz="4" w:space="0" w:color="auto"/>
            </w:tcBorders>
            <w:vAlign w:val="center"/>
          </w:tcPr>
          <w:p w14:paraId="2720EB7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12" w:type="pct"/>
            <w:tcBorders>
              <w:top w:val="nil"/>
              <w:left w:val="nil"/>
              <w:bottom w:val="single" w:sz="4" w:space="0" w:color="auto"/>
              <w:right w:val="single" w:sz="4" w:space="0" w:color="auto"/>
            </w:tcBorders>
            <w:vAlign w:val="center"/>
          </w:tcPr>
          <w:p w14:paraId="34F656E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12" w:type="pct"/>
            <w:tcBorders>
              <w:top w:val="nil"/>
              <w:left w:val="nil"/>
              <w:bottom w:val="single" w:sz="4" w:space="0" w:color="auto"/>
              <w:right w:val="single" w:sz="4" w:space="0" w:color="auto"/>
            </w:tcBorders>
            <w:vAlign w:val="center"/>
          </w:tcPr>
          <w:p w14:paraId="69709C8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w:t>
            </w:r>
          </w:p>
        </w:tc>
        <w:tc>
          <w:tcPr>
            <w:tcW w:w="412" w:type="pct"/>
            <w:tcBorders>
              <w:top w:val="nil"/>
              <w:left w:val="nil"/>
              <w:bottom w:val="single" w:sz="4" w:space="0" w:color="auto"/>
              <w:right w:val="single" w:sz="4" w:space="0" w:color="auto"/>
            </w:tcBorders>
            <w:vAlign w:val="center"/>
          </w:tcPr>
          <w:p w14:paraId="2030F0B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55.56</w:t>
            </w:r>
          </w:p>
        </w:tc>
        <w:tc>
          <w:tcPr>
            <w:tcW w:w="363" w:type="pct"/>
            <w:tcBorders>
              <w:top w:val="nil"/>
              <w:left w:val="nil"/>
              <w:bottom w:val="single" w:sz="4" w:space="0" w:color="auto"/>
              <w:right w:val="single" w:sz="4" w:space="0" w:color="auto"/>
            </w:tcBorders>
            <w:vAlign w:val="center"/>
          </w:tcPr>
          <w:p w14:paraId="1090170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82" w:type="pct"/>
            <w:tcBorders>
              <w:top w:val="nil"/>
              <w:left w:val="nil"/>
              <w:bottom w:val="single" w:sz="4" w:space="0" w:color="auto"/>
              <w:right w:val="single" w:sz="4" w:space="0" w:color="auto"/>
            </w:tcBorders>
            <w:vAlign w:val="center"/>
          </w:tcPr>
          <w:p w14:paraId="02D0C41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1DFE3C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w:t>
            </w:r>
          </w:p>
        </w:tc>
        <w:tc>
          <w:tcPr>
            <w:tcW w:w="320" w:type="pct"/>
            <w:tcBorders>
              <w:top w:val="nil"/>
              <w:left w:val="nil"/>
              <w:bottom w:val="single" w:sz="4" w:space="0" w:color="auto"/>
              <w:right w:val="single" w:sz="4" w:space="0" w:color="auto"/>
            </w:tcBorders>
            <w:vAlign w:val="center"/>
          </w:tcPr>
          <w:p w14:paraId="3D6C9E2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0AFB8B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6F15C98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偏差原因：2024年发现高母婴传播风险乙肝孕产妇4例，进行抗病毒治疗2例。改进措施：下年度提高指标设置质量。</w:t>
            </w:r>
          </w:p>
        </w:tc>
      </w:tr>
      <w:tr w:rsidR="0091064E" w14:paraId="669862B3" w14:textId="77777777" w:rsidTr="00C26EFA">
        <w:trPr>
          <w:trHeight w:val="800"/>
        </w:trPr>
        <w:tc>
          <w:tcPr>
            <w:tcW w:w="315" w:type="pct"/>
            <w:vMerge/>
            <w:tcBorders>
              <w:left w:val="single" w:sz="4" w:space="0" w:color="auto"/>
              <w:right w:val="single" w:sz="4" w:space="0" w:color="auto"/>
            </w:tcBorders>
            <w:vAlign w:val="center"/>
          </w:tcPr>
          <w:p w14:paraId="29144684" w14:textId="77777777" w:rsidR="0091064E" w:rsidRDefault="0091064E">
            <w:pPr>
              <w:spacing w:after="0" w:line="240" w:lineRule="auto"/>
              <w:rPr>
                <w:rFonts w:ascii="宋体" w:eastAsia="宋体" w:hAnsi="宋体" w:cs="宋体" w:hint="eastAsia"/>
                <w:color w:val="000000"/>
                <w:sz w:val="18"/>
                <w:szCs w:val="18"/>
                <w:lang w:eastAsia="zh-CN"/>
              </w:rPr>
            </w:pPr>
          </w:p>
        </w:tc>
        <w:tc>
          <w:tcPr>
            <w:tcW w:w="231" w:type="pct"/>
            <w:vMerge/>
            <w:tcBorders>
              <w:left w:val="nil"/>
              <w:bottom w:val="single" w:sz="4" w:space="0" w:color="auto"/>
              <w:right w:val="single" w:sz="4" w:space="0" w:color="auto"/>
            </w:tcBorders>
            <w:vAlign w:val="center"/>
          </w:tcPr>
          <w:p w14:paraId="09E1F87E"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3D06B8A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12" w:type="pct"/>
            <w:tcBorders>
              <w:top w:val="single" w:sz="4" w:space="0" w:color="auto"/>
              <w:left w:val="nil"/>
              <w:bottom w:val="single" w:sz="4" w:space="0" w:color="auto"/>
              <w:right w:val="single" w:sz="4" w:space="0" w:color="auto"/>
            </w:tcBorders>
            <w:vAlign w:val="center"/>
          </w:tcPr>
          <w:p w14:paraId="45E62E44"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275" w:type="pct"/>
            <w:tcBorders>
              <w:top w:val="nil"/>
              <w:left w:val="nil"/>
              <w:bottom w:val="single" w:sz="4" w:space="0" w:color="auto"/>
              <w:right w:val="single" w:sz="4" w:space="0" w:color="auto"/>
            </w:tcBorders>
            <w:vAlign w:val="center"/>
          </w:tcPr>
          <w:p w14:paraId="2A89B38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12" w:type="pct"/>
            <w:tcBorders>
              <w:top w:val="nil"/>
              <w:left w:val="nil"/>
              <w:bottom w:val="single" w:sz="4" w:space="0" w:color="auto"/>
              <w:right w:val="single" w:sz="4" w:space="0" w:color="auto"/>
            </w:tcBorders>
            <w:vAlign w:val="center"/>
          </w:tcPr>
          <w:p w14:paraId="7FB83CA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12" w:type="pct"/>
            <w:tcBorders>
              <w:top w:val="nil"/>
              <w:left w:val="nil"/>
              <w:bottom w:val="single" w:sz="4" w:space="0" w:color="auto"/>
              <w:right w:val="single" w:sz="4" w:space="0" w:color="auto"/>
            </w:tcBorders>
            <w:vAlign w:val="center"/>
          </w:tcPr>
          <w:p w14:paraId="59FC60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41FD131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24D2EAD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2" w:type="pct"/>
            <w:tcBorders>
              <w:top w:val="nil"/>
              <w:left w:val="nil"/>
              <w:bottom w:val="single" w:sz="4" w:space="0" w:color="auto"/>
              <w:right w:val="single" w:sz="4" w:space="0" w:color="auto"/>
            </w:tcBorders>
            <w:vAlign w:val="center"/>
          </w:tcPr>
          <w:p w14:paraId="4A8839D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12" w:type="pct"/>
            <w:tcBorders>
              <w:top w:val="nil"/>
              <w:left w:val="nil"/>
              <w:bottom w:val="single" w:sz="4" w:space="0" w:color="auto"/>
              <w:right w:val="single" w:sz="4" w:space="0" w:color="auto"/>
            </w:tcBorders>
            <w:vAlign w:val="center"/>
          </w:tcPr>
          <w:p w14:paraId="67207B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64212C8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67B735E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7A9CA5F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7D315EC8" w14:textId="77777777" w:rsidTr="00C26EFA">
        <w:trPr>
          <w:trHeight w:val="800"/>
        </w:trPr>
        <w:tc>
          <w:tcPr>
            <w:tcW w:w="315" w:type="pct"/>
            <w:vMerge/>
            <w:tcBorders>
              <w:left w:val="single" w:sz="4" w:space="0" w:color="auto"/>
              <w:right w:val="single" w:sz="4" w:space="0" w:color="auto"/>
            </w:tcBorders>
            <w:vAlign w:val="center"/>
          </w:tcPr>
          <w:p w14:paraId="7F0F6908" w14:textId="77777777" w:rsidR="0091064E" w:rsidRDefault="0091064E">
            <w:pPr>
              <w:spacing w:after="0" w:line="240" w:lineRule="auto"/>
              <w:rPr>
                <w:rFonts w:ascii="宋体" w:eastAsia="宋体" w:hAnsi="宋体" w:cs="宋体" w:hint="eastAsia"/>
                <w:color w:val="000000"/>
                <w:sz w:val="18"/>
                <w:szCs w:val="18"/>
                <w:lang w:eastAsia="zh-CN"/>
              </w:rPr>
            </w:pPr>
          </w:p>
        </w:tc>
        <w:tc>
          <w:tcPr>
            <w:tcW w:w="231" w:type="pct"/>
            <w:tcBorders>
              <w:top w:val="nil"/>
              <w:left w:val="nil"/>
              <w:bottom w:val="single" w:sz="4" w:space="0" w:color="auto"/>
              <w:right w:val="single" w:sz="4" w:space="0" w:color="auto"/>
            </w:tcBorders>
            <w:vAlign w:val="center"/>
          </w:tcPr>
          <w:p w14:paraId="0D3D495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62" w:type="pct"/>
            <w:tcBorders>
              <w:top w:val="nil"/>
              <w:left w:val="nil"/>
              <w:bottom w:val="single" w:sz="4" w:space="0" w:color="auto"/>
              <w:right w:val="single" w:sz="4" w:space="0" w:color="auto"/>
            </w:tcBorders>
            <w:vAlign w:val="center"/>
          </w:tcPr>
          <w:p w14:paraId="0333B57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312" w:type="pct"/>
            <w:tcBorders>
              <w:top w:val="single" w:sz="4" w:space="0" w:color="auto"/>
              <w:left w:val="nil"/>
              <w:bottom w:val="single" w:sz="4" w:space="0" w:color="auto"/>
              <w:right w:val="single" w:sz="4" w:space="0" w:color="auto"/>
            </w:tcBorders>
            <w:vAlign w:val="center"/>
          </w:tcPr>
          <w:p w14:paraId="71C5AA23"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275" w:type="pct"/>
            <w:tcBorders>
              <w:top w:val="nil"/>
              <w:left w:val="nil"/>
              <w:bottom w:val="single" w:sz="4" w:space="0" w:color="auto"/>
              <w:right w:val="single" w:sz="4" w:space="0" w:color="auto"/>
            </w:tcBorders>
            <w:vAlign w:val="center"/>
          </w:tcPr>
          <w:p w14:paraId="471CEFF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12" w:type="pct"/>
            <w:tcBorders>
              <w:top w:val="nil"/>
              <w:left w:val="nil"/>
              <w:bottom w:val="single" w:sz="4" w:space="0" w:color="auto"/>
              <w:right w:val="single" w:sz="4" w:space="0" w:color="auto"/>
            </w:tcBorders>
            <w:vAlign w:val="center"/>
          </w:tcPr>
          <w:p w14:paraId="3C2F7D4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12" w:type="pct"/>
            <w:tcBorders>
              <w:top w:val="nil"/>
              <w:left w:val="nil"/>
              <w:bottom w:val="single" w:sz="4" w:space="0" w:color="auto"/>
              <w:right w:val="single" w:sz="4" w:space="0" w:color="auto"/>
            </w:tcBorders>
            <w:vAlign w:val="center"/>
          </w:tcPr>
          <w:p w14:paraId="04E5C16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7D3906C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0FC6A86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2" w:type="pct"/>
            <w:tcBorders>
              <w:top w:val="nil"/>
              <w:left w:val="nil"/>
              <w:bottom w:val="single" w:sz="4" w:space="0" w:color="auto"/>
              <w:right w:val="single" w:sz="4" w:space="0" w:color="auto"/>
            </w:tcBorders>
            <w:vAlign w:val="center"/>
          </w:tcPr>
          <w:p w14:paraId="533797F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412" w:type="pct"/>
            <w:tcBorders>
              <w:top w:val="nil"/>
              <w:left w:val="nil"/>
              <w:bottom w:val="single" w:sz="4" w:space="0" w:color="auto"/>
              <w:right w:val="single" w:sz="4" w:space="0" w:color="auto"/>
            </w:tcBorders>
            <w:vAlign w:val="center"/>
          </w:tcPr>
          <w:p w14:paraId="16CEA89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11258C7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688B214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3C895FE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9E762FE" w14:textId="77777777" w:rsidTr="00C26EFA">
        <w:trPr>
          <w:trHeight w:val="800"/>
        </w:trPr>
        <w:tc>
          <w:tcPr>
            <w:tcW w:w="315" w:type="pct"/>
            <w:vMerge/>
            <w:tcBorders>
              <w:left w:val="single" w:sz="4" w:space="0" w:color="auto"/>
              <w:right w:val="single" w:sz="4" w:space="0" w:color="auto"/>
            </w:tcBorders>
            <w:vAlign w:val="center"/>
          </w:tcPr>
          <w:p w14:paraId="6A0E297F" w14:textId="77777777" w:rsidR="0091064E" w:rsidRDefault="0091064E">
            <w:pPr>
              <w:spacing w:after="0" w:line="240" w:lineRule="auto"/>
              <w:rPr>
                <w:rFonts w:ascii="宋体" w:eastAsia="宋体" w:hAnsi="宋体" w:cs="宋体" w:hint="eastAsia"/>
                <w:color w:val="000000"/>
                <w:sz w:val="18"/>
                <w:szCs w:val="18"/>
                <w:lang w:eastAsia="zh-CN"/>
              </w:rPr>
            </w:pPr>
          </w:p>
        </w:tc>
        <w:tc>
          <w:tcPr>
            <w:tcW w:w="231" w:type="pct"/>
            <w:tcBorders>
              <w:top w:val="nil"/>
              <w:left w:val="nil"/>
              <w:bottom w:val="single" w:sz="4" w:space="0" w:color="auto"/>
              <w:right w:val="single" w:sz="4" w:space="0" w:color="auto"/>
            </w:tcBorders>
            <w:vAlign w:val="center"/>
          </w:tcPr>
          <w:p w14:paraId="3C5ADD4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62" w:type="pct"/>
            <w:tcBorders>
              <w:top w:val="nil"/>
              <w:left w:val="nil"/>
              <w:bottom w:val="single" w:sz="4" w:space="0" w:color="auto"/>
              <w:right w:val="single" w:sz="4" w:space="0" w:color="auto"/>
            </w:tcBorders>
            <w:vAlign w:val="center"/>
          </w:tcPr>
          <w:p w14:paraId="04E8CFF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12" w:type="pct"/>
            <w:tcBorders>
              <w:top w:val="single" w:sz="4" w:space="0" w:color="auto"/>
              <w:left w:val="nil"/>
              <w:bottom w:val="single" w:sz="4" w:space="0" w:color="auto"/>
              <w:right w:val="single" w:sz="4" w:space="0" w:color="auto"/>
            </w:tcBorders>
            <w:vAlign w:val="center"/>
          </w:tcPr>
          <w:p w14:paraId="727E9C94" w14:textId="532B97FC"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母婴传播率</w:t>
            </w:r>
          </w:p>
        </w:tc>
        <w:tc>
          <w:tcPr>
            <w:tcW w:w="275" w:type="pct"/>
            <w:tcBorders>
              <w:top w:val="nil"/>
              <w:left w:val="nil"/>
              <w:bottom w:val="single" w:sz="4" w:space="0" w:color="auto"/>
              <w:right w:val="single" w:sz="4" w:space="0" w:color="auto"/>
            </w:tcBorders>
            <w:vAlign w:val="center"/>
          </w:tcPr>
          <w:p w14:paraId="7E49CAE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12" w:type="pct"/>
            <w:tcBorders>
              <w:top w:val="nil"/>
              <w:left w:val="nil"/>
              <w:bottom w:val="single" w:sz="4" w:space="0" w:color="auto"/>
              <w:right w:val="single" w:sz="4" w:space="0" w:color="auto"/>
            </w:tcBorders>
            <w:vAlign w:val="center"/>
          </w:tcPr>
          <w:p w14:paraId="6FFA0AE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w:t>
            </w:r>
          </w:p>
        </w:tc>
        <w:tc>
          <w:tcPr>
            <w:tcW w:w="412" w:type="pct"/>
            <w:tcBorders>
              <w:top w:val="nil"/>
              <w:left w:val="nil"/>
              <w:bottom w:val="single" w:sz="4" w:space="0" w:color="auto"/>
              <w:right w:val="single" w:sz="4" w:space="0" w:color="auto"/>
            </w:tcBorders>
            <w:vAlign w:val="center"/>
          </w:tcPr>
          <w:p w14:paraId="6681646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12" w:type="pct"/>
            <w:tcBorders>
              <w:top w:val="nil"/>
              <w:left w:val="nil"/>
              <w:bottom w:val="single" w:sz="4" w:space="0" w:color="auto"/>
              <w:right w:val="single" w:sz="4" w:space="0" w:color="auto"/>
            </w:tcBorders>
            <w:vAlign w:val="center"/>
          </w:tcPr>
          <w:p w14:paraId="0CF4F86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2CEADB2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2" w:type="pct"/>
            <w:tcBorders>
              <w:top w:val="nil"/>
              <w:left w:val="nil"/>
              <w:bottom w:val="single" w:sz="4" w:space="0" w:color="auto"/>
              <w:right w:val="single" w:sz="4" w:space="0" w:color="auto"/>
            </w:tcBorders>
            <w:vAlign w:val="center"/>
          </w:tcPr>
          <w:p w14:paraId="48E6C03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412" w:type="pct"/>
            <w:tcBorders>
              <w:top w:val="nil"/>
              <w:left w:val="nil"/>
              <w:bottom w:val="single" w:sz="4" w:space="0" w:color="auto"/>
              <w:right w:val="single" w:sz="4" w:space="0" w:color="auto"/>
            </w:tcBorders>
            <w:vAlign w:val="center"/>
          </w:tcPr>
          <w:p w14:paraId="57699FC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0" w:type="pct"/>
            <w:tcBorders>
              <w:top w:val="nil"/>
              <w:left w:val="nil"/>
              <w:bottom w:val="single" w:sz="4" w:space="0" w:color="auto"/>
              <w:right w:val="single" w:sz="4" w:space="0" w:color="auto"/>
            </w:tcBorders>
            <w:vAlign w:val="center"/>
          </w:tcPr>
          <w:p w14:paraId="0A246BC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w:t>
            </w:r>
            <w:r>
              <w:rPr>
                <w:rFonts w:ascii="宋体" w:eastAsia="宋体" w:hAnsi="宋体" w:cs="宋体" w:hint="eastAsia"/>
                <w:color w:val="000000"/>
                <w:sz w:val="18"/>
                <w:szCs w:val="18"/>
                <w:lang w:eastAsia="zh-CN"/>
              </w:rPr>
              <w:lastRenderedPageBreak/>
              <w:t>级赋分</w:t>
            </w:r>
          </w:p>
        </w:tc>
        <w:tc>
          <w:tcPr>
            <w:tcW w:w="267" w:type="pct"/>
            <w:tcBorders>
              <w:top w:val="nil"/>
              <w:left w:val="nil"/>
              <w:bottom w:val="single" w:sz="4" w:space="0" w:color="auto"/>
              <w:right w:val="single" w:sz="4" w:space="0" w:color="auto"/>
            </w:tcBorders>
            <w:vAlign w:val="center"/>
          </w:tcPr>
          <w:p w14:paraId="324808F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626" w:type="pct"/>
            <w:tcBorders>
              <w:top w:val="nil"/>
              <w:left w:val="nil"/>
              <w:bottom w:val="single" w:sz="4" w:space="0" w:color="auto"/>
              <w:right w:val="single" w:sz="4" w:space="0" w:color="auto"/>
            </w:tcBorders>
            <w:vAlign w:val="center"/>
          </w:tcPr>
          <w:p w14:paraId="108BAFE3"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651334B6" w14:textId="77777777" w:rsidTr="00C26EFA">
        <w:trPr>
          <w:trHeight w:val="800"/>
        </w:trPr>
        <w:tc>
          <w:tcPr>
            <w:tcW w:w="315" w:type="pct"/>
            <w:vMerge/>
            <w:tcBorders>
              <w:left w:val="single" w:sz="4" w:space="0" w:color="auto"/>
              <w:bottom w:val="single" w:sz="4" w:space="0" w:color="auto"/>
              <w:right w:val="single" w:sz="4" w:space="0" w:color="auto"/>
            </w:tcBorders>
            <w:vAlign w:val="center"/>
          </w:tcPr>
          <w:p w14:paraId="1CCD87B6" w14:textId="77777777" w:rsidR="0091064E" w:rsidRDefault="0091064E">
            <w:pPr>
              <w:spacing w:after="0" w:line="240" w:lineRule="auto"/>
              <w:rPr>
                <w:rFonts w:ascii="宋体" w:eastAsia="宋体" w:hAnsi="宋体" w:cs="宋体" w:hint="eastAsia"/>
                <w:color w:val="000000"/>
                <w:sz w:val="18"/>
                <w:szCs w:val="18"/>
                <w:lang w:eastAsia="zh-CN"/>
              </w:rPr>
            </w:pPr>
          </w:p>
        </w:tc>
        <w:tc>
          <w:tcPr>
            <w:tcW w:w="231" w:type="pct"/>
            <w:tcBorders>
              <w:top w:val="nil"/>
              <w:left w:val="nil"/>
              <w:bottom w:val="single" w:sz="4" w:space="0" w:color="auto"/>
              <w:right w:val="single" w:sz="4" w:space="0" w:color="auto"/>
            </w:tcBorders>
            <w:vAlign w:val="center"/>
          </w:tcPr>
          <w:p w14:paraId="13DC180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62" w:type="pct"/>
            <w:tcBorders>
              <w:top w:val="nil"/>
              <w:left w:val="nil"/>
              <w:bottom w:val="single" w:sz="4" w:space="0" w:color="auto"/>
              <w:right w:val="single" w:sz="4" w:space="0" w:color="auto"/>
            </w:tcBorders>
            <w:vAlign w:val="center"/>
          </w:tcPr>
          <w:p w14:paraId="7D918B6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2" w:type="pct"/>
            <w:tcBorders>
              <w:top w:val="single" w:sz="4" w:space="0" w:color="auto"/>
              <w:left w:val="nil"/>
              <w:bottom w:val="single" w:sz="4" w:space="0" w:color="auto"/>
              <w:right w:val="single" w:sz="4" w:space="0" w:color="auto"/>
            </w:tcBorders>
            <w:vAlign w:val="center"/>
          </w:tcPr>
          <w:p w14:paraId="539D81E6"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孕产妇满意度</w:t>
            </w:r>
          </w:p>
        </w:tc>
        <w:tc>
          <w:tcPr>
            <w:tcW w:w="275" w:type="pct"/>
            <w:tcBorders>
              <w:top w:val="nil"/>
              <w:left w:val="nil"/>
              <w:bottom w:val="single" w:sz="4" w:space="0" w:color="auto"/>
              <w:right w:val="single" w:sz="4" w:space="0" w:color="auto"/>
            </w:tcBorders>
            <w:vAlign w:val="center"/>
          </w:tcPr>
          <w:p w14:paraId="5C8D371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12" w:type="pct"/>
            <w:tcBorders>
              <w:top w:val="nil"/>
              <w:left w:val="nil"/>
              <w:bottom w:val="single" w:sz="4" w:space="0" w:color="auto"/>
              <w:right w:val="single" w:sz="4" w:space="0" w:color="auto"/>
            </w:tcBorders>
            <w:vAlign w:val="center"/>
          </w:tcPr>
          <w:p w14:paraId="30871B5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12" w:type="pct"/>
            <w:tcBorders>
              <w:top w:val="nil"/>
              <w:left w:val="nil"/>
              <w:bottom w:val="single" w:sz="4" w:space="0" w:color="auto"/>
              <w:right w:val="single" w:sz="4" w:space="0" w:color="auto"/>
            </w:tcBorders>
            <w:vAlign w:val="center"/>
          </w:tcPr>
          <w:p w14:paraId="4A31867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412" w:type="pct"/>
            <w:tcBorders>
              <w:top w:val="nil"/>
              <w:left w:val="nil"/>
              <w:bottom w:val="single" w:sz="4" w:space="0" w:color="auto"/>
              <w:right w:val="single" w:sz="4" w:space="0" w:color="auto"/>
            </w:tcBorders>
            <w:vAlign w:val="center"/>
          </w:tcPr>
          <w:p w14:paraId="6901631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754368F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2" w:type="pct"/>
            <w:tcBorders>
              <w:top w:val="nil"/>
              <w:left w:val="nil"/>
              <w:bottom w:val="single" w:sz="4" w:space="0" w:color="auto"/>
              <w:right w:val="single" w:sz="4" w:space="0" w:color="auto"/>
            </w:tcBorders>
            <w:vAlign w:val="center"/>
          </w:tcPr>
          <w:p w14:paraId="361E65A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412" w:type="pct"/>
            <w:tcBorders>
              <w:top w:val="nil"/>
              <w:left w:val="nil"/>
              <w:bottom w:val="single" w:sz="4" w:space="0" w:color="auto"/>
              <w:right w:val="single" w:sz="4" w:space="0" w:color="auto"/>
            </w:tcBorders>
            <w:vAlign w:val="center"/>
          </w:tcPr>
          <w:p w14:paraId="472EB22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0" w:type="pct"/>
            <w:tcBorders>
              <w:top w:val="nil"/>
              <w:left w:val="nil"/>
              <w:bottom w:val="single" w:sz="4" w:space="0" w:color="auto"/>
              <w:right w:val="single" w:sz="4" w:space="0" w:color="auto"/>
            </w:tcBorders>
            <w:vAlign w:val="center"/>
          </w:tcPr>
          <w:p w14:paraId="6576418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67" w:type="pct"/>
            <w:tcBorders>
              <w:top w:val="nil"/>
              <w:left w:val="nil"/>
              <w:bottom w:val="single" w:sz="4" w:space="0" w:color="auto"/>
              <w:right w:val="single" w:sz="4" w:space="0" w:color="auto"/>
            </w:tcBorders>
            <w:vAlign w:val="center"/>
          </w:tcPr>
          <w:p w14:paraId="04BC1E4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26" w:type="pct"/>
            <w:tcBorders>
              <w:top w:val="nil"/>
              <w:left w:val="nil"/>
              <w:bottom w:val="single" w:sz="4" w:space="0" w:color="auto"/>
              <w:right w:val="single" w:sz="4" w:space="0" w:color="auto"/>
            </w:tcBorders>
            <w:vAlign w:val="center"/>
          </w:tcPr>
          <w:p w14:paraId="3FE23B8C"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70EA46F1" w14:textId="77777777" w:rsidTr="00C26EFA">
        <w:trPr>
          <w:trHeight w:val="520"/>
        </w:trPr>
        <w:tc>
          <w:tcPr>
            <w:tcW w:w="1220" w:type="pct"/>
            <w:gridSpan w:val="4"/>
            <w:tcBorders>
              <w:top w:val="single" w:sz="4" w:space="0" w:color="auto"/>
              <w:left w:val="single" w:sz="4" w:space="0" w:color="auto"/>
              <w:bottom w:val="single" w:sz="4" w:space="0" w:color="auto"/>
              <w:right w:val="single" w:sz="4" w:space="0" w:color="auto"/>
            </w:tcBorders>
            <w:vAlign w:val="center"/>
          </w:tcPr>
          <w:p w14:paraId="2CDA159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75" w:type="pct"/>
            <w:tcBorders>
              <w:top w:val="single" w:sz="4" w:space="0" w:color="auto"/>
              <w:left w:val="single" w:sz="4" w:space="0" w:color="auto"/>
              <w:bottom w:val="single" w:sz="4" w:space="0" w:color="auto"/>
              <w:right w:val="single" w:sz="4" w:space="0" w:color="auto"/>
            </w:tcBorders>
            <w:vAlign w:val="center"/>
          </w:tcPr>
          <w:p w14:paraId="457A214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12" w:type="pct"/>
            <w:tcBorders>
              <w:top w:val="single" w:sz="4" w:space="0" w:color="auto"/>
              <w:left w:val="single" w:sz="4" w:space="0" w:color="auto"/>
              <w:bottom w:val="single" w:sz="4" w:space="0" w:color="auto"/>
              <w:right w:val="single" w:sz="4" w:space="0" w:color="auto"/>
            </w:tcBorders>
            <w:vAlign w:val="center"/>
          </w:tcPr>
          <w:p w14:paraId="795BBD8A"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12" w:type="pct"/>
            <w:tcBorders>
              <w:top w:val="single" w:sz="4" w:space="0" w:color="auto"/>
              <w:left w:val="single" w:sz="4" w:space="0" w:color="auto"/>
              <w:bottom w:val="single" w:sz="4" w:space="0" w:color="auto"/>
              <w:right w:val="single" w:sz="4" w:space="0" w:color="auto"/>
            </w:tcBorders>
            <w:vAlign w:val="center"/>
          </w:tcPr>
          <w:p w14:paraId="4F83570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12" w:type="pct"/>
            <w:tcBorders>
              <w:top w:val="single" w:sz="4" w:space="0" w:color="auto"/>
              <w:left w:val="single" w:sz="4" w:space="0" w:color="auto"/>
              <w:bottom w:val="single" w:sz="4" w:space="0" w:color="auto"/>
              <w:right w:val="single" w:sz="4" w:space="0" w:color="auto"/>
            </w:tcBorders>
            <w:vAlign w:val="center"/>
          </w:tcPr>
          <w:p w14:paraId="7CAED081"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63" w:type="pct"/>
            <w:tcBorders>
              <w:top w:val="single" w:sz="4" w:space="0" w:color="auto"/>
              <w:left w:val="nil"/>
              <w:bottom w:val="single" w:sz="4" w:space="0" w:color="auto"/>
              <w:right w:val="single" w:sz="4" w:space="0" w:color="auto"/>
            </w:tcBorders>
            <w:vAlign w:val="center"/>
          </w:tcPr>
          <w:p w14:paraId="5981D5B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93.05分</w:t>
            </w:r>
          </w:p>
        </w:tc>
        <w:tc>
          <w:tcPr>
            <w:tcW w:w="282" w:type="pct"/>
            <w:tcBorders>
              <w:top w:val="single" w:sz="4" w:space="0" w:color="auto"/>
              <w:left w:val="nil"/>
              <w:bottom w:val="single" w:sz="4" w:space="0" w:color="auto"/>
              <w:right w:val="single" w:sz="4" w:space="0" w:color="auto"/>
            </w:tcBorders>
            <w:vAlign w:val="center"/>
          </w:tcPr>
          <w:p w14:paraId="64F04982" w14:textId="77777777" w:rsidR="0091064E" w:rsidRDefault="0091064E">
            <w:pPr>
              <w:spacing w:after="0" w:line="240" w:lineRule="auto"/>
              <w:rPr>
                <w:rFonts w:ascii="宋体" w:eastAsia="宋体" w:hAnsi="宋体" w:cs="宋体" w:hint="eastAsia"/>
                <w:color w:val="000000"/>
                <w:sz w:val="18"/>
                <w:szCs w:val="18"/>
                <w:lang w:eastAsia="zh-CN"/>
              </w:rPr>
            </w:pPr>
          </w:p>
        </w:tc>
        <w:tc>
          <w:tcPr>
            <w:tcW w:w="412" w:type="pct"/>
            <w:tcBorders>
              <w:top w:val="single" w:sz="4" w:space="0" w:color="auto"/>
              <w:left w:val="nil"/>
              <w:bottom w:val="single" w:sz="4" w:space="0" w:color="auto"/>
              <w:right w:val="single" w:sz="4" w:space="0" w:color="auto"/>
            </w:tcBorders>
            <w:vAlign w:val="center"/>
          </w:tcPr>
          <w:p w14:paraId="7140E860" w14:textId="77777777" w:rsidR="0091064E" w:rsidRDefault="0091064E">
            <w:pPr>
              <w:spacing w:after="0" w:line="240" w:lineRule="auto"/>
              <w:rPr>
                <w:rFonts w:ascii="宋体" w:eastAsia="宋体" w:hAnsi="宋体" w:cs="宋体" w:hint="eastAsia"/>
                <w:color w:val="000000"/>
                <w:sz w:val="18"/>
                <w:szCs w:val="18"/>
                <w:lang w:eastAsia="zh-CN"/>
              </w:rPr>
            </w:pPr>
          </w:p>
        </w:tc>
        <w:tc>
          <w:tcPr>
            <w:tcW w:w="320" w:type="pct"/>
            <w:tcBorders>
              <w:top w:val="single" w:sz="4" w:space="0" w:color="auto"/>
              <w:left w:val="nil"/>
              <w:bottom w:val="single" w:sz="4" w:space="0" w:color="auto"/>
              <w:right w:val="single" w:sz="4" w:space="0" w:color="auto"/>
            </w:tcBorders>
            <w:vAlign w:val="center"/>
          </w:tcPr>
          <w:p w14:paraId="621F9725" w14:textId="77777777" w:rsidR="0091064E" w:rsidRDefault="0091064E">
            <w:pPr>
              <w:spacing w:after="0" w:line="240" w:lineRule="auto"/>
              <w:rPr>
                <w:rFonts w:ascii="宋体" w:eastAsia="宋体" w:hAnsi="宋体" w:cs="宋体" w:hint="eastAsia"/>
                <w:color w:val="000000"/>
                <w:sz w:val="18"/>
                <w:szCs w:val="18"/>
                <w:lang w:eastAsia="zh-CN"/>
              </w:rPr>
            </w:pPr>
          </w:p>
        </w:tc>
        <w:tc>
          <w:tcPr>
            <w:tcW w:w="267" w:type="pct"/>
            <w:tcBorders>
              <w:top w:val="single" w:sz="4" w:space="0" w:color="auto"/>
              <w:left w:val="nil"/>
              <w:bottom w:val="single" w:sz="4" w:space="0" w:color="auto"/>
              <w:right w:val="single" w:sz="4" w:space="0" w:color="auto"/>
            </w:tcBorders>
            <w:vAlign w:val="center"/>
          </w:tcPr>
          <w:p w14:paraId="70F65269" w14:textId="77777777" w:rsidR="0091064E" w:rsidRDefault="0091064E">
            <w:pPr>
              <w:spacing w:after="0" w:line="240" w:lineRule="auto"/>
              <w:rPr>
                <w:rFonts w:ascii="宋体" w:eastAsia="宋体" w:hAnsi="宋体" w:cs="宋体" w:hint="eastAsia"/>
                <w:color w:val="000000"/>
                <w:sz w:val="18"/>
                <w:szCs w:val="18"/>
                <w:lang w:eastAsia="zh-CN"/>
              </w:rPr>
            </w:pPr>
          </w:p>
        </w:tc>
        <w:tc>
          <w:tcPr>
            <w:tcW w:w="626" w:type="pct"/>
            <w:tcBorders>
              <w:top w:val="single" w:sz="4" w:space="0" w:color="auto"/>
              <w:left w:val="nil"/>
              <w:bottom w:val="single" w:sz="4" w:space="0" w:color="auto"/>
              <w:right w:val="single" w:sz="4" w:space="0" w:color="auto"/>
            </w:tcBorders>
            <w:vAlign w:val="center"/>
          </w:tcPr>
          <w:p w14:paraId="34C47C88" w14:textId="77777777" w:rsidR="0091064E" w:rsidRDefault="0091064E">
            <w:pPr>
              <w:spacing w:after="0" w:line="240" w:lineRule="auto"/>
              <w:rPr>
                <w:rFonts w:ascii="宋体" w:eastAsia="宋体" w:hAnsi="宋体" w:cs="宋体" w:hint="eastAsia"/>
                <w:color w:val="000000"/>
                <w:sz w:val="18"/>
                <w:szCs w:val="18"/>
                <w:lang w:eastAsia="zh-CN"/>
              </w:rPr>
            </w:pPr>
          </w:p>
        </w:tc>
      </w:tr>
    </w:tbl>
    <w:p w14:paraId="66B08E13" w14:textId="77777777" w:rsidR="0091064E"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E4758EE" w14:textId="77777777" w:rsidR="0091064E"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91064E" w14:paraId="4363C31C" w14:textId="77777777" w:rsidTr="00C26EFA">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22B56C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43AC487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解决原计划生育指导站异地重建搬迁债务—奇财社【2024】21号</w:t>
            </w:r>
          </w:p>
        </w:tc>
      </w:tr>
      <w:tr w:rsidR="0091064E" w14:paraId="78AFB83F" w14:textId="77777777" w:rsidTr="00C26EFA">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6540DB84"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043248B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41" w:type="pct"/>
            <w:gridSpan w:val="2"/>
            <w:tcBorders>
              <w:top w:val="single" w:sz="4" w:space="0" w:color="auto"/>
              <w:left w:val="nil"/>
              <w:bottom w:val="single" w:sz="4" w:space="0" w:color="auto"/>
              <w:right w:val="single" w:sz="4" w:space="0" w:color="auto"/>
            </w:tcBorders>
            <w:vAlign w:val="center"/>
          </w:tcPr>
          <w:p w14:paraId="181BA42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7775AE6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奇台县妇幼保健院</w:t>
            </w:r>
          </w:p>
        </w:tc>
      </w:tr>
      <w:tr w:rsidR="0091064E" w14:paraId="5E34CC02" w14:textId="77777777" w:rsidTr="00C26EF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83C303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0812740B"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6FA771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11B807A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5C093D2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697C95B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6B88EB1E"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7EB0C2F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1064E" w14:paraId="790DE78C"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2A8344D1" w14:textId="77777777" w:rsidR="0091064E" w:rsidRDefault="0091064E">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8F3C27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0A78467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w:t>
            </w:r>
          </w:p>
        </w:tc>
        <w:tc>
          <w:tcPr>
            <w:tcW w:w="1072" w:type="pct"/>
            <w:gridSpan w:val="3"/>
            <w:tcBorders>
              <w:top w:val="single" w:sz="4" w:space="0" w:color="auto"/>
              <w:left w:val="nil"/>
              <w:bottom w:val="single" w:sz="4" w:space="0" w:color="auto"/>
              <w:right w:val="single" w:sz="4" w:space="0" w:color="auto"/>
            </w:tcBorders>
            <w:vAlign w:val="center"/>
          </w:tcPr>
          <w:p w14:paraId="4333368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190.00</w:t>
            </w:r>
          </w:p>
        </w:tc>
        <w:tc>
          <w:tcPr>
            <w:tcW w:w="741" w:type="pct"/>
            <w:gridSpan w:val="2"/>
            <w:tcBorders>
              <w:top w:val="single" w:sz="4" w:space="0" w:color="auto"/>
              <w:left w:val="nil"/>
              <w:bottom w:val="single" w:sz="4" w:space="0" w:color="auto"/>
              <w:right w:val="single" w:sz="4" w:space="0" w:color="auto"/>
            </w:tcBorders>
            <w:vAlign w:val="center"/>
          </w:tcPr>
          <w:p w14:paraId="1EBF3B2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190.00</w:t>
            </w:r>
          </w:p>
        </w:tc>
        <w:tc>
          <w:tcPr>
            <w:tcW w:w="604" w:type="pct"/>
            <w:gridSpan w:val="2"/>
            <w:tcBorders>
              <w:top w:val="nil"/>
              <w:left w:val="nil"/>
              <w:bottom w:val="single" w:sz="4" w:space="0" w:color="auto"/>
              <w:right w:val="single" w:sz="4" w:space="0" w:color="auto"/>
            </w:tcBorders>
            <w:vAlign w:val="center"/>
          </w:tcPr>
          <w:p w14:paraId="294CE87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067DDD0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2595A5F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1064E" w14:paraId="798137C1"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2578E3BE" w14:textId="77777777" w:rsidR="0091064E" w:rsidRDefault="0091064E">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9C5A97F"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1F042CD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w:t>
            </w:r>
          </w:p>
        </w:tc>
        <w:tc>
          <w:tcPr>
            <w:tcW w:w="1072" w:type="pct"/>
            <w:gridSpan w:val="3"/>
            <w:tcBorders>
              <w:top w:val="single" w:sz="4" w:space="0" w:color="auto"/>
              <w:left w:val="nil"/>
              <w:bottom w:val="single" w:sz="4" w:space="0" w:color="auto"/>
              <w:right w:val="single" w:sz="4" w:space="0" w:color="auto"/>
            </w:tcBorders>
            <w:vAlign w:val="center"/>
          </w:tcPr>
          <w:p w14:paraId="7E3883A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190.00</w:t>
            </w:r>
          </w:p>
        </w:tc>
        <w:tc>
          <w:tcPr>
            <w:tcW w:w="741" w:type="pct"/>
            <w:gridSpan w:val="2"/>
            <w:tcBorders>
              <w:top w:val="single" w:sz="4" w:space="0" w:color="auto"/>
              <w:left w:val="nil"/>
              <w:bottom w:val="single" w:sz="4" w:space="0" w:color="auto"/>
              <w:right w:val="single" w:sz="4" w:space="0" w:color="auto"/>
            </w:tcBorders>
            <w:vAlign w:val="center"/>
          </w:tcPr>
          <w:p w14:paraId="591E7D5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190.00</w:t>
            </w:r>
          </w:p>
        </w:tc>
        <w:tc>
          <w:tcPr>
            <w:tcW w:w="604" w:type="pct"/>
            <w:gridSpan w:val="2"/>
            <w:tcBorders>
              <w:top w:val="nil"/>
              <w:left w:val="nil"/>
              <w:bottom w:val="single" w:sz="4" w:space="0" w:color="auto"/>
              <w:right w:val="single" w:sz="4" w:space="0" w:color="auto"/>
            </w:tcBorders>
            <w:vAlign w:val="center"/>
          </w:tcPr>
          <w:p w14:paraId="01BA97B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E5B3B0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3CF40C1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59B69DFA" w14:textId="77777777" w:rsidTr="00C26EFA">
        <w:trPr>
          <w:trHeight w:val="380"/>
        </w:trPr>
        <w:tc>
          <w:tcPr>
            <w:tcW w:w="326" w:type="pct"/>
            <w:vMerge/>
            <w:tcBorders>
              <w:top w:val="nil"/>
              <w:left w:val="single" w:sz="4" w:space="0" w:color="auto"/>
              <w:bottom w:val="single" w:sz="4" w:space="0" w:color="auto"/>
              <w:right w:val="single" w:sz="4" w:space="0" w:color="auto"/>
            </w:tcBorders>
            <w:vAlign w:val="center"/>
          </w:tcPr>
          <w:p w14:paraId="6D44E00C" w14:textId="77777777" w:rsidR="0091064E" w:rsidRDefault="0091064E">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6540CC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617B98E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5DA5582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2B342E5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0BE23C0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0124FD5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031863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1064E" w14:paraId="4D79EE49" w14:textId="77777777" w:rsidTr="00C26EF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DD7692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5BE8F86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138E19A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1064E" w14:paraId="06929C8D" w14:textId="77777777" w:rsidTr="00C26EFA">
        <w:trPr>
          <w:trHeight w:val="820"/>
        </w:trPr>
        <w:tc>
          <w:tcPr>
            <w:tcW w:w="326" w:type="pct"/>
            <w:vMerge/>
            <w:tcBorders>
              <w:top w:val="nil"/>
              <w:left w:val="single" w:sz="4" w:space="0" w:color="auto"/>
              <w:bottom w:val="single" w:sz="4" w:space="0" w:color="auto"/>
              <w:right w:val="single" w:sz="4" w:space="0" w:color="auto"/>
            </w:tcBorders>
            <w:vAlign w:val="center"/>
          </w:tcPr>
          <w:p w14:paraId="59B73438" w14:textId="77777777" w:rsidR="0091064E" w:rsidRDefault="0091064E">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645B300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依据解决原计划生育指导站异地重建搬迁债务—奇财社【2024】21号，项目投入90万元用于解决原计划生育指导站异地重建搬迁债务项目，以达到缓解我院运行压力，保障我院良好信用的效果。</w:t>
            </w:r>
          </w:p>
        </w:tc>
        <w:tc>
          <w:tcPr>
            <w:tcW w:w="2523" w:type="pct"/>
            <w:gridSpan w:val="7"/>
            <w:tcBorders>
              <w:top w:val="single" w:sz="4" w:space="0" w:color="auto"/>
              <w:left w:val="nil"/>
              <w:bottom w:val="single" w:sz="4" w:space="0" w:color="auto"/>
              <w:right w:val="single" w:sz="4" w:space="0" w:color="auto"/>
            </w:tcBorders>
            <w:vAlign w:val="center"/>
          </w:tcPr>
          <w:p w14:paraId="194EFED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190万元，通过该项目的实施，支付债务3笔，债务资金支付完成率100%，债务还款准确率100%，债务资金按期支付率100%，债务资金支付率100%，有效保障了我院的良好信用，保障公众健康，提高了医疗卫生服务质量，使支付对象满意度达到90%。</w:t>
            </w:r>
          </w:p>
        </w:tc>
      </w:tr>
      <w:tr w:rsidR="0091064E" w14:paraId="50AE43D1" w14:textId="77777777" w:rsidTr="00C26EFA">
        <w:trPr>
          <w:trHeight w:val="820"/>
        </w:trPr>
        <w:tc>
          <w:tcPr>
            <w:tcW w:w="326" w:type="pct"/>
            <w:tcBorders>
              <w:top w:val="nil"/>
              <w:left w:val="single" w:sz="4" w:space="0" w:color="auto"/>
              <w:bottom w:val="single" w:sz="4" w:space="0" w:color="auto"/>
              <w:right w:val="single" w:sz="4" w:space="0" w:color="auto"/>
            </w:tcBorders>
            <w:vAlign w:val="center"/>
          </w:tcPr>
          <w:p w14:paraId="418C9408" w14:textId="77777777" w:rsidR="0091064E" w:rsidRDefault="0091064E">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917C35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2FAD783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2CE96B69"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11CA730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EABFC9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705B193"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407A3F40"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2CD954D7"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289886BC"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7E75B0D6"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040DFA15"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273FA05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EF60F1A"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1064E" w14:paraId="721690A7" w14:textId="77777777" w:rsidTr="00C26EFA">
        <w:trPr>
          <w:trHeight w:val="800"/>
        </w:trPr>
        <w:tc>
          <w:tcPr>
            <w:tcW w:w="326" w:type="pct"/>
            <w:vMerge w:val="restart"/>
            <w:tcBorders>
              <w:top w:val="nil"/>
              <w:left w:val="single" w:sz="4" w:space="0" w:color="auto"/>
              <w:right w:val="single" w:sz="4" w:space="0" w:color="auto"/>
            </w:tcBorders>
            <w:vAlign w:val="center"/>
          </w:tcPr>
          <w:p w14:paraId="486C8DE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078DB79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62C98E7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696B97A3"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1" w:type="pct"/>
            <w:tcBorders>
              <w:top w:val="nil"/>
              <w:left w:val="nil"/>
              <w:bottom w:val="single" w:sz="4" w:space="0" w:color="auto"/>
              <w:right w:val="single" w:sz="4" w:space="0" w:color="auto"/>
            </w:tcBorders>
            <w:vAlign w:val="center"/>
          </w:tcPr>
          <w:p w14:paraId="5FA546B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295E58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&gt;=3笔</w:t>
            </w:r>
          </w:p>
        </w:tc>
        <w:tc>
          <w:tcPr>
            <w:tcW w:w="376" w:type="pct"/>
            <w:tcBorders>
              <w:top w:val="nil"/>
              <w:left w:val="nil"/>
              <w:bottom w:val="single" w:sz="4" w:space="0" w:color="auto"/>
              <w:right w:val="single" w:sz="4" w:space="0" w:color="auto"/>
            </w:tcBorders>
            <w:vAlign w:val="center"/>
          </w:tcPr>
          <w:p w14:paraId="2B92E46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14" w:type="pct"/>
            <w:tcBorders>
              <w:top w:val="nil"/>
              <w:left w:val="nil"/>
              <w:bottom w:val="single" w:sz="4" w:space="0" w:color="auto"/>
              <w:right w:val="single" w:sz="4" w:space="0" w:color="auto"/>
            </w:tcBorders>
            <w:vAlign w:val="center"/>
          </w:tcPr>
          <w:p w14:paraId="3D51090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D4219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D18913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287C72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DEF99F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BF1F25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BEBD9FE"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519DFCFD" w14:textId="77777777" w:rsidTr="00C26EFA">
        <w:trPr>
          <w:trHeight w:val="800"/>
        </w:trPr>
        <w:tc>
          <w:tcPr>
            <w:tcW w:w="326" w:type="pct"/>
            <w:vMerge/>
            <w:tcBorders>
              <w:left w:val="single" w:sz="4" w:space="0" w:color="auto"/>
              <w:right w:val="single" w:sz="4" w:space="0" w:color="auto"/>
            </w:tcBorders>
            <w:vAlign w:val="center"/>
          </w:tcPr>
          <w:p w14:paraId="66B85D63"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49E38F95"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A08213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64EE3B60"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1" w:type="pct"/>
            <w:tcBorders>
              <w:top w:val="nil"/>
              <w:left w:val="nil"/>
              <w:bottom w:val="single" w:sz="4" w:space="0" w:color="auto"/>
              <w:right w:val="single" w:sz="4" w:space="0" w:color="auto"/>
            </w:tcBorders>
            <w:vAlign w:val="center"/>
          </w:tcPr>
          <w:p w14:paraId="2268C54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864910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51D874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8DB6351"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37E00E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3F6708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04771C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FE5133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21E439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E133325"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0A7236B6" w14:textId="77777777" w:rsidTr="00C26EFA">
        <w:trPr>
          <w:trHeight w:val="800"/>
        </w:trPr>
        <w:tc>
          <w:tcPr>
            <w:tcW w:w="326" w:type="pct"/>
            <w:vMerge/>
            <w:tcBorders>
              <w:left w:val="single" w:sz="4" w:space="0" w:color="auto"/>
              <w:right w:val="single" w:sz="4" w:space="0" w:color="auto"/>
            </w:tcBorders>
            <w:vAlign w:val="center"/>
          </w:tcPr>
          <w:p w14:paraId="34FF5AFD"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43527706"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DACF63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F6EC8C3" w14:textId="77777777" w:rsidR="0091064E"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1" w:type="pct"/>
            <w:tcBorders>
              <w:top w:val="nil"/>
              <w:left w:val="nil"/>
              <w:bottom w:val="single" w:sz="4" w:space="0" w:color="auto"/>
              <w:right w:val="single" w:sz="4" w:space="0" w:color="auto"/>
            </w:tcBorders>
            <w:vAlign w:val="center"/>
          </w:tcPr>
          <w:p w14:paraId="5818DBC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CB4FDC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679490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5F3B48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160E20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CCCEC1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C8AAA7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EBB5FB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553D54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C2B0BD8"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70B76EB9" w14:textId="77777777" w:rsidTr="00C26EFA">
        <w:trPr>
          <w:trHeight w:val="800"/>
        </w:trPr>
        <w:tc>
          <w:tcPr>
            <w:tcW w:w="326" w:type="pct"/>
            <w:vMerge/>
            <w:tcBorders>
              <w:left w:val="single" w:sz="4" w:space="0" w:color="auto"/>
              <w:right w:val="single" w:sz="4" w:space="0" w:color="auto"/>
            </w:tcBorders>
            <w:vAlign w:val="center"/>
          </w:tcPr>
          <w:p w14:paraId="5AA9A468" w14:textId="77777777" w:rsidR="0091064E" w:rsidRDefault="0091064E">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3914FDC7"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558868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602D843E"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1" w:type="pct"/>
            <w:tcBorders>
              <w:top w:val="nil"/>
              <w:left w:val="nil"/>
              <w:bottom w:val="single" w:sz="4" w:space="0" w:color="auto"/>
              <w:right w:val="single" w:sz="4" w:space="0" w:color="auto"/>
            </w:tcBorders>
            <w:vAlign w:val="center"/>
          </w:tcPr>
          <w:p w14:paraId="4D3715F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5527D9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8A91A6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A6656E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321B1D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EAF721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BB8F48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18A024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687890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8A0ED2C"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080F3BCD" w14:textId="77777777" w:rsidTr="00C26EFA">
        <w:trPr>
          <w:trHeight w:val="800"/>
        </w:trPr>
        <w:tc>
          <w:tcPr>
            <w:tcW w:w="326" w:type="pct"/>
            <w:vMerge/>
            <w:tcBorders>
              <w:left w:val="single" w:sz="4" w:space="0" w:color="auto"/>
              <w:right w:val="single" w:sz="4" w:space="0" w:color="auto"/>
            </w:tcBorders>
            <w:vAlign w:val="center"/>
          </w:tcPr>
          <w:p w14:paraId="481FA2D2" w14:textId="77777777" w:rsidR="0091064E" w:rsidRDefault="0091064E">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0B6369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695A2D8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4392787A"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1" w:type="pct"/>
            <w:tcBorders>
              <w:top w:val="nil"/>
              <w:left w:val="nil"/>
              <w:bottom w:val="single" w:sz="4" w:space="0" w:color="auto"/>
              <w:right w:val="single" w:sz="4" w:space="0" w:color="auto"/>
            </w:tcBorders>
            <w:vAlign w:val="center"/>
          </w:tcPr>
          <w:p w14:paraId="6524C81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4F1D308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DDAEBB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2922C1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B343C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043D0590"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40B22FB"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A49BD7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9F6669A"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CCB2320"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4047FBA2" w14:textId="77777777" w:rsidTr="00C26EFA">
        <w:trPr>
          <w:trHeight w:val="800"/>
        </w:trPr>
        <w:tc>
          <w:tcPr>
            <w:tcW w:w="326" w:type="pct"/>
            <w:vMerge/>
            <w:tcBorders>
              <w:left w:val="single" w:sz="4" w:space="0" w:color="auto"/>
              <w:right w:val="single" w:sz="4" w:space="0" w:color="auto"/>
            </w:tcBorders>
            <w:vAlign w:val="center"/>
          </w:tcPr>
          <w:p w14:paraId="4B75CB4A" w14:textId="77777777" w:rsidR="0091064E" w:rsidRDefault="0091064E">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104A8F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14" w:type="pct"/>
            <w:tcBorders>
              <w:top w:val="nil"/>
              <w:left w:val="nil"/>
              <w:bottom w:val="single" w:sz="4" w:space="0" w:color="auto"/>
              <w:right w:val="single" w:sz="4" w:space="0" w:color="auto"/>
            </w:tcBorders>
            <w:vAlign w:val="center"/>
          </w:tcPr>
          <w:p w14:paraId="2AD36985"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58" w:type="pct"/>
            <w:tcBorders>
              <w:top w:val="single" w:sz="4" w:space="0" w:color="auto"/>
              <w:left w:val="nil"/>
              <w:bottom w:val="single" w:sz="4" w:space="0" w:color="auto"/>
              <w:right w:val="single" w:sz="4" w:space="0" w:color="auto"/>
            </w:tcBorders>
            <w:vAlign w:val="center"/>
          </w:tcPr>
          <w:p w14:paraId="0B83DFF9"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保障单位良好信用</w:t>
            </w:r>
          </w:p>
        </w:tc>
        <w:tc>
          <w:tcPr>
            <w:tcW w:w="321" w:type="pct"/>
            <w:tcBorders>
              <w:top w:val="nil"/>
              <w:left w:val="nil"/>
              <w:bottom w:val="single" w:sz="4" w:space="0" w:color="auto"/>
              <w:right w:val="single" w:sz="4" w:space="0" w:color="auto"/>
            </w:tcBorders>
            <w:vAlign w:val="center"/>
          </w:tcPr>
          <w:p w14:paraId="5D340B7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0A8B8A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53C177F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40237A7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C1E3B9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EE0DC3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36CBA9E"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D3FFF4F"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w:t>
            </w:r>
            <w:r>
              <w:rPr>
                <w:rFonts w:ascii="宋体" w:eastAsia="宋体" w:hAnsi="宋体" w:cs="宋体" w:hint="eastAsia"/>
                <w:color w:val="000000"/>
                <w:sz w:val="18"/>
                <w:szCs w:val="18"/>
                <w:lang w:eastAsia="zh-CN"/>
              </w:rPr>
              <w:lastRenderedPageBreak/>
              <w:t>分</w:t>
            </w:r>
          </w:p>
        </w:tc>
        <w:tc>
          <w:tcPr>
            <w:tcW w:w="314" w:type="pct"/>
            <w:tcBorders>
              <w:top w:val="nil"/>
              <w:left w:val="nil"/>
              <w:bottom w:val="single" w:sz="4" w:space="0" w:color="auto"/>
              <w:right w:val="single" w:sz="4" w:space="0" w:color="auto"/>
            </w:tcBorders>
            <w:vAlign w:val="center"/>
          </w:tcPr>
          <w:p w14:paraId="4B32779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10" w:type="pct"/>
            <w:tcBorders>
              <w:top w:val="nil"/>
              <w:left w:val="nil"/>
              <w:bottom w:val="single" w:sz="4" w:space="0" w:color="auto"/>
              <w:right w:val="single" w:sz="4" w:space="0" w:color="auto"/>
            </w:tcBorders>
            <w:vAlign w:val="center"/>
          </w:tcPr>
          <w:p w14:paraId="6A224899"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8F81922" w14:textId="77777777" w:rsidTr="00C26EFA">
        <w:trPr>
          <w:trHeight w:val="800"/>
        </w:trPr>
        <w:tc>
          <w:tcPr>
            <w:tcW w:w="326" w:type="pct"/>
            <w:vMerge/>
            <w:tcBorders>
              <w:left w:val="single" w:sz="4" w:space="0" w:color="auto"/>
              <w:bottom w:val="single" w:sz="4" w:space="0" w:color="auto"/>
              <w:right w:val="single" w:sz="4" w:space="0" w:color="auto"/>
            </w:tcBorders>
            <w:vAlign w:val="center"/>
          </w:tcPr>
          <w:p w14:paraId="248D5ED4" w14:textId="77777777" w:rsidR="0091064E" w:rsidRDefault="0091064E">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E7BB0D9"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4A3C59C3"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084C5B05" w14:textId="77777777" w:rsidR="0091064E"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1" w:type="pct"/>
            <w:tcBorders>
              <w:top w:val="nil"/>
              <w:left w:val="nil"/>
              <w:bottom w:val="single" w:sz="4" w:space="0" w:color="auto"/>
              <w:right w:val="single" w:sz="4" w:space="0" w:color="auto"/>
            </w:tcBorders>
            <w:vAlign w:val="center"/>
          </w:tcPr>
          <w:p w14:paraId="744C85B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6B382F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1FB43FB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60FDC864"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2FD8DE8"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439AE22"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3DA38AD"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5BD2C07"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654EC096"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93F359A" w14:textId="77777777" w:rsidR="0091064E" w:rsidRDefault="0091064E">
            <w:pPr>
              <w:spacing w:after="0" w:line="240" w:lineRule="auto"/>
              <w:jc w:val="center"/>
              <w:rPr>
                <w:rFonts w:ascii="宋体" w:eastAsia="宋体" w:hAnsi="宋体" w:cs="宋体" w:hint="eastAsia"/>
                <w:color w:val="000000"/>
                <w:sz w:val="18"/>
                <w:szCs w:val="18"/>
                <w:lang w:eastAsia="zh-CN"/>
              </w:rPr>
            </w:pPr>
          </w:p>
        </w:tc>
      </w:tr>
      <w:tr w:rsidR="0091064E" w14:paraId="2100F3A9" w14:textId="77777777" w:rsidTr="00C26EFA">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50E8EC11"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2B5234B" w14:textId="77777777" w:rsidR="0091064E"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4A17A2ED"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7D23E29"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7A75921" w14:textId="77777777" w:rsidR="0091064E" w:rsidRDefault="0091064E">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A12FD3C" w14:textId="77777777" w:rsidR="0091064E"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2589D41F" w14:textId="77777777" w:rsidR="0091064E" w:rsidRDefault="0091064E">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339B5D43" w14:textId="77777777" w:rsidR="0091064E" w:rsidRDefault="0091064E">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6A55AF6D" w14:textId="77777777" w:rsidR="0091064E" w:rsidRDefault="0091064E">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7437CB80" w14:textId="77777777" w:rsidR="0091064E" w:rsidRDefault="0091064E">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1B86E4B7" w14:textId="77777777" w:rsidR="0091064E" w:rsidRDefault="0091064E">
            <w:pPr>
              <w:spacing w:after="0" w:line="240" w:lineRule="auto"/>
              <w:rPr>
                <w:rFonts w:ascii="宋体" w:eastAsia="宋体" w:hAnsi="宋体" w:cs="宋体" w:hint="eastAsia"/>
                <w:color w:val="000000"/>
                <w:sz w:val="18"/>
                <w:szCs w:val="18"/>
                <w:lang w:eastAsia="zh-CN"/>
              </w:rPr>
            </w:pPr>
          </w:p>
        </w:tc>
      </w:tr>
    </w:tbl>
    <w:p w14:paraId="3C905032" w14:textId="77777777" w:rsidR="0091064E" w:rsidRDefault="0091064E">
      <w:pPr>
        <w:spacing w:after="0" w:line="240" w:lineRule="auto"/>
        <w:ind w:firstLineChars="200" w:firstLine="640"/>
        <w:jc w:val="both"/>
        <w:rPr>
          <w:rFonts w:ascii="仿宋_GB2312" w:eastAsia="仿宋_GB2312"/>
          <w:sz w:val="32"/>
          <w:szCs w:val="32"/>
        </w:rPr>
      </w:pPr>
    </w:p>
    <w:p w14:paraId="076151AE" w14:textId="77777777" w:rsidR="0091064E"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B872693" w14:textId="77777777" w:rsidR="0091064E"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ADFAF3E" w14:textId="77777777" w:rsidR="0091064E" w:rsidRDefault="0091064E">
      <w:pPr>
        <w:spacing w:after="0" w:line="240" w:lineRule="auto"/>
        <w:ind w:firstLineChars="200" w:firstLine="640"/>
        <w:rPr>
          <w:rFonts w:ascii="仿宋_GB2312" w:eastAsia="仿宋_GB2312"/>
          <w:sz w:val="32"/>
          <w:szCs w:val="32"/>
          <w:lang w:eastAsia="zh-CN"/>
        </w:rPr>
      </w:pPr>
    </w:p>
    <w:p w14:paraId="0252AF33" w14:textId="77777777" w:rsidR="0091064E" w:rsidRDefault="00000000">
      <w:pPr>
        <w:rPr>
          <w:lang w:eastAsia="zh-CN"/>
        </w:rPr>
      </w:pPr>
      <w:r>
        <w:rPr>
          <w:sz w:val="0"/>
          <w:szCs w:val="0"/>
          <w:lang w:eastAsia="zh-CN"/>
        </w:rPr>
        <w:br w:type="page"/>
      </w:r>
    </w:p>
    <w:p w14:paraId="3917EA8E" w14:textId="77777777" w:rsidR="0091064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58E17D0"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7346952"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0B931B3"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BB481BB"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6E1DDBF"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20490C6"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432D219"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CB2DE93"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1190E9"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DF0F684"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02DDE72"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ABBB9F8"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EDA30FD"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964835" w14:textId="77777777" w:rsidR="0091064E"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75CDB1F" w14:textId="77777777" w:rsidR="0091064E" w:rsidRDefault="00000000">
      <w:pPr>
        <w:rPr>
          <w:lang w:eastAsia="zh-CN"/>
        </w:rPr>
      </w:pPr>
      <w:r>
        <w:rPr>
          <w:sz w:val="0"/>
          <w:szCs w:val="0"/>
          <w:lang w:eastAsia="zh-CN"/>
        </w:rPr>
        <w:br w:type="page"/>
      </w:r>
    </w:p>
    <w:p w14:paraId="104EDAC7" w14:textId="77777777" w:rsidR="0091064E"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C2BC5B5"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64C7A2E"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EF83736"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36B003D"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AF4F41B"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245A8BF"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5676174"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129693"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62773C6" w14:textId="77777777" w:rsidR="0091064E"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1064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B8FE0" w14:textId="77777777" w:rsidR="001D4853" w:rsidRDefault="001D4853">
      <w:pPr>
        <w:spacing w:line="240" w:lineRule="auto"/>
      </w:pPr>
      <w:r>
        <w:separator/>
      </w:r>
    </w:p>
  </w:endnote>
  <w:endnote w:type="continuationSeparator" w:id="0">
    <w:p w14:paraId="6E791162" w14:textId="77777777" w:rsidR="001D4853" w:rsidRDefault="001D48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202E" w14:textId="77777777" w:rsidR="001D4853" w:rsidRDefault="001D4853">
      <w:pPr>
        <w:spacing w:after="0"/>
      </w:pPr>
      <w:r>
        <w:separator/>
      </w:r>
    </w:p>
  </w:footnote>
  <w:footnote w:type="continuationSeparator" w:id="0">
    <w:p w14:paraId="2C804DD5" w14:textId="77777777" w:rsidR="001D4853" w:rsidRDefault="001D485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91064E"/>
    <w:rsid w:val="00084EA0"/>
    <w:rsid w:val="001D4853"/>
    <w:rsid w:val="00881EE1"/>
    <w:rsid w:val="0091064E"/>
    <w:rsid w:val="009C505B"/>
    <w:rsid w:val="00C26EFA"/>
    <w:rsid w:val="00CE2FF4"/>
    <w:rsid w:val="05802301"/>
    <w:rsid w:val="2340071B"/>
    <w:rsid w:val="37144F75"/>
    <w:rsid w:val="57485A4C"/>
    <w:rsid w:val="590364C2"/>
    <w:rsid w:val="6F907577"/>
    <w:rsid w:val="7BDF4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BECBD"/>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C26EF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26EF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28</Pages>
  <Words>7802</Words>
  <Characters>9052</Characters>
  <Application>Microsoft Office Word</Application>
  <DocSecurity>0</DocSecurity>
  <Lines>1810</Lines>
  <Paragraphs>991</Paragraphs>
  <ScaleCrop>false</ScaleCrop>
  <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2025-09-18T08:30:00Z</dcterms:created>
  <dcterms:modified xsi:type="dcterms:W3CDTF">2025-11-20T04:15:00Z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AB73871358AC4AD285D2FCC2277A49E5_12</vt:lpwstr>
  </property>
</Properties>
</file>