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AF705" w14:textId="77777777" w:rsidR="006F6842" w:rsidRDefault="006F6842">
      <w:pPr>
        <w:widowControl/>
        <w:jc w:val="left"/>
        <w:rPr>
          <w:rFonts w:ascii="宋体" w:eastAsia="宋体"/>
          <w:sz w:val="32"/>
          <w:szCs w:val="32"/>
        </w:rPr>
      </w:pPr>
    </w:p>
    <w:p w14:paraId="2AEF7821" w14:textId="77777777" w:rsidR="006F6842" w:rsidRDefault="006F6842">
      <w:pPr>
        <w:widowControl/>
        <w:jc w:val="left"/>
        <w:rPr>
          <w:rFonts w:ascii="宋体" w:eastAsia="宋体"/>
          <w:sz w:val="44"/>
          <w:szCs w:val="44"/>
        </w:rPr>
      </w:pPr>
    </w:p>
    <w:p w14:paraId="56689968" w14:textId="77777777" w:rsidR="006F6842" w:rsidRDefault="006F6842">
      <w:pPr>
        <w:widowControl/>
        <w:jc w:val="left"/>
        <w:rPr>
          <w:rFonts w:ascii="宋体" w:eastAsia="宋体"/>
          <w:sz w:val="44"/>
          <w:szCs w:val="44"/>
        </w:rPr>
      </w:pPr>
    </w:p>
    <w:p w14:paraId="23C4CCAE" w14:textId="77777777" w:rsidR="006F6842" w:rsidRDefault="006F6842">
      <w:pPr>
        <w:widowControl/>
        <w:jc w:val="left"/>
        <w:rPr>
          <w:rFonts w:ascii="宋体" w:eastAsia="宋体"/>
          <w:sz w:val="44"/>
          <w:szCs w:val="44"/>
        </w:rPr>
      </w:pPr>
    </w:p>
    <w:p w14:paraId="66FA10D0" w14:textId="77777777" w:rsidR="006F6842" w:rsidRDefault="00000000">
      <w:pPr>
        <w:widowControl/>
        <w:jc w:val="center"/>
        <w:outlineLvl w:val="0"/>
        <w:rPr>
          <w:rFonts w:ascii="宋体" w:eastAsia="黑体"/>
          <w:sz w:val="44"/>
          <w:szCs w:val="44"/>
        </w:rPr>
      </w:pPr>
      <w:r>
        <w:rPr>
          <w:rFonts w:ascii="宋体" w:eastAsia="黑体"/>
          <w:sz w:val="44"/>
          <w:szCs w:val="44"/>
        </w:rPr>
        <w:t>奇台县妇女联合会</w:t>
      </w:r>
    </w:p>
    <w:p w14:paraId="4BF1D91D" w14:textId="77777777" w:rsidR="006F6842"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7E9C5FE6" w14:textId="77777777" w:rsidR="006F6842" w:rsidRDefault="00000000">
      <w:pPr>
        <w:widowControl/>
      </w:pPr>
      <w:r>
        <w:rPr>
          <w:sz w:val="0"/>
          <w:szCs w:val="0"/>
        </w:rPr>
        <w:br w:type="page"/>
      </w:r>
    </w:p>
    <w:p w14:paraId="1BA1AD7C" w14:textId="77777777" w:rsidR="006F6842"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11DC07CD" w14:textId="77777777" w:rsidR="006F6842"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425C75DF" w14:textId="77777777" w:rsidR="006F6842" w:rsidRDefault="00000000">
      <w:pPr>
        <w:widowControl/>
        <w:jc w:val="left"/>
        <w:rPr>
          <w:rFonts w:ascii="仿宋_GB2312" w:eastAsia="仿宋_GB2312"/>
          <w:sz w:val="32"/>
          <w:szCs w:val="32"/>
        </w:rPr>
      </w:pPr>
      <w:r>
        <w:rPr>
          <w:rFonts w:ascii="仿宋_GB2312" w:eastAsia="仿宋_GB2312"/>
          <w:sz w:val="32"/>
          <w:szCs w:val="32"/>
        </w:rPr>
        <w:t>一、主要职能</w:t>
      </w:r>
    </w:p>
    <w:p w14:paraId="4885244D" w14:textId="77777777" w:rsidR="006F6842"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00A20425" w14:textId="77777777" w:rsidR="006F6842"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4D5998F6" w14:textId="77777777" w:rsidR="006F6842"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653E0C88" w14:textId="77777777" w:rsidR="006F6842"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2B4FDAB9" w14:textId="77777777" w:rsidR="006F6842"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2D6523AB" w14:textId="77777777" w:rsidR="006F6842"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65A6060C" w14:textId="77777777" w:rsidR="006F6842"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7047FB2F" w14:textId="77777777" w:rsidR="006F6842"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45EAFC55" w14:textId="77777777" w:rsidR="006F6842"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3B183FFE" w14:textId="77777777" w:rsidR="006F6842"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268DDC73" w14:textId="77777777" w:rsidR="006F6842"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0D070BCC" w14:textId="77777777" w:rsidR="006F6842"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7941EF61" w14:textId="77777777" w:rsidR="006F6842"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503F511D" w14:textId="77777777" w:rsidR="006F6842"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13B14694" w14:textId="77777777" w:rsidR="006F6842"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4ED2D47E" w14:textId="77777777" w:rsidR="006F6842"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2280213E" w14:textId="77777777" w:rsidR="006F6842" w:rsidRDefault="00000000">
      <w:pPr>
        <w:widowControl/>
        <w:jc w:val="left"/>
        <w:rPr>
          <w:rFonts w:ascii="仿宋_GB2312" w:eastAsia="仿宋_GB2312"/>
          <w:sz w:val="32"/>
          <w:szCs w:val="32"/>
        </w:rPr>
      </w:pPr>
      <w:r>
        <w:rPr>
          <w:rFonts w:ascii="仿宋_GB2312" w:eastAsia="仿宋_GB2312"/>
          <w:sz w:val="32"/>
          <w:szCs w:val="32"/>
        </w:rPr>
        <w:t>（二）政府采购情况</w:t>
      </w:r>
    </w:p>
    <w:p w14:paraId="3131B04A" w14:textId="77777777" w:rsidR="006F6842"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0E6F3F0E" w14:textId="77777777" w:rsidR="006F6842"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04C13871" w14:textId="77777777" w:rsidR="006F6842"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5235CD62" w14:textId="77777777" w:rsidR="006F6842"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76D4423A" w14:textId="77777777" w:rsidR="006F6842"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19B93A3C" w14:textId="77777777" w:rsidR="006F6842"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1D566654" w14:textId="77777777" w:rsidR="006F6842" w:rsidRDefault="00000000">
      <w:pPr>
        <w:widowControl/>
        <w:jc w:val="left"/>
        <w:rPr>
          <w:rFonts w:ascii="仿宋_GB2312" w:eastAsia="仿宋_GB2312"/>
          <w:sz w:val="32"/>
          <w:szCs w:val="32"/>
        </w:rPr>
      </w:pPr>
      <w:r>
        <w:rPr>
          <w:rFonts w:ascii="仿宋_GB2312" w:eastAsia="仿宋_GB2312"/>
          <w:sz w:val="32"/>
          <w:szCs w:val="32"/>
        </w:rPr>
        <w:t>二、《收入决算表》</w:t>
      </w:r>
    </w:p>
    <w:p w14:paraId="76EA7167" w14:textId="77777777" w:rsidR="006F6842" w:rsidRDefault="00000000">
      <w:pPr>
        <w:widowControl/>
        <w:jc w:val="left"/>
        <w:rPr>
          <w:rFonts w:ascii="仿宋_GB2312" w:eastAsia="仿宋_GB2312"/>
          <w:sz w:val="32"/>
          <w:szCs w:val="32"/>
        </w:rPr>
      </w:pPr>
      <w:r>
        <w:rPr>
          <w:rFonts w:ascii="仿宋_GB2312" w:eastAsia="仿宋_GB2312"/>
          <w:sz w:val="32"/>
          <w:szCs w:val="32"/>
        </w:rPr>
        <w:t>三、《支出决算表》</w:t>
      </w:r>
    </w:p>
    <w:p w14:paraId="3F6488B6" w14:textId="77777777" w:rsidR="006F6842"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4C3F83DC" w14:textId="77777777" w:rsidR="006F6842"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43D8FA59" w14:textId="77777777" w:rsidR="006F6842"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4BF6633D" w14:textId="77777777" w:rsidR="006F6842"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0B68B487" w14:textId="77777777" w:rsidR="006F6842"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11DCD45F" w14:textId="77777777" w:rsidR="006F6842"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7F091341" w14:textId="77777777" w:rsidR="006F6842" w:rsidRDefault="00000000">
      <w:pPr>
        <w:widowControl/>
      </w:pPr>
      <w:r>
        <w:rPr>
          <w:sz w:val="0"/>
          <w:szCs w:val="0"/>
        </w:rPr>
        <w:br w:type="page"/>
      </w:r>
    </w:p>
    <w:p w14:paraId="248A6239" w14:textId="77777777" w:rsidR="006F6842"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7056E3E5"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19D8E0FE"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1、坚持正确的政治方向，团结、教育全县各族各界的妇女以及各类妇女组织同党中央在思想上、政治上、行动上保持高度一致。</w:t>
      </w:r>
    </w:p>
    <w:p w14:paraId="2D57A714"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紧密围绕县委、县人民政府的工作中心，团结、动员、组织妇女群众投身改革开放和社会主义物质文明、精神文明和政治文明建设，开发妇女人力资源，促进经济发展和社会进步，为维护改革发展稳定的大局服务。</w:t>
      </w:r>
    </w:p>
    <w:p w14:paraId="4109D70C"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3、宣传马克思主义妇女观和男女平等思想，教育、引导妇女群众树立正确的世界观、人生观、价值观，弘扬</w:t>
      </w:r>
      <w:r>
        <w:rPr>
          <w:rFonts w:ascii="仿宋_GB2312" w:eastAsia="仿宋_GB2312"/>
          <w:sz w:val="32"/>
          <w:szCs w:val="32"/>
        </w:rPr>
        <w:t>“</w:t>
      </w:r>
      <w:r>
        <w:rPr>
          <w:rFonts w:ascii="仿宋_GB2312" w:eastAsia="仿宋_GB2312"/>
          <w:sz w:val="32"/>
          <w:szCs w:val="32"/>
        </w:rPr>
        <w:t>自尊、自信、自立、自强</w:t>
      </w:r>
      <w:r>
        <w:rPr>
          <w:rFonts w:ascii="仿宋_GB2312" w:eastAsia="仿宋_GB2312"/>
          <w:sz w:val="32"/>
          <w:szCs w:val="32"/>
        </w:rPr>
        <w:t>”</w:t>
      </w:r>
      <w:r>
        <w:rPr>
          <w:rFonts w:ascii="仿宋_GB2312" w:eastAsia="仿宋_GB2312"/>
          <w:sz w:val="32"/>
          <w:szCs w:val="32"/>
        </w:rPr>
        <w:t>的精神，积极推动和开展对妇女的科技文化及生产劳动技能教育，全面提高妇女素质。</w:t>
      </w:r>
    </w:p>
    <w:p w14:paraId="2DCAE14D"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4、代表妇女积极参与国家和社会事务的管理和监督;关注并加强研究涉及妇女切身利益的热点、难点问题，及时向县委、县人民政府反映社情，提出对策建议；参与有关妇女儿童政策草案的拟定，从源头上强化维护妇女儿童合法权益工作。</w:t>
      </w:r>
    </w:p>
    <w:p w14:paraId="104FF1AC"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5、坚持为妇女儿童服务，为基层服务，加强与社会各界的联系，协调推动全社会为妇女儿童办实事、办好事。</w:t>
      </w:r>
    </w:p>
    <w:p w14:paraId="29ECD8CA"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6、指导基层妇联依据《中华全国妇女联合会章程》开展工作；联系团体会员并给予工作指导。</w:t>
      </w:r>
    </w:p>
    <w:p w14:paraId="5FC3C9B3"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7、负责县人民政府妇女儿童工作委员会办公室的工作。</w:t>
      </w:r>
    </w:p>
    <w:p w14:paraId="63AE8672"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8、负责县委、县人民政府交办的其它工作。</w:t>
      </w:r>
    </w:p>
    <w:p w14:paraId="5F6E55F5"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33B9C2C6"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奇台县妇女联合会2024年度，实有人数13人，其中：在职人员8人，增加1人；离休人员0人，较上年无变化；退休人员5人，较上年无变化</w:t>
      </w:r>
      <w:r>
        <w:rPr>
          <w:rFonts w:ascii="仿宋_GB2312" w:eastAsia="仿宋_GB2312" w:hint="eastAsia"/>
          <w:sz w:val="32"/>
          <w:szCs w:val="32"/>
        </w:rPr>
        <w:t>。</w:t>
      </w:r>
    </w:p>
    <w:p w14:paraId="4C38BB73"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奇台县妇女联合会无下属预算单位，下设</w:t>
      </w:r>
      <w:r>
        <w:rPr>
          <w:rFonts w:ascii="仿宋_GB2312" w:eastAsia="仿宋_GB2312" w:hint="eastAsia"/>
          <w:sz w:val="32"/>
          <w:szCs w:val="32"/>
        </w:rPr>
        <w:t>1</w:t>
      </w:r>
      <w:r>
        <w:rPr>
          <w:rFonts w:ascii="仿宋_GB2312" w:eastAsia="仿宋_GB2312"/>
          <w:sz w:val="32"/>
          <w:szCs w:val="32"/>
        </w:rPr>
        <w:t>个</w:t>
      </w:r>
      <w:r>
        <w:rPr>
          <w:rFonts w:ascii="仿宋_GB2312" w:eastAsia="仿宋_GB2312" w:hint="eastAsia"/>
          <w:sz w:val="32"/>
          <w:szCs w:val="32"/>
        </w:rPr>
        <w:t>科室</w:t>
      </w:r>
      <w:r>
        <w:rPr>
          <w:rFonts w:ascii="仿宋_GB2312" w:eastAsia="仿宋_GB2312"/>
          <w:sz w:val="32"/>
          <w:szCs w:val="32"/>
        </w:rPr>
        <w:t>，分别是：</w:t>
      </w:r>
      <w:r>
        <w:rPr>
          <w:rFonts w:ascii="仿宋_GB2312" w:eastAsia="仿宋_GB2312" w:hint="eastAsia"/>
          <w:sz w:val="32"/>
          <w:szCs w:val="32"/>
        </w:rPr>
        <w:t>办公室</w:t>
      </w:r>
      <w:r>
        <w:rPr>
          <w:rFonts w:ascii="仿宋_GB2312" w:eastAsia="仿宋_GB2312"/>
          <w:sz w:val="32"/>
          <w:szCs w:val="32"/>
        </w:rPr>
        <w:t>。</w:t>
      </w:r>
    </w:p>
    <w:p w14:paraId="7849D0C8" w14:textId="77777777" w:rsidR="006F6842" w:rsidRDefault="00000000">
      <w:pPr>
        <w:widowControl/>
      </w:pPr>
      <w:r>
        <w:rPr>
          <w:sz w:val="0"/>
          <w:szCs w:val="0"/>
        </w:rPr>
        <w:br w:type="page"/>
      </w:r>
    </w:p>
    <w:p w14:paraId="1157D94F" w14:textId="77777777" w:rsidR="006F6842"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71C2B54F"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5D14FBA2"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2024年度收入总计165.74万元，其中：本年收入合计165.74万元，使用非财政拨款结余（含专用结余）0.00万元，年初结转和结余0.00万元。</w:t>
      </w:r>
    </w:p>
    <w:p w14:paraId="56EAD67B"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2024年度支出总计165.74万元，其中：本年支出合计165.74万元，结余分配0.00万元，年末结转和结余0.00万元。</w:t>
      </w:r>
    </w:p>
    <w:p w14:paraId="3643EEE0"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收入支出总体与上年相比，减少15.91万元，下降8.76%，主要原因是：</w:t>
      </w:r>
      <w:r>
        <w:rPr>
          <w:rFonts w:ascii="仿宋_GB2312" w:eastAsia="仿宋_GB2312" w:hint="eastAsia"/>
          <w:sz w:val="32"/>
          <w:szCs w:val="32"/>
        </w:rPr>
        <w:t>单位本年办公费、电费、取暖费等经费减少。</w:t>
      </w:r>
    </w:p>
    <w:p w14:paraId="19D49D0B"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0EC8B959"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本年收入165.74万元，其中：财政拨款收入160.44万元,占96.80%；上级补助收入0.00万元,占0.00%；事业收入0.00万元，占0.00%；经营收入0.00万元,占0.00%；附属单位上缴收入0.00万元，占0.00%；其他收入5.31万元，占3.20%。</w:t>
      </w:r>
    </w:p>
    <w:p w14:paraId="03629B6F"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39CF90FC"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本年支出165.74万元，其中：基本支出149.24万元，占90.04%；项目支出16.50万元，占9.96%；上缴上级支出0.00万元，占0.00%；经营支出0.00万元，占0.00%；对附属单位补助支出0.00万元，占0.00%。</w:t>
      </w:r>
    </w:p>
    <w:p w14:paraId="2950EE73"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5D3FDD91"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2024年度财政拨款收入总计160.44万元，其中：年初财政拨款结转和结余0.00万元，本年财政拨款收入160.44万元。财政拨款支出总计160.44万元，其中：年末财政拨款结转和结余0.00万元，本年财政拨款支出160.44万元。</w:t>
      </w:r>
    </w:p>
    <w:p w14:paraId="0D27C896"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财政拨款收入支出总体与上年相比，增加17.19万元，增长12.00%，主要原因是：</w:t>
      </w:r>
      <w:r>
        <w:rPr>
          <w:rFonts w:ascii="仿宋_GB2312" w:eastAsia="仿宋_GB2312" w:hint="eastAsia"/>
          <w:sz w:val="32"/>
          <w:szCs w:val="32"/>
        </w:rPr>
        <w:t>单位本年在职人员增加，基本工资、奖金等</w:t>
      </w:r>
      <w:r>
        <w:rPr>
          <w:rFonts w:ascii="仿宋_GB2312" w:eastAsia="仿宋_GB2312"/>
          <w:sz w:val="32"/>
          <w:szCs w:val="32"/>
        </w:rPr>
        <w:t>人员</w:t>
      </w:r>
      <w:r>
        <w:rPr>
          <w:rFonts w:ascii="仿宋_GB2312" w:eastAsia="仿宋_GB2312" w:hint="eastAsia"/>
          <w:sz w:val="32"/>
          <w:szCs w:val="32"/>
        </w:rPr>
        <w:t>经费增加。</w:t>
      </w:r>
      <w:r>
        <w:rPr>
          <w:rFonts w:ascii="仿宋_GB2312" w:eastAsia="仿宋_GB2312"/>
          <w:sz w:val="32"/>
          <w:szCs w:val="32"/>
        </w:rPr>
        <w:t>与年初预算相比，年初预算数133.92万元，决算数160.44万元，预决算差异率19.80%，主要原因</w:t>
      </w:r>
      <w:r>
        <w:rPr>
          <w:rFonts w:ascii="仿宋_GB2312" w:eastAsia="仿宋_GB2312"/>
          <w:sz w:val="32"/>
          <w:szCs w:val="32"/>
        </w:rPr>
        <w:lastRenderedPageBreak/>
        <w:t>是：</w:t>
      </w:r>
      <w:r>
        <w:rPr>
          <w:rFonts w:ascii="仿宋_GB2312" w:eastAsia="仿宋_GB2312" w:hint="eastAsia"/>
          <w:sz w:val="32"/>
          <w:szCs w:val="32"/>
        </w:rPr>
        <w:t>年中追加基本工资、奖金等人员经费；年中追加“一月一主题”活动经费等项目经费。</w:t>
      </w:r>
    </w:p>
    <w:p w14:paraId="4735C734"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500ACF08" w14:textId="77777777" w:rsidR="006F6842"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72C40520"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2024年度一般公共预算财政拨款支出160.44万元，占本年支出合计的96.80%。与上年相比，增加17.19万元，增长12.00%，主要原因是：</w:t>
      </w:r>
      <w:r>
        <w:rPr>
          <w:rFonts w:ascii="仿宋_GB2312" w:eastAsia="仿宋_GB2312" w:hint="eastAsia"/>
          <w:sz w:val="32"/>
          <w:szCs w:val="32"/>
        </w:rPr>
        <w:t>单位本年在职人员增加，基本工资、奖金等</w:t>
      </w:r>
      <w:r>
        <w:rPr>
          <w:rFonts w:ascii="仿宋_GB2312" w:eastAsia="仿宋_GB2312"/>
          <w:sz w:val="32"/>
          <w:szCs w:val="32"/>
        </w:rPr>
        <w:t>人员</w:t>
      </w:r>
      <w:r>
        <w:rPr>
          <w:rFonts w:ascii="仿宋_GB2312" w:eastAsia="仿宋_GB2312" w:hint="eastAsia"/>
          <w:sz w:val="32"/>
          <w:szCs w:val="32"/>
        </w:rPr>
        <w:t>经费增加。</w:t>
      </w:r>
      <w:r>
        <w:rPr>
          <w:rFonts w:ascii="仿宋_GB2312" w:eastAsia="仿宋_GB2312"/>
          <w:sz w:val="32"/>
          <w:szCs w:val="32"/>
        </w:rPr>
        <w:t>与年初预算相比，年初预算数133.92万元，决算数160.44万元，预决算差异率19.80%，主要原因是：</w:t>
      </w:r>
      <w:r>
        <w:rPr>
          <w:rFonts w:ascii="仿宋_GB2312" w:eastAsia="仿宋_GB2312" w:hint="eastAsia"/>
          <w:sz w:val="32"/>
          <w:szCs w:val="32"/>
        </w:rPr>
        <w:t>年中追加基本工资、奖金等人员经费；年中追加“一月一主题”活动经费等项目经费。</w:t>
      </w:r>
    </w:p>
    <w:p w14:paraId="52484E85" w14:textId="77777777" w:rsidR="006F6842"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0848D292" w14:textId="77777777" w:rsidR="006F6842"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一般公共服务支出（类）117.24万元，占73.07%。</w:t>
      </w:r>
    </w:p>
    <w:p w14:paraId="57C0E050" w14:textId="77777777" w:rsidR="006F6842"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社会保障和就业支出（类）24.23万元，占15.10%。</w:t>
      </w:r>
    </w:p>
    <w:p w14:paraId="14A99CBA" w14:textId="77777777" w:rsidR="006F6842"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卫生健康支出（类）7.80万元，占4.86%。</w:t>
      </w:r>
    </w:p>
    <w:p w14:paraId="5DDA0A13" w14:textId="77777777" w:rsidR="006F6842"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住房保障支出（类）11.16万元，占6.96%。</w:t>
      </w:r>
    </w:p>
    <w:p w14:paraId="4F565179" w14:textId="77777777" w:rsidR="006F6842"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1C677837"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1、一般公共服务支出（类）群众团体事务（款）行政运行（项）：支出决算数为105.74万元，比上年决算减少1.89万元，下降1.76%，主要原因是：</w:t>
      </w:r>
      <w:r>
        <w:rPr>
          <w:rFonts w:ascii="仿宋_GB2312" w:eastAsia="仿宋_GB2312" w:hint="eastAsia"/>
          <w:sz w:val="32"/>
          <w:szCs w:val="32"/>
        </w:rPr>
        <w:t>单位本年办公费、电费、取暖费等经费减少。</w:t>
      </w:r>
    </w:p>
    <w:p w14:paraId="7EBCD237"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2、一般公共服务支出（类）群众团体事务（款）其他群众团体事务支出（项）：支出决算数为11.50万元，比上年决算增加4.40万元，增长61.97%，主要原因是：</w:t>
      </w:r>
      <w:r>
        <w:rPr>
          <w:rFonts w:ascii="仿宋_GB2312" w:eastAsia="仿宋_GB2312" w:hint="eastAsia"/>
          <w:sz w:val="32"/>
          <w:szCs w:val="32"/>
        </w:rPr>
        <w:t>妇女儿童工作经费、县妇联2024年“一月一主题”活动经费等项目经费较上年增加。</w:t>
      </w:r>
    </w:p>
    <w:p w14:paraId="75997AEF" w14:textId="4CCE7363" w:rsidR="006F6842" w:rsidRDefault="00000000">
      <w:pPr>
        <w:widowControl/>
        <w:ind w:firstLineChars="200" w:firstLine="640"/>
        <w:rPr>
          <w:rFonts w:ascii="仿宋_GB2312" w:eastAsia="仿宋_GB2312"/>
          <w:sz w:val="32"/>
          <w:szCs w:val="32"/>
        </w:rPr>
      </w:pPr>
      <w:r>
        <w:rPr>
          <w:rFonts w:ascii="仿宋_GB2312" w:eastAsia="仿宋_GB2312"/>
          <w:sz w:val="32"/>
          <w:szCs w:val="32"/>
        </w:rPr>
        <w:t>3、社会保障和就业支出（类）行政事业单位养老支出（款）行政单位离退休（项）：支出决算数为3.41万元，比上年决算增加1.05万元，增长44.49%，主要原因是：</w:t>
      </w:r>
      <w:bookmarkStart w:id="0" w:name="_Hlk209517172"/>
      <w:r w:rsidR="008716D9" w:rsidRPr="00306323">
        <w:rPr>
          <w:rFonts w:ascii="仿宋_GB2312" w:eastAsia="仿宋_GB2312" w:hint="eastAsia"/>
          <w:sz w:val="32"/>
          <w:szCs w:val="32"/>
        </w:rPr>
        <w:t>单位本年退休人员取暖费、交通补助费用增加</w:t>
      </w:r>
      <w:bookmarkEnd w:id="0"/>
      <w:r>
        <w:rPr>
          <w:rFonts w:ascii="仿宋_GB2312" w:eastAsia="仿宋_GB2312" w:hint="eastAsia"/>
          <w:sz w:val="32"/>
          <w:szCs w:val="32"/>
        </w:rPr>
        <w:t>。</w:t>
      </w:r>
    </w:p>
    <w:p w14:paraId="141DD0BC"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4、社会保障和就业支出（类）行政事业单位养老支出（款）机关事业单位基本养老保险缴费支出（项）：支出决算数为13.82万元，比上年决算增加2.49万元，增长21.98%，主要原因是：</w:t>
      </w:r>
      <w:r>
        <w:rPr>
          <w:rFonts w:ascii="仿宋_GB2312" w:eastAsia="仿宋_GB2312" w:hint="eastAsia"/>
          <w:sz w:val="32"/>
          <w:szCs w:val="32"/>
        </w:rPr>
        <w:t>单位本年在职人员增加，养老保险缴费支出增加。</w:t>
      </w:r>
    </w:p>
    <w:p w14:paraId="594BAB45"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5、社会保障和就业支出（类）行政事业单位养老支出（款）机关事业单位职业年金缴费支出（项）：支出决算数为6.99万元，比上年决算增加6.99万元，增长100.00%，主要原因是：</w:t>
      </w:r>
      <w:r>
        <w:rPr>
          <w:rFonts w:ascii="仿宋_GB2312" w:eastAsia="仿宋_GB2312" w:hint="eastAsia"/>
          <w:sz w:val="32"/>
          <w:szCs w:val="32"/>
        </w:rPr>
        <w:t>2023年职业年金单位部分未做实缴纳，2024年列入预算并缴纳一次性职业年金，导致此经费增加。</w:t>
      </w:r>
    </w:p>
    <w:p w14:paraId="525C3D1D"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6、卫生健康支出（类）行政事业单位医疗（款）行政单位医疗（项）：支出决算数为5.51万元，比上年决算增加0.69万元，增长14.32%，主要原因是：</w:t>
      </w:r>
      <w:r>
        <w:rPr>
          <w:rFonts w:ascii="仿宋_GB2312" w:eastAsia="仿宋_GB2312" w:hint="eastAsia"/>
          <w:sz w:val="32"/>
          <w:szCs w:val="32"/>
        </w:rPr>
        <w:t>单位本年在职人员增加，基本医疗保险缴费增加。</w:t>
      </w:r>
    </w:p>
    <w:p w14:paraId="618AAC2D" w14:textId="35335551" w:rsidR="006F6842" w:rsidRDefault="00000000">
      <w:pPr>
        <w:widowControl/>
        <w:ind w:firstLineChars="200" w:firstLine="640"/>
        <w:rPr>
          <w:rFonts w:ascii="仿宋_GB2312" w:eastAsia="仿宋_GB2312"/>
          <w:sz w:val="32"/>
          <w:szCs w:val="32"/>
        </w:rPr>
      </w:pPr>
      <w:r>
        <w:rPr>
          <w:rFonts w:ascii="仿宋_GB2312" w:eastAsia="仿宋_GB2312"/>
          <w:sz w:val="32"/>
          <w:szCs w:val="32"/>
        </w:rPr>
        <w:t>7、卫生健康支出（类）行政事业单位医疗（款）事业单位医疗（项）：支出决算数为1.30万元，比上年决算增加1.30万元，增长100.00%，主要原因是：</w:t>
      </w:r>
      <w:r>
        <w:rPr>
          <w:rFonts w:ascii="仿宋_GB2312" w:eastAsia="仿宋_GB2312" w:hint="eastAsia"/>
          <w:sz w:val="32"/>
          <w:szCs w:val="32"/>
        </w:rPr>
        <w:t>单位本年将行政单位医疗及</w:t>
      </w:r>
      <w:r>
        <w:rPr>
          <w:rFonts w:ascii="仿宋_GB2312" w:eastAsia="仿宋_GB2312"/>
          <w:sz w:val="32"/>
          <w:szCs w:val="32"/>
        </w:rPr>
        <w:t>其他行政事业单位医疗</w:t>
      </w:r>
      <w:r>
        <w:rPr>
          <w:rFonts w:ascii="仿宋_GB2312" w:eastAsia="仿宋_GB2312" w:hint="eastAsia"/>
          <w:sz w:val="32"/>
          <w:szCs w:val="32"/>
        </w:rPr>
        <w:t>部分支出转移至2101102事业单位医疗反映</w:t>
      </w:r>
      <w:r w:rsidR="008716D9">
        <w:rPr>
          <w:rFonts w:ascii="仿宋_GB2312" w:eastAsia="仿宋_GB2312" w:hint="eastAsia"/>
          <w:sz w:val="32"/>
          <w:szCs w:val="32"/>
        </w:rPr>
        <w:t>，导致</w:t>
      </w:r>
      <w:proofErr w:type="gramStart"/>
      <w:r w:rsidR="008716D9">
        <w:rPr>
          <w:rFonts w:ascii="仿宋_GB2312" w:eastAsia="仿宋_GB2312" w:hint="eastAsia"/>
          <w:sz w:val="32"/>
          <w:szCs w:val="32"/>
        </w:rPr>
        <w:t>项经费</w:t>
      </w:r>
      <w:proofErr w:type="gramEnd"/>
      <w:r w:rsidR="008716D9">
        <w:rPr>
          <w:rFonts w:ascii="仿宋_GB2312" w:eastAsia="仿宋_GB2312" w:hint="eastAsia"/>
          <w:sz w:val="32"/>
          <w:szCs w:val="32"/>
        </w:rPr>
        <w:t>增加</w:t>
      </w:r>
      <w:r>
        <w:rPr>
          <w:rFonts w:ascii="仿宋_GB2312" w:eastAsia="仿宋_GB2312" w:hint="eastAsia"/>
          <w:sz w:val="32"/>
          <w:szCs w:val="32"/>
        </w:rPr>
        <w:t>。</w:t>
      </w:r>
    </w:p>
    <w:p w14:paraId="609B44F8"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8、卫生健康支出（类）行政事业单位医疗（款）公务员医疗补助（项）：支出决算数为0.94万元，比上年决算增加0.13万元，增长16.05%，主要原因是：</w:t>
      </w:r>
      <w:r>
        <w:rPr>
          <w:rFonts w:ascii="仿宋_GB2312" w:eastAsia="仿宋_GB2312" w:hint="eastAsia"/>
          <w:sz w:val="32"/>
          <w:szCs w:val="32"/>
        </w:rPr>
        <w:t>单位本年在职人员增加，</w:t>
      </w:r>
      <w:r>
        <w:rPr>
          <w:rFonts w:ascii="仿宋_GB2312" w:eastAsia="仿宋_GB2312"/>
          <w:sz w:val="32"/>
          <w:szCs w:val="32"/>
        </w:rPr>
        <w:t>公务员医疗补助</w:t>
      </w:r>
      <w:r>
        <w:rPr>
          <w:rFonts w:ascii="仿宋_GB2312" w:eastAsia="仿宋_GB2312" w:hint="eastAsia"/>
          <w:sz w:val="32"/>
          <w:szCs w:val="32"/>
        </w:rPr>
        <w:t>增加。</w:t>
      </w:r>
    </w:p>
    <w:p w14:paraId="5A7DFE01" w14:textId="6A323CA4" w:rsidR="006F6842" w:rsidRDefault="00000000">
      <w:pPr>
        <w:widowControl/>
        <w:ind w:firstLineChars="200" w:firstLine="640"/>
        <w:rPr>
          <w:rFonts w:ascii="仿宋_GB2312" w:eastAsia="仿宋_GB2312"/>
          <w:sz w:val="32"/>
          <w:szCs w:val="32"/>
        </w:rPr>
      </w:pPr>
      <w:r>
        <w:rPr>
          <w:rFonts w:ascii="仿宋_GB2312" w:eastAsia="仿宋_GB2312"/>
          <w:sz w:val="32"/>
          <w:szCs w:val="32"/>
        </w:rPr>
        <w:t>9、卫生健康支出（类）行政事业单位医疗（款）其他行政事业单位医疗支出（项）：支出决算数为0.05万元，比上年决算减少0.02万元，下降28.57%，主要原因是：</w:t>
      </w:r>
      <w:r>
        <w:rPr>
          <w:rFonts w:ascii="仿宋_GB2312" w:eastAsia="仿宋_GB2312" w:hint="eastAsia"/>
          <w:sz w:val="32"/>
          <w:szCs w:val="32"/>
        </w:rPr>
        <w:t>单位本年将行政单位医疗及</w:t>
      </w:r>
      <w:r>
        <w:rPr>
          <w:rFonts w:ascii="仿宋_GB2312" w:eastAsia="仿宋_GB2312"/>
          <w:sz w:val="32"/>
          <w:szCs w:val="32"/>
        </w:rPr>
        <w:t>其他行政事业单位医疗</w:t>
      </w:r>
      <w:r>
        <w:rPr>
          <w:rFonts w:ascii="仿宋_GB2312" w:eastAsia="仿宋_GB2312" w:hint="eastAsia"/>
          <w:sz w:val="32"/>
          <w:szCs w:val="32"/>
        </w:rPr>
        <w:t>部分支出转移至2101102事业单位医疗反映</w:t>
      </w:r>
      <w:r w:rsidR="008716D9">
        <w:rPr>
          <w:rFonts w:ascii="仿宋_GB2312" w:eastAsia="仿宋_GB2312" w:hint="eastAsia"/>
          <w:sz w:val="32"/>
          <w:szCs w:val="32"/>
        </w:rPr>
        <w:t>，导致此项经费减少</w:t>
      </w:r>
      <w:r>
        <w:rPr>
          <w:rFonts w:ascii="仿宋_GB2312" w:eastAsia="仿宋_GB2312" w:hint="eastAsia"/>
          <w:sz w:val="32"/>
          <w:szCs w:val="32"/>
        </w:rPr>
        <w:t>。</w:t>
      </w:r>
    </w:p>
    <w:p w14:paraId="660DEDE1" w14:textId="244D5957" w:rsidR="006F6842" w:rsidRDefault="00000000">
      <w:pPr>
        <w:widowControl/>
        <w:ind w:firstLineChars="200" w:firstLine="640"/>
        <w:rPr>
          <w:rFonts w:ascii="仿宋_GB2312" w:eastAsia="仿宋_GB2312"/>
          <w:sz w:val="32"/>
          <w:szCs w:val="32"/>
        </w:rPr>
      </w:pPr>
      <w:r>
        <w:rPr>
          <w:rFonts w:ascii="仿宋_GB2312" w:eastAsia="仿宋_GB2312"/>
          <w:sz w:val="32"/>
          <w:szCs w:val="32"/>
        </w:rPr>
        <w:t>10、住房保障支出（类）住房改革支出（款）住房公积金（项）：支出决算数为11.16万元，比上年决算增加2.03万元，增长22.23%，主要原因是：</w:t>
      </w:r>
      <w:r>
        <w:rPr>
          <w:rFonts w:ascii="仿宋_GB2312" w:eastAsia="仿宋_GB2312" w:hint="eastAsia"/>
          <w:sz w:val="32"/>
          <w:szCs w:val="32"/>
        </w:rPr>
        <w:t>单位本年在职人员增加，住房</w:t>
      </w:r>
      <w:r>
        <w:rPr>
          <w:rFonts w:ascii="仿宋_GB2312" w:eastAsia="仿宋_GB2312"/>
          <w:sz w:val="32"/>
          <w:szCs w:val="32"/>
        </w:rPr>
        <w:t>公积金</w:t>
      </w:r>
      <w:r w:rsidR="008716D9">
        <w:rPr>
          <w:rFonts w:ascii="仿宋_GB2312" w:eastAsia="仿宋_GB2312" w:hint="eastAsia"/>
          <w:sz w:val="32"/>
          <w:szCs w:val="32"/>
        </w:rPr>
        <w:t>缴费</w:t>
      </w:r>
      <w:r>
        <w:rPr>
          <w:rFonts w:ascii="仿宋_GB2312" w:eastAsia="仿宋_GB2312" w:hint="eastAsia"/>
          <w:sz w:val="32"/>
          <w:szCs w:val="32"/>
        </w:rPr>
        <w:t>增加</w:t>
      </w:r>
      <w:r>
        <w:rPr>
          <w:rFonts w:ascii="仿宋_GB2312" w:eastAsia="仿宋_GB2312"/>
          <w:sz w:val="32"/>
          <w:szCs w:val="32"/>
        </w:rPr>
        <w:t>。</w:t>
      </w:r>
    </w:p>
    <w:p w14:paraId="3495575F"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lastRenderedPageBreak/>
        <w:t>六、一般公共预算财政拨款基本支出决算情况说明</w:t>
      </w:r>
    </w:p>
    <w:p w14:paraId="3BA5EEFC"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148.94万元，其中：人员经费143.58万元，包括：基本工资、津贴补贴、奖金、绩效工资、机关事业单位基本养老保险缴费、职业年金缴费、职工基本医疗保险缴费、公务员医疗补助缴费、其他社会保障缴费、住房公积金、退休费和奖励金。</w:t>
      </w:r>
    </w:p>
    <w:p w14:paraId="3A48A0F3"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公用经费5.35万元，包括：办公费、印刷费、水费、电费、邮电费、差旅费、维修（护）费和工会经费。</w:t>
      </w:r>
    </w:p>
    <w:p w14:paraId="1770BD7E"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2A7828AA"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28D347EC"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624CF39A"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7A64102B"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B695C97"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382E8A1F" w14:textId="77777777" w:rsidR="006F6842"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516E287D"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0E6AB5A1"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w:t>
      </w:r>
      <w:r>
        <w:rPr>
          <w:rFonts w:ascii="仿宋_GB2312" w:eastAsia="仿宋_GB2312"/>
          <w:sz w:val="32"/>
          <w:szCs w:val="32"/>
        </w:rPr>
        <w:lastRenderedPageBreak/>
        <w:t>运行维护费开支内容包括单位本年无</w:t>
      </w:r>
      <w:r>
        <w:rPr>
          <w:rFonts w:ascii="仿宋_GB2312" w:eastAsia="仿宋_GB2312" w:hint="eastAsia"/>
          <w:sz w:val="32"/>
          <w:szCs w:val="32"/>
        </w:rPr>
        <w:t>公务用车运行维护费</w:t>
      </w:r>
      <w:r>
        <w:rPr>
          <w:rFonts w:ascii="仿宋_GB2312" w:eastAsia="仿宋_GB2312"/>
          <w:sz w:val="32"/>
          <w:szCs w:val="32"/>
        </w:rPr>
        <w:t>。公务用车购置数0辆，公务用车保有量0辆。国有资产占用情况中固定资产车辆0辆，与公务用车保有量差异原因是：</w:t>
      </w:r>
      <w:r>
        <w:rPr>
          <w:rFonts w:ascii="仿宋_GB2312" w:eastAsia="仿宋_GB2312" w:hint="eastAsia"/>
          <w:sz w:val="32"/>
          <w:szCs w:val="32"/>
        </w:rPr>
        <w:t>本单位固定资产车辆与公务用车保有量一致无差异。</w:t>
      </w:r>
    </w:p>
    <w:p w14:paraId="6A42738B"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公务接待费0.00万元，开支内容包括单位本年无公务接待费。单位全年安排的国内公务接待0批次，0人次。</w:t>
      </w:r>
    </w:p>
    <w:p w14:paraId="42B15FA9"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147D113C"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1F9266E2" w14:textId="77777777" w:rsidR="006F6842"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52BA9158"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2024年度奇台县妇女联合会单位（行政单位和参照公务员法管理事业单位）机关运行经费支出5.35万元，比上年减少12.69万元，下降70.34%，主要原因是：</w:t>
      </w:r>
      <w:r>
        <w:rPr>
          <w:rFonts w:ascii="仿宋_GB2312" w:eastAsia="仿宋_GB2312" w:hint="eastAsia"/>
          <w:sz w:val="32"/>
          <w:szCs w:val="32"/>
        </w:rPr>
        <w:t>单位本年办公费、电费、取暖费等经费减少。</w:t>
      </w:r>
    </w:p>
    <w:p w14:paraId="4FBC1F48" w14:textId="77777777" w:rsidR="006F6842"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2BD3A9A6"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2024年度政府采购支出总额1.42万元，其中：政府采购货物支出0.68万元、政府采购工程支出0.00万元、政府采购服务支出0.74万元。</w:t>
      </w:r>
    </w:p>
    <w:p w14:paraId="5DE8D7E8"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授予中小企业合同金额1.42万元，占政府采购支出总额的100.00%，其中：授予小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合同金额1.42万元，占政府采购支出总额的100.00%。</w:t>
      </w:r>
    </w:p>
    <w:p w14:paraId="7C8C7055" w14:textId="77777777" w:rsidR="006F6842" w:rsidRDefault="00000000">
      <w:pPr>
        <w:widowControl/>
        <w:ind w:firstLineChars="200" w:firstLine="640"/>
        <w:jc w:val="left"/>
        <w:outlineLvl w:val="2"/>
        <w:rPr>
          <w:rFonts w:ascii="黑体" w:eastAsia="黑体"/>
          <w:sz w:val="32"/>
          <w:szCs w:val="32"/>
        </w:rPr>
      </w:pPr>
      <w:r>
        <w:rPr>
          <w:rFonts w:ascii="黑体" w:eastAsia="黑体"/>
          <w:sz w:val="32"/>
          <w:szCs w:val="32"/>
        </w:rPr>
        <w:lastRenderedPageBreak/>
        <w:t>（三）国有资产占用情况说明</w:t>
      </w:r>
    </w:p>
    <w:p w14:paraId="1AACD4FA"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无</w:t>
      </w:r>
      <w:r>
        <w:rPr>
          <w:rFonts w:ascii="仿宋_GB2312" w:eastAsia="仿宋_GB2312" w:hint="eastAsia"/>
          <w:sz w:val="32"/>
          <w:szCs w:val="32"/>
        </w:rPr>
        <w:t>其他用车</w:t>
      </w:r>
      <w:r>
        <w:rPr>
          <w:rFonts w:ascii="仿宋_GB2312" w:eastAsia="仿宋_GB2312"/>
          <w:sz w:val="32"/>
          <w:szCs w:val="32"/>
        </w:rPr>
        <w:t>;单价100万元（含）以上设备（不含车辆）0台（套）。</w:t>
      </w:r>
    </w:p>
    <w:p w14:paraId="6BB8599B"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5FA0C233"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根据预算绩效管理要求，本单位2024年度预算绩效管理形成整体支出绩效自评表1个，全年预算总额165.74万元，实际执行总额165.74万元；预算绩效评价项目2个，全年预算数16.5</w:t>
      </w:r>
      <w:r>
        <w:rPr>
          <w:rFonts w:ascii="仿宋_GB2312" w:eastAsia="仿宋_GB2312" w:hint="eastAsia"/>
          <w:sz w:val="32"/>
          <w:szCs w:val="32"/>
        </w:rPr>
        <w:t>0</w:t>
      </w:r>
      <w:r>
        <w:rPr>
          <w:rFonts w:ascii="仿宋_GB2312" w:eastAsia="仿宋_GB2312"/>
          <w:sz w:val="32"/>
          <w:szCs w:val="32"/>
        </w:rPr>
        <w:t>万元，全年执行数16.5</w:t>
      </w:r>
      <w:r>
        <w:rPr>
          <w:rFonts w:ascii="仿宋_GB2312" w:eastAsia="仿宋_GB2312" w:hint="eastAsia"/>
          <w:sz w:val="32"/>
          <w:szCs w:val="32"/>
        </w:rPr>
        <w:t>0</w:t>
      </w:r>
      <w:r>
        <w:rPr>
          <w:rFonts w:ascii="仿宋_GB2312" w:eastAsia="仿宋_GB2312"/>
          <w:sz w:val="32"/>
          <w:szCs w:val="32"/>
        </w:rPr>
        <w:t>万元。预算绩效管理取得的成效：</w:t>
      </w:r>
      <w:r>
        <w:rPr>
          <w:rFonts w:ascii="仿宋_GB2312" w:eastAsia="仿宋_GB2312" w:hint="eastAsia"/>
          <w:sz w:val="32"/>
          <w:szCs w:val="32"/>
        </w:rPr>
        <w:t>一是通过预算绩效管理，规范了项目资金的使用，不断提高专项资金使用效益，加强了项目资金的管理；二是实行预算绩效管理，推进项目的实施进度</w:t>
      </w:r>
      <w:r>
        <w:rPr>
          <w:rFonts w:ascii="仿宋_GB2312" w:eastAsia="仿宋_GB2312"/>
          <w:sz w:val="32"/>
          <w:szCs w:val="32"/>
        </w:rPr>
        <w:t>。发现的问题及原因：</w:t>
      </w:r>
      <w:r>
        <w:rPr>
          <w:rFonts w:ascii="仿宋_GB2312" w:eastAsia="仿宋_GB2312" w:hint="eastAsia"/>
          <w:sz w:val="32"/>
          <w:szCs w:val="32"/>
        </w:rPr>
        <w:t>一是</w:t>
      </w:r>
      <w:r>
        <w:rPr>
          <w:rFonts w:ascii="仿宋_GB2312" w:eastAsia="仿宋_GB2312"/>
          <w:sz w:val="32"/>
          <w:szCs w:val="32"/>
        </w:rPr>
        <w:t>部分业务人员绩效管理意识有待增强，未能全面深入认识理解绩效管理工作的意义。绩效管理经验不足，预算绩效管理工作有待进一步落实</w:t>
      </w:r>
      <w:r>
        <w:rPr>
          <w:rFonts w:ascii="仿宋_GB2312" w:eastAsia="仿宋_GB2312" w:hint="eastAsia"/>
          <w:sz w:val="32"/>
          <w:szCs w:val="32"/>
        </w:rPr>
        <w:t>；二是</w:t>
      </w:r>
      <w:r>
        <w:rPr>
          <w:rFonts w:ascii="仿宋_GB2312" w:eastAsia="仿宋_GB2312"/>
          <w:sz w:val="32"/>
          <w:szCs w:val="32"/>
        </w:rPr>
        <w:t>绩效指标的明确性、可衡量性、相关性还需进一步提升。预算精细化管理还需完善，预算编制管理水平仍有进一步提升的空间。下一步改进措施：</w:t>
      </w:r>
      <w:r>
        <w:rPr>
          <w:rFonts w:ascii="仿宋_GB2312" w:eastAsia="仿宋_GB2312" w:hint="eastAsia"/>
          <w:sz w:val="32"/>
          <w:szCs w:val="32"/>
        </w:rPr>
        <w:t>一是</w:t>
      </w:r>
      <w:r>
        <w:rPr>
          <w:rFonts w:ascii="仿宋_GB2312" w:eastAsia="仿宋_GB2312"/>
          <w:sz w:val="32"/>
          <w:szCs w:val="32"/>
        </w:rPr>
        <w:t>继续加大绩效工作宣传力度，强化绩效理念</w:t>
      </w:r>
      <w:r>
        <w:rPr>
          <w:rFonts w:ascii="仿宋_GB2312" w:eastAsia="仿宋_GB2312" w:hint="eastAsia"/>
          <w:sz w:val="32"/>
          <w:szCs w:val="32"/>
        </w:rPr>
        <w:t>；二是</w:t>
      </w:r>
      <w:r>
        <w:rPr>
          <w:rFonts w:ascii="仿宋_GB2312" w:eastAsia="仿宋_GB2312"/>
          <w:sz w:val="32"/>
          <w:szCs w:val="32"/>
        </w:rPr>
        <w:t>继续完善绩效指标，提高整体绩效目标质量。提升预算精细化管理水平</w:t>
      </w:r>
      <w:r>
        <w:rPr>
          <w:rFonts w:ascii="仿宋_GB2312" w:eastAsia="仿宋_GB2312" w:hint="eastAsia"/>
          <w:sz w:val="32"/>
          <w:szCs w:val="32"/>
        </w:rPr>
        <w:t>；三是</w:t>
      </w:r>
      <w:r>
        <w:rPr>
          <w:rFonts w:ascii="仿宋_GB2312" w:eastAsia="仿宋_GB2312"/>
          <w:sz w:val="32"/>
          <w:szCs w:val="32"/>
        </w:rPr>
        <w:t>继续完善预算绩效管理相关工作制度，建立全过程预算绩效管理链条，有效贯彻落实全面实施绩效管理的精神。具体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098CE7A9"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1BAF4378" w14:textId="77777777" w:rsidR="006F6842"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3B39CEB2" w14:textId="77777777" w:rsidR="006F684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6F6842" w14:paraId="0A53811F"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C557E85"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EE29E84"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奇台县妇女联合会</w:t>
            </w:r>
          </w:p>
        </w:tc>
        <w:tc>
          <w:tcPr>
            <w:tcW w:w="284" w:type="dxa"/>
            <w:tcBorders>
              <w:top w:val="nil"/>
              <w:left w:val="nil"/>
              <w:bottom w:val="nil"/>
              <w:right w:val="nil"/>
            </w:tcBorders>
            <w:noWrap/>
            <w:vAlign w:val="center"/>
          </w:tcPr>
          <w:p w14:paraId="125D1B37" w14:textId="77777777" w:rsidR="006F6842" w:rsidRDefault="006F6842">
            <w:pPr>
              <w:widowControl/>
              <w:jc w:val="left"/>
              <w:rPr>
                <w:rFonts w:ascii="宋体" w:eastAsia="宋体" w:hAnsi="宋体" w:cs="宋体" w:hint="eastAsia"/>
                <w:b/>
                <w:bCs/>
                <w:sz w:val="18"/>
                <w:szCs w:val="18"/>
              </w:rPr>
            </w:pPr>
          </w:p>
        </w:tc>
      </w:tr>
      <w:tr w:rsidR="006F6842" w14:paraId="532AF77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8F8FDC0"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F3D3C82"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DBDCE8F"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5A848951"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5DBCD37"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4A80353A"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B4E5C8B"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72D7E2AF"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4D97BBB1" w14:textId="77777777" w:rsidR="006F6842" w:rsidRDefault="006F6842">
            <w:pPr>
              <w:widowControl/>
              <w:jc w:val="center"/>
              <w:rPr>
                <w:rFonts w:ascii="宋体" w:eastAsia="宋体" w:hAnsi="宋体" w:cs="宋体" w:hint="eastAsia"/>
                <w:b/>
                <w:bCs/>
                <w:sz w:val="18"/>
                <w:szCs w:val="18"/>
              </w:rPr>
            </w:pPr>
          </w:p>
        </w:tc>
      </w:tr>
      <w:tr w:rsidR="006F6842" w14:paraId="02611DD6"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7E90EC6" w14:textId="77777777" w:rsidR="006F6842" w:rsidRDefault="006F684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8F9A20E"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31B6B39A"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5BFEEFA"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7997081"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E1E92BC"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2A869A0"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9E58B81"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2CD6E96" w14:textId="77777777" w:rsidR="006F6842" w:rsidRDefault="006F6842">
            <w:pPr>
              <w:widowControl/>
              <w:jc w:val="center"/>
              <w:rPr>
                <w:rFonts w:ascii="宋体" w:eastAsia="宋体" w:hAnsi="宋体" w:cs="宋体" w:hint="eastAsia"/>
                <w:b/>
                <w:bCs/>
                <w:sz w:val="18"/>
                <w:szCs w:val="18"/>
              </w:rPr>
            </w:pPr>
          </w:p>
        </w:tc>
      </w:tr>
      <w:tr w:rsidR="006F6842" w14:paraId="5A6D457C"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0327E07" w14:textId="77777777" w:rsidR="006F6842" w:rsidRDefault="006F684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48788F4"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5D513F82"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133.92</w:t>
            </w:r>
          </w:p>
        </w:tc>
        <w:tc>
          <w:tcPr>
            <w:tcW w:w="1242" w:type="dxa"/>
            <w:tcBorders>
              <w:top w:val="nil"/>
              <w:left w:val="nil"/>
              <w:bottom w:val="single" w:sz="4" w:space="0" w:color="auto"/>
              <w:right w:val="single" w:sz="4" w:space="0" w:color="auto"/>
            </w:tcBorders>
            <w:vAlign w:val="center"/>
          </w:tcPr>
          <w:p w14:paraId="159A5BFC"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160.44</w:t>
            </w:r>
          </w:p>
        </w:tc>
        <w:tc>
          <w:tcPr>
            <w:tcW w:w="1417" w:type="dxa"/>
            <w:tcBorders>
              <w:top w:val="nil"/>
              <w:left w:val="nil"/>
              <w:bottom w:val="single" w:sz="4" w:space="0" w:color="auto"/>
              <w:right w:val="single" w:sz="4" w:space="0" w:color="auto"/>
            </w:tcBorders>
            <w:vAlign w:val="center"/>
          </w:tcPr>
          <w:p w14:paraId="51BB5BBD"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160.44</w:t>
            </w:r>
          </w:p>
        </w:tc>
        <w:tc>
          <w:tcPr>
            <w:tcW w:w="1134" w:type="dxa"/>
            <w:tcBorders>
              <w:top w:val="nil"/>
              <w:left w:val="nil"/>
              <w:bottom w:val="single" w:sz="4" w:space="0" w:color="auto"/>
              <w:right w:val="single" w:sz="4" w:space="0" w:color="auto"/>
            </w:tcBorders>
            <w:vAlign w:val="center"/>
          </w:tcPr>
          <w:p w14:paraId="669561D2" w14:textId="77777777" w:rsidR="006F684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6D19BD4F" w14:textId="77777777" w:rsidR="006F684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03B48CA1" w14:textId="77777777" w:rsidR="006F684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53E989FB" w14:textId="77777777" w:rsidR="006F6842" w:rsidRDefault="006F6842">
            <w:pPr>
              <w:widowControl/>
              <w:jc w:val="center"/>
              <w:rPr>
                <w:rFonts w:ascii="宋体" w:eastAsia="宋体" w:hAnsi="宋体" w:cs="宋体" w:hint="eastAsia"/>
                <w:sz w:val="18"/>
                <w:szCs w:val="18"/>
              </w:rPr>
            </w:pPr>
          </w:p>
        </w:tc>
      </w:tr>
      <w:tr w:rsidR="006F6842" w14:paraId="03741D3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746D615" w14:textId="77777777" w:rsidR="006F6842" w:rsidRDefault="006F684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7E80660"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330B444"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5.00</w:t>
            </w:r>
          </w:p>
        </w:tc>
        <w:tc>
          <w:tcPr>
            <w:tcW w:w="1242" w:type="dxa"/>
            <w:tcBorders>
              <w:top w:val="nil"/>
              <w:left w:val="nil"/>
              <w:bottom w:val="single" w:sz="4" w:space="0" w:color="auto"/>
              <w:right w:val="single" w:sz="4" w:space="0" w:color="auto"/>
            </w:tcBorders>
            <w:vAlign w:val="center"/>
          </w:tcPr>
          <w:p w14:paraId="4DB9DD24"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5.30</w:t>
            </w:r>
          </w:p>
        </w:tc>
        <w:tc>
          <w:tcPr>
            <w:tcW w:w="1417" w:type="dxa"/>
            <w:tcBorders>
              <w:top w:val="nil"/>
              <w:left w:val="nil"/>
              <w:bottom w:val="single" w:sz="4" w:space="0" w:color="auto"/>
              <w:right w:val="single" w:sz="4" w:space="0" w:color="auto"/>
            </w:tcBorders>
            <w:vAlign w:val="center"/>
          </w:tcPr>
          <w:p w14:paraId="64B1529D"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5.30</w:t>
            </w:r>
          </w:p>
        </w:tc>
        <w:tc>
          <w:tcPr>
            <w:tcW w:w="1134" w:type="dxa"/>
            <w:tcBorders>
              <w:top w:val="nil"/>
              <w:left w:val="nil"/>
              <w:bottom w:val="single" w:sz="4" w:space="0" w:color="auto"/>
              <w:right w:val="single" w:sz="4" w:space="0" w:color="auto"/>
            </w:tcBorders>
            <w:vAlign w:val="center"/>
          </w:tcPr>
          <w:p w14:paraId="25485E03" w14:textId="77777777" w:rsidR="006F684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59E1D219" w14:textId="77777777" w:rsidR="006F684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375DAC31" w14:textId="77777777" w:rsidR="006F684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60371A47" w14:textId="77777777" w:rsidR="006F6842" w:rsidRDefault="006F6842">
            <w:pPr>
              <w:widowControl/>
              <w:jc w:val="center"/>
              <w:rPr>
                <w:rFonts w:ascii="宋体" w:eastAsia="宋体" w:hAnsi="宋体" w:cs="宋体" w:hint="eastAsia"/>
                <w:sz w:val="18"/>
                <w:szCs w:val="18"/>
              </w:rPr>
            </w:pPr>
          </w:p>
        </w:tc>
      </w:tr>
      <w:tr w:rsidR="006F6842" w14:paraId="3094AD0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BD8E2A7" w14:textId="77777777" w:rsidR="006F6842" w:rsidRDefault="006F684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E330118"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CB5420B"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138.92</w:t>
            </w:r>
          </w:p>
        </w:tc>
        <w:tc>
          <w:tcPr>
            <w:tcW w:w="1242" w:type="dxa"/>
            <w:tcBorders>
              <w:top w:val="nil"/>
              <w:left w:val="nil"/>
              <w:bottom w:val="single" w:sz="4" w:space="0" w:color="auto"/>
              <w:right w:val="single" w:sz="4" w:space="0" w:color="auto"/>
            </w:tcBorders>
            <w:vAlign w:val="center"/>
          </w:tcPr>
          <w:p w14:paraId="705818C2"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165.74</w:t>
            </w:r>
          </w:p>
        </w:tc>
        <w:tc>
          <w:tcPr>
            <w:tcW w:w="1417" w:type="dxa"/>
            <w:tcBorders>
              <w:top w:val="nil"/>
              <w:left w:val="nil"/>
              <w:bottom w:val="single" w:sz="4" w:space="0" w:color="auto"/>
              <w:right w:val="single" w:sz="4" w:space="0" w:color="auto"/>
            </w:tcBorders>
            <w:vAlign w:val="center"/>
          </w:tcPr>
          <w:p w14:paraId="22342395"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165.74</w:t>
            </w:r>
          </w:p>
        </w:tc>
        <w:tc>
          <w:tcPr>
            <w:tcW w:w="1134" w:type="dxa"/>
            <w:tcBorders>
              <w:top w:val="nil"/>
              <w:left w:val="nil"/>
              <w:bottom w:val="single" w:sz="4" w:space="0" w:color="auto"/>
              <w:right w:val="single" w:sz="4" w:space="0" w:color="auto"/>
            </w:tcBorders>
            <w:vAlign w:val="center"/>
          </w:tcPr>
          <w:p w14:paraId="4DE33ACD"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297D0FED"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408FEFE"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300D1776" w14:textId="77777777" w:rsidR="006F6842" w:rsidRDefault="006F6842">
            <w:pPr>
              <w:widowControl/>
              <w:jc w:val="center"/>
              <w:rPr>
                <w:rFonts w:ascii="宋体" w:eastAsia="宋体" w:hAnsi="宋体" w:cs="宋体" w:hint="eastAsia"/>
                <w:sz w:val="18"/>
                <w:szCs w:val="18"/>
              </w:rPr>
            </w:pPr>
          </w:p>
        </w:tc>
      </w:tr>
      <w:tr w:rsidR="006F6842" w14:paraId="77BB8E0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9F8FE52"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4F963C5"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3C6EB7D"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4E4D73F8" w14:textId="77777777" w:rsidR="006F6842" w:rsidRDefault="006F6842">
            <w:pPr>
              <w:widowControl/>
              <w:jc w:val="left"/>
              <w:rPr>
                <w:rFonts w:ascii="宋体" w:eastAsia="宋体" w:hAnsi="宋体" w:cs="宋体" w:hint="eastAsia"/>
                <w:b/>
                <w:bCs/>
                <w:sz w:val="18"/>
                <w:szCs w:val="18"/>
              </w:rPr>
            </w:pPr>
          </w:p>
        </w:tc>
      </w:tr>
      <w:tr w:rsidR="006F6842" w14:paraId="680561FF"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9CD03B4" w14:textId="77777777" w:rsidR="006F6842" w:rsidRDefault="006F6842">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075A5DE" w14:textId="77777777" w:rsidR="006F684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2024年持续开展“爱心一元捐”“99公益日”项目爱心款募集工作，惠及</w:t>
            </w:r>
            <w:proofErr w:type="gramStart"/>
            <w:r>
              <w:rPr>
                <w:rFonts w:ascii="宋体" w:eastAsia="宋体" w:hAnsi="宋体" w:cs="宋体" w:hint="eastAsia"/>
                <w:sz w:val="18"/>
                <w:szCs w:val="18"/>
              </w:rPr>
              <w:t>更多困境</w:t>
            </w:r>
            <w:proofErr w:type="gramEnd"/>
            <w:r>
              <w:rPr>
                <w:rFonts w:ascii="宋体" w:eastAsia="宋体" w:hAnsi="宋体" w:cs="宋体" w:hint="eastAsia"/>
                <w:sz w:val="18"/>
                <w:szCs w:val="18"/>
              </w:rPr>
              <w:t>家庭和妇女儿童。做好低收入妇女“两癌”救助项目，积极与民政、乡村振兴及卫健部门的联系沟通，争取更多的低收入患病妇女受助。依托“99公益日”平台，发放“春蕾计划”助学金12人，发放低收入妇女“两癌”救助金17人。“爱心一元捐”救助10人。</w:t>
            </w:r>
          </w:p>
        </w:tc>
        <w:tc>
          <w:tcPr>
            <w:tcW w:w="4581" w:type="dxa"/>
            <w:gridSpan w:val="4"/>
            <w:tcBorders>
              <w:top w:val="single" w:sz="4" w:space="0" w:color="auto"/>
              <w:left w:val="nil"/>
              <w:bottom w:val="single" w:sz="4" w:space="0" w:color="auto"/>
              <w:right w:val="single" w:sz="4" w:space="0" w:color="auto"/>
            </w:tcBorders>
          </w:tcPr>
          <w:p w14:paraId="25BAE793" w14:textId="77777777" w:rsidR="006F684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2024年我单位全年预算数165.75万元，全年执行数165.75万元，总预算执行率100%。2024年我单位完成一下工作内容：1、持续开展“爱心一元捐”“99公益日”项目爱心款募集工作，惠及</w:t>
            </w:r>
            <w:proofErr w:type="gramStart"/>
            <w:r>
              <w:rPr>
                <w:rFonts w:ascii="宋体" w:eastAsia="宋体" w:hAnsi="宋体" w:cs="宋体" w:hint="eastAsia"/>
                <w:sz w:val="18"/>
                <w:szCs w:val="18"/>
              </w:rPr>
              <w:t>更多困境</w:t>
            </w:r>
            <w:proofErr w:type="gramEnd"/>
            <w:r>
              <w:rPr>
                <w:rFonts w:ascii="宋体" w:eastAsia="宋体" w:hAnsi="宋体" w:cs="宋体" w:hint="eastAsia"/>
                <w:sz w:val="18"/>
                <w:szCs w:val="18"/>
              </w:rPr>
              <w:t>家庭和妇女儿童。为10人发放“爱心一元捐”救助金。2、做好低收入妇女“两癌”救助项目，积极与民政、乡村振兴及卫健部门的联系沟通，争取更多的低收入患病妇女受助。发放低收入妇女“两癌”救助金17人。3、依托“99公益日”平台，发放“春蕾计划”助学金12人。通过以上工作的实施，县妇联有效提升了妇女儿童的社会地位和福祉，更好地为妇女儿童服务。</w:t>
            </w:r>
          </w:p>
        </w:tc>
        <w:tc>
          <w:tcPr>
            <w:tcW w:w="284" w:type="dxa"/>
            <w:tcBorders>
              <w:top w:val="nil"/>
              <w:left w:val="nil"/>
              <w:bottom w:val="nil"/>
              <w:right w:val="nil"/>
            </w:tcBorders>
            <w:noWrap/>
            <w:vAlign w:val="center"/>
          </w:tcPr>
          <w:p w14:paraId="41C8ECFD" w14:textId="77777777" w:rsidR="006F6842" w:rsidRDefault="006F6842">
            <w:pPr>
              <w:widowControl/>
              <w:jc w:val="left"/>
              <w:rPr>
                <w:rFonts w:ascii="宋体" w:eastAsia="宋体" w:hAnsi="宋体" w:cs="宋体" w:hint="eastAsia"/>
                <w:sz w:val="18"/>
                <w:szCs w:val="18"/>
              </w:rPr>
            </w:pPr>
          </w:p>
        </w:tc>
      </w:tr>
      <w:tr w:rsidR="006F6842" w14:paraId="4FCDC9D5"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CA6557A"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70232FEB"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23CFC1BA"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15FB0C26"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5FE8F2C2"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CF97BBB"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88A1A05"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A3AC5AB" w14:textId="77777777" w:rsidR="006F684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30E3C13A" w14:textId="77777777" w:rsidR="006F6842" w:rsidRDefault="006F6842">
            <w:pPr>
              <w:widowControl/>
              <w:jc w:val="left"/>
              <w:rPr>
                <w:rFonts w:ascii="宋体" w:eastAsia="宋体" w:hAnsi="宋体" w:cs="宋体" w:hint="eastAsia"/>
                <w:b/>
                <w:bCs/>
                <w:sz w:val="18"/>
                <w:szCs w:val="18"/>
              </w:rPr>
            </w:pPr>
          </w:p>
        </w:tc>
      </w:tr>
      <w:tr w:rsidR="006F6842" w14:paraId="3410AE06"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A306AC0"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7A603FED"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2C9936BA"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99公益日“两癌”救助金发</w:t>
            </w:r>
            <w:proofErr w:type="gramStart"/>
            <w:r>
              <w:rPr>
                <w:rFonts w:ascii="宋体" w:eastAsia="宋体" w:hAnsi="宋体" w:cs="宋体" w:hint="eastAsia"/>
                <w:sz w:val="18"/>
                <w:szCs w:val="18"/>
              </w:rPr>
              <w:t>放人数</w:t>
            </w:r>
            <w:proofErr w:type="gramEnd"/>
          </w:p>
        </w:tc>
        <w:tc>
          <w:tcPr>
            <w:tcW w:w="1242" w:type="dxa"/>
            <w:tcBorders>
              <w:top w:val="nil"/>
              <w:left w:val="nil"/>
              <w:bottom w:val="single" w:sz="4" w:space="0" w:color="auto"/>
              <w:right w:val="single" w:sz="4" w:space="0" w:color="auto"/>
            </w:tcBorders>
            <w:noWrap/>
            <w:vAlign w:val="center"/>
          </w:tcPr>
          <w:p w14:paraId="034E5156"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=17人</w:t>
            </w:r>
          </w:p>
        </w:tc>
        <w:tc>
          <w:tcPr>
            <w:tcW w:w="1417" w:type="dxa"/>
            <w:tcBorders>
              <w:top w:val="nil"/>
              <w:left w:val="nil"/>
              <w:bottom w:val="single" w:sz="4" w:space="0" w:color="auto"/>
              <w:right w:val="single" w:sz="4" w:space="0" w:color="auto"/>
            </w:tcBorders>
            <w:noWrap/>
            <w:vAlign w:val="center"/>
          </w:tcPr>
          <w:p w14:paraId="5E817E70" w14:textId="77777777" w:rsidR="006F684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奇台县妇联2024年工作计划</w:t>
            </w:r>
          </w:p>
        </w:tc>
        <w:tc>
          <w:tcPr>
            <w:tcW w:w="1134" w:type="dxa"/>
            <w:tcBorders>
              <w:top w:val="nil"/>
              <w:left w:val="nil"/>
              <w:bottom w:val="single" w:sz="4" w:space="0" w:color="auto"/>
              <w:right w:val="single" w:sz="4" w:space="0" w:color="auto"/>
            </w:tcBorders>
            <w:noWrap/>
            <w:vAlign w:val="center"/>
          </w:tcPr>
          <w:p w14:paraId="4BDDF953"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3F3692B"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=17人</w:t>
            </w:r>
          </w:p>
        </w:tc>
        <w:tc>
          <w:tcPr>
            <w:tcW w:w="720" w:type="dxa"/>
            <w:tcBorders>
              <w:top w:val="nil"/>
              <w:left w:val="nil"/>
              <w:bottom w:val="single" w:sz="4" w:space="0" w:color="auto"/>
              <w:right w:val="single" w:sz="4" w:space="0" w:color="auto"/>
            </w:tcBorders>
            <w:noWrap/>
            <w:vAlign w:val="center"/>
          </w:tcPr>
          <w:p w14:paraId="4E07D5B9"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7C4DC4B1" w14:textId="77777777" w:rsidR="006F6842" w:rsidRDefault="006F6842">
            <w:pPr>
              <w:widowControl/>
              <w:jc w:val="center"/>
              <w:rPr>
                <w:rFonts w:ascii="宋体" w:eastAsia="宋体" w:hAnsi="宋体" w:cs="宋体" w:hint="eastAsia"/>
                <w:sz w:val="18"/>
                <w:szCs w:val="18"/>
              </w:rPr>
            </w:pPr>
          </w:p>
        </w:tc>
      </w:tr>
      <w:tr w:rsidR="006F6842" w14:paraId="3D269E8A" w14:textId="77777777">
        <w:trPr>
          <w:cantSplit/>
          <w:trHeight w:val="740"/>
        </w:trPr>
        <w:tc>
          <w:tcPr>
            <w:tcW w:w="993" w:type="dxa"/>
            <w:vMerge/>
            <w:tcBorders>
              <w:left w:val="single" w:sz="4" w:space="0" w:color="auto"/>
              <w:right w:val="single" w:sz="4" w:space="0" w:color="auto"/>
            </w:tcBorders>
            <w:noWrap/>
            <w:vAlign w:val="center"/>
          </w:tcPr>
          <w:p w14:paraId="0FA3D8A1" w14:textId="77777777" w:rsidR="006F6842" w:rsidRDefault="006F6842">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FE5E01A" w14:textId="77777777" w:rsidR="006F6842" w:rsidRDefault="006F684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B9CDB5D"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“春蕾计划”助学金发</w:t>
            </w:r>
            <w:proofErr w:type="gramStart"/>
            <w:r>
              <w:rPr>
                <w:rFonts w:ascii="宋体" w:eastAsia="宋体" w:hAnsi="宋体" w:cs="宋体" w:hint="eastAsia"/>
                <w:sz w:val="18"/>
                <w:szCs w:val="18"/>
              </w:rPr>
              <w:t>放人数</w:t>
            </w:r>
            <w:proofErr w:type="gramEnd"/>
          </w:p>
        </w:tc>
        <w:tc>
          <w:tcPr>
            <w:tcW w:w="1242" w:type="dxa"/>
            <w:tcBorders>
              <w:top w:val="nil"/>
              <w:left w:val="nil"/>
              <w:bottom w:val="single" w:sz="4" w:space="0" w:color="auto"/>
              <w:right w:val="single" w:sz="4" w:space="0" w:color="auto"/>
            </w:tcBorders>
            <w:noWrap/>
            <w:vAlign w:val="center"/>
          </w:tcPr>
          <w:p w14:paraId="1569BBCF"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=12人</w:t>
            </w:r>
          </w:p>
        </w:tc>
        <w:tc>
          <w:tcPr>
            <w:tcW w:w="1417" w:type="dxa"/>
            <w:tcBorders>
              <w:top w:val="nil"/>
              <w:left w:val="nil"/>
              <w:bottom w:val="single" w:sz="4" w:space="0" w:color="auto"/>
              <w:right w:val="single" w:sz="4" w:space="0" w:color="auto"/>
            </w:tcBorders>
            <w:noWrap/>
            <w:vAlign w:val="center"/>
          </w:tcPr>
          <w:p w14:paraId="605F6928" w14:textId="77777777" w:rsidR="006F684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奇台县妇联2024年工作计划</w:t>
            </w:r>
          </w:p>
        </w:tc>
        <w:tc>
          <w:tcPr>
            <w:tcW w:w="1134" w:type="dxa"/>
            <w:tcBorders>
              <w:top w:val="nil"/>
              <w:left w:val="nil"/>
              <w:bottom w:val="single" w:sz="4" w:space="0" w:color="auto"/>
              <w:right w:val="single" w:sz="4" w:space="0" w:color="auto"/>
            </w:tcBorders>
            <w:noWrap/>
            <w:vAlign w:val="center"/>
          </w:tcPr>
          <w:p w14:paraId="25E86C48"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4AD3151E"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=12人</w:t>
            </w:r>
          </w:p>
        </w:tc>
        <w:tc>
          <w:tcPr>
            <w:tcW w:w="720" w:type="dxa"/>
            <w:tcBorders>
              <w:top w:val="nil"/>
              <w:left w:val="nil"/>
              <w:bottom w:val="single" w:sz="4" w:space="0" w:color="auto"/>
              <w:right w:val="single" w:sz="4" w:space="0" w:color="auto"/>
            </w:tcBorders>
            <w:noWrap/>
            <w:vAlign w:val="center"/>
          </w:tcPr>
          <w:p w14:paraId="457C3A3A"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0DE3C75F" w14:textId="77777777" w:rsidR="006F6842" w:rsidRDefault="006F6842">
            <w:pPr>
              <w:widowControl/>
              <w:jc w:val="center"/>
              <w:rPr>
                <w:rFonts w:ascii="宋体" w:eastAsia="宋体" w:hAnsi="宋体" w:cs="宋体" w:hint="eastAsia"/>
                <w:sz w:val="18"/>
                <w:szCs w:val="18"/>
              </w:rPr>
            </w:pPr>
          </w:p>
        </w:tc>
      </w:tr>
      <w:tr w:rsidR="006F6842" w14:paraId="2CFD5032"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05D3919" w14:textId="77777777" w:rsidR="006F6842" w:rsidRDefault="006F6842">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C0AB1E6" w14:textId="77777777" w:rsidR="006F6842" w:rsidRDefault="006F684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65FB8C5"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“爱心一元捐”救助金发</w:t>
            </w:r>
            <w:proofErr w:type="gramStart"/>
            <w:r>
              <w:rPr>
                <w:rFonts w:ascii="宋体" w:eastAsia="宋体" w:hAnsi="宋体" w:cs="宋体" w:hint="eastAsia"/>
                <w:sz w:val="18"/>
                <w:szCs w:val="18"/>
              </w:rPr>
              <w:t>放人数</w:t>
            </w:r>
            <w:proofErr w:type="gramEnd"/>
          </w:p>
        </w:tc>
        <w:tc>
          <w:tcPr>
            <w:tcW w:w="1242" w:type="dxa"/>
            <w:tcBorders>
              <w:top w:val="nil"/>
              <w:left w:val="nil"/>
              <w:bottom w:val="single" w:sz="4" w:space="0" w:color="auto"/>
              <w:right w:val="single" w:sz="4" w:space="0" w:color="auto"/>
            </w:tcBorders>
            <w:noWrap/>
            <w:vAlign w:val="center"/>
          </w:tcPr>
          <w:p w14:paraId="6F8C6C83"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&gt;=10人</w:t>
            </w:r>
          </w:p>
        </w:tc>
        <w:tc>
          <w:tcPr>
            <w:tcW w:w="1417" w:type="dxa"/>
            <w:tcBorders>
              <w:top w:val="nil"/>
              <w:left w:val="nil"/>
              <w:bottom w:val="single" w:sz="4" w:space="0" w:color="auto"/>
              <w:right w:val="single" w:sz="4" w:space="0" w:color="auto"/>
            </w:tcBorders>
            <w:noWrap/>
            <w:vAlign w:val="center"/>
          </w:tcPr>
          <w:p w14:paraId="2F13D3C2" w14:textId="77777777" w:rsidR="006F684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奇台县妇联2024年工作计划</w:t>
            </w:r>
          </w:p>
        </w:tc>
        <w:tc>
          <w:tcPr>
            <w:tcW w:w="1134" w:type="dxa"/>
            <w:tcBorders>
              <w:top w:val="nil"/>
              <w:left w:val="nil"/>
              <w:bottom w:val="single" w:sz="4" w:space="0" w:color="auto"/>
              <w:right w:val="single" w:sz="4" w:space="0" w:color="auto"/>
            </w:tcBorders>
            <w:noWrap/>
            <w:vAlign w:val="center"/>
          </w:tcPr>
          <w:p w14:paraId="1087B3EE"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5BEBB775"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=21人</w:t>
            </w:r>
          </w:p>
        </w:tc>
        <w:tc>
          <w:tcPr>
            <w:tcW w:w="720" w:type="dxa"/>
            <w:tcBorders>
              <w:top w:val="nil"/>
              <w:left w:val="nil"/>
              <w:bottom w:val="single" w:sz="4" w:space="0" w:color="auto"/>
              <w:right w:val="single" w:sz="4" w:space="0" w:color="auto"/>
            </w:tcBorders>
            <w:noWrap/>
            <w:vAlign w:val="center"/>
          </w:tcPr>
          <w:p w14:paraId="1840613A" w14:textId="77777777" w:rsidR="006F684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1CF841BD" w14:textId="77777777" w:rsidR="006F6842" w:rsidRDefault="006F6842">
            <w:pPr>
              <w:widowControl/>
              <w:jc w:val="center"/>
              <w:rPr>
                <w:rFonts w:ascii="宋体" w:eastAsia="宋体" w:hAnsi="宋体" w:cs="宋体" w:hint="eastAsia"/>
                <w:sz w:val="18"/>
                <w:szCs w:val="18"/>
              </w:rPr>
            </w:pPr>
          </w:p>
        </w:tc>
      </w:tr>
    </w:tbl>
    <w:p w14:paraId="2E6F2ED4" w14:textId="77777777" w:rsidR="006F684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728D916" w14:textId="77777777" w:rsidR="006F684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6F6842" w14:paraId="6C43E6C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D881777" w14:textId="77777777" w:rsidR="006F6842" w:rsidRDefault="00000000">
            <w:pPr>
              <w:widowControl/>
              <w:jc w:val="center"/>
              <w:rPr>
                <w:rFonts w:ascii="宋体" w:eastAsia="宋体" w:hAnsi="宋体" w:cs="宋体" w:hint="eastAsia"/>
                <w:b/>
                <w:bCs/>
                <w:color w:val="000000"/>
                <w:sz w:val="18"/>
                <w:szCs w:val="18"/>
              </w:rPr>
            </w:pPr>
            <w:bookmarkStart w:id="1" w:name="_Hlk201837198"/>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1B06A2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2024年妇女儿童工作经费</w:t>
            </w:r>
          </w:p>
        </w:tc>
      </w:tr>
      <w:tr w:rsidR="006F6842" w14:paraId="223951E6"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EBC1B63"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1985617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奇台县妇女联合会</w:t>
            </w:r>
          </w:p>
        </w:tc>
        <w:tc>
          <w:tcPr>
            <w:tcW w:w="708" w:type="pct"/>
            <w:gridSpan w:val="2"/>
            <w:tcBorders>
              <w:top w:val="single" w:sz="4" w:space="0" w:color="auto"/>
              <w:left w:val="nil"/>
              <w:bottom w:val="single" w:sz="4" w:space="0" w:color="auto"/>
              <w:right w:val="single" w:sz="4" w:space="0" w:color="auto"/>
            </w:tcBorders>
            <w:vAlign w:val="center"/>
          </w:tcPr>
          <w:p w14:paraId="512EA62E"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04885A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奇台县妇女联合会</w:t>
            </w:r>
          </w:p>
        </w:tc>
      </w:tr>
      <w:tr w:rsidR="006F6842" w14:paraId="15E6A88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1DC873C"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6FC7A786" w14:textId="77777777" w:rsidR="006F6842" w:rsidRDefault="006F6842">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7DA12AA7"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3FE8BF4A"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666A762"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A34CF7E"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569FAF2"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42F79FF"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F6842" w14:paraId="37C3AB2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C9FD5C6" w14:textId="77777777" w:rsidR="006F6842" w:rsidRDefault="006F6842">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114C2DE"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6959A95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983" w:type="pct"/>
            <w:gridSpan w:val="3"/>
            <w:tcBorders>
              <w:top w:val="single" w:sz="4" w:space="0" w:color="auto"/>
              <w:left w:val="nil"/>
              <w:bottom w:val="single" w:sz="4" w:space="0" w:color="auto"/>
              <w:right w:val="single" w:sz="4" w:space="0" w:color="auto"/>
            </w:tcBorders>
            <w:vAlign w:val="center"/>
          </w:tcPr>
          <w:p w14:paraId="288E3D5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708" w:type="pct"/>
            <w:gridSpan w:val="2"/>
            <w:tcBorders>
              <w:top w:val="single" w:sz="4" w:space="0" w:color="auto"/>
              <w:left w:val="nil"/>
              <w:bottom w:val="single" w:sz="4" w:space="0" w:color="auto"/>
              <w:right w:val="single" w:sz="4" w:space="0" w:color="auto"/>
            </w:tcBorders>
            <w:vAlign w:val="center"/>
          </w:tcPr>
          <w:p w14:paraId="25E3FBD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671" w:type="pct"/>
            <w:gridSpan w:val="2"/>
            <w:tcBorders>
              <w:top w:val="nil"/>
              <w:left w:val="nil"/>
              <w:bottom w:val="single" w:sz="4" w:space="0" w:color="auto"/>
              <w:right w:val="single" w:sz="4" w:space="0" w:color="auto"/>
            </w:tcBorders>
            <w:vAlign w:val="center"/>
          </w:tcPr>
          <w:p w14:paraId="1CD8E53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DE7E33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A11E16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F6842" w14:paraId="69F928A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763E689" w14:textId="77777777" w:rsidR="006F6842" w:rsidRDefault="006F6842">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88EF837"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2896F96C"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983" w:type="pct"/>
            <w:gridSpan w:val="3"/>
            <w:tcBorders>
              <w:top w:val="single" w:sz="4" w:space="0" w:color="auto"/>
              <w:left w:val="nil"/>
              <w:bottom w:val="single" w:sz="4" w:space="0" w:color="auto"/>
              <w:right w:val="single" w:sz="4" w:space="0" w:color="auto"/>
            </w:tcBorders>
            <w:vAlign w:val="center"/>
          </w:tcPr>
          <w:p w14:paraId="64C1767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708" w:type="pct"/>
            <w:gridSpan w:val="2"/>
            <w:tcBorders>
              <w:top w:val="single" w:sz="4" w:space="0" w:color="auto"/>
              <w:left w:val="nil"/>
              <w:bottom w:val="single" w:sz="4" w:space="0" w:color="auto"/>
              <w:right w:val="single" w:sz="4" w:space="0" w:color="auto"/>
            </w:tcBorders>
            <w:vAlign w:val="center"/>
          </w:tcPr>
          <w:p w14:paraId="6D32098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671" w:type="pct"/>
            <w:gridSpan w:val="2"/>
            <w:tcBorders>
              <w:top w:val="nil"/>
              <w:left w:val="nil"/>
              <w:bottom w:val="single" w:sz="4" w:space="0" w:color="auto"/>
              <w:right w:val="single" w:sz="4" w:space="0" w:color="auto"/>
            </w:tcBorders>
            <w:vAlign w:val="center"/>
          </w:tcPr>
          <w:p w14:paraId="3797EF2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D1D472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350C26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F6842" w14:paraId="120940C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6B953A6" w14:textId="77777777" w:rsidR="006F6842" w:rsidRDefault="006F6842">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2785155"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122B12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627749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8F8D3A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5E18DCC"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1D2092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46940C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F6842" w14:paraId="4C05B19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85AAA79"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792A1ED5"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3B38A3A"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F6842" w14:paraId="76F9E27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D926F1E" w14:textId="77777777" w:rsidR="006F6842" w:rsidRDefault="006F6842">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2DA6508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为全面贯彻落</w:t>
            </w:r>
            <w:proofErr w:type="gramStart"/>
            <w:r>
              <w:rPr>
                <w:rFonts w:ascii="宋体" w:eastAsia="宋体" w:hAnsi="宋体" w:cs="宋体" w:hint="eastAsia"/>
                <w:color w:val="000000"/>
                <w:sz w:val="18"/>
                <w:szCs w:val="18"/>
              </w:rPr>
              <w:t>实习近</w:t>
            </w:r>
            <w:proofErr w:type="gramEnd"/>
            <w:r>
              <w:rPr>
                <w:rFonts w:ascii="宋体" w:eastAsia="宋体" w:hAnsi="宋体" w:cs="宋体" w:hint="eastAsia"/>
                <w:color w:val="000000"/>
                <w:sz w:val="18"/>
                <w:szCs w:val="18"/>
              </w:rPr>
              <w:t>平总书记关于“妇联要探索以多种方式构建纵横交织的网格化组织体系，做到哪里有群众、哪里就要有自己的组织，怎么有利于做好工作、就怎么建组织”的指示精神，不断延伸妇联组织手臂，让基层妇女群众在身边看得到妇联组织的作用，我县新建</w:t>
            </w:r>
            <w:proofErr w:type="gramStart"/>
            <w:r>
              <w:rPr>
                <w:rFonts w:ascii="宋体" w:eastAsia="宋体" w:hAnsi="宋体" w:cs="宋体" w:hint="eastAsia"/>
                <w:color w:val="000000"/>
                <w:sz w:val="18"/>
                <w:szCs w:val="18"/>
              </w:rPr>
              <w:t>妇女微家2个</w:t>
            </w:r>
            <w:proofErr w:type="gramEnd"/>
            <w:r>
              <w:rPr>
                <w:rFonts w:ascii="宋体" w:eastAsia="宋体" w:hAnsi="宋体" w:cs="宋体" w:hint="eastAsia"/>
                <w:color w:val="000000"/>
                <w:sz w:val="18"/>
                <w:szCs w:val="18"/>
              </w:rPr>
              <w:t>，旨在通过“妇女微家”打造成引领思想意识、引导就业示范、倡导乡风文明，指导便民服务的“妇”字号微基地，打通与基层妇女联系的“最后一米”，做妇女群众信赖的娘家人，最大限度把各族妇女团结凝聚在党的周围。</w:t>
            </w:r>
          </w:p>
        </w:tc>
        <w:tc>
          <w:tcPr>
            <w:tcW w:w="2559" w:type="pct"/>
            <w:gridSpan w:val="7"/>
            <w:tcBorders>
              <w:top w:val="single" w:sz="4" w:space="0" w:color="auto"/>
              <w:left w:val="nil"/>
              <w:bottom w:val="single" w:sz="4" w:space="0" w:color="auto"/>
              <w:right w:val="single" w:sz="4" w:space="0" w:color="auto"/>
            </w:tcBorders>
            <w:vAlign w:val="center"/>
          </w:tcPr>
          <w:p w14:paraId="0F74D45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为全面贯彻落</w:t>
            </w:r>
            <w:proofErr w:type="gramStart"/>
            <w:r>
              <w:rPr>
                <w:rFonts w:ascii="宋体" w:eastAsia="宋体" w:hAnsi="宋体" w:cs="宋体" w:hint="eastAsia"/>
                <w:color w:val="000000"/>
                <w:sz w:val="18"/>
                <w:szCs w:val="18"/>
              </w:rPr>
              <w:t>实习近</w:t>
            </w:r>
            <w:proofErr w:type="gramEnd"/>
            <w:r>
              <w:rPr>
                <w:rFonts w:ascii="宋体" w:eastAsia="宋体" w:hAnsi="宋体" w:cs="宋体" w:hint="eastAsia"/>
                <w:color w:val="000000"/>
                <w:sz w:val="18"/>
                <w:szCs w:val="18"/>
              </w:rPr>
              <w:t>平总书记关于“妇联要探索以多种方式构建纵横交织的网格化组织体系，做到哪里有群众、哪里就要有自己的组织，怎么有利于做好工作、就怎么建组织”的指示精神，不断延伸妇联组织手臂，让基层妇女群众在身边看得到妇联组织的作用，我县新建</w:t>
            </w:r>
            <w:proofErr w:type="gramStart"/>
            <w:r>
              <w:rPr>
                <w:rFonts w:ascii="宋体" w:eastAsia="宋体" w:hAnsi="宋体" w:cs="宋体" w:hint="eastAsia"/>
                <w:color w:val="000000"/>
                <w:sz w:val="18"/>
                <w:szCs w:val="18"/>
              </w:rPr>
              <w:t>妇女微家2个</w:t>
            </w:r>
            <w:proofErr w:type="gramEnd"/>
            <w:r>
              <w:rPr>
                <w:rFonts w:ascii="宋体" w:eastAsia="宋体" w:hAnsi="宋体" w:cs="宋体" w:hint="eastAsia"/>
                <w:color w:val="000000"/>
                <w:sz w:val="18"/>
                <w:szCs w:val="18"/>
              </w:rPr>
              <w:t>，购买书柜2个，电视机2个，实施项目资金10.5万元，旨在通过基层妇联组织阵地建设，打造引领思想意识、引导就业示范、倡导乡风文明，指导便民服务的“妇”字号微基地，打通与基层妇女联系的“最后一米”，做妇女群众信赖的娘家人，最大限度把各族妇女团结凝聚在党的周围。</w:t>
            </w:r>
          </w:p>
        </w:tc>
      </w:tr>
      <w:tr w:rsidR="006F6842" w14:paraId="28E0C099" w14:textId="77777777">
        <w:trPr>
          <w:trHeight w:val="820"/>
        </w:trPr>
        <w:tc>
          <w:tcPr>
            <w:tcW w:w="328" w:type="pct"/>
            <w:tcBorders>
              <w:top w:val="nil"/>
              <w:left w:val="single" w:sz="4" w:space="0" w:color="auto"/>
              <w:bottom w:val="single" w:sz="4" w:space="0" w:color="auto"/>
              <w:right w:val="single" w:sz="4" w:space="0" w:color="auto"/>
            </w:tcBorders>
            <w:vAlign w:val="center"/>
          </w:tcPr>
          <w:p w14:paraId="3EFD4A77" w14:textId="77777777" w:rsidR="006F6842" w:rsidRDefault="006F684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8A6DE3"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60EA7FE"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2A739641"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61995A7"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0FF07A75"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438214FB"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347E6D4"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097E8CC7"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18E619F"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BD87415"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94182C2" w14:textId="77777777" w:rsidR="006F684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62D11BBA"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AE6CFA0"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6F6842" w14:paraId="14E4C738" w14:textId="77777777">
        <w:trPr>
          <w:trHeight w:val="800"/>
        </w:trPr>
        <w:tc>
          <w:tcPr>
            <w:tcW w:w="328" w:type="pct"/>
            <w:vMerge w:val="restart"/>
            <w:tcBorders>
              <w:top w:val="nil"/>
              <w:left w:val="single" w:sz="4" w:space="0" w:color="auto"/>
              <w:right w:val="single" w:sz="4" w:space="0" w:color="auto"/>
            </w:tcBorders>
            <w:vAlign w:val="center"/>
          </w:tcPr>
          <w:p w14:paraId="2D00745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1B343B9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79C87E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A050239"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购买电视机数量</w:t>
            </w:r>
          </w:p>
        </w:tc>
        <w:tc>
          <w:tcPr>
            <w:tcW w:w="334" w:type="pct"/>
            <w:tcBorders>
              <w:top w:val="nil"/>
              <w:left w:val="nil"/>
              <w:bottom w:val="single" w:sz="4" w:space="0" w:color="auto"/>
              <w:right w:val="single" w:sz="4" w:space="0" w:color="auto"/>
            </w:tcBorders>
            <w:vAlign w:val="center"/>
          </w:tcPr>
          <w:p w14:paraId="11045D9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50B4BF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4" w:type="pct"/>
            <w:tcBorders>
              <w:top w:val="nil"/>
              <w:left w:val="nil"/>
              <w:bottom w:val="single" w:sz="4" w:space="0" w:color="auto"/>
              <w:right w:val="single" w:sz="4" w:space="0" w:color="auto"/>
            </w:tcBorders>
            <w:vAlign w:val="center"/>
          </w:tcPr>
          <w:p w14:paraId="736164B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37FAC25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F5BE4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28C2E7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782AEC5"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E969E9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210F56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36A5A90" w14:textId="77777777" w:rsidR="006F6842" w:rsidRDefault="006F6842">
            <w:pPr>
              <w:widowControl/>
              <w:jc w:val="center"/>
              <w:rPr>
                <w:rFonts w:ascii="宋体" w:eastAsia="宋体" w:hAnsi="宋体" w:cs="宋体" w:hint="eastAsia"/>
                <w:color w:val="000000"/>
                <w:sz w:val="18"/>
                <w:szCs w:val="18"/>
              </w:rPr>
            </w:pPr>
          </w:p>
        </w:tc>
      </w:tr>
      <w:tr w:rsidR="006F6842" w14:paraId="0512B4F2" w14:textId="77777777">
        <w:trPr>
          <w:trHeight w:val="800"/>
        </w:trPr>
        <w:tc>
          <w:tcPr>
            <w:tcW w:w="328" w:type="pct"/>
            <w:vMerge/>
            <w:tcBorders>
              <w:left w:val="single" w:sz="4" w:space="0" w:color="auto"/>
              <w:right w:val="single" w:sz="4" w:space="0" w:color="auto"/>
            </w:tcBorders>
            <w:vAlign w:val="center"/>
          </w:tcPr>
          <w:p w14:paraId="0E3EB4C7" w14:textId="77777777" w:rsidR="006F6842" w:rsidRDefault="006F684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6C17C61" w14:textId="77777777" w:rsidR="006F6842" w:rsidRDefault="006F684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C6572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BF5C10A" w14:textId="77777777" w:rsidR="006F684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购买书柜数量</w:t>
            </w:r>
          </w:p>
        </w:tc>
        <w:tc>
          <w:tcPr>
            <w:tcW w:w="334" w:type="pct"/>
            <w:tcBorders>
              <w:top w:val="nil"/>
              <w:left w:val="nil"/>
              <w:bottom w:val="single" w:sz="4" w:space="0" w:color="auto"/>
              <w:right w:val="single" w:sz="4" w:space="0" w:color="auto"/>
            </w:tcBorders>
            <w:vAlign w:val="center"/>
          </w:tcPr>
          <w:p w14:paraId="57415B0D"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D3066A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4" w:type="pct"/>
            <w:tcBorders>
              <w:top w:val="nil"/>
              <w:left w:val="nil"/>
              <w:bottom w:val="single" w:sz="4" w:space="0" w:color="auto"/>
              <w:right w:val="single" w:sz="4" w:space="0" w:color="auto"/>
            </w:tcBorders>
            <w:vAlign w:val="center"/>
          </w:tcPr>
          <w:p w14:paraId="226AF6C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56F69F2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0EC4C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E7F29E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701CF9"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FACD80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4ABC4F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DDA81C3" w14:textId="77777777" w:rsidR="006F6842" w:rsidRDefault="006F6842">
            <w:pPr>
              <w:widowControl/>
              <w:jc w:val="center"/>
              <w:rPr>
                <w:rFonts w:ascii="宋体" w:eastAsia="宋体" w:hAnsi="宋体" w:cs="宋体" w:hint="eastAsia"/>
                <w:color w:val="000000"/>
                <w:sz w:val="18"/>
                <w:szCs w:val="18"/>
              </w:rPr>
            </w:pPr>
          </w:p>
        </w:tc>
      </w:tr>
      <w:tr w:rsidR="006F6842" w14:paraId="041B5A66" w14:textId="77777777">
        <w:trPr>
          <w:trHeight w:val="800"/>
        </w:trPr>
        <w:tc>
          <w:tcPr>
            <w:tcW w:w="328" w:type="pct"/>
            <w:vMerge/>
            <w:tcBorders>
              <w:left w:val="single" w:sz="4" w:space="0" w:color="auto"/>
              <w:right w:val="single" w:sz="4" w:space="0" w:color="auto"/>
            </w:tcBorders>
            <w:vAlign w:val="center"/>
          </w:tcPr>
          <w:p w14:paraId="0D49DF08" w14:textId="77777777" w:rsidR="006F6842" w:rsidRDefault="006F684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128290" w14:textId="77777777" w:rsidR="006F6842" w:rsidRDefault="006F684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5CC4D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6017F909" w14:textId="77777777" w:rsidR="006F684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妇女</w:t>
            </w:r>
            <w:proofErr w:type="gramStart"/>
            <w:r>
              <w:rPr>
                <w:rFonts w:ascii="宋体" w:eastAsia="宋体" w:hAnsi="宋体" w:cs="宋体" w:hint="eastAsia"/>
                <w:color w:val="000000"/>
                <w:sz w:val="18"/>
                <w:szCs w:val="18"/>
              </w:rPr>
              <w:t>微家创建</w:t>
            </w:r>
            <w:proofErr w:type="gramEnd"/>
            <w:r>
              <w:rPr>
                <w:rFonts w:ascii="宋体" w:eastAsia="宋体" w:hAnsi="宋体" w:cs="宋体" w:hint="eastAsia"/>
                <w:color w:val="000000"/>
                <w:sz w:val="18"/>
                <w:szCs w:val="18"/>
              </w:rPr>
              <w:t>数量</w:t>
            </w:r>
          </w:p>
        </w:tc>
        <w:tc>
          <w:tcPr>
            <w:tcW w:w="334" w:type="pct"/>
            <w:tcBorders>
              <w:top w:val="nil"/>
              <w:left w:val="nil"/>
              <w:bottom w:val="single" w:sz="4" w:space="0" w:color="auto"/>
              <w:right w:val="single" w:sz="4" w:space="0" w:color="auto"/>
            </w:tcBorders>
            <w:vAlign w:val="center"/>
          </w:tcPr>
          <w:p w14:paraId="013DE69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A9315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4" w:type="pct"/>
            <w:tcBorders>
              <w:top w:val="nil"/>
              <w:left w:val="nil"/>
              <w:bottom w:val="single" w:sz="4" w:space="0" w:color="auto"/>
              <w:right w:val="single" w:sz="4" w:space="0" w:color="auto"/>
            </w:tcBorders>
            <w:vAlign w:val="center"/>
          </w:tcPr>
          <w:p w14:paraId="5F30EF6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4B6B3F4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92149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7BAFE0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0D6E0E6"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DC557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A10901D"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D5B8F28" w14:textId="77777777" w:rsidR="006F6842" w:rsidRDefault="006F6842">
            <w:pPr>
              <w:widowControl/>
              <w:jc w:val="center"/>
              <w:rPr>
                <w:rFonts w:ascii="宋体" w:eastAsia="宋体" w:hAnsi="宋体" w:cs="宋体" w:hint="eastAsia"/>
                <w:color w:val="000000"/>
                <w:sz w:val="18"/>
                <w:szCs w:val="18"/>
              </w:rPr>
            </w:pPr>
          </w:p>
        </w:tc>
      </w:tr>
      <w:tr w:rsidR="006F6842" w14:paraId="29DE7CEA" w14:textId="77777777">
        <w:trPr>
          <w:trHeight w:val="800"/>
        </w:trPr>
        <w:tc>
          <w:tcPr>
            <w:tcW w:w="328" w:type="pct"/>
            <w:vMerge/>
            <w:tcBorders>
              <w:left w:val="single" w:sz="4" w:space="0" w:color="auto"/>
              <w:right w:val="single" w:sz="4" w:space="0" w:color="auto"/>
            </w:tcBorders>
            <w:vAlign w:val="center"/>
          </w:tcPr>
          <w:p w14:paraId="4A045BCD" w14:textId="77777777" w:rsidR="006F6842" w:rsidRDefault="006F684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5FB3751" w14:textId="77777777" w:rsidR="006F6842" w:rsidRDefault="006F684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42512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60D7AD81" w14:textId="77777777" w:rsidR="006F684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334" w:type="pct"/>
            <w:tcBorders>
              <w:top w:val="nil"/>
              <w:left w:val="nil"/>
              <w:bottom w:val="single" w:sz="4" w:space="0" w:color="auto"/>
              <w:right w:val="single" w:sz="4" w:space="0" w:color="auto"/>
            </w:tcBorders>
            <w:vAlign w:val="center"/>
          </w:tcPr>
          <w:p w14:paraId="3C05123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5C3E1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4" w:type="pct"/>
            <w:tcBorders>
              <w:top w:val="nil"/>
              <w:left w:val="nil"/>
              <w:bottom w:val="single" w:sz="4" w:space="0" w:color="auto"/>
              <w:right w:val="single" w:sz="4" w:space="0" w:color="auto"/>
            </w:tcBorders>
            <w:vAlign w:val="center"/>
          </w:tcPr>
          <w:p w14:paraId="64372A6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5E8603D"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56F5C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F7ED9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72DA70"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F215D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54C257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95EC861" w14:textId="77777777" w:rsidR="006F6842" w:rsidRDefault="006F6842">
            <w:pPr>
              <w:widowControl/>
              <w:jc w:val="center"/>
              <w:rPr>
                <w:rFonts w:ascii="宋体" w:eastAsia="宋体" w:hAnsi="宋体" w:cs="宋体" w:hint="eastAsia"/>
                <w:color w:val="000000"/>
                <w:sz w:val="18"/>
                <w:szCs w:val="18"/>
              </w:rPr>
            </w:pPr>
          </w:p>
        </w:tc>
      </w:tr>
      <w:tr w:rsidR="006F6842" w14:paraId="4D07A3D3" w14:textId="77777777">
        <w:trPr>
          <w:trHeight w:val="800"/>
        </w:trPr>
        <w:tc>
          <w:tcPr>
            <w:tcW w:w="328" w:type="pct"/>
            <w:vMerge/>
            <w:tcBorders>
              <w:left w:val="single" w:sz="4" w:space="0" w:color="auto"/>
              <w:right w:val="single" w:sz="4" w:space="0" w:color="auto"/>
            </w:tcBorders>
            <w:vAlign w:val="center"/>
          </w:tcPr>
          <w:p w14:paraId="0A688EDB" w14:textId="77777777" w:rsidR="006F6842" w:rsidRDefault="006F6842">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ED9D02D" w14:textId="77777777" w:rsidR="006F6842" w:rsidRDefault="006F684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4194B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65E97CA" w14:textId="77777777" w:rsidR="006F684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设备采购完成时间</w:t>
            </w:r>
          </w:p>
        </w:tc>
        <w:tc>
          <w:tcPr>
            <w:tcW w:w="334" w:type="pct"/>
            <w:tcBorders>
              <w:top w:val="nil"/>
              <w:left w:val="nil"/>
              <w:bottom w:val="single" w:sz="4" w:space="0" w:color="auto"/>
              <w:right w:val="single" w:sz="4" w:space="0" w:color="auto"/>
            </w:tcBorders>
            <w:vAlign w:val="center"/>
          </w:tcPr>
          <w:p w14:paraId="5ED3549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644F3D"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2024年4月30日</w:t>
            </w:r>
          </w:p>
        </w:tc>
        <w:tc>
          <w:tcPr>
            <w:tcW w:w="334" w:type="pct"/>
            <w:tcBorders>
              <w:top w:val="nil"/>
              <w:left w:val="nil"/>
              <w:bottom w:val="single" w:sz="4" w:space="0" w:color="auto"/>
              <w:right w:val="single" w:sz="4" w:space="0" w:color="auto"/>
            </w:tcBorders>
            <w:vAlign w:val="center"/>
          </w:tcPr>
          <w:p w14:paraId="0EFB135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=2024年4月30日</w:t>
            </w:r>
          </w:p>
        </w:tc>
        <w:tc>
          <w:tcPr>
            <w:tcW w:w="328" w:type="pct"/>
            <w:tcBorders>
              <w:top w:val="nil"/>
              <w:left w:val="nil"/>
              <w:bottom w:val="single" w:sz="4" w:space="0" w:color="auto"/>
              <w:right w:val="single" w:sz="4" w:space="0" w:color="auto"/>
            </w:tcBorders>
            <w:vAlign w:val="center"/>
          </w:tcPr>
          <w:p w14:paraId="2FFB1E3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CE641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9EE339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BD0504E"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2E5C93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C5F50D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E936670" w14:textId="77777777" w:rsidR="006F6842" w:rsidRDefault="006F6842">
            <w:pPr>
              <w:widowControl/>
              <w:jc w:val="center"/>
              <w:rPr>
                <w:rFonts w:ascii="宋体" w:eastAsia="宋体" w:hAnsi="宋体" w:cs="宋体" w:hint="eastAsia"/>
                <w:color w:val="000000"/>
                <w:sz w:val="18"/>
                <w:szCs w:val="18"/>
              </w:rPr>
            </w:pPr>
          </w:p>
        </w:tc>
      </w:tr>
      <w:tr w:rsidR="006F6842" w14:paraId="45DD78DA" w14:textId="77777777">
        <w:trPr>
          <w:trHeight w:val="800"/>
        </w:trPr>
        <w:tc>
          <w:tcPr>
            <w:tcW w:w="328" w:type="pct"/>
            <w:vMerge/>
            <w:tcBorders>
              <w:left w:val="single" w:sz="4" w:space="0" w:color="auto"/>
              <w:right w:val="single" w:sz="4" w:space="0" w:color="auto"/>
            </w:tcBorders>
            <w:vAlign w:val="center"/>
          </w:tcPr>
          <w:p w14:paraId="28E10ECD" w14:textId="77777777" w:rsidR="006F6842" w:rsidRDefault="006F6842">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541EF3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44FF38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460FCD0"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设备成本控制数</w:t>
            </w:r>
          </w:p>
        </w:tc>
        <w:tc>
          <w:tcPr>
            <w:tcW w:w="334" w:type="pct"/>
            <w:tcBorders>
              <w:top w:val="nil"/>
              <w:left w:val="nil"/>
              <w:bottom w:val="single" w:sz="4" w:space="0" w:color="auto"/>
              <w:right w:val="single" w:sz="4" w:space="0" w:color="auto"/>
            </w:tcBorders>
            <w:vAlign w:val="center"/>
          </w:tcPr>
          <w:p w14:paraId="2471D7A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E74A3C"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34" w:type="pct"/>
            <w:tcBorders>
              <w:top w:val="nil"/>
              <w:left w:val="nil"/>
              <w:bottom w:val="single" w:sz="4" w:space="0" w:color="auto"/>
              <w:right w:val="single" w:sz="4" w:space="0" w:color="auto"/>
            </w:tcBorders>
            <w:vAlign w:val="center"/>
          </w:tcPr>
          <w:p w14:paraId="5B78321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28" w:type="pct"/>
            <w:tcBorders>
              <w:top w:val="nil"/>
              <w:left w:val="nil"/>
              <w:bottom w:val="single" w:sz="4" w:space="0" w:color="auto"/>
              <w:right w:val="single" w:sz="4" w:space="0" w:color="auto"/>
            </w:tcBorders>
            <w:vAlign w:val="center"/>
          </w:tcPr>
          <w:p w14:paraId="2E535FD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A14DC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99818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5B9078"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4E2C93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F68A98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DD42914" w14:textId="77777777" w:rsidR="006F6842" w:rsidRDefault="006F6842">
            <w:pPr>
              <w:widowControl/>
              <w:jc w:val="center"/>
              <w:rPr>
                <w:rFonts w:ascii="宋体" w:eastAsia="宋体" w:hAnsi="宋体" w:cs="宋体" w:hint="eastAsia"/>
                <w:color w:val="000000"/>
                <w:sz w:val="18"/>
                <w:szCs w:val="18"/>
              </w:rPr>
            </w:pPr>
          </w:p>
        </w:tc>
      </w:tr>
      <w:tr w:rsidR="006F6842" w14:paraId="1A4A5DCC" w14:textId="77777777">
        <w:trPr>
          <w:trHeight w:val="800"/>
        </w:trPr>
        <w:tc>
          <w:tcPr>
            <w:tcW w:w="328" w:type="pct"/>
            <w:vMerge/>
            <w:tcBorders>
              <w:left w:val="single" w:sz="4" w:space="0" w:color="auto"/>
              <w:right w:val="single" w:sz="4" w:space="0" w:color="auto"/>
            </w:tcBorders>
            <w:vAlign w:val="center"/>
          </w:tcPr>
          <w:p w14:paraId="44787456" w14:textId="77777777" w:rsidR="006F6842" w:rsidRDefault="006F6842">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81F6FD9" w14:textId="77777777" w:rsidR="006F6842" w:rsidRDefault="006F684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1186B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5FE7BF8"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运转经费</w:t>
            </w:r>
          </w:p>
        </w:tc>
        <w:tc>
          <w:tcPr>
            <w:tcW w:w="334" w:type="pct"/>
            <w:tcBorders>
              <w:top w:val="nil"/>
              <w:left w:val="nil"/>
              <w:bottom w:val="single" w:sz="4" w:space="0" w:color="auto"/>
              <w:right w:val="single" w:sz="4" w:space="0" w:color="auto"/>
            </w:tcBorders>
            <w:vAlign w:val="center"/>
          </w:tcPr>
          <w:p w14:paraId="61E088F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B22A5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4" w:type="pct"/>
            <w:tcBorders>
              <w:top w:val="nil"/>
              <w:left w:val="nil"/>
              <w:bottom w:val="single" w:sz="4" w:space="0" w:color="auto"/>
              <w:right w:val="single" w:sz="4" w:space="0" w:color="auto"/>
            </w:tcBorders>
            <w:vAlign w:val="center"/>
          </w:tcPr>
          <w:p w14:paraId="7B41F22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03ABCFC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2E719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FD990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EFD8AF0"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AF455F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7C125D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B99FA1D" w14:textId="77777777" w:rsidR="006F6842" w:rsidRDefault="006F6842">
            <w:pPr>
              <w:widowControl/>
              <w:jc w:val="center"/>
              <w:rPr>
                <w:rFonts w:ascii="宋体" w:eastAsia="宋体" w:hAnsi="宋体" w:cs="宋体" w:hint="eastAsia"/>
                <w:color w:val="000000"/>
                <w:sz w:val="18"/>
                <w:szCs w:val="18"/>
              </w:rPr>
            </w:pPr>
          </w:p>
        </w:tc>
      </w:tr>
      <w:tr w:rsidR="006F6842" w14:paraId="6871E379" w14:textId="77777777">
        <w:trPr>
          <w:trHeight w:val="800"/>
        </w:trPr>
        <w:tc>
          <w:tcPr>
            <w:tcW w:w="328" w:type="pct"/>
            <w:vMerge/>
            <w:tcBorders>
              <w:left w:val="single" w:sz="4" w:space="0" w:color="auto"/>
              <w:right w:val="single" w:sz="4" w:space="0" w:color="auto"/>
            </w:tcBorders>
            <w:vAlign w:val="center"/>
          </w:tcPr>
          <w:p w14:paraId="50D7C6D3" w14:textId="77777777" w:rsidR="006F6842" w:rsidRDefault="006F684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CBC0B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439944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2" w:type="pct"/>
            <w:tcBorders>
              <w:top w:val="single" w:sz="4" w:space="0" w:color="auto"/>
              <w:left w:val="nil"/>
              <w:bottom w:val="single" w:sz="4" w:space="0" w:color="auto"/>
              <w:right w:val="single" w:sz="4" w:space="0" w:color="auto"/>
            </w:tcBorders>
            <w:vAlign w:val="center"/>
          </w:tcPr>
          <w:p w14:paraId="472890AD"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设备利用率（%）</w:t>
            </w:r>
          </w:p>
        </w:tc>
        <w:tc>
          <w:tcPr>
            <w:tcW w:w="334" w:type="pct"/>
            <w:tcBorders>
              <w:top w:val="nil"/>
              <w:left w:val="nil"/>
              <w:bottom w:val="single" w:sz="4" w:space="0" w:color="auto"/>
              <w:right w:val="single" w:sz="4" w:space="0" w:color="auto"/>
            </w:tcBorders>
            <w:vAlign w:val="center"/>
          </w:tcPr>
          <w:p w14:paraId="5F404D2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98C2BB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4" w:type="pct"/>
            <w:tcBorders>
              <w:top w:val="nil"/>
              <w:left w:val="nil"/>
              <w:bottom w:val="single" w:sz="4" w:space="0" w:color="auto"/>
              <w:right w:val="single" w:sz="4" w:space="0" w:color="auto"/>
            </w:tcBorders>
            <w:vAlign w:val="center"/>
          </w:tcPr>
          <w:p w14:paraId="26A1BF3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B9737B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289C6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1CA349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82D5D12"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70DA5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87CE7A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6E38A9B" w14:textId="77777777" w:rsidR="006F6842" w:rsidRDefault="006F6842">
            <w:pPr>
              <w:widowControl/>
              <w:jc w:val="center"/>
              <w:rPr>
                <w:rFonts w:ascii="宋体" w:eastAsia="宋体" w:hAnsi="宋体" w:cs="宋体" w:hint="eastAsia"/>
                <w:color w:val="000000"/>
                <w:sz w:val="18"/>
                <w:szCs w:val="18"/>
              </w:rPr>
            </w:pPr>
          </w:p>
        </w:tc>
      </w:tr>
      <w:tr w:rsidR="006F6842" w14:paraId="4600F633" w14:textId="77777777">
        <w:trPr>
          <w:trHeight w:val="800"/>
        </w:trPr>
        <w:tc>
          <w:tcPr>
            <w:tcW w:w="328" w:type="pct"/>
            <w:vMerge/>
            <w:tcBorders>
              <w:left w:val="single" w:sz="4" w:space="0" w:color="auto"/>
              <w:bottom w:val="single" w:sz="4" w:space="0" w:color="auto"/>
              <w:right w:val="single" w:sz="4" w:space="0" w:color="auto"/>
            </w:tcBorders>
            <w:vAlign w:val="center"/>
          </w:tcPr>
          <w:p w14:paraId="47571E4C" w14:textId="77777777" w:rsidR="006F6842" w:rsidRDefault="006F684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D3816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4CEB14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EE7F692"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使用人员满意度</w:t>
            </w:r>
          </w:p>
        </w:tc>
        <w:tc>
          <w:tcPr>
            <w:tcW w:w="334" w:type="pct"/>
            <w:tcBorders>
              <w:top w:val="nil"/>
              <w:left w:val="nil"/>
              <w:bottom w:val="single" w:sz="4" w:space="0" w:color="auto"/>
              <w:right w:val="single" w:sz="4" w:space="0" w:color="auto"/>
            </w:tcBorders>
            <w:vAlign w:val="center"/>
          </w:tcPr>
          <w:p w14:paraId="32F5997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47DFB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CC6CD5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826A3A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FA597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9A9AC9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312EC82" w14:textId="77777777" w:rsidR="006F6842" w:rsidRDefault="006F6842">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7D288A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5AC2C6C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DD71734" w14:textId="77777777" w:rsidR="006F6842" w:rsidRDefault="006F6842">
            <w:pPr>
              <w:widowControl/>
              <w:jc w:val="center"/>
              <w:rPr>
                <w:rFonts w:ascii="宋体" w:eastAsia="宋体" w:hAnsi="宋体" w:cs="宋体" w:hint="eastAsia"/>
                <w:color w:val="000000"/>
                <w:sz w:val="18"/>
                <w:szCs w:val="18"/>
              </w:rPr>
            </w:pPr>
          </w:p>
        </w:tc>
      </w:tr>
      <w:tr w:rsidR="006F6842" w14:paraId="2DFA570C"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9E473A8"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5DEED172"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2DC8B39" w14:textId="77777777" w:rsidR="006F6842" w:rsidRDefault="006F6842">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28920D2" w14:textId="77777777" w:rsidR="006F6842" w:rsidRDefault="006F6842">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14BBC27" w14:textId="77777777" w:rsidR="006F6842" w:rsidRDefault="006F6842">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D78F2B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5716E42" w14:textId="77777777" w:rsidR="006F6842" w:rsidRDefault="006F6842">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7C200CC" w14:textId="77777777" w:rsidR="006F6842" w:rsidRDefault="006F6842">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23E91A5" w14:textId="77777777" w:rsidR="006F6842" w:rsidRDefault="006F6842">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AF14EF8" w14:textId="77777777" w:rsidR="006F6842" w:rsidRDefault="006F6842">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07C620B" w14:textId="77777777" w:rsidR="006F6842" w:rsidRDefault="006F6842">
            <w:pPr>
              <w:widowControl/>
              <w:jc w:val="left"/>
              <w:rPr>
                <w:rFonts w:ascii="宋体" w:eastAsia="宋体" w:hAnsi="宋体" w:cs="宋体" w:hint="eastAsia"/>
                <w:color w:val="000000"/>
                <w:sz w:val="18"/>
                <w:szCs w:val="18"/>
              </w:rPr>
            </w:pPr>
          </w:p>
        </w:tc>
      </w:tr>
      <w:bookmarkEnd w:id="1"/>
    </w:tbl>
    <w:p w14:paraId="399EE810" w14:textId="77777777" w:rsidR="006F684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1296573" w14:textId="77777777" w:rsidR="006F684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6F6842" w14:paraId="457FDD1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E623C83"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3376CE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县妇联2024年“一月一主题”活动经费</w:t>
            </w:r>
          </w:p>
        </w:tc>
      </w:tr>
      <w:tr w:rsidR="006F6842" w14:paraId="67F6E15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53026D4"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6C40D5B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奇台县妇女联合会</w:t>
            </w:r>
          </w:p>
        </w:tc>
        <w:tc>
          <w:tcPr>
            <w:tcW w:w="708" w:type="pct"/>
            <w:gridSpan w:val="2"/>
            <w:tcBorders>
              <w:top w:val="single" w:sz="4" w:space="0" w:color="auto"/>
              <w:left w:val="nil"/>
              <w:bottom w:val="single" w:sz="4" w:space="0" w:color="auto"/>
              <w:right w:val="single" w:sz="4" w:space="0" w:color="auto"/>
            </w:tcBorders>
            <w:vAlign w:val="center"/>
          </w:tcPr>
          <w:p w14:paraId="383D1119"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80D151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奇台县妇女联合会</w:t>
            </w:r>
          </w:p>
        </w:tc>
      </w:tr>
      <w:tr w:rsidR="006F6842" w14:paraId="16371B9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19B2952"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703EB69" w14:textId="77777777" w:rsidR="006F6842" w:rsidRDefault="006F6842">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46F32F5"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43D06B0"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FC8DAA3"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37E4983"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906EB1B"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4295A46"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F6842" w14:paraId="6A23A3D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15909A6" w14:textId="77777777" w:rsidR="006F6842" w:rsidRDefault="006F684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5EA08C8"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0EBC64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82" w:type="pct"/>
            <w:gridSpan w:val="3"/>
            <w:tcBorders>
              <w:top w:val="single" w:sz="4" w:space="0" w:color="auto"/>
              <w:left w:val="nil"/>
              <w:bottom w:val="single" w:sz="4" w:space="0" w:color="auto"/>
              <w:right w:val="single" w:sz="4" w:space="0" w:color="auto"/>
            </w:tcBorders>
            <w:vAlign w:val="center"/>
          </w:tcPr>
          <w:p w14:paraId="3116942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08" w:type="pct"/>
            <w:gridSpan w:val="2"/>
            <w:tcBorders>
              <w:top w:val="single" w:sz="4" w:space="0" w:color="auto"/>
              <w:left w:val="nil"/>
              <w:bottom w:val="single" w:sz="4" w:space="0" w:color="auto"/>
              <w:right w:val="single" w:sz="4" w:space="0" w:color="auto"/>
            </w:tcBorders>
            <w:vAlign w:val="center"/>
          </w:tcPr>
          <w:p w14:paraId="00FA16D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1" w:type="pct"/>
            <w:gridSpan w:val="2"/>
            <w:tcBorders>
              <w:top w:val="nil"/>
              <w:left w:val="nil"/>
              <w:bottom w:val="single" w:sz="4" w:space="0" w:color="auto"/>
              <w:right w:val="single" w:sz="4" w:space="0" w:color="auto"/>
            </w:tcBorders>
            <w:vAlign w:val="center"/>
          </w:tcPr>
          <w:p w14:paraId="58341A0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DE235AC"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ED51D6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F6842" w14:paraId="3BDF513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F1C0853" w14:textId="77777777" w:rsidR="006F6842" w:rsidRDefault="006F684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20C383F"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11430E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82" w:type="pct"/>
            <w:gridSpan w:val="3"/>
            <w:tcBorders>
              <w:top w:val="single" w:sz="4" w:space="0" w:color="auto"/>
              <w:left w:val="nil"/>
              <w:bottom w:val="single" w:sz="4" w:space="0" w:color="auto"/>
              <w:right w:val="single" w:sz="4" w:space="0" w:color="auto"/>
            </w:tcBorders>
            <w:vAlign w:val="center"/>
          </w:tcPr>
          <w:p w14:paraId="4BBD4F2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08" w:type="pct"/>
            <w:gridSpan w:val="2"/>
            <w:tcBorders>
              <w:top w:val="single" w:sz="4" w:space="0" w:color="auto"/>
              <w:left w:val="nil"/>
              <w:bottom w:val="single" w:sz="4" w:space="0" w:color="auto"/>
              <w:right w:val="single" w:sz="4" w:space="0" w:color="auto"/>
            </w:tcBorders>
            <w:vAlign w:val="center"/>
          </w:tcPr>
          <w:p w14:paraId="4A91EB5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1" w:type="pct"/>
            <w:gridSpan w:val="2"/>
            <w:tcBorders>
              <w:top w:val="nil"/>
              <w:left w:val="nil"/>
              <w:bottom w:val="single" w:sz="4" w:space="0" w:color="auto"/>
              <w:right w:val="single" w:sz="4" w:space="0" w:color="auto"/>
            </w:tcBorders>
            <w:vAlign w:val="center"/>
          </w:tcPr>
          <w:p w14:paraId="5ECB117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AEF2D3C"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786794C"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F6842" w14:paraId="39E83CC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17D7C23" w14:textId="77777777" w:rsidR="006F6842" w:rsidRDefault="006F684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3432704"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4B97CF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FEAE60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9565F7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247ED7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E4EE7AD"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97EFE0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F6842" w14:paraId="1FBF7B1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AF19446"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905B8C0"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8A0A63B"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F6842" w14:paraId="52A41D3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17C1868" w14:textId="77777777" w:rsidR="006F6842" w:rsidRDefault="006F6842">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4CE88D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县妇联通过“文化润疆进家庭”、“石榴花开耀天山”工程等活动为载体，制定“一月一主题”安排表，并组织各基层妇联积极参与，旨在发挥妇女引领作用，让身边人讲身边事、以小切口弘扬正能量，打通全面联系服务妇女群众的“最后一公里”，有力推动党的创新理论“飞入寻常百姓家”。</w:t>
            </w:r>
          </w:p>
        </w:tc>
        <w:tc>
          <w:tcPr>
            <w:tcW w:w="2559" w:type="pct"/>
            <w:gridSpan w:val="7"/>
            <w:tcBorders>
              <w:top w:val="single" w:sz="4" w:space="0" w:color="auto"/>
              <w:left w:val="nil"/>
              <w:bottom w:val="single" w:sz="4" w:space="0" w:color="auto"/>
              <w:right w:val="single" w:sz="4" w:space="0" w:color="auto"/>
            </w:tcBorders>
            <w:vAlign w:val="center"/>
          </w:tcPr>
          <w:p w14:paraId="7D02684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活动12场次，参与人数达2000人次，活动举办成功率为100%，活动举办及时率100%。通过该项目的实施，提升了基层妇女群众文化需求，参加活动妇女群众满意度95%以上，从而促进了妇联与基层妇女群众的联系，发挥好妇联的桥梁和纽带作用以及妇女在县域社会高质量发展的“半边天”作用。</w:t>
            </w:r>
          </w:p>
        </w:tc>
      </w:tr>
      <w:tr w:rsidR="006F6842" w14:paraId="4A42095C" w14:textId="77777777">
        <w:trPr>
          <w:trHeight w:val="820"/>
        </w:trPr>
        <w:tc>
          <w:tcPr>
            <w:tcW w:w="328" w:type="pct"/>
            <w:tcBorders>
              <w:top w:val="nil"/>
              <w:left w:val="single" w:sz="4" w:space="0" w:color="auto"/>
              <w:bottom w:val="single" w:sz="4" w:space="0" w:color="auto"/>
              <w:right w:val="single" w:sz="4" w:space="0" w:color="auto"/>
            </w:tcBorders>
            <w:vAlign w:val="center"/>
          </w:tcPr>
          <w:p w14:paraId="7A72BBB0" w14:textId="77777777" w:rsidR="006F6842" w:rsidRDefault="006F684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092D0C"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4058D5D"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F0CBA09"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AA9C611"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74EC019"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629E8A2E"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6CC9721"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7237F0B5"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65A29A9"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4E182CD"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C49BCA3" w14:textId="77777777" w:rsidR="006F684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3B404DDC"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61CAB36"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6F6842" w14:paraId="75BE5784" w14:textId="77777777">
        <w:trPr>
          <w:trHeight w:val="800"/>
        </w:trPr>
        <w:tc>
          <w:tcPr>
            <w:tcW w:w="328" w:type="pct"/>
            <w:vMerge w:val="restart"/>
            <w:tcBorders>
              <w:top w:val="nil"/>
              <w:left w:val="single" w:sz="4" w:space="0" w:color="auto"/>
              <w:right w:val="single" w:sz="4" w:space="0" w:color="auto"/>
            </w:tcBorders>
            <w:vAlign w:val="center"/>
          </w:tcPr>
          <w:p w14:paraId="1864B4A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4673A02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3451F0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CBAD46A"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举办活动场次</w:t>
            </w:r>
          </w:p>
        </w:tc>
        <w:tc>
          <w:tcPr>
            <w:tcW w:w="334" w:type="pct"/>
            <w:tcBorders>
              <w:top w:val="nil"/>
              <w:left w:val="nil"/>
              <w:bottom w:val="single" w:sz="4" w:space="0" w:color="auto"/>
              <w:right w:val="single" w:sz="4" w:space="0" w:color="auto"/>
            </w:tcBorders>
            <w:vAlign w:val="center"/>
          </w:tcPr>
          <w:p w14:paraId="39E0943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8B5D6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&gt;=12场次</w:t>
            </w:r>
          </w:p>
        </w:tc>
        <w:tc>
          <w:tcPr>
            <w:tcW w:w="333" w:type="pct"/>
            <w:tcBorders>
              <w:top w:val="nil"/>
              <w:left w:val="nil"/>
              <w:bottom w:val="single" w:sz="4" w:space="0" w:color="auto"/>
              <w:right w:val="single" w:sz="4" w:space="0" w:color="auto"/>
            </w:tcBorders>
            <w:vAlign w:val="center"/>
          </w:tcPr>
          <w:p w14:paraId="1AB8F64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=12场次</w:t>
            </w:r>
          </w:p>
        </w:tc>
        <w:tc>
          <w:tcPr>
            <w:tcW w:w="328" w:type="pct"/>
            <w:tcBorders>
              <w:top w:val="nil"/>
              <w:left w:val="nil"/>
              <w:bottom w:val="single" w:sz="4" w:space="0" w:color="auto"/>
              <w:right w:val="single" w:sz="4" w:space="0" w:color="auto"/>
            </w:tcBorders>
            <w:vAlign w:val="center"/>
          </w:tcPr>
          <w:p w14:paraId="18B5CFA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E3FC9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2D8AD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E35B6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BAC2B6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2FA82E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0BD11B8" w14:textId="77777777" w:rsidR="006F6842" w:rsidRDefault="006F6842">
            <w:pPr>
              <w:widowControl/>
              <w:jc w:val="center"/>
              <w:rPr>
                <w:rFonts w:ascii="宋体" w:eastAsia="宋体" w:hAnsi="宋体" w:cs="宋体" w:hint="eastAsia"/>
                <w:color w:val="000000"/>
                <w:sz w:val="18"/>
                <w:szCs w:val="18"/>
              </w:rPr>
            </w:pPr>
          </w:p>
        </w:tc>
      </w:tr>
      <w:tr w:rsidR="006F6842" w14:paraId="7203CDB0" w14:textId="77777777">
        <w:trPr>
          <w:trHeight w:val="800"/>
        </w:trPr>
        <w:tc>
          <w:tcPr>
            <w:tcW w:w="328" w:type="pct"/>
            <w:vMerge/>
            <w:tcBorders>
              <w:left w:val="single" w:sz="4" w:space="0" w:color="auto"/>
              <w:right w:val="single" w:sz="4" w:space="0" w:color="auto"/>
            </w:tcBorders>
            <w:vAlign w:val="center"/>
          </w:tcPr>
          <w:p w14:paraId="1F5E87ED" w14:textId="77777777" w:rsidR="006F6842" w:rsidRDefault="006F684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774BB7E" w14:textId="77777777" w:rsidR="006F6842" w:rsidRDefault="006F684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5D4D8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CDB6CD9" w14:textId="77777777" w:rsidR="006F684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活动参与人次</w:t>
            </w:r>
          </w:p>
        </w:tc>
        <w:tc>
          <w:tcPr>
            <w:tcW w:w="334" w:type="pct"/>
            <w:tcBorders>
              <w:top w:val="nil"/>
              <w:left w:val="nil"/>
              <w:bottom w:val="single" w:sz="4" w:space="0" w:color="auto"/>
              <w:right w:val="single" w:sz="4" w:space="0" w:color="auto"/>
            </w:tcBorders>
            <w:vAlign w:val="center"/>
          </w:tcPr>
          <w:p w14:paraId="222E31E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3F7A6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&gt;=2000人次</w:t>
            </w:r>
          </w:p>
        </w:tc>
        <w:tc>
          <w:tcPr>
            <w:tcW w:w="333" w:type="pct"/>
            <w:tcBorders>
              <w:top w:val="nil"/>
              <w:left w:val="nil"/>
              <w:bottom w:val="single" w:sz="4" w:space="0" w:color="auto"/>
              <w:right w:val="single" w:sz="4" w:space="0" w:color="auto"/>
            </w:tcBorders>
            <w:vAlign w:val="center"/>
          </w:tcPr>
          <w:p w14:paraId="4D7E871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=2000人次</w:t>
            </w:r>
          </w:p>
        </w:tc>
        <w:tc>
          <w:tcPr>
            <w:tcW w:w="328" w:type="pct"/>
            <w:tcBorders>
              <w:top w:val="nil"/>
              <w:left w:val="nil"/>
              <w:bottom w:val="single" w:sz="4" w:space="0" w:color="auto"/>
              <w:right w:val="single" w:sz="4" w:space="0" w:color="auto"/>
            </w:tcBorders>
            <w:vAlign w:val="center"/>
          </w:tcPr>
          <w:p w14:paraId="6C5033E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DF287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E9A0C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D15611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C89F22D"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DDCAA4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2710ED6" w14:textId="77777777" w:rsidR="006F6842" w:rsidRDefault="006F6842">
            <w:pPr>
              <w:widowControl/>
              <w:jc w:val="center"/>
              <w:rPr>
                <w:rFonts w:ascii="宋体" w:eastAsia="宋体" w:hAnsi="宋体" w:cs="宋体" w:hint="eastAsia"/>
                <w:color w:val="000000"/>
                <w:sz w:val="18"/>
                <w:szCs w:val="18"/>
              </w:rPr>
            </w:pPr>
          </w:p>
        </w:tc>
      </w:tr>
      <w:tr w:rsidR="006F6842" w14:paraId="3528E427" w14:textId="77777777">
        <w:trPr>
          <w:trHeight w:val="800"/>
        </w:trPr>
        <w:tc>
          <w:tcPr>
            <w:tcW w:w="328" w:type="pct"/>
            <w:vMerge/>
            <w:tcBorders>
              <w:left w:val="single" w:sz="4" w:space="0" w:color="auto"/>
              <w:right w:val="single" w:sz="4" w:space="0" w:color="auto"/>
            </w:tcBorders>
            <w:vAlign w:val="center"/>
          </w:tcPr>
          <w:p w14:paraId="0ABF879D" w14:textId="77777777" w:rsidR="006F6842" w:rsidRDefault="006F684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BA79AEA" w14:textId="77777777" w:rsidR="006F6842" w:rsidRDefault="006F684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7A841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27D7DC6" w14:textId="77777777" w:rsidR="006F684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活动举办成功率（%）</w:t>
            </w:r>
          </w:p>
        </w:tc>
        <w:tc>
          <w:tcPr>
            <w:tcW w:w="334" w:type="pct"/>
            <w:tcBorders>
              <w:top w:val="nil"/>
              <w:left w:val="nil"/>
              <w:bottom w:val="single" w:sz="4" w:space="0" w:color="auto"/>
              <w:right w:val="single" w:sz="4" w:space="0" w:color="auto"/>
            </w:tcBorders>
            <w:vAlign w:val="center"/>
          </w:tcPr>
          <w:p w14:paraId="34190DC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E2A52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13E0699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2D0522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E5AFAB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F8113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9D2AE2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C11CE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28" w:type="pct"/>
            <w:tcBorders>
              <w:top w:val="nil"/>
              <w:left w:val="nil"/>
              <w:bottom w:val="single" w:sz="4" w:space="0" w:color="auto"/>
              <w:right w:val="single" w:sz="4" w:space="0" w:color="auto"/>
            </w:tcBorders>
            <w:vAlign w:val="center"/>
          </w:tcPr>
          <w:p w14:paraId="6B60BB0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6BFC8B05" w14:textId="77777777" w:rsidR="006F6842" w:rsidRDefault="006F6842">
            <w:pPr>
              <w:widowControl/>
              <w:jc w:val="center"/>
              <w:rPr>
                <w:rFonts w:ascii="宋体" w:eastAsia="宋体" w:hAnsi="宋体" w:cs="宋体" w:hint="eastAsia"/>
                <w:color w:val="000000"/>
                <w:sz w:val="18"/>
                <w:szCs w:val="18"/>
              </w:rPr>
            </w:pPr>
          </w:p>
        </w:tc>
      </w:tr>
      <w:tr w:rsidR="006F6842" w14:paraId="1349EAC9" w14:textId="77777777">
        <w:trPr>
          <w:trHeight w:val="800"/>
        </w:trPr>
        <w:tc>
          <w:tcPr>
            <w:tcW w:w="328" w:type="pct"/>
            <w:vMerge/>
            <w:tcBorders>
              <w:left w:val="single" w:sz="4" w:space="0" w:color="auto"/>
              <w:right w:val="single" w:sz="4" w:space="0" w:color="auto"/>
            </w:tcBorders>
            <w:vAlign w:val="center"/>
          </w:tcPr>
          <w:p w14:paraId="517F1002" w14:textId="77777777" w:rsidR="006F6842" w:rsidRDefault="006F6842">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089AB7E" w14:textId="77777777" w:rsidR="006F6842" w:rsidRDefault="006F684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B0FA1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68E1100"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活动举办及时率（%）</w:t>
            </w:r>
          </w:p>
        </w:tc>
        <w:tc>
          <w:tcPr>
            <w:tcW w:w="334" w:type="pct"/>
            <w:tcBorders>
              <w:top w:val="nil"/>
              <w:left w:val="nil"/>
              <w:bottom w:val="single" w:sz="4" w:space="0" w:color="auto"/>
              <w:right w:val="single" w:sz="4" w:space="0" w:color="auto"/>
            </w:tcBorders>
            <w:vAlign w:val="center"/>
          </w:tcPr>
          <w:p w14:paraId="787BA2E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CA9C5C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3AC4620C"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0AF183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15B0C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8C723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B6A7A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1A7D3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764533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CBDFE62" w14:textId="77777777" w:rsidR="006F6842" w:rsidRDefault="006F6842">
            <w:pPr>
              <w:widowControl/>
              <w:jc w:val="center"/>
              <w:rPr>
                <w:rFonts w:ascii="宋体" w:eastAsia="宋体" w:hAnsi="宋体" w:cs="宋体" w:hint="eastAsia"/>
                <w:color w:val="000000"/>
                <w:sz w:val="18"/>
                <w:szCs w:val="18"/>
              </w:rPr>
            </w:pPr>
          </w:p>
        </w:tc>
      </w:tr>
      <w:tr w:rsidR="006F6842" w14:paraId="546A9E46" w14:textId="77777777">
        <w:trPr>
          <w:trHeight w:val="800"/>
        </w:trPr>
        <w:tc>
          <w:tcPr>
            <w:tcW w:w="328" w:type="pct"/>
            <w:vMerge/>
            <w:tcBorders>
              <w:left w:val="single" w:sz="4" w:space="0" w:color="auto"/>
              <w:right w:val="single" w:sz="4" w:space="0" w:color="auto"/>
            </w:tcBorders>
            <w:vAlign w:val="center"/>
          </w:tcPr>
          <w:p w14:paraId="7E3C8D79" w14:textId="77777777" w:rsidR="006F6842" w:rsidRDefault="006F684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A36F4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C81469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C5C5C41"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48EA863E"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305D95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8C135F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C216C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45390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FD5F95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634F0A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74AE6A"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D9E8EB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93B0459" w14:textId="77777777" w:rsidR="006F6842" w:rsidRDefault="006F6842">
            <w:pPr>
              <w:widowControl/>
              <w:jc w:val="center"/>
              <w:rPr>
                <w:rFonts w:ascii="宋体" w:eastAsia="宋体" w:hAnsi="宋体" w:cs="宋体" w:hint="eastAsia"/>
                <w:color w:val="000000"/>
                <w:sz w:val="18"/>
                <w:szCs w:val="18"/>
              </w:rPr>
            </w:pPr>
          </w:p>
        </w:tc>
      </w:tr>
      <w:tr w:rsidR="006F6842" w14:paraId="289B31C6" w14:textId="77777777">
        <w:trPr>
          <w:trHeight w:val="800"/>
        </w:trPr>
        <w:tc>
          <w:tcPr>
            <w:tcW w:w="328" w:type="pct"/>
            <w:vMerge/>
            <w:tcBorders>
              <w:left w:val="single" w:sz="4" w:space="0" w:color="auto"/>
              <w:right w:val="single" w:sz="4" w:space="0" w:color="auto"/>
            </w:tcBorders>
            <w:vAlign w:val="center"/>
          </w:tcPr>
          <w:p w14:paraId="252FD932" w14:textId="77777777" w:rsidR="006F6842" w:rsidRDefault="006F684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C8E9E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16B97F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2D152E55"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提升基层妇女群众文化需求</w:t>
            </w:r>
          </w:p>
        </w:tc>
        <w:tc>
          <w:tcPr>
            <w:tcW w:w="334" w:type="pct"/>
            <w:tcBorders>
              <w:top w:val="nil"/>
              <w:left w:val="nil"/>
              <w:bottom w:val="single" w:sz="4" w:space="0" w:color="auto"/>
              <w:right w:val="single" w:sz="4" w:space="0" w:color="auto"/>
            </w:tcBorders>
            <w:vAlign w:val="center"/>
          </w:tcPr>
          <w:p w14:paraId="6D46D8C5"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0D75DA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127CA196"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76626DA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55269AC"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515028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F431037"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9CD10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592D42B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E7E97E3" w14:textId="77777777" w:rsidR="006F6842" w:rsidRDefault="006F6842">
            <w:pPr>
              <w:widowControl/>
              <w:jc w:val="center"/>
              <w:rPr>
                <w:rFonts w:ascii="宋体" w:eastAsia="宋体" w:hAnsi="宋体" w:cs="宋体" w:hint="eastAsia"/>
                <w:color w:val="000000"/>
                <w:sz w:val="18"/>
                <w:szCs w:val="18"/>
              </w:rPr>
            </w:pPr>
          </w:p>
        </w:tc>
      </w:tr>
      <w:tr w:rsidR="006F6842" w14:paraId="5ED9B05D" w14:textId="77777777">
        <w:trPr>
          <w:trHeight w:val="800"/>
        </w:trPr>
        <w:tc>
          <w:tcPr>
            <w:tcW w:w="328" w:type="pct"/>
            <w:vMerge/>
            <w:tcBorders>
              <w:left w:val="single" w:sz="4" w:space="0" w:color="auto"/>
              <w:bottom w:val="single" w:sz="4" w:space="0" w:color="auto"/>
              <w:right w:val="single" w:sz="4" w:space="0" w:color="auto"/>
            </w:tcBorders>
            <w:vAlign w:val="center"/>
          </w:tcPr>
          <w:p w14:paraId="333F276E" w14:textId="77777777" w:rsidR="006F6842" w:rsidRDefault="006F684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062EC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57A60C3"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56FE9FD" w14:textId="77777777" w:rsidR="006F684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参加活动基层妇女群众满意度</w:t>
            </w:r>
          </w:p>
        </w:tc>
        <w:tc>
          <w:tcPr>
            <w:tcW w:w="334" w:type="pct"/>
            <w:tcBorders>
              <w:top w:val="nil"/>
              <w:left w:val="nil"/>
              <w:bottom w:val="single" w:sz="4" w:space="0" w:color="auto"/>
              <w:right w:val="single" w:sz="4" w:space="0" w:color="auto"/>
            </w:tcBorders>
            <w:vAlign w:val="center"/>
          </w:tcPr>
          <w:p w14:paraId="27D3267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9ECAF0"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8111C74"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0244CF1"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2DF5C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AAE6EF"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8EA56C2"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78CD5B"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C4DF0E8"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FFB7B91" w14:textId="77777777" w:rsidR="006F6842" w:rsidRDefault="006F6842">
            <w:pPr>
              <w:widowControl/>
              <w:jc w:val="center"/>
              <w:rPr>
                <w:rFonts w:ascii="宋体" w:eastAsia="宋体" w:hAnsi="宋体" w:cs="宋体" w:hint="eastAsia"/>
                <w:color w:val="000000"/>
                <w:sz w:val="18"/>
                <w:szCs w:val="18"/>
              </w:rPr>
            </w:pPr>
          </w:p>
        </w:tc>
      </w:tr>
      <w:tr w:rsidR="006F6842" w14:paraId="1DECF03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019E40E"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7077F15" w14:textId="77777777" w:rsidR="006F684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B380D54" w14:textId="77777777" w:rsidR="006F6842" w:rsidRDefault="006F6842">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18A72C0" w14:textId="77777777" w:rsidR="006F6842" w:rsidRDefault="006F6842">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3162B50" w14:textId="77777777" w:rsidR="006F6842" w:rsidRDefault="006F6842">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3611F99" w14:textId="77777777" w:rsidR="006F684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20A98DA" w14:textId="77777777" w:rsidR="006F6842" w:rsidRDefault="006F6842">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8CF269F" w14:textId="77777777" w:rsidR="006F6842" w:rsidRDefault="006F6842">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128C4C5" w14:textId="77777777" w:rsidR="006F6842" w:rsidRDefault="006F6842">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7403E57" w14:textId="77777777" w:rsidR="006F6842" w:rsidRDefault="006F6842">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F5B89C3" w14:textId="77777777" w:rsidR="006F6842" w:rsidRDefault="006F6842">
            <w:pPr>
              <w:widowControl/>
              <w:jc w:val="left"/>
              <w:rPr>
                <w:rFonts w:ascii="宋体" w:eastAsia="宋体" w:hAnsi="宋体" w:cs="宋体" w:hint="eastAsia"/>
                <w:color w:val="000000"/>
                <w:sz w:val="18"/>
                <w:szCs w:val="18"/>
              </w:rPr>
            </w:pPr>
          </w:p>
        </w:tc>
      </w:tr>
    </w:tbl>
    <w:p w14:paraId="1881E912" w14:textId="77777777" w:rsidR="006F6842" w:rsidRDefault="006F6842">
      <w:pPr>
        <w:widowControl/>
        <w:ind w:firstLineChars="200" w:firstLine="640"/>
        <w:rPr>
          <w:rFonts w:ascii="仿宋_GB2312" w:eastAsia="仿宋_GB2312"/>
          <w:sz w:val="32"/>
          <w:szCs w:val="32"/>
        </w:rPr>
      </w:pPr>
    </w:p>
    <w:p w14:paraId="6B02BF0D" w14:textId="77777777" w:rsidR="006F6842"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3EA36314" w14:textId="77777777" w:rsidR="006F6842"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7A7269E7" w14:textId="77777777" w:rsidR="006F6842" w:rsidRDefault="006F6842">
      <w:pPr>
        <w:widowControl/>
        <w:ind w:firstLineChars="200" w:firstLine="640"/>
        <w:jc w:val="left"/>
        <w:rPr>
          <w:rFonts w:ascii="仿宋_GB2312" w:eastAsia="仿宋_GB2312"/>
          <w:sz w:val="32"/>
          <w:szCs w:val="32"/>
        </w:rPr>
      </w:pPr>
    </w:p>
    <w:p w14:paraId="55A0D02A" w14:textId="77777777" w:rsidR="006F6842" w:rsidRDefault="00000000">
      <w:pPr>
        <w:widowControl/>
      </w:pPr>
      <w:r>
        <w:rPr>
          <w:sz w:val="0"/>
          <w:szCs w:val="0"/>
        </w:rPr>
        <w:br w:type="page"/>
      </w:r>
    </w:p>
    <w:p w14:paraId="62A81266" w14:textId="77777777" w:rsidR="006F6842" w:rsidRDefault="00000000">
      <w:pPr>
        <w:widowControl/>
        <w:jc w:val="center"/>
        <w:outlineLvl w:val="0"/>
        <w:rPr>
          <w:rFonts w:ascii="黑体" w:eastAsia="黑体"/>
          <w:sz w:val="32"/>
          <w:szCs w:val="32"/>
        </w:rPr>
      </w:pPr>
      <w:r>
        <w:rPr>
          <w:rFonts w:ascii="黑体" w:eastAsia="黑体"/>
          <w:sz w:val="32"/>
          <w:szCs w:val="32"/>
        </w:rPr>
        <w:t>第三部分 专业名词解释</w:t>
      </w:r>
    </w:p>
    <w:p w14:paraId="768D3DD3"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2D77A686"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C3E8217"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246D9E1C"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43A2BE5F"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884918A"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4E45ABB9"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7C11FBC"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BB6FC9"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7D93506B"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25868D68"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2E302631"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0A8ED627"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6FCC61A6" w14:textId="77777777" w:rsidR="006F684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088A1BAE" w14:textId="77777777" w:rsidR="006F6842" w:rsidRDefault="00000000">
      <w:pPr>
        <w:widowControl/>
      </w:pPr>
      <w:r>
        <w:rPr>
          <w:sz w:val="0"/>
          <w:szCs w:val="0"/>
        </w:rPr>
        <w:br w:type="page"/>
      </w:r>
    </w:p>
    <w:p w14:paraId="7058E455" w14:textId="77777777" w:rsidR="006F6842"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38A34CB1"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6AB28A7B"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2EAEE730"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522CA1C9"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200A357C"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613B740A"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207562D5"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0B5C296D"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28030FEF" w14:textId="77777777" w:rsidR="006F684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6F684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A3DFE" w14:textId="77777777" w:rsidR="009260D6" w:rsidRDefault="009260D6" w:rsidP="008716D9">
      <w:r>
        <w:separator/>
      </w:r>
    </w:p>
  </w:endnote>
  <w:endnote w:type="continuationSeparator" w:id="0">
    <w:p w14:paraId="1BA73A98" w14:textId="77777777" w:rsidR="009260D6" w:rsidRDefault="009260D6" w:rsidP="0087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62872" w14:textId="77777777" w:rsidR="009260D6" w:rsidRDefault="009260D6" w:rsidP="008716D9">
      <w:r>
        <w:separator/>
      </w:r>
    </w:p>
  </w:footnote>
  <w:footnote w:type="continuationSeparator" w:id="0">
    <w:p w14:paraId="3D6A31F9" w14:textId="77777777" w:rsidR="009260D6" w:rsidRDefault="009260D6" w:rsidP="008716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6F6842"/>
    <w:rsid w:val="0010572B"/>
    <w:rsid w:val="006F6842"/>
    <w:rsid w:val="008716D9"/>
    <w:rsid w:val="009260D6"/>
    <w:rsid w:val="084809F1"/>
    <w:rsid w:val="0C9D1BC3"/>
    <w:rsid w:val="0D676AC1"/>
    <w:rsid w:val="0FB11899"/>
    <w:rsid w:val="1968609A"/>
    <w:rsid w:val="29CC7575"/>
    <w:rsid w:val="3CF46D1B"/>
    <w:rsid w:val="4D9B7527"/>
    <w:rsid w:val="6AF6662F"/>
    <w:rsid w:val="6FBD596D"/>
    <w:rsid w:val="71000FE0"/>
    <w:rsid w:val="758B3E18"/>
    <w:rsid w:val="76D11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BC992"/>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716D9"/>
    <w:pPr>
      <w:tabs>
        <w:tab w:val="center" w:pos="4153"/>
        <w:tab w:val="right" w:pos="8306"/>
      </w:tabs>
      <w:snapToGrid w:val="0"/>
      <w:jc w:val="center"/>
    </w:pPr>
    <w:rPr>
      <w:sz w:val="18"/>
      <w:szCs w:val="18"/>
    </w:rPr>
  </w:style>
  <w:style w:type="character" w:customStyle="1" w:styleId="a4">
    <w:name w:val="页眉 字符"/>
    <w:basedOn w:val="a0"/>
    <w:link w:val="a3"/>
    <w:rsid w:val="008716D9"/>
    <w:rPr>
      <w:sz w:val="18"/>
      <w:szCs w:val="18"/>
    </w:rPr>
  </w:style>
  <w:style w:type="paragraph" w:styleId="a5">
    <w:name w:val="footer"/>
    <w:basedOn w:val="a"/>
    <w:link w:val="a6"/>
    <w:rsid w:val="008716D9"/>
    <w:pPr>
      <w:tabs>
        <w:tab w:val="center" w:pos="4153"/>
        <w:tab w:val="right" w:pos="8306"/>
      </w:tabs>
      <w:snapToGrid w:val="0"/>
      <w:jc w:val="left"/>
    </w:pPr>
    <w:rPr>
      <w:sz w:val="18"/>
      <w:szCs w:val="18"/>
    </w:rPr>
  </w:style>
  <w:style w:type="character" w:customStyle="1" w:styleId="a6">
    <w:name w:val="页脚 字符"/>
    <w:basedOn w:val="a0"/>
    <w:link w:val="a5"/>
    <w:rsid w:val="008716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19</Pages>
  <Words>4794</Words>
  <Characters>5370</Characters>
  <Application>Microsoft Office Word</Application>
  <DocSecurity>0</DocSecurity>
  <Lines>767</Lines>
  <Paragraphs>508</Paragraphs>
  <ScaleCrop>false</ScaleCrop>
  <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2025-09-17T10:19:00Z</dcterms:created>
  <dcterms:modified xsi:type="dcterms:W3CDTF">2025-09-23T03:40:00Z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86787F023A9C48B6A12C9680C67185AE_12</vt:lpwstr>
  </property>
</Properties>
</file>