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DAA86" w14:textId="77777777" w:rsidR="00EE376F" w:rsidRDefault="00EE376F">
      <w:pPr>
        <w:spacing w:line="500" w:lineRule="exact"/>
        <w:jc w:val="center"/>
        <w:rPr>
          <w:rFonts w:eastAsia="华文中宋"/>
          <w:b/>
          <w:kern w:val="0"/>
          <w:sz w:val="52"/>
          <w:szCs w:val="52"/>
        </w:rPr>
      </w:pPr>
    </w:p>
    <w:p w14:paraId="23A6932D" w14:textId="77777777" w:rsidR="00EE376F" w:rsidRDefault="00EE376F">
      <w:pPr>
        <w:spacing w:line="500" w:lineRule="exact"/>
        <w:rPr>
          <w:rFonts w:eastAsia="华文中宋"/>
          <w:b/>
          <w:kern w:val="0"/>
          <w:sz w:val="52"/>
          <w:szCs w:val="52"/>
        </w:rPr>
      </w:pPr>
    </w:p>
    <w:p w14:paraId="44F943F1" w14:textId="77777777" w:rsidR="00EE376F" w:rsidRDefault="00EE376F">
      <w:pPr>
        <w:spacing w:line="500" w:lineRule="exact"/>
        <w:jc w:val="center"/>
        <w:rPr>
          <w:rFonts w:eastAsia="华文中宋"/>
          <w:b/>
          <w:kern w:val="0"/>
          <w:sz w:val="52"/>
          <w:szCs w:val="52"/>
        </w:rPr>
      </w:pPr>
    </w:p>
    <w:p w14:paraId="2ACCC45D" w14:textId="77777777" w:rsidR="00EE376F" w:rsidRDefault="00EE376F">
      <w:pPr>
        <w:spacing w:line="500" w:lineRule="exact"/>
        <w:jc w:val="center"/>
        <w:rPr>
          <w:rFonts w:eastAsia="华文中宋"/>
          <w:b/>
          <w:kern w:val="0"/>
          <w:sz w:val="52"/>
          <w:szCs w:val="52"/>
        </w:rPr>
      </w:pPr>
    </w:p>
    <w:p w14:paraId="0197E7BD" w14:textId="77777777" w:rsidR="00EE376F" w:rsidRDefault="00000000">
      <w:pPr>
        <w:spacing w:line="540" w:lineRule="exact"/>
        <w:jc w:val="center"/>
        <w:rPr>
          <w:rFonts w:eastAsia="方正小标宋_GBK"/>
          <w:kern w:val="0"/>
          <w:sz w:val="48"/>
          <w:szCs w:val="48"/>
        </w:rPr>
      </w:pPr>
      <w:r>
        <w:rPr>
          <w:rFonts w:eastAsia="方正小标宋_GBK" w:hint="eastAsia"/>
          <w:kern w:val="0"/>
          <w:sz w:val="48"/>
          <w:szCs w:val="48"/>
        </w:rPr>
        <w:t>2024</w:t>
      </w:r>
      <w:r>
        <w:rPr>
          <w:rFonts w:eastAsia="方正小标宋_GBK" w:hint="eastAsia"/>
          <w:kern w:val="0"/>
          <w:sz w:val="48"/>
          <w:szCs w:val="48"/>
        </w:rPr>
        <w:t>年</w:t>
      </w:r>
      <w:r>
        <w:rPr>
          <w:rFonts w:eastAsia="方正小标宋_GBK"/>
          <w:kern w:val="0"/>
          <w:sz w:val="48"/>
          <w:szCs w:val="48"/>
        </w:rPr>
        <w:t>中央基本公共卫生服务补助（昌</w:t>
      </w:r>
      <w:proofErr w:type="gramStart"/>
      <w:r>
        <w:rPr>
          <w:rFonts w:eastAsia="方正小标宋_GBK"/>
          <w:kern w:val="0"/>
          <w:sz w:val="48"/>
          <w:szCs w:val="48"/>
        </w:rPr>
        <w:t>州财社</w:t>
      </w:r>
      <w:proofErr w:type="gramEnd"/>
      <w:r>
        <w:rPr>
          <w:rFonts w:eastAsia="方正小标宋_GBK"/>
          <w:kern w:val="0"/>
          <w:sz w:val="48"/>
          <w:szCs w:val="48"/>
        </w:rPr>
        <w:t>【</w:t>
      </w:r>
      <w:r>
        <w:rPr>
          <w:rFonts w:eastAsia="方正小标宋_GBK"/>
          <w:kern w:val="0"/>
          <w:sz w:val="48"/>
          <w:szCs w:val="48"/>
        </w:rPr>
        <w:t>2023</w:t>
      </w:r>
      <w:r>
        <w:rPr>
          <w:rFonts w:eastAsia="方正小标宋_GBK"/>
          <w:kern w:val="0"/>
          <w:sz w:val="48"/>
          <w:szCs w:val="48"/>
        </w:rPr>
        <w:t>】</w:t>
      </w:r>
      <w:r>
        <w:rPr>
          <w:rFonts w:eastAsia="方正小标宋_GBK"/>
          <w:kern w:val="0"/>
          <w:sz w:val="48"/>
          <w:szCs w:val="48"/>
        </w:rPr>
        <w:t>104</w:t>
      </w:r>
      <w:r>
        <w:rPr>
          <w:rFonts w:eastAsia="方正小标宋_GBK"/>
          <w:kern w:val="0"/>
          <w:sz w:val="48"/>
          <w:szCs w:val="48"/>
        </w:rPr>
        <w:t>号）项目支出绩效评价</w:t>
      </w:r>
    </w:p>
    <w:p w14:paraId="2797E486" w14:textId="77777777" w:rsidR="00EE376F" w:rsidRDefault="00000000">
      <w:pPr>
        <w:spacing w:line="540" w:lineRule="exact"/>
        <w:jc w:val="center"/>
        <w:rPr>
          <w:rFonts w:eastAsia="方正小标宋_GBK"/>
          <w:kern w:val="0"/>
          <w:sz w:val="48"/>
          <w:szCs w:val="48"/>
        </w:rPr>
      </w:pPr>
      <w:r>
        <w:rPr>
          <w:rFonts w:eastAsia="方正小标宋_GBK"/>
          <w:kern w:val="0"/>
          <w:sz w:val="48"/>
          <w:szCs w:val="48"/>
        </w:rPr>
        <w:t>报告</w:t>
      </w:r>
    </w:p>
    <w:p w14:paraId="34D031D9" w14:textId="77777777" w:rsidR="00EE376F" w:rsidRDefault="00EE376F">
      <w:pPr>
        <w:spacing w:line="540" w:lineRule="exact"/>
        <w:jc w:val="center"/>
        <w:rPr>
          <w:rFonts w:eastAsia="华文中宋"/>
          <w:b/>
          <w:kern w:val="0"/>
          <w:sz w:val="52"/>
          <w:szCs w:val="52"/>
        </w:rPr>
      </w:pPr>
    </w:p>
    <w:p w14:paraId="5DBF7C93" w14:textId="77777777" w:rsidR="00EE376F" w:rsidRDefault="00000000">
      <w:pPr>
        <w:spacing w:line="540" w:lineRule="exact"/>
        <w:jc w:val="center"/>
        <w:rPr>
          <w:rFonts w:eastAsia="仿宋_GB2312"/>
          <w:kern w:val="0"/>
          <w:sz w:val="36"/>
          <w:szCs w:val="36"/>
        </w:rPr>
      </w:pPr>
      <w:r>
        <w:rPr>
          <w:rFonts w:eastAsia="仿宋_GB2312"/>
          <w:kern w:val="0"/>
          <w:sz w:val="36"/>
          <w:szCs w:val="36"/>
        </w:rPr>
        <w:t>（</w:t>
      </w:r>
      <w:r>
        <w:rPr>
          <w:rFonts w:eastAsia="仿宋_GB2312"/>
          <w:kern w:val="0"/>
          <w:sz w:val="36"/>
          <w:szCs w:val="36"/>
        </w:rPr>
        <w:t>2024</w:t>
      </w:r>
      <w:r>
        <w:rPr>
          <w:rFonts w:eastAsia="仿宋_GB2312"/>
          <w:kern w:val="0"/>
          <w:sz w:val="36"/>
          <w:szCs w:val="36"/>
        </w:rPr>
        <w:t>年度）</w:t>
      </w:r>
    </w:p>
    <w:p w14:paraId="703AAE6B" w14:textId="77777777" w:rsidR="00EE376F" w:rsidRDefault="00EE376F">
      <w:pPr>
        <w:wordWrap w:val="0"/>
        <w:topLinePunct/>
        <w:spacing w:line="560" w:lineRule="exact"/>
        <w:jc w:val="center"/>
        <w:rPr>
          <w:rFonts w:eastAsia="仿宋_GB2312"/>
          <w:kern w:val="0"/>
          <w:sz w:val="30"/>
          <w:szCs w:val="30"/>
        </w:rPr>
      </w:pPr>
    </w:p>
    <w:p w14:paraId="56EF2BE8" w14:textId="77777777" w:rsidR="00EE376F" w:rsidRDefault="00EE376F">
      <w:pPr>
        <w:spacing w:line="700" w:lineRule="exact"/>
        <w:jc w:val="left"/>
        <w:rPr>
          <w:rFonts w:eastAsia="仿宋_GB2312"/>
          <w:kern w:val="0"/>
          <w:sz w:val="36"/>
          <w:szCs w:val="36"/>
        </w:rPr>
      </w:pPr>
    </w:p>
    <w:p w14:paraId="0080B2CB" w14:textId="77777777" w:rsidR="00EE376F" w:rsidRDefault="00EE376F">
      <w:pPr>
        <w:spacing w:line="700" w:lineRule="exact"/>
        <w:jc w:val="left"/>
        <w:rPr>
          <w:rFonts w:eastAsia="仿宋_GB2312"/>
          <w:kern w:val="0"/>
          <w:sz w:val="36"/>
          <w:szCs w:val="36"/>
        </w:rPr>
      </w:pPr>
    </w:p>
    <w:p w14:paraId="18B8C153" w14:textId="77777777" w:rsidR="00EE376F" w:rsidRDefault="00000000">
      <w:pPr>
        <w:spacing w:line="700" w:lineRule="exact"/>
        <w:ind w:firstLineChars="400" w:firstLine="1440"/>
        <w:jc w:val="left"/>
        <w:rPr>
          <w:rFonts w:eastAsia="仿宋_GB2312"/>
          <w:kern w:val="0"/>
          <w:sz w:val="36"/>
          <w:szCs w:val="36"/>
        </w:rPr>
      </w:pPr>
      <w:r>
        <w:rPr>
          <w:rFonts w:eastAsia="仿宋_GB2312"/>
          <w:kern w:val="0"/>
          <w:sz w:val="36"/>
          <w:szCs w:val="36"/>
        </w:rPr>
        <w:t>项目名称：项目名称：</w:t>
      </w:r>
      <w:bookmarkStart w:id="0" w:name="OLE_LINK1"/>
      <w:r>
        <w:rPr>
          <w:rFonts w:eastAsia="仿宋_GB2312" w:hint="eastAsia"/>
          <w:kern w:val="0"/>
          <w:sz w:val="36"/>
          <w:szCs w:val="36"/>
        </w:rPr>
        <w:t>2024</w:t>
      </w:r>
      <w:r>
        <w:rPr>
          <w:rFonts w:eastAsia="仿宋_GB2312" w:hint="eastAsia"/>
          <w:kern w:val="0"/>
          <w:sz w:val="36"/>
          <w:szCs w:val="36"/>
        </w:rPr>
        <w:t>年</w:t>
      </w:r>
      <w:r>
        <w:rPr>
          <w:rFonts w:eastAsia="仿宋_GB2312"/>
          <w:kern w:val="0"/>
          <w:sz w:val="36"/>
          <w:szCs w:val="36"/>
        </w:rPr>
        <w:t>中央基本公共卫生服务补助（</w:t>
      </w:r>
      <w:bookmarkStart w:id="1" w:name="OLE_LINK16"/>
      <w:r>
        <w:rPr>
          <w:rFonts w:eastAsia="仿宋_GB2312"/>
          <w:kern w:val="0"/>
          <w:sz w:val="36"/>
          <w:szCs w:val="36"/>
        </w:rPr>
        <w:t>昌</w:t>
      </w:r>
      <w:proofErr w:type="gramStart"/>
      <w:r>
        <w:rPr>
          <w:rFonts w:eastAsia="仿宋_GB2312"/>
          <w:kern w:val="0"/>
          <w:sz w:val="36"/>
          <w:szCs w:val="36"/>
        </w:rPr>
        <w:t>州财社</w:t>
      </w:r>
      <w:proofErr w:type="gramEnd"/>
      <w:r>
        <w:rPr>
          <w:rFonts w:eastAsia="仿宋_GB2312"/>
          <w:kern w:val="0"/>
          <w:sz w:val="36"/>
          <w:szCs w:val="36"/>
        </w:rPr>
        <w:t>【</w:t>
      </w:r>
      <w:r>
        <w:rPr>
          <w:rFonts w:eastAsia="仿宋_GB2312"/>
          <w:kern w:val="0"/>
          <w:sz w:val="36"/>
          <w:szCs w:val="36"/>
        </w:rPr>
        <w:t>2023</w:t>
      </w:r>
      <w:r>
        <w:rPr>
          <w:rFonts w:eastAsia="仿宋_GB2312"/>
          <w:kern w:val="0"/>
          <w:sz w:val="36"/>
          <w:szCs w:val="36"/>
        </w:rPr>
        <w:t>】</w:t>
      </w:r>
      <w:r>
        <w:rPr>
          <w:rFonts w:eastAsia="仿宋_GB2312"/>
          <w:kern w:val="0"/>
          <w:sz w:val="36"/>
          <w:szCs w:val="36"/>
        </w:rPr>
        <w:t>104</w:t>
      </w:r>
      <w:r>
        <w:rPr>
          <w:rFonts w:eastAsia="仿宋_GB2312"/>
          <w:kern w:val="0"/>
          <w:sz w:val="36"/>
          <w:szCs w:val="36"/>
        </w:rPr>
        <w:t>号</w:t>
      </w:r>
      <w:bookmarkEnd w:id="1"/>
      <w:r>
        <w:rPr>
          <w:rFonts w:eastAsia="仿宋_GB2312"/>
          <w:kern w:val="0"/>
          <w:sz w:val="36"/>
          <w:szCs w:val="36"/>
        </w:rPr>
        <w:t>）</w:t>
      </w:r>
      <w:bookmarkEnd w:id="0"/>
    </w:p>
    <w:p w14:paraId="15B78162" w14:textId="77777777" w:rsidR="00EE376F" w:rsidRDefault="00EE376F">
      <w:pPr>
        <w:wordWrap w:val="0"/>
        <w:topLinePunct/>
        <w:spacing w:line="560" w:lineRule="exact"/>
        <w:ind w:firstLineChars="400" w:firstLine="1440"/>
        <w:jc w:val="left"/>
        <w:rPr>
          <w:rFonts w:eastAsia="仿宋_GB2312"/>
          <w:kern w:val="0"/>
          <w:sz w:val="36"/>
          <w:szCs w:val="36"/>
        </w:rPr>
      </w:pPr>
    </w:p>
    <w:p w14:paraId="61E96C79" w14:textId="77777777" w:rsidR="00EE376F" w:rsidRDefault="00000000">
      <w:pPr>
        <w:topLinePunct/>
        <w:spacing w:line="560" w:lineRule="exact"/>
        <w:ind w:firstLineChars="400" w:firstLine="1440"/>
        <w:jc w:val="left"/>
        <w:rPr>
          <w:rFonts w:eastAsia="仿宋_GB2312"/>
          <w:kern w:val="0"/>
          <w:sz w:val="36"/>
          <w:szCs w:val="36"/>
        </w:rPr>
      </w:pPr>
      <w:r>
        <w:rPr>
          <w:rFonts w:eastAsia="仿宋_GB2312"/>
          <w:kern w:val="0"/>
          <w:sz w:val="36"/>
          <w:szCs w:val="36"/>
        </w:rPr>
        <w:t>实施单位（公章）：</w:t>
      </w:r>
      <w:r>
        <w:rPr>
          <w:rFonts w:eastAsia="仿宋_GB2312" w:hint="eastAsia"/>
          <w:kern w:val="0"/>
          <w:sz w:val="36"/>
          <w:szCs w:val="36"/>
        </w:rPr>
        <w:t>奇台县奇台镇社区卫生服务中心</w:t>
      </w:r>
    </w:p>
    <w:p w14:paraId="4E59A07D" w14:textId="77777777" w:rsidR="00EE376F" w:rsidRDefault="00000000">
      <w:pPr>
        <w:wordWrap w:val="0"/>
        <w:topLinePunct/>
        <w:spacing w:line="560" w:lineRule="exact"/>
        <w:ind w:firstLineChars="400" w:firstLine="1440"/>
        <w:jc w:val="left"/>
        <w:rPr>
          <w:rFonts w:eastAsia="仿宋_GB2312"/>
          <w:kern w:val="0"/>
          <w:sz w:val="36"/>
          <w:szCs w:val="36"/>
        </w:rPr>
      </w:pPr>
      <w:r>
        <w:rPr>
          <w:rFonts w:eastAsia="仿宋_GB2312"/>
          <w:kern w:val="0"/>
          <w:sz w:val="36"/>
          <w:szCs w:val="36"/>
        </w:rPr>
        <w:t>主管部门（公章）：</w:t>
      </w:r>
      <w:r>
        <w:rPr>
          <w:rFonts w:eastAsia="仿宋_GB2312" w:hint="eastAsia"/>
          <w:kern w:val="0"/>
          <w:sz w:val="36"/>
          <w:szCs w:val="36"/>
        </w:rPr>
        <w:t>奇台县卫生健康委员会</w:t>
      </w:r>
    </w:p>
    <w:p w14:paraId="028E1628" w14:textId="77777777" w:rsidR="00EE376F" w:rsidRDefault="00000000">
      <w:pPr>
        <w:wordWrap w:val="0"/>
        <w:topLinePunct/>
        <w:spacing w:line="560" w:lineRule="exact"/>
        <w:ind w:firstLineChars="400" w:firstLine="1440"/>
        <w:jc w:val="left"/>
        <w:rPr>
          <w:rFonts w:eastAsia="仿宋_GB2312"/>
          <w:kern w:val="0"/>
          <w:sz w:val="36"/>
          <w:szCs w:val="36"/>
        </w:rPr>
      </w:pPr>
      <w:r>
        <w:rPr>
          <w:rFonts w:eastAsia="仿宋_GB2312"/>
          <w:kern w:val="0"/>
          <w:sz w:val="36"/>
          <w:szCs w:val="36"/>
        </w:rPr>
        <w:t>项目负责人（签章）：</w:t>
      </w:r>
      <w:r>
        <w:rPr>
          <w:rFonts w:eastAsia="仿宋_GB2312" w:hint="eastAsia"/>
          <w:kern w:val="0"/>
          <w:sz w:val="36"/>
          <w:szCs w:val="36"/>
        </w:rPr>
        <w:t>王丽娜</w:t>
      </w:r>
    </w:p>
    <w:p w14:paraId="73042F10" w14:textId="77777777" w:rsidR="00EE376F" w:rsidRDefault="00000000">
      <w:pPr>
        <w:wordWrap w:val="0"/>
        <w:topLinePunct/>
        <w:spacing w:line="560" w:lineRule="exact"/>
        <w:ind w:firstLineChars="400" w:firstLine="1440"/>
        <w:jc w:val="left"/>
        <w:rPr>
          <w:rFonts w:eastAsia="仿宋_GB2312"/>
          <w:kern w:val="0"/>
          <w:sz w:val="36"/>
          <w:szCs w:val="36"/>
        </w:rPr>
      </w:pPr>
      <w:r>
        <w:rPr>
          <w:rFonts w:eastAsia="仿宋_GB2312"/>
          <w:kern w:val="0"/>
          <w:sz w:val="36"/>
          <w:szCs w:val="36"/>
        </w:rPr>
        <w:t>填报时间：</w:t>
      </w:r>
      <w:r>
        <w:rPr>
          <w:rFonts w:eastAsia="仿宋_GB2312" w:hint="eastAsia"/>
          <w:kern w:val="0"/>
          <w:sz w:val="36"/>
          <w:szCs w:val="36"/>
        </w:rPr>
        <w:t>2025</w:t>
      </w:r>
      <w:r>
        <w:rPr>
          <w:rFonts w:eastAsia="仿宋_GB2312"/>
          <w:kern w:val="0"/>
          <w:sz w:val="36"/>
          <w:szCs w:val="36"/>
        </w:rPr>
        <w:t>年</w:t>
      </w:r>
      <w:r>
        <w:rPr>
          <w:rFonts w:eastAsia="仿宋_GB2312" w:hint="eastAsia"/>
          <w:kern w:val="0"/>
          <w:sz w:val="36"/>
          <w:szCs w:val="36"/>
        </w:rPr>
        <w:t>5</w:t>
      </w:r>
      <w:r>
        <w:rPr>
          <w:rFonts w:eastAsia="仿宋_GB2312"/>
          <w:kern w:val="0"/>
          <w:sz w:val="36"/>
          <w:szCs w:val="36"/>
        </w:rPr>
        <w:t>月</w:t>
      </w:r>
      <w:r>
        <w:rPr>
          <w:rFonts w:eastAsia="仿宋_GB2312" w:hint="eastAsia"/>
          <w:kern w:val="0"/>
          <w:sz w:val="36"/>
          <w:szCs w:val="36"/>
        </w:rPr>
        <w:t>8</w:t>
      </w:r>
      <w:r>
        <w:rPr>
          <w:rFonts w:eastAsia="仿宋_GB2312"/>
          <w:kern w:val="0"/>
          <w:sz w:val="36"/>
          <w:szCs w:val="36"/>
        </w:rPr>
        <w:t>日</w:t>
      </w:r>
    </w:p>
    <w:p w14:paraId="33811285" w14:textId="77777777" w:rsidR="00EE376F" w:rsidRDefault="00EE376F">
      <w:pPr>
        <w:wordWrap w:val="0"/>
        <w:topLinePunct/>
        <w:spacing w:line="560" w:lineRule="exact"/>
        <w:rPr>
          <w:rFonts w:eastAsia="黑体"/>
          <w:bCs/>
          <w:sz w:val="32"/>
          <w:szCs w:val="32"/>
        </w:rPr>
        <w:sectPr w:rsidR="00EE376F">
          <w:pgSz w:w="11906" w:h="16838"/>
          <w:pgMar w:top="2098" w:right="1531" w:bottom="1984" w:left="1531" w:header="851" w:footer="992" w:gutter="0"/>
          <w:cols w:space="425"/>
          <w:docGrid w:type="lines" w:linePitch="312"/>
        </w:sectPr>
      </w:pPr>
    </w:p>
    <w:p w14:paraId="563574B3" w14:textId="77777777" w:rsidR="00EE376F" w:rsidRDefault="00000000">
      <w:pPr>
        <w:wordWrap w:val="0"/>
        <w:topLinePunct/>
        <w:spacing w:line="56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lastRenderedPageBreak/>
        <w:t>一、基本情况</w:t>
      </w:r>
    </w:p>
    <w:p w14:paraId="0F719D07" w14:textId="77777777" w:rsidR="00EE376F" w:rsidRDefault="00000000">
      <w:pPr>
        <w:wordWrap w:val="0"/>
        <w:topLinePunct/>
        <w:spacing w:line="560" w:lineRule="exact"/>
        <w:ind w:firstLineChars="200" w:firstLine="643"/>
        <w:rPr>
          <w:rFonts w:ascii="楷体" w:eastAsia="楷体" w:hAnsi="楷体" w:cs="楷体" w:hint="eastAsia"/>
          <w:b/>
          <w:bCs/>
          <w:sz w:val="32"/>
          <w:szCs w:val="32"/>
        </w:rPr>
      </w:pPr>
      <w:r>
        <w:rPr>
          <w:rFonts w:ascii="楷体" w:eastAsia="楷体" w:hAnsi="楷体" w:cs="楷体" w:hint="eastAsia"/>
          <w:b/>
          <w:bCs/>
          <w:sz w:val="32"/>
          <w:szCs w:val="32"/>
        </w:rPr>
        <w:t>（一）项目概况</w:t>
      </w:r>
    </w:p>
    <w:p w14:paraId="390A5C09" w14:textId="77777777" w:rsidR="00EE376F" w:rsidRDefault="00000000">
      <w:pPr>
        <w:wordWrap w:val="0"/>
        <w:topLinePunct/>
        <w:spacing w:line="560" w:lineRule="exact"/>
        <w:ind w:firstLineChars="200" w:firstLine="643"/>
        <w:rPr>
          <w:rFonts w:eastAsia="仿宋_GB2312"/>
          <w:b/>
          <w:bCs/>
          <w:sz w:val="32"/>
          <w:szCs w:val="32"/>
        </w:rPr>
      </w:pPr>
      <w:r>
        <w:rPr>
          <w:rFonts w:eastAsia="仿宋_GB2312"/>
          <w:b/>
          <w:bCs/>
          <w:sz w:val="32"/>
          <w:szCs w:val="32"/>
        </w:rPr>
        <w:t>1.</w:t>
      </w:r>
      <w:r>
        <w:rPr>
          <w:rFonts w:eastAsia="仿宋_GB2312"/>
          <w:b/>
          <w:bCs/>
          <w:sz w:val="32"/>
          <w:szCs w:val="32"/>
        </w:rPr>
        <w:t>项目背景</w:t>
      </w:r>
    </w:p>
    <w:p w14:paraId="6F5FEC36" w14:textId="77777777" w:rsidR="00EE376F" w:rsidRDefault="00000000">
      <w:pPr>
        <w:wordWrap w:val="0"/>
        <w:topLinePunct/>
        <w:spacing w:line="560" w:lineRule="exact"/>
        <w:ind w:firstLineChars="200" w:firstLine="640"/>
        <w:outlineLvl w:val="0"/>
        <w:rPr>
          <w:rFonts w:eastAsia="仿宋_GB2312"/>
          <w:sz w:val="32"/>
          <w:szCs w:val="32"/>
        </w:rPr>
      </w:pPr>
      <w:r>
        <w:rPr>
          <w:rFonts w:eastAsia="仿宋_GB2312"/>
          <w:sz w:val="32"/>
          <w:szCs w:val="32"/>
        </w:rPr>
        <w:t>实施国家基本公共卫生服务项目是促进基本公共卫生服务逐步均等化的重要内容，也是我国公共卫生制度建设的重要组成部分。国家基本公共卫生服务项目自</w:t>
      </w:r>
      <w:r>
        <w:rPr>
          <w:rFonts w:eastAsia="仿宋_GB2312"/>
          <w:sz w:val="32"/>
          <w:szCs w:val="32"/>
        </w:rPr>
        <w:t>2009</w:t>
      </w:r>
      <w:r>
        <w:rPr>
          <w:rFonts w:eastAsia="仿宋_GB2312"/>
          <w:sz w:val="32"/>
          <w:szCs w:val="32"/>
        </w:rPr>
        <w:t>年启动以来，在城乡基层医疗卫生机构得到了普遍开展，取得了一定的成效。</w:t>
      </w:r>
      <w:r>
        <w:rPr>
          <w:rFonts w:eastAsia="仿宋_GB2312"/>
          <w:sz w:val="32"/>
          <w:szCs w:val="32"/>
        </w:rPr>
        <w:t>2021</w:t>
      </w:r>
      <w:r>
        <w:rPr>
          <w:rFonts w:eastAsia="仿宋_GB2312"/>
          <w:sz w:val="32"/>
          <w:szCs w:val="32"/>
        </w:rPr>
        <w:t>年人均基本公共卫生服务经费补助标准提高至</w:t>
      </w:r>
      <w:r>
        <w:rPr>
          <w:rFonts w:eastAsia="仿宋_GB2312"/>
          <w:sz w:val="32"/>
          <w:szCs w:val="32"/>
        </w:rPr>
        <w:t>79</w:t>
      </w:r>
      <w:r>
        <w:rPr>
          <w:rFonts w:eastAsia="仿宋_GB2312"/>
          <w:sz w:val="32"/>
          <w:szCs w:val="32"/>
        </w:rPr>
        <w:t>元。目前奇台县妇幼保健院基本公共卫生服务项目共涵盖高血压患者管理、居民电子健康档案建档管理、</w:t>
      </w:r>
      <w:r>
        <w:rPr>
          <w:rFonts w:eastAsia="仿宋_GB2312"/>
          <w:sz w:val="32"/>
          <w:szCs w:val="32"/>
        </w:rPr>
        <w:t>7</w:t>
      </w:r>
      <w:r>
        <w:rPr>
          <w:rFonts w:eastAsia="仿宋_GB2312"/>
          <w:sz w:val="32"/>
          <w:szCs w:val="32"/>
        </w:rPr>
        <w:t>岁以下儿童健康管理、孕产妇系统管理、</w:t>
      </w:r>
      <w:r>
        <w:rPr>
          <w:rFonts w:eastAsia="仿宋_GB2312"/>
          <w:sz w:val="32"/>
          <w:szCs w:val="32"/>
        </w:rPr>
        <w:t>2</w:t>
      </w:r>
      <w:r>
        <w:rPr>
          <w:rFonts w:eastAsia="仿宋_GB2312"/>
          <w:sz w:val="32"/>
          <w:szCs w:val="32"/>
        </w:rPr>
        <w:t>型糖尿病患者管理、老年人中医药健康管理。</w:t>
      </w:r>
    </w:p>
    <w:p w14:paraId="52AFCDBF" w14:textId="77777777" w:rsidR="00EE376F" w:rsidRDefault="00000000">
      <w:pPr>
        <w:wordWrap w:val="0"/>
        <w:topLinePunct/>
        <w:spacing w:line="560" w:lineRule="exact"/>
        <w:ind w:firstLineChars="200" w:firstLine="643"/>
        <w:rPr>
          <w:rFonts w:eastAsia="仿宋_GB2312"/>
          <w:b/>
          <w:bCs/>
          <w:sz w:val="32"/>
          <w:szCs w:val="32"/>
        </w:rPr>
      </w:pPr>
      <w:r>
        <w:rPr>
          <w:rFonts w:eastAsia="仿宋_GB2312" w:hint="eastAsia"/>
          <w:b/>
          <w:bCs/>
          <w:sz w:val="32"/>
          <w:szCs w:val="32"/>
        </w:rPr>
        <w:t>2.</w:t>
      </w:r>
      <w:r>
        <w:rPr>
          <w:rFonts w:eastAsia="仿宋_GB2312"/>
          <w:b/>
          <w:bCs/>
          <w:sz w:val="32"/>
          <w:szCs w:val="32"/>
        </w:rPr>
        <w:t>项目主要内容</w:t>
      </w:r>
    </w:p>
    <w:p w14:paraId="6F368E91"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t>项目主要内容：</w:t>
      </w:r>
      <w:r>
        <w:rPr>
          <w:rFonts w:eastAsia="仿宋_GB2312" w:hint="eastAsia"/>
          <w:sz w:val="32"/>
          <w:szCs w:val="32"/>
        </w:rPr>
        <w:t>高血压患者管理人数、居民电子健康档案建档人数、</w:t>
      </w:r>
      <w:r>
        <w:rPr>
          <w:rFonts w:eastAsia="仿宋_GB2312" w:hint="eastAsia"/>
          <w:sz w:val="32"/>
          <w:szCs w:val="32"/>
        </w:rPr>
        <w:t>7</w:t>
      </w:r>
      <w:r>
        <w:rPr>
          <w:rFonts w:eastAsia="仿宋_GB2312" w:hint="eastAsia"/>
          <w:sz w:val="32"/>
          <w:szCs w:val="32"/>
        </w:rPr>
        <w:t>岁以下儿童健康管理人数、孕产妇系统管理人数、</w:t>
      </w:r>
      <w:r>
        <w:rPr>
          <w:rFonts w:eastAsia="仿宋_GB2312" w:hint="eastAsia"/>
          <w:sz w:val="32"/>
          <w:szCs w:val="32"/>
        </w:rPr>
        <w:t>2</w:t>
      </w:r>
      <w:r>
        <w:rPr>
          <w:rFonts w:eastAsia="仿宋_GB2312" w:hint="eastAsia"/>
          <w:sz w:val="32"/>
          <w:szCs w:val="32"/>
        </w:rPr>
        <w:t>型糖尿病患者管理人数、老年人中医药健康管理人数、高血压患者管理率、居民电子健康档案使用率、</w:t>
      </w:r>
      <w:r>
        <w:rPr>
          <w:rFonts w:eastAsia="仿宋_GB2312" w:hint="eastAsia"/>
          <w:sz w:val="32"/>
          <w:szCs w:val="32"/>
        </w:rPr>
        <w:t>7</w:t>
      </w:r>
      <w:r>
        <w:rPr>
          <w:rFonts w:eastAsia="仿宋_GB2312" w:hint="eastAsia"/>
          <w:sz w:val="32"/>
          <w:szCs w:val="32"/>
        </w:rPr>
        <w:t>岁以下儿童健康管理率、孕产妇系统管理率、</w:t>
      </w:r>
      <w:r>
        <w:rPr>
          <w:rFonts w:eastAsia="仿宋_GB2312" w:hint="eastAsia"/>
          <w:sz w:val="32"/>
          <w:szCs w:val="32"/>
        </w:rPr>
        <w:t>2</w:t>
      </w:r>
      <w:r>
        <w:rPr>
          <w:rFonts w:eastAsia="仿宋_GB2312" w:hint="eastAsia"/>
          <w:sz w:val="32"/>
          <w:szCs w:val="32"/>
        </w:rPr>
        <w:t>型糖尿病患者管理率、老年人中医药健康管理率。</w:t>
      </w:r>
    </w:p>
    <w:p w14:paraId="68D4BFEC" w14:textId="77777777" w:rsidR="00EE376F" w:rsidRDefault="00000000">
      <w:pPr>
        <w:spacing w:line="600" w:lineRule="exact"/>
        <w:ind w:firstLineChars="200" w:firstLine="640"/>
        <w:outlineLvl w:val="0"/>
      </w:pPr>
      <w:r>
        <w:rPr>
          <w:rFonts w:eastAsia="仿宋_GB2312"/>
          <w:sz w:val="32"/>
          <w:szCs w:val="32"/>
        </w:rPr>
        <w:t>实施情况：</w:t>
      </w:r>
      <w:r>
        <w:rPr>
          <w:rFonts w:eastAsia="仿宋_GB2312" w:hint="eastAsia"/>
          <w:sz w:val="32"/>
          <w:szCs w:val="32"/>
        </w:rPr>
        <w:t>我中心居民电子健康档案建档</w:t>
      </w:r>
      <w:proofErr w:type="gramStart"/>
      <w:r>
        <w:rPr>
          <w:rFonts w:eastAsia="仿宋_GB2312" w:hint="eastAsia"/>
          <w:sz w:val="32"/>
          <w:szCs w:val="32"/>
        </w:rPr>
        <w:t>人数初</w:t>
      </w:r>
      <w:proofErr w:type="gramEnd"/>
      <w:r>
        <w:rPr>
          <w:rFonts w:eastAsia="仿宋_GB2312" w:hint="eastAsia"/>
          <w:sz w:val="32"/>
          <w:szCs w:val="32"/>
        </w:rPr>
        <w:t>预算服务人数为</w:t>
      </w:r>
      <w:r>
        <w:rPr>
          <w:rFonts w:eastAsia="仿宋_GB2312" w:hint="eastAsia"/>
          <w:sz w:val="32"/>
          <w:szCs w:val="32"/>
        </w:rPr>
        <w:t>60537</w:t>
      </w:r>
      <w:r>
        <w:rPr>
          <w:rFonts w:eastAsia="仿宋_GB2312" w:hint="eastAsia"/>
          <w:sz w:val="32"/>
          <w:szCs w:val="32"/>
        </w:rPr>
        <w:t>人，年末实际管理人数为</w:t>
      </w:r>
      <w:r>
        <w:rPr>
          <w:rFonts w:eastAsia="仿宋_GB2312" w:hint="eastAsia"/>
          <w:sz w:val="32"/>
          <w:szCs w:val="32"/>
        </w:rPr>
        <w:t>62465</w:t>
      </w:r>
      <w:r>
        <w:rPr>
          <w:rFonts w:eastAsia="仿宋_GB2312" w:hint="eastAsia"/>
          <w:sz w:val="32"/>
          <w:szCs w:val="32"/>
        </w:rPr>
        <w:t>人，指标完成率为</w:t>
      </w:r>
      <w:r>
        <w:rPr>
          <w:rFonts w:eastAsia="仿宋_GB2312" w:hint="eastAsia"/>
          <w:sz w:val="32"/>
          <w:szCs w:val="32"/>
        </w:rPr>
        <w:t>100.2%</w:t>
      </w:r>
      <w:r>
        <w:rPr>
          <w:rFonts w:eastAsia="仿宋_GB2312" w:hint="eastAsia"/>
          <w:sz w:val="32"/>
          <w:szCs w:val="32"/>
        </w:rPr>
        <w:t>；高血压患者年初预算管理人数为</w:t>
      </w:r>
      <w:r>
        <w:rPr>
          <w:rFonts w:eastAsia="仿宋_GB2312" w:hint="eastAsia"/>
          <w:sz w:val="32"/>
          <w:szCs w:val="32"/>
        </w:rPr>
        <w:t>3734</w:t>
      </w:r>
      <w:r>
        <w:rPr>
          <w:rFonts w:eastAsia="仿宋_GB2312" w:hint="eastAsia"/>
          <w:sz w:val="32"/>
          <w:szCs w:val="32"/>
        </w:rPr>
        <w:t>人，年末实际管理人数为</w:t>
      </w:r>
      <w:r>
        <w:rPr>
          <w:rFonts w:eastAsia="仿宋_GB2312" w:hint="eastAsia"/>
          <w:sz w:val="32"/>
          <w:szCs w:val="32"/>
        </w:rPr>
        <w:t>4360</w:t>
      </w:r>
      <w:r>
        <w:rPr>
          <w:rFonts w:eastAsia="仿宋_GB2312" w:hint="eastAsia"/>
          <w:sz w:val="32"/>
          <w:szCs w:val="32"/>
        </w:rPr>
        <w:t>人，管理率</w:t>
      </w:r>
      <w:r>
        <w:rPr>
          <w:rFonts w:eastAsia="仿宋_GB2312" w:hint="eastAsia"/>
          <w:sz w:val="32"/>
          <w:szCs w:val="32"/>
        </w:rPr>
        <w:t>63.97%</w:t>
      </w:r>
      <w:r>
        <w:rPr>
          <w:rFonts w:eastAsia="仿宋_GB2312" w:hint="eastAsia"/>
          <w:sz w:val="32"/>
          <w:szCs w:val="32"/>
        </w:rPr>
        <w:t>；</w:t>
      </w:r>
      <w:r>
        <w:rPr>
          <w:rFonts w:eastAsia="仿宋_GB2312" w:hint="eastAsia"/>
          <w:sz w:val="32"/>
          <w:szCs w:val="32"/>
        </w:rPr>
        <w:t>2</w:t>
      </w:r>
      <w:r>
        <w:rPr>
          <w:rFonts w:eastAsia="仿宋_GB2312" w:hint="eastAsia"/>
          <w:sz w:val="32"/>
          <w:szCs w:val="32"/>
        </w:rPr>
        <w:t>型糖尿病患者年初预算管理人数为</w:t>
      </w:r>
      <w:r>
        <w:rPr>
          <w:rFonts w:eastAsia="仿宋_GB2312" w:hint="eastAsia"/>
          <w:sz w:val="32"/>
          <w:szCs w:val="32"/>
        </w:rPr>
        <w:t>1210</w:t>
      </w:r>
      <w:r>
        <w:rPr>
          <w:rFonts w:eastAsia="仿宋_GB2312" w:hint="eastAsia"/>
          <w:sz w:val="32"/>
          <w:szCs w:val="32"/>
        </w:rPr>
        <w:t>人，年末实际管理人数为</w:t>
      </w:r>
      <w:r>
        <w:rPr>
          <w:rFonts w:eastAsia="仿宋_GB2312" w:hint="eastAsia"/>
          <w:sz w:val="32"/>
          <w:szCs w:val="32"/>
        </w:rPr>
        <w:t>2056</w:t>
      </w:r>
      <w:r>
        <w:rPr>
          <w:rFonts w:eastAsia="仿宋_GB2312" w:hint="eastAsia"/>
          <w:sz w:val="32"/>
          <w:szCs w:val="32"/>
        </w:rPr>
        <w:t>人，管理</w:t>
      </w:r>
      <w:r>
        <w:rPr>
          <w:rFonts w:eastAsia="仿宋_GB2312" w:hint="eastAsia"/>
          <w:sz w:val="32"/>
          <w:szCs w:val="32"/>
        </w:rPr>
        <w:lastRenderedPageBreak/>
        <w:t>率</w:t>
      </w:r>
      <w:r>
        <w:rPr>
          <w:rFonts w:eastAsia="仿宋_GB2312" w:hint="eastAsia"/>
          <w:sz w:val="32"/>
          <w:szCs w:val="32"/>
        </w:rPr>
        <w:t>67.36%</w:t>
      </w:r>
      <w:r>
        <w:rPr>
          <w:rFonts w:eastAsia="仿宋_GB2312" w:hint="eastAsia"/>
          <w:sz w:val="32"/>
          <w:szCs w:val="32"/>
        </w:rPr>
        <w:t>；老年人中医药健康管理人数年初预算管理人数为</w:t>
      </w:r>
      <w:r>
        <w:rPr>
          <w:rFonts w:eastAsia="仿宋_GB2312" w:hint="eastAsia"/>
          <w:sz w:val="32"/>
          <w:szCs w:val="32"/>
        </w:rPr>
        <w:t>6447</w:t>
      </w:r>
      <w:r>
        <w:rPr>
          <w:rFonts w:eastAsia="仿宋_GB2312" w:hint="eastAsia"/>
          <w:sz w:val="32"/>
          <w:szCs w:val="32"/>
        </w:rPr>
        <w:t>人，年末实际管理人数为</w:t>
      </w:r>
      <w:r>
        <w:rPr>
          <w:rFonts w:eastAsia="仿宋_GB2312" w:hint="eastAsia"/>
          <w:sz w:val="32"/>
          <w:szCs w:val="32"/>
        </w:rPr>
        <w:t>5919</w:t>
      </w:r>
      <w:r>
        <w:rPr>
          <w:rFonts w:eastAsia="仿宋_GB2312" w:hint="eastAsia"/>
          <w:sz w:val="32"/>
          <w:szCs w:val="32"/>
        </w:rPr>
        <w:t>人，管理率</w:t>
      </w:r>
      <w:r>
        <w:rPr>
          <w:rFonts w:eastAsia="仿宋_GB2312" w:hint="eastAsia"/>
          <w:sz w:val="32"/>
          <w:szCs w:val="32"/>
        </w:rPr>
        <w:t>88.3%</w:t>
      </w:r>
      <w:r>
        <w:rPr>
          <w:rFonts w:eastAsia="仿宋_GB2312" w:hint="eastAsia"/>
          <w:sz w:val="32"/>
          <w:szCs w:val="32"/>
        </w:rPr>
        <w:t>；</w:t>
      </w:r>
      <w:r>
        <w:rPr>
          <w:rFonts w:eastAsia="仿宋_GB2312" w:hint="eastAsia"/>
          <w:sz w:val="32"/>
          <w:szCs w:val="32"/>
        </w:rPr>
        <w:t>7</w:t>
      </w:r>
      <w:r>
        <w:rPr>
          <w:rFonts w:eastAsia="仿宋_GB2312" w:hint="eastAsia"/>
          <w:sz w:val="32"/>
          <w:szCs w:val="32"/>
        </w:rPr>
        <w:t>岁以下儿童健康管理人数年初预算管理人数为</w:t>
      </w:r>
      <w:r>
        <w:rPr>
          <w:rFonts w:eastAsia="仿宋_GB2312" w:hint="eastAsia"/>
          <w:sz w:val="32"/>
          <w:szCs w:val="32"/>
        </w:rPr>
        <w:t>6674</w:t>
      </w:r>
      <w:r>
        <w:rPr>
          <w:rFonts w:eastAsia="仿宋_GB2312" w:hint="eastAsia"/>
          <w:sz w:val="32"/>
          <w:szCs w:val="32"/>
        </w:rPr>
        <w:t>人，年末实际管理人数为</w:t>
      </w:r>
      <w:r>
        <w:rPr>
          <w:rFonts w:eastAsia="仿宋_GB2312" w:hint="eastAsia"/>
          <w:sz w:val="32"/>
          <w:szCs w:val="32"/>
        </w:rPr>
        <w:t>5998</w:t>
      </w:r>
      <w:r>
        <w:rPr>
          <w:rFonts w:eastAsia="仿宋_GB2312" w:hint="eastAsia"/>
          <w:sz w:val="32"/>
          <w:szCs w:val="32"/>
        </w:rPr>
        <w:t>人，管理率</w:t>
      </w:r>
      <w:r>
        <w:rPr>
          <w:rFonts w:eastAsia="仿宋_GB2312" w:hint="eastAsia"/>
          <w:sz w:val="32"/>
          <w:szCs w:val="32"/>
        </w:rPr>
        <w:t>95%</w:t>
      </w:r>
      <w:r>
        <w:rPr>
          <w:rFonts w:eastAsia="仿宋_GB2312" w:hint="eastAsia"/>
          <w:sz w:val="32"/>
          <w:szCs w:val="32"/>
        </w:rPr>
        <w:t>；</w:t>
      </w:r>
      <w:proofErr w:type="gramStart"/>
      <w:r>
        <w:rPr>
          <w:rFonts w:eastAsia="仿宋_GB2312" w:hint="eastAsia"/>
          <w:sz w:val="32"/>
          <w:szCs w:val="32"/>
        </w:rPr>
        <w:t>孕</w:t>
      </w:r>
      <w:proofErr w:type="gramEnd"/>
      <w:r>
        <w:rPr>
          <w:rFonts w:eastAsia="仿宋_GB2312" w:hint="eastAsia"/>
          <w:sz w:val="32"/>
          <w:szCs w:val="32"/>
        </w:rPr>
        <w:t>产妇年初预算管理人数为</w:t>
      </w:r>
      <w:r>
        <w:rPr>
          <w:rFonts w:eastAsia="仿宋_GB2312" w:hint="eastAsia"/>
          <w:sz w:val="32"/>
          <w:szCs w:val="32"/>
        </w:rPr>
        <w:t>580</w:t>
      </w:r>
      <w:r>
        <w:rPr>
          <w:rFonts w:eastAsia="仿宋_GB2312" w:hint="eastAsia"/>
          <w:sz w:val="32"/>
          <w:szCs w:val="32"/>
        </w:rPr>
        <w:t>人，年末实际管理人数为</w:t>
      </w:r>
      <w:r>
        <w:rPr>
          <w:rFonts w:eastAsia="仿宋_GB2312" w:hint="eastAsia"/>
          <w:sz w:val="32"/>
          <w:szCs w:val="32"/>
        </w:rPr>
        <w:t>603</w:t>
      </w:r>
      <w:r>
        <w:rPr>
          <w:rFonts w:eastAsia="仿宋_GB2312" w:hint="eastAsia"/>
          <w:sz w:val="32"/>
          <w:szCs w:val="32"/>
        </w:rPr>
        <w:t>人，管理率</w:t>
      </w:r>
      <w:r>
        <w:rPr>
          <w:rFonts w:eastAsia="仿宋_GB2312" w:hint="eastAsia"/>
          <w:sz w:val="32"/>
          <w:szCs w:val="32"/>
        </w:rPr>
        <w:t>97.59%</w:t>
      </w:r>
      <w:r>
        <w:rPr>
          <w:rFonts w:eastAsia="仿宋_GB2312" w:hint="eastAsia"/>
          <w:sz w:val="32"/>
          <w:szCs w:val="32"/>
        </w:rPr>
        <w:t>。资金拨付率达到</w:t>
      </w:r>
      <w:r>
        <w:rPr>
          <w:rFonts w:eastAsia="仿宋_GB2312" w:hint="eastAsia"/>
          <w:sz w:val="32"/>
          <w:szCs w:val="32"/>
        </w:rPr>
        <w:t>100%</w:t>
      </w:r>
      <w:r>
        <w:rPr>
          <w:rFonts w:eastAsia="仿宋_GB2312" w:hint="eastAsia"/>
          <w:sz w:val="32"/>
          <w:szCs w:val="32"/>
        </w:rPr>
        <w:t>，资金发放准确率</w:t>
      </w:r>
      <w:r>
        <w:rPr>
          <w:rFonts w:eastAsia="仿宋_GB2312" w:hint="eastAsia"/>
          <w:sz w:val="32"/>
          <w:szCs w:val="32"/>
        </w:rPr>
        <w:t>100%</w:t>
      </w:r>
      <w:r>
        <w:rPr>
          <w:rFonts w:eastAsia="仿宋_GB2312" w:hint="eastAsia"/>
          <w:sz w:val="32"/>
          <w:szCs w:val="32"/>
        </w:rPr>
        <w:t>，有效提升基本公共卫生服务能力，促进了我中心公共卫生事业发展，</w:t>
      </w:r>
      <w:r>
        <w:rPr>
          <w:rFonts w:eastAsia="仿宋_GB2312"/>
          <w:sz w:val="32"/>
          <w:szCs w:val="32"/>
        </w:rPr>
        <w:t>提高了</w:t>
      </w:r>
      <w:r>
        <w:rPr>
          <w:rFonts w:eastAsia="仿宋_GB2312" w:hint="eastAsia"/>
          <w:sz w:val="32"/>
          <w:szCs w:val="32"/>
        </w:rPr>
        <w:t>居民</w:t>
      </w:r>
      <w:r>
        <w:rPr>
          <w:rFonts w:eastAsia="仿宋_GB2312"/>
          <w:sz w:val="32"/>
          <w:szCs w:val="32"/>
        </w:rPr>
        <w:t>健康水平，全面推进了基本公共卫生服务项目惠民政策的规范实施，提升了</w:t>
      </w:r>
      <w:r>
        <w:rPr>
          <w:rFonts w:eastAsia="仿宋_GB2312" w:hint="eastAsia"/>
          <w:sz w:val="32"/>
          <w:szCs w:val="32"/>
        </w:rPr>
        <w:t>居民</w:t>
      </w:r>
      <w:r>
        <w:rPr>
          <w:rFonts w:eastAsia="仿宋_GB2312"/>
          <w:sz w:val="32"/>
          <w:szCs w:val="32"/>
        </w:rPr>
        <w:t>基本公共卫生服务的水平。</w:t>
      </w:r>
    </w:p>
    <w:p w14:paraId="70193FA4" w14:textId="77777777" w:rsidR="00EE376F" w:rsidRDefault="00000000">
      <w:pPr>
        <w:wordWrap w:val="0"/>
        <w:topLinePunct/>
        <w:spacing w:line="560" w:lineRule="exact"/>
        <w:ind w:firstLineChars="200" w:firstLine="643"/>
        <w:rPr>
          <w:rFonts w:eastAsia="仿宋_GB2312"/>
          <w:b/>
          <w:bCs/>
          <w:sz w:val="32"/>
          <w:szCs w:val="32"/>
        </w:rPr>
      </w:pPr>
      <w:r>
        <w:rPr>
          <w:rFonts w:eastAsia="仿宋_GB2312"/>
          <w:b/>
          <w:bCs/>
          <w:sz w:val="32"/>
          <w:szCs w:val="32"/>
        </w:rPr>
        <w:t>3.</w:t>
      </w:r>
      <w:r>
        <w:rPr>
          <w:rFonts w:eastAsia="仿宋_GB2312"/>
          <w:b/>
          <w:bCs/>
          <w:sz w:val="32"/>
          <w:szCs w:val="32"/>
        </w:rPr>
        <w:t>资金投入和使用情况</w:t>
      </w:r>
    </w:p>
    <w:p w14:paraId="2C0A09F0" w14:textId="77777777" w:rsidR="00EE376F" w:rsidRDefault="00000000">
      <w:pPr>
        <w:wordWrap w:val="0"/>
        <w:topLinePunct/>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）资金投入情况</w:t>
      </w:r>
    </w:p>
    <w:p w14:paraId="09D821DF" w14:textId="77777777" w:rsidR="00EE376F" w:rsidRDefault="00000000">
      <w:pPr>
        <w:wordWrap w:val="0"/>
        <w:topLinePunct/>
        <w:spacing w:line="560" w:lineRule="exact"/>
        <w:ind w:firstLineChars="200" w:firstLine="640"/>
        <w:rPr>
          <w:rFonts w:eastAsia="仿宋_GB2312"/>
          <w:sz w:val="32"/>
          <w:szCs w:val="32"/>
        </w:rPr>
      </w:pPr>
      <w:r>
        <w:rPr>
          <w:rFonts w:eastAsia="仿宋_GB2312"/>
          <w:sz w:val="32"/>
          <w:szCs w:val="32"/>
        </w:rPr>
        <w:t>该项目年初预算数</w:t>
      </w:r>
      <w:r>
        <w:rPr>
          <w:rFonts w:eastAsia="仿宋_GB2312" w:hint="eastAsia"/>
          <w:sz w:val="32"/>
          <w:szCs w:val="32"/>
        </w:rPr>
        <w:t>420.5612</w:t>
      </w:r>
      <w:r>
        <w:rPr>
          <w:rFonts w:eastAsia="仿宋_GB2312"/>
          <w:sz w:val="32"/>
          <w:szCs w:val="32"/>
        </w:rPr>
        <w:t>万元，</w:t>
      </w:r>
      <w:r>
        <w:rPr>
          <w:rFonts w:eastAsia="仿宋_GB2312" w:hint="eastAsia"/>
          <w:sz w:val="32"/>
          <w:szCs w:val="32"/>
        </w:rPr>
        <w:t>年中追加资金</w:t>
      </w:r>
      <w:r>
        <w:rPr>
          <w:rFonts w:eastAsia="仿宋_GB2312" w:hint="eastAsia"/>
          <w:sz w:val="32"/>
          <w:szCs w:val="32"/>
        </w:rPr>
        <w:t>212.36</w:t>
      </w:r>
      <w:r>
        <w:rPr>
          <w:rFonts w:eastAsia="仿宋_GB2312" w:hint="eastAsia"/>
          <w:sz w:val="32"/>
          <w:szCs w:val="32"/>
        </w:rPr>
        <w:t>万元，</w:t>
      </w:r>
      <w:r>
        <w:rPr>
          <w:rFonts w:eastAsia="仿宋_GB2312"/>
          <w:sz w:val="32"/>
          <w:szCs w:val="32"/>
        </w:rPr>
        <w:t>全年预算数</w:t>
      </w:r>
      <w:r>
        <w:rPr>
          <w:rFonts w:eastAsia="仿宋_GB2312" w:hint="eastAsia"/>
          <w:sz w:val="32"/>
          <w:szCs w:val="32"/>
        </w:rPr>
        <w:t>632.92</w:t>
      </w:r>
      <w:r>
        <w:rPr>
          <w:rFonts w:eastAsia="仿宋_GB2312"/>
          <w:sz w:val="32"/>
          <w:szCs w:val="32"/>
        </w:rPr>
        <w:t>万元，该项目资金已全部落实到位，资金来源为财政拨款。</w:t>
      </w:r>
    </w:p>
    <w:p w14:paraId="2464525B" w14:textId="77777777" w:rsidR="00EE376F" w:rsidRDefault="00000000">
      <w:pPr>
        <w:wordWrap w:val="0"/>
        <w:topLinePunct/>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）资金使用情况</w:t>
      </w:r>
    </w:p>
    <w:p w14:paraId="37228285"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t>该项目年初预算数</w:t>
      </w:r>
      <w:r>
        <w:rPr>
          <w:rFonts w:eastAsia="仿宋_GB2312" w:hint="eastAsia"/>
          <w:sz w:val="32"/>
          <w:szCs w:val="32"/>
        </w:rPr>
        <w:t>632.92</w:t>
      </w:r>
      <w:r>
        <w:rPr>
          <w:rFonts w:eastAsia="仿宋_GB2312"/>
          <w:sz w:val="32"/>
          <w:szCs w:val="32"/>
        </w:rPr>
        <w:t>万元，全年预算数</w:t>
      </w:r>
      <w:r>
        <w:rPr>
          <w:rFonts w:eastAsia="仿宋_GB2312" w:hint="eastAsia"/>
          <w:sz w:val="32"/>
          <w:szCs w:val="32"/>
        </w:rPr>
        <w:t>632.92</w:t>
      </w:r>
      <w:r>
        <w:rPr>
          <w:rFonts w:eastAsia="仿宋_GB2312"/>
          <w:sz w:val="32"/>
          <w:szCs w:val="32"/>
        </w:rPr>
        <w:t>万元，全年执行数</w:t>
      </w:r>
      <w:r>
        <w:rPr>
          <w:rFonts w:eastAsia="仿宋_GB2312" w:hint="eastAsia"/>
          <w:sz w:val="32"/>
          <w:szCs w:val="32"/>
        </w:rPr>
        <w:t>632.92</w:t>
      </w:r>
      <w:r>
        <w:rPr>
          <w:rFonts w:eastAsia="仿宋_GB2312"/>
          <w:sz w:val="32"/>
          <w:szCs w:val="32"/>
        </w:rPr>
        <w:t>万元，预算执行率为</w:t>
      </w:r>
      <w:r>
        <w:rPr>
          <w:rFonts w:eastAsia="仿宋_GB2312" w:hint="eastAsia"/>
          <w:sz w:val="32"/>
          <w:szCs w:val="32"/>
        </w:rPr>
        <w:t>100</w:t>
      </w:r>
      <w:r>
        <w:rPr>
          <w:rFonts w:eastAsia="仿宋_GB2312"/>
          <w:sz w:val="32"/>
          <w:szCs w:val="32"/>
        </w:rPr>
        <w:t>%</w:t>
      </w:r>
      <w:r>
        <w:rPr>
          <w:rFonts w:eastAsia="仿宋_GB2312"/>
          <w:sz w:val="32"/>
          <w:szCs w:val="32"/>
        </w:rPr>
        <w:t>，主要用于：</w:t>
      </w:r>
      <w:proofErr w:type="gramStart"/>
      <w:r>
        <w:rPr>
          <w:rFonts w:eastAsia="仿宋_GB2312" w:hint="eastAsia"/>
          <w:sz w:val="32"/>
          <w:szCs w:val="32"/>
        </w:rPr>
        <w:t>基本公卫的</w:t>
      </w:r>
      <w:proofErr w:type="gramEnd"/>
      <w:r>
        <w:rPr>
          <w:rFonts w:eastAsia="仿宋_GB2312" w:hint="eastAsia"/>
          <w:sz w:val="32"/>
          <w:szCs w:val="32"/>
        </w:rPr>
        <w:t>宣传、检查、试剂耗材等费用，</w:t>
      </w:r>
      <w:r>
        <w:rPr>
          <w:rFonts w:eastAsia="仿宋_GB2312"/>
          <w:sz w:val="32"/>
          <w:szCs w:val="32"/>
        </w:rPr>
        <w:t>提高</w:t>
      </w:r>
      <w:r>
        <w:rPr>
          <w:rFonts w:eastAsia="仿宋_GB2312" w:hint="eastAsia"/>
          <w:sz w:val="32"/>
          <w:szCs w:val="32"/>
        </w:rPr>
        <w:t>居民</w:t>
      </w:r>
      <w:r>
        <w:rPr>
          <w:rFonts w:eastAsia="仿宋_GB2312"/>
          <w:sz w:val="32"/>
          <w:szCs w:val="32"/>
        </w:rPr>
        <w:t>健康水平，推进基本公共卫生服务项目惠民政策的规范实施，提升妇幼健康基本公共卫生服务水平。</w:t>
      </w:r>
    </w:p>
    <w:p w14:paraId="33B68FB4" w14:textId="77777777" w:rsidR="00EE376F" w:rsidRDefault="00000000">
      <w:pPr>
        <w:wordWrap w:val="0"/>
        <w:topLinePunct/>
        <w:spacing w:line="560" w:lineRule="exact"/>
        <w:ind w:firstLineChars="200" w:firstLine="643"/>
        <w:rPr>
          <w:rFonts w:ascii="楷体" w:eastAsia="楷体" w:hAnsi="楷体" w:cs="楷体" w:hint="eastAsia"/>
          <w:b/>
          <w:bCs/>
          <w:sz w:val="32"/>
          <w:szCs w:val="32"/>
        </w:rPr>
      </w:pPr>
      <w:r>
        <w:rPr>
          <w:rFonts w:ascii="楷体" w:eastAsia="楷体" w:hAnsi="楷体" w:cs="楷体" w:hint="eastAsia"/>
          <w:b/>
          <w:bCs/>
          <w:sz w:val="32"/>
          <w:szCs w:val="32"/>
        </w:rPr>
        <w:t>（二）项目绩效目标</w:t>
      </w:r>
    </w:p>
    <w:p w14:paraId="6639C48B" w14:textId="77777777" w:rsidR="00EE376F" w:rsidRDefault="00000000">
      <w:pPr>
        <w:wordWrap w:val="0"/>
        <w:topLinePunct/>
        <w:spacing w:line="560" w:lineRule="exact"/>
        <w:ind w:firstLineChars="200" w:firstLine="643"/>
        <w:rPr>
          <w:rFonts w:eastAsia="仿宋_GB2312"/>
          <w:b/>
          <w:bCs/>
          <w:sz w:val="32"/>
          <w:szCs w:val="32"/>
        </w:rPr>
      </w:pPr>
      <w:r>
        <w:rPr>
          <w:rFonts w:eastAsia="仿宋_GB2312"/>
          <w:b/>
          <w:bCs/>
          <w:sz w:val="32"/>
          <w:szCs w:val="32"/>
        </w:rPr>
        <w:t>1.</w:t>
      </w:r>
      <w:r>
        <w:rPr>
          <w:rFonts w:eastAsia="仿宋_GB2312"/>
          <w:b/>
          <w:bCs/>
          <w:sz w:val="32"/>
          <w:szCs w:val="32"/>
        </w:rPr>
        <w:t>总体目标</w:t>
      </w:r>
    </w:p>
    <w:p w14:paraId="193AFDDE"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t>根据《</w:t>
      </w:r>
      <w:r>
        <w:rPr>
          <w:rFonts w:eastAsia="仿宋_GB2312"/>
          <w:sz w:val="32"/>
          <w:szCs w:val="32"/>
        </w:rPr>
        <w:t>2024</w:t>
      </w:r>
      <w:r>
        <w:rPr>
          <w:rFonts w:eastAsia="仿宋_GB2312"/>
          <w:sz w:val="32"/>
          <w:szCs w:val="32"/>
        </w:rPr>
        <w:t>年基本公共卫生服务补助资金项目实施方案》，</w:t>
      </w:r>
      <w:r>
        <w:rPr>
          <w:rFonts w:ascii="宋体" w:hAnsi="宋体" w:cs="宋体"/>
          <w:sz w:val="24"/>
        </w:rPr>
        <w:br/>
      </w:r>
      <w:r>
        <w:rPr>
          <w:rFonts w:eastAsia="仿宋_GB2312" w:hint="eastAsia"/>
          <w:sz w:val="32"/>
          <w:szCs w:val="32"/>
        </w:rPr>
        <w:lastRenderedPageBreak/>
        <w:t>继续实施建立居民健康档案、健康教育、预防接种、儿童健康管理、孕产妇健康管理、老年人健康管理、高血压和</w:t>
      </w:r>
      <w:r>
        <w:rPr>
          <w:rFonts w:eastAsia="仿宋_GB2312" w:hint="eastAsia"/>
          <w:sz w:val="32"/>
          <w:szCs w:val="32"/>
        </w:rPr>
        <w:t>2</w:t>
      </w:r>
      <w:r>
        <w:rPr>
          <w:rFonts w:eastAsia="仿宋_GB2312" w:hint="eastAsia"/>
          <w:sz w:val="32"/>
          <w:szCs w:val="32"/>
        </w:rPr>
        <w:t>型糖尿病等慢性病患者健康管理、严重精神障碍患者管理、肺结核患者健康管理、中医药健康管理、传染病和突发公共卫生事件报告和处理、卫生监督协管等基本公共卫生服务。一是做好常态化疫情防控，优化预防接种服务。适龄儿童国家免疫规划疫苗接种率保持在≥</w:t>
      </w:r>
      <w:r>
        <w:rPr>
          <w:rFonts w:eastAsia="仿宋_GB2312" w:hint="eastAsia"/>
          <w:sz w:val="32"/>
          <w:szCs w:val="32"/>
        </w:rPr>
        <w:t>95%</w:t>
      </w:r>
      <w:r>
        <w:rPr>
          <w:rFonts w:eastAsia="仿宋_GB2312" w:hint="eastAsia"/>
          <w:sz w:val="32"/>
          <w:szCs w:val="32"/>
        </w:rPr>
        <w:t>以上，进一步加强流动儿童的接种工作。二是推进电子健康档案应用，有序推进向居民开放。年度居民规范化电子健康档案覆盖率≥</w:t>
      </w:r>
      <w:r>
        <w:rPr>
          <w:rFonts w:eastAsia="仿宋_GB2312" w:hint="eastAsia"/>
          <w:sz w:val="32"/>
          <w:szCs w:val="32"/>
        </w:rPr>
        <w:t>94%.</w:t>
      </w:r>
      <w:r>
        <w:rPr>
          <w:rFonts w:eastAsia="仿宋_GB2312" w:hint="eastAsia"/>
          <w:sz w:val="32"/>
          <w:szCs w:val="32"/>
        </w:rPr>
        <w:t>三是深入推进慢病</w:t>
      </w:r>
      <w:proofErr w:type="gramStart"/>
      <w:r>
        <w:rPr>
          <w:rFonts w:eastAsia="仿宋_GB2312" w:hint="eastAsia"/>
          <w:sz w:val="32"/>
          <w:szCs w:val="32"/>
        </w:rPr>
        <w:t>医</w:t>
      </w:r>
      <w:proofErr w:type="gramEnd"/>
      <w:r>
        <w:rPr>
          <w:rFonts w:eastAsia="仿宋_GB2312" w:hint="eastAsia"/>
          <w:sz w:val="32"/>
          <w:szCs w:val="32"/>
        </w:rPr>
        <w:t>防融合，提升基本公共卫生服务质量。落实完善基层慢性病</w:t>
      </w:r>
      <w:proofErr w:type="gramStart"/>
      <w:r>
        <w:rPr>
          <w:rFonts w:eastAsia="仿宋_GB2312" w:hint="eastAsia"/>
          <w:sz w:val="32"/>
          <w:szCs w:val="32"/>
        </w:rPr>
        <w:t>医</w:t>
      </w:r>
      <w:proofErr w:type="gramEnd"/>
      <w:r>
        <w:rPr>
          <w:rFonts w:eastAsia="仿宋_GB2312" w:hint="eastAsia"/>
          <w:sz w:val="32"/>
          <w:szCs w:val="32"/>
        </w:rPr>
        <w:t>防融合新模式，加强儿童健康管理。</w:t>
      </w:r>
      <w:r>
        <w:rPr>
          <w:rFonts w:eastAsia="仿宋_GB2312" w:hint="eastAsia"/>
          <w:sz w:val="32"/>
          <w:szCs w:val="32"/>
        </w:rPr>
        <w:t>7</w:t>
      </w:r>
      <w:r>
        <w:rPr>
          <w:rFonts w:eastAsia="仿宋_GB2312" w:hint="eastAsia"/>
          <w:sz w:val="32"/>
          <w:szCs w:val="32"/>
        </w:rPr>
        <w:t>岁以下儿童健康管理率均保持在≥</w:t>
      </w:r>
      <w:r>
        <w:rPr>
          <w:rFonts w:eastAsia="仿宋_GB2312" w:hint="eastAsia"/>
          <w:sz w:val="32"/>
          <w:szCs w:val="32"/>
        </w:rPr>
        <w:t>85%</w:t>
      </w:r>
      <w:r>
        <w:rPr>
          <w:rFonts w:eastAsia="仿宋_GB2312" w:hint="eastAsia"/>
          <w:sz w:val="32"/>
          <w:szCs w:val="32"/>
        </w:rPr>
        <w:t>以上。</w:t>
      </w:r>
      <w:r>
        <w:rPr>
          <w:rFonts w:eastAsia="仿宋_GB2312"/>
          <w:sz w:val="32"/>
          <w:szCs w:val="32"/>
        </w:rPr>
        <w:t>以提高</w:t>
      </w:r>
      <w:r>
        <w:rPr>
          <w:rFonts w:eastAsia="仿宋_GB2312" w:hint="eastAsia"/>
          <w:sz w:val="32"/>
          <w:szCs w:val="32"/>
        </w:rPr>
        <w:t>居民</w:t>
      </w:r>
      <w:r>
        <w:rPr>
          <w:rFonts w:eastAsia="仿宋_GB2312"/>
          <w:sz w:val="32"/>
          <w:szCs w:val="32"/>
        </w:rPr>
        <w:t>儿童健康水平为落脚点，全面推进基本公共卫生服务项目惠民政策的规范实施，使</w:t>
      </w:r>
      <w:r>
        <w:rPr>
          <w:rFonts w:eastAsia="仿宋_GB2312" w:hint="eastAsia"/>
          <w:sz w:val="32"/>
          <w:szCs w:val="32"/>
        </w:rPr>
        <w:t>居民</w:t>
      </w:r>
      <w:r>
        <w:rPr>
          <w:rFonts w:eastAsia="仿宋_GB2312"/>
          <w:sz w:val="32"/>
          <w:szCs w:val="32"/>
        </w:rPr>
        <w:t>健康水平不断提高。</w:t>
      </w:r>
    </w:p>
    <w:p w14:paraId="52A60AFC" w14:textId="77777777" w:rsidR="00EE376F" w:rsidRDefault="00000000">
      <w:pPr>
        <w:wordWrap w:val="0"/>
        <w:topLinePunct/>
        <w:spacing w:line="560" w:lineRule="exact"/>
        <w:ind w:firstLineChars="200" w:firstLine="643"/>
        <w:rPr>
          <w:rFonts w:eastAsia="仿宋_GB2312"/>
          <w:b/>
          <w:bCs/>
          <w:sz w:val="32"/>
          <w:szCs w:val="32"/>
        </w:rPr>
      </w:pPr>
      <w:r>
        <w:rPr>
          <w:rFonts w:eastAsia="仿宋_GB2312"/>
          <w:b/>
          <w:bCs/>
          <w:sz w:val="32"/>
          <w:szCs w:val="32"/>
        </w:rPr>
        <w:t>2.</w:t>
      </w:r>
      <w:r>
        <w:rPr>
          <w:rFonts w:eastAsia="仿宋_GB2312"/>
          <w:b/>
          <w:bCs/>
          <w:sz w:val="32"/>
          <w:szCs w:val="32"/>
        </w:rPr>
        <w:t>阶段性目标</w:t>
      </w:r>
    </w:p>
    <w:p w14:paraId="3FC214FD" w14:textId="77777777" w:rsidR="00EE376F" w:rsidRDefault="00000000">
      <w:pPr>
        <w:spacing w:line="560" w:lineRule="exact"/>
        <w:ind w:firstLineChars="200" w:firstLine="640"/>
        <w:rPr>
          <w:rFonts w:eastAsia="黑体"/>
          <w:bCs/>
        </w:rPr>
      </w:pPr>
      <w:r>
        <w:rPr>
          <w:rFonts w:ascii="仿宋_GB2312" w:eastAsia="仿宋_GB2312" w:hAnsi="仿宋_GB2312" w:cs="仿宋_GB2312" w:hint="eastAsia"/>
          <w:sz w:val="32"/>
          <w:szCs w:val="32"/>
        </w:rPr>
        <w:t>第一阶段：依据历年公共卫生相关数据，设立年初预算数据，确保项目有序进行。第二阶段：严格把关检查各季度</w:t>
      </w:r>
      <w:proofErr w:type="gramStart"/>
      <w:r>
        <w:rPr>
          <w:rFonts w:ascii="仿宋_GB2312" w:eastAsia="仿宋_GB2312" w:hAnsi="仿宋_GB2312" w:cs="仿宋_GB2312" w:hint="eastAsia"/>
          <w:sz w:val="32"/>
          <w:szCs w:val="32"/>
        </w:rPr>
        <w:t>公卫相关</w:t>
      </w:r>
      <w:proofErr w:type="gramEnd"/>
      <w:r>
        <w:rPr>
          <w:rFonts w:ascii="仿宋_GB2312" w:eastAsia="仿宋_GB2312" w:hAnsi="仿宋_GB2312" w:cs="仿宋_GB2312" w:hint="eastAsia"/>
          <w:sz w:val="32"/>
          <w:szCs w:val="32"/>
        </w:rPr>
        <w:t>工作完成情况，依据完成情况汇总成册，依据完成情况按季度支付相关费用。</w:t>
      </w:r>
    </w:p>
    <w:p w14:paraId="212CEEA0" w14:textId="77777777" w:rsidR="00EE376F" w:rsidRDefault="00000000">
      <w:pPr>
        <w:wordWrap w:val="0"/>
        <w:topLinePunct/>
        <w:spacing w:line="56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二、绩效评价工作开展情况</w:t>
      </w:r>
    </w:p>
    <w:p w14:paraId="37B46CD6" w14:textId="77777777" w:rsidR="00EE376F" w:rsidRDefault="00000000">
      <w:pPr>
        <w:wordWrap w:val="0"/>
        <w:topLinePunct/>
        <w:spacing w:line="560" w:lineRule="exact"/>
        <w:ind w:firstLineChars="200" w:firstLine="643"/>
        <w:rPr>
          <w:rFonts w:ascii="楷体" w:eastAsia="楷体" w:hAnsi="楷体" w:cs="楷体" w:hint="eastAsia"/>
          <w:b/>
          <w:bCs/>
          <w:sz w:val="32"/>
          <w:szCs w:val="32"/>
        </w:rPr>
      </w:pPr>
      <w:r>
        <w:rPr>
          <w:rFonts w:ascii="楷体" w:eastAsia="楷体" w:hAnsi="楷体" w:cs="楷体" w:hint="eastAsia"/>
          <w:b/>
          <w:bCs/>
          <w:sz w:val="32"/>
          <w:szCs w:val="32"/>
        </w:rPr>
        <w:t>（一）绩效评价目的、对象和范围</w:t>
      </w:r>
    </w:p>
    <w:p w14:paraId="2575B1E7" w14:textId="77777777" w:rsidR="00EE376F" w:rsidRDefault="00000000">
      <w:pPr>
        <w:wordWrap w:val="0"/>
        <w:topLinePunct/>
        <w:spacing w:line="560" w:lineRule="exact"/>
        <w:ind w:firstLineChars="200" w:firstLine="643"/>
        <w:rPr>
          <w:rFonts w:eastAsia="仿宋_GB2312"/>
          <w:b/>
          <w:bCs/>
          <w:sz w:val="32"/>
          <w:szCs w:val="32"/>
        </w:rPr>
      </w:pPr>
      <w:r>
        <w:rPr>
          <w:rFonts w:eastAsia="仿宋_GB2312"/>
          <w:b/>
          <w:bCs/>
          <w:sz w:val="32"/>
          <w:szCs w:val="32"/>
        </w:rPr>
        <w:t>1.</w:t>
      </w:r>
      <w:r>
        <w:rPr>
          <w:rFonts w:eastAsia="仿宋_GB2312"/>
          <w:b/>
          <w:bCs/>
          <w:sz w:val="32"/>
          <w:szCs w:val="32"/>
        </w:rPr>
        <w:t>绩效评价完整性</w:t>
      </w:r>
    </w:p>
    <w:p w14:paraId="74EF961E" w14:textId="77777777" w:rsidR="00EE376F"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1.</w:t>
      </w:r>
      <w:r>
        <w:rPr>
          <w:rFonts w:ascii="Times New Roman" w:eastAsia="仿宋_GB2312" w:hAnsi="Times New Roman"/>
          <w:b w:val="0"/>
          <w:bCs w:val="0"/>
        </w:rPr>
        <w:t>绩效评价完整性</w:t>
      </w:r>
    </w:p>
    <w:p w14:paraId="059E68DC"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lastRenderedPageBreak/>
        <w:t>本项目预算绩效评价报告在编制过程中，严格遵循相关法规与标准，确保评价内容的全面性与准确性。报告涵盖了项目从预算编制、执行到完成的全过程，对项目的各项绩效指标进行了细致的梳理与评估。</w:t>
      </w:r>
    </w:p>
    <w:p w14:paraId="28A5035F"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t>在评价指标体系的构建上，充分考虑了项目的性质、目标以及预期成果，选取了具有代表性和</w:t>
      </w:r>
      <w:proofErr w:type="gramStart"/>
      <w:r>
        <w:rPr>
          <w:rFonts w:eastAsia="仿宋_GB2312"/>
          <w:sz w:val="32"/>
          <w:szCs w:val="32"/>
        </w:rPr>
        <w:t>可</w:t>
      </w:r>
      <w:proofErr w:type="gramEnd"/>
      <w:r>
        <w:rPr>
          <w:rFonts w:eastAsia="仿宋_GB2312"/>
          <w:sz w:val="32"/>
          <w:szCs w:val="32"/>
        </w:rPr>
        <w:t>衡量性的关键指标，涵盖社会效益，力求全方位反映项目的绩效状况。同时，对于每个指标的评价标准和数据来源均进行了明确说明，确保评价结果的客观性和</w:t>
      </w:r>
      <w:proofErr w:type="gramStart"/>
      <w:r>
        <w:rPr>
          <w:rFonts w:eastAsia="仿宋_GB2312"/>
          <w:sz w:val="32"/>
          <w:szCs w:val="32"/>
        </w:rPr>
        <w:t>可</w:t>
      </w:r>
      <w:proofErr w:type="gramEnd"/>
      <w:r>
        <w:rPr>
          <w:rFonts w:eastAsia="仿宋_GB2312"/>
          <w:sz w:val="32"/>
          <w:szCs w:val="32"/>
        </w:rPr>
        <w:t>追溯性。</w:t>
      </w:r>
    </w:p>
    <w:p w14:paraId="1F23845A"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1376896E"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w:t>
      </w:r>
      <w:proofErr w:type="gramStart"/>
      <w:r>
        <w:rPr>
          <w:rFonts w:eastAsia="仿宋_GB2312"/>
          <w:sz w:val="32"/>
          <w:szCs w:val="32"/>
        </w:rPr>
        <w:t>可</w:t>
      </w:r>
      <w:proofErr w:type="gramEnd"/>
      <w:r>
        <w:rPr>
          <w:rFonts w:eastAsia="仿宋_GB2312"/>
          <w:sz w:val="32"/>
          <w:szCs w:val="32"/>
        </w:rPr>
        <w:t>复现性奠定了基础；然后对各项绩效指标的完成情况进行了逐一分析和评价，指出了项目在实施过程中存在的问题和不足，并提出了相应的改进建议；最后对整个项目的绩效状况进行了综合总结，给出了明确的评价结</w:t>
      </w:r>
      <w:r>
        <w:rPr>
          <w:rFonts w:eastAsia="仿宋_GB2312"/>
          <w:sz w:val="32"/>
          <w:szCs w:val="32"/>
        </w:rPr>
        <w:lastRenderedPageBreak/>
        <w:t>论和后续工作的建议，为项目的持续改进和决策提供了有力支持。</w:t>
      </w:r>
    </w:p>
    <w:p w14:paraId="43F6D08A"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4BCDC796" w14:textId="77777777" w:rsidR="00EE376F" w:rsidRDefault="00000000">
      <w:pPr>
        <w:spacing w:line="560" w:lineRule="exact"/>
        <w:ind w:firstLineChars="200" w:firstLine="640"/>
        <w:rPr>
          <w:rFonts w:eastAsia="仿宋_GB2312"/>
          <w:sz w:val="32"/>
          <w:szCs w:val="32"/>
        </w:rPr>
      </w:pPr>
      <w:r>
        <w:rPr>
          <w:rFonts w:eastAsia="仿宋_GB2312"/>
          <w:sz w:val="32"/>
          <w:szCs w:val="32"/>
        </w:rPr>
        <w:t>2.</w:t>
      </w:r>
      <w:r>
        <w:rPr>
          <w:rFonts w:eastAsia="仿宋_GB2312"/>
          <w:sz w:val="32"/>
          <w:szCs w:val="32"/>
        </w:rPr>
        <w:t>绩效评价的目的</w:t>
      </w:r>
    </w:p>
    <w:p w14:paraId="6D7192E3" w14:textId="77777777" w:rsidR="00EE376F"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）评估项目实施效果</w:t>
      </w:r>
    </w:p>
    <w:p w14:paraId="3DE92719"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t>通过对项目预算执行情况及各项绩效目标达成程度的系统性分析，全面、客观地评估项目在预定周期内的实施效果，包括社会效益以及可持续性等多维度指标，为项目后续的改进与优化提供科学依据。</w:t>
      </w:r>
    </w:p>
    <w:p w14:paraId="27A2081E" w14:textId="77777777" w:rsidR="00EE376F"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）提升资源利用效率</w:t>
      </w:r>
    </w:p>
    <w:p w14:paraId="6B1C534D"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A34EAE8" w14:textId="77777777" w:rsidR="00EE376F"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）强化项目管理责任</w:t>
      </w:r>
    </w:p>
    <w:p w14:paraId="37755F43"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B7F0A85" w14:textId="77777777" w:rsidR="00EE376F" w:rsidRDefault="00000000">
      <w:pPr>
        <w:spacing w:line="560" w:lineRule="exact"/>
        <w:ind w:firstLineChars="200" w:firstLine="640"/>
        <w:rPr>
          <w:rFonts w:eastAsia="仿宋_GB2312"/>
          <w:sz w:val="32"/>
          <w:szCs w:val="32"/>
        </w:rPr>
      </w:pPr>
      <w:r>
        <w:rPr>
          <w:rFonts w:eastAsia="仿宋_GB2312"/>
          <w:sz w:val="32"/>
          <w:szCs w:val="32"/>
        </w:rPr>
        <w:lastRenderedPageBreak/>
        <w:t>（</w:t>
      </w:r>
      <w:r>
        <w:rPr>
          <w:rFonts w:eastAsia="仿宋_GB2312"/>
          <w:sz w:val="32"/>
          <w:szCs w:val="32"/>
        </w:rPr>
        <w:t>4</w:t>
      </w:r>
      <w:r>
        <w:rPr>
          <w:rFonts w:eastAsia="仿宋_GB2312"/>
          <w:sz w:val="32"/>
          <w:szCs w:val="32"/>
        </w:rPr>
        <w:t>）为决策提供支持</w:t>
      </w:r>
    </w:p>
    <w:p w14:paraId="7BEA60EB"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34DA87F4" w14:textId="77777777" w:rsidR="00EE376F"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5</w:t>
      </w:r>
      <w:r>
        <w:rPr>
          <w:rFonts w:eastAsia="仿宋_GB2312"/>
          <w:sz w:val="32"/>
          <w:szCs w:val="32"/>
        </w:rPr>
        <w:t>）促进项目持续改进</w:t>
      </w:r>
    </w:p>
    <w:p w14:paraId="5241775C"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1588D326" w14:textId="77777777" w:rsidR="00EE376F" w:rsidRDefault="00000000">
      <w:pPr>
        <w:spacing w:line="600" w:lineRule="exact"/>
        <w:ind w:firstLineChars="200" w:firstLine="640"/>
        <w:outlineLvl w:val="0"/>
        <w:rPr>
          <w:rFonts w:eastAsia="方正仿宋_GBK"/>
          <w:sz w:val="32"/>
          <w:szCs w:val="32"/>
        </w:rPr>
      </w:pPr>
      <w:r>
        <w:rPr>
          <w:rFonts w:eastAsia="仿宋_GB2312"/>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4A31C258" w14:textId="77777777" w:rsidR="00EE376F"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3</w:t>
      </w:r>
      <w:r>
        <w:rPr>
          <w:rFonts w:ascii="Times New Roman" w:eastAsia="仿宋_GB2312" w:hAnsi="Times New Roman"/>
        </w:rPr>
        <w:t>.</w:t>
      </w:r>
      <w:r>
        <w:rPr>
          <w:rFonts w:ascii="Times New Roman" w:eastAsia="仿宋_GB2312" w:hAnsi="Times New Roman"/>
          <w:b w:val="0"/>
          <w:bCs w:val="0"/>
        </w:rPr>
        <w:t>绩效评价的对象</w:t>
      </w:r>
    </w:p>
    <w:p w14:paraId="7BC4E835" w14:textId="77777777" w:rsidR="00EE376F" w:rsidRDefault="00000000">
      <w:pPr>
        <w:wordWrap w:val="0"/>
        <w:topLinePunct/>
        <w:spacing w:line="560" w:lineRule="exact"/>
        <w:ind w:firstLineChars="200" w:firstLine="640"/>
        <w:rPr>
          <w:rFonts w:eastAsia="仿宋_GB2312"/>
          <w:sz w:val="32"/>
          <w:szCs w:val="32"/>
        </w:rPr>
      </w:pPr>
      <w:r>
        <w:rPr>
          <w:rFonts w:eastAsia="仿宋_GB2312"/>
          <w:sz w:val="32"/>
          <w:szCs w:val="32"/>
        </w:rPr>
        <w:t>本项目预算绩效评价报告的评价对象是</w:t>
      </w:r>
      <w:r>
        <w:rPr>
          <w:rFonts w:eastAsia="仿宋_GB2312"/>
          <w:sz w:val="32"/>
          <w:szCs w:val="32"/>
        </w:rPr>
        <w:t>2024</w:t>
      </w:r>
      <w:r>
        <w:rPr>
          <w:rFonts w:eastAsia="仿宋_GB2312"/>
          <w:sz w:val="32"/>
          <w:szCs w:val="32"/>
        </w:rPr>
        <w:t>年中央基本公共卫生服务补助（昌</w:t>
      </w:r>
      <w:proofErr w:type="gramStart"/>
      <w:r>
        <w:rPr>
          <w:rFonts w:eastAsia="仿宋_GB2312"/>
          <w:sz w:val="32"/>
          <w:szCs w:val="32"/>
        </w:rPr>
        <w:t>州财社</w:t>
      </w:r>
      <w:proofErr w:type="gramEnd"/>
      <w:r>
        <w:rPr>
          <w:rFonts w:eastAsia="仿宋_GB2312"/>
          <w:sz w:val="32"/>
          <w:szCs w:val="32"/>
        </w:rPr>
        <w:t>【</w:t>
      </w:r>
      <w:r>
        <w:rPr>
          <w:rFonts w:eastAsia="仿宋_GB2312"/>
          <w:sz w:val="32"/>
          <w:szCs w:val="32"/>
        </w:rPr>
        <w:t>2023</w:t>
      </w:r>
      <w:r>
        <w:rPr>
          <w:rFonts w:eastAsia="仿宋_GB2312"/>
          <w:sz w:val="32"/>
          <w:szCs w:val="32"/>
        </w:rPr>
        <w:t>】</w:t>
      </w:r>
      <w:r>
        <w:rPr>
          <w:rFonts w:eastAsia="仿宋_GB2312"/>
          <w:sz w:val="32"/>
          <w:szCs w:val="32"/>
        </w:rPr>
        <w:t>104</w:t>
      </w:r>
      <w:r>
        <w:rPr>
          <w:rFonts w:eastAsia="仿宋_GB2312"/>
          <w:sz w:val="32"/>
          <w:szCs w:val="32"/>
        </w:rPr>
        <w:t>号）及其预算执行情况。该项目由</w:t>
      </w:r>
      <w:r>
        <w:rPr>
          <w:rFonts w:eastAsia="仿宋_GB2312" w:hint="eastAsia"/>
          <w:sz w:val="32"/>
          <w:szCs w:val="32"/>
        </w:rPr>
        <w:t>奇台县奇台镇社区卫生服务中心</w:t>
      </w:r>
      <w:r>
        <w:rPr>
          <w:rFonts w:eastAsia="仿宋_GB2312"/>
          <w:sz w:val="32"/>
          <w:szCs w:val="32"/>
        </w:rPr>
        <w:t>负责实施，旨在提高</w:t>
      </w:r>
      <w:r>
        <w:rPr>
          <w:rFonts w:eastAsia="仿宋_GB2312" w:hint="eastAsia"/>
          <w:sz w:val="32"/>
          <w:szCs w:val="32"/>
        </w:rPr>
        <w:t>居民</w:t>
      </w:r>
      <w:r>
        <w:rPr>
          <w:rFonts w:eastAsia="仿宋_GB2312"/>
          <w:sz w:val="32"/>
          <w:szCs w:val="32"/>
        </w:rPr>
        <w:t>健康水平，推进基本公共卫生服务项目惠民政策的规范实施，提升</w:t>
      </w:r>
      <w:r>
        <w:rPr>
          <w:rFonts w:eastAsia="仿宋_GB2312" w:hint="eastAsia"/>
          <w:sz w:val="32"/>
          <w:szCs w:val="32"/>
        </w:rPr>
        <w:t>居民</w:t>
      </w:r>
      <w:r>
        <w:rPr>
          <w:rFonts w:eastAsia="仿宋_GB2312"/>
          <w:sz w:val="32"/>
          <w:szCs w:val="32"/>
        </w:rPr>
        <w:t>健康基本公共卫生服务的水平。项目预算涵盖从</w:t>
      </w:r>
      <w:r>
        <w:rPr>
          <w:rFonts w:eastAsia="仿宋_GB2312" w:hint="eastAsia"/>
          <w:sz w:val="32"/>
          <w:szCs w:val="32"/>
        </w:rPr>
        <w:t>2024</w:t>
      </w:r>
      <w:r>
        <w:rPr>
          <w:rFonts w:eastAsia="仿宋_GB2312" w:hint="eastAsia"/>
          <w:sz w:val="32"/>
          <w:szCs w:val="32"/>
        </w:rPr>
        <w:t>年</w:t>
      </w:r>
      <w:r>
        <w:rPr>
          <w:rFonts w:eastAsia="仿宋_GB2312" w:hint="eastAsia"/>
          <w:sz w:val="32"/>
          <w:szCs w:val="32"/>
        </w:rPr>
        <w:t>1</w:t>
      </w:r>
      <w:r>
        <w:rPr>
          <w:rFonts w:eastAsia="仿宋_GB2312" w:hint="eastAsia"/>
          <w:sz w:val="32"/>
          <w:szCs w:val="32"/>
        </w:rPr>
        <w:t>月</w:t>
      </w:r>
      <w:r>
        <w:rPr>
          <w:rFonts w:eastAsia="仿宋_GB2312" w:hint="eastAsia"/>
          <w:sz w:val="32"/>
          <w:szCs w:val="32"/>
        </w:rPr>
        <w:t>1</w:t>
      </w:r>
      <w:r>
        <w:rPr>
          <w:rFonts w:eastAsia="仿宋_GB2312" w:hint="eastAsia"/>
          <w:sz w:val="32"/>
          <w:szCs w:val="32"/>
        </w:rPr>
        <w:t>日</w:t>
      </w:r>
      <w:r>
        <w:rPr>
          <w:rFonts w:eastAsia="仿宋_GB2312"/>
          <w:sz w:val="32"/>
          <w:szCs w:val="32"/>
        </w:rPr>
        <w:t>至</w:t>
      </w:r>
      <w:r>
        <w:rPr>
          <w:rFonts w:eastAsia="仿宋_GB2312" w:hint="eastAsia"/>
          <w:sz w:val="32"/>
          <w:szCs w:val="32"/>
        </w:rPr>
        <w:t>2024</w:t>
      </w:r>
      <w:r>
        <w:rPr>
          <w:rFonts w:eastAsia="仿宋_GB2312" w:hint="eastAsia"/>
          <w:sz w:val="32"/>
          <w:szCs w:val="32"/>
        </w:rPr>
        <w:t>年</w:t>
      </w:r>
      <w:r>
        <w:rPr>
          <w:rFonts w:eastAsia="仿宋_GB2312" w:hint="eastAsia"/>
          <w:sz w:val="32"/>
          <w:szCs w:val="32"/>
        </w:rPr>
        <w:t>12</w:t>
      </w:r>
      <w:r>
        <w:rPr>
          <w:rFonts w:eastAsia="仿宋_GB2312" w:hint="eastAsia"/>
          <w:sz w:val="32"/>
          <w:szCs w:val="32"/>
        </w:rPr>
        <w:t>月</w:t>
      </w:r>
      <w:r>
        <w:rPr>
          <w:rFonts w:eastAsia="仿宋_GB2312" w:hint="eastAsia"/>
          <w:sz w:val="32"/>
          <w:szCs w:val="32"/>
        </w:rPr>
        <w:t>31</w:t>
      </w:r>
      <w:r>
        <w:rPr>
          <w:rFonts w:eastAsia="仿宋_GB2312" w:hint="eastAsia"/>
          <w:sz w:val="32"/>
          <w:szCs w:val="32"/>
        </w:rPr>
        <w:t>日</w:t>
      </w:r>
      <w:r>
        <w:rPr>
          <w:rFonts w:eastAsia="仿宋_GB2312"/>
          <w:sz w:val="32"/>
          <w:szCs w:val="32"/>
        </w:rPr>
        <w:t>的全部资金投入</w:t>
      </w:r>
      <w:r>
        <w:rPr>
          <w:rFonts w:eastAsia="仿宋_GB2312"/>
          <w:sz w:val="32"/>
          <w:szCs w:val="32"/>
        </w:rPr>
        <w:lastRenderedPageBreak/>
        <w:t>与支出，涉及资金总额为</w:t>
      </w:r>
      <w:r>
        <w:rPr>
          <w:rFonts w:eastAsia="仿宋_GB2312" w:hint="eastAsia"/>
          <w:sz w:val="32"/>
          <w:szCs w:val="32"/>
        </w:rPr>
        <w:t>632.92</w:t>
      </w:r>
      <w:r>
        <w:rPr>
          <w:rFonts w:eastAsia="仿宋_GB2312"/>
          <w:sz w:val="32"/>
          <w:szCs w:val="32"/>
        </w:rPr>
        <w:t>万元。</w:t>
      </w:r>
    </w:p>
    <w:p w14:paraId="39E35DC1" w14:textId="77777777" w:rsidR="00EE376F"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4.</w:t>
      </w:r>
      <w:r>
        <w:rPr>
          <w:rFonts w:ascii="Times New Roman" w:eastAsia="仿宋_GB2312" w:hAnsi="Times New Roman"/>
          <w:b w:val="0"/>
          <w:bCs w:val="0"/>
        </w:rPr>
        <w:t>绩效评价的范围</w:t>
      </w:r>
    </w:p>
    <w:p w14:paraId="16A5BF32" w14:textId="77777777" w:rsidR="00EE376F"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kern w:val="2"/>
        </w:rPr>
      </w:pPr>
      <w:r>
        <w:rPr>
          <w:rFonts w:ascii="Times New Roman" w:eastAsia="仿宋_GB2312" w:hAnsi="Times New Roman"/>
          <w:b w:val="0"/>
          <w:bCs w:val="0"/>
          <w:kern w:val="2"/>
        </w:rPr>
        <w:t>本项目预算绩效评价报告的评价范围广泛而全面，涵盖了从项目立项</w:t>
      </w:r>
      <w:proofErr w:type="gramStart"/>
      <w:r>
        <w:rPr>
          <w:rFonts w:ascii="Times New Roman" w:eastAsia="仿宋_GB2312" w:hAnsi="Times New Roman"/>
          <w:b w:val="0"/>
          <w:bCs w:val="0"/>
          <w:kern w:val="2"/>
        </w:rPr>
        <w:t>至评价</w:t>
      </w:r>
      <w:proofErr w:type="gramEnd"/>
      <w:r>
        <w:rPr>
          <w:rFonts w:ascii="Times New Roman" w:eastAsia="仿宋_GB2312" w:hAnsi="Times New Roman"/>
          <w:b w:val="0"/>
          <w:bCs w:val="0"/>
          <w:kern w:val="2"/>
        </w:rPr>
        <w:t>时点期间的所有关键预算活动和财务流程。具体而言，评价范围包括但不限于以下几个方面：</w:t>
      </w:r>
    </w:p>
    <w:p w14:paraId="06E76460" w14:textId="77777777" w:rsidR="00EE376F" w:rsidRDefault="00000000">
      <w:pPr>
        <w:pStyle w:val="ad"/>
        <w:widowControl w:val="0"/>
        <w:numPr>
          <w:ilvl w:val="0"/>
          <w:numId w:val="1"/>
        </w:numPr>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项目预算编制与执行：全面审视项目预算的编制依据、合理性、科学性以及实际执行情况，包括预算调整的原因和效果。</w:t>
      </w:r>
    </w:p>
    <w:p w14:paraId="3C3E5AB7" w14:textId="77777777" w:rsidR="00EE376F" w:rsidRDefault="00000000">
      <w:pPr>
        <w:pStyle w:val="ad"/>
        <w:widowControl w:val="0"/>
        <w:numPr>
          <w:ilvl w:val="0"/>
          <w:numId w:val="1"/>
        </w:numPr>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资金管理：深入分析项目资金的分配、使用和监管情况，确保资金使用的合</w:t>
      </w:r>
      <w:proofErr w:type="gramStart"/>
      <w:r>
        <w:rPr>
          <w:rFonts w:ascii="Times New Roman" w:eastAsia="仿宋_GB2312" w:hAnsi="Times New Roman"/>
          <w:b w:val="0"/>
          <w:bCs w:val="0"/>
        </w:rPr>
        <w:t>规</w:t>
      </w:r>
      <w:proofErr w:type="gramEnd"/>
      <w:r>
        <w:rPr>
          <w:rFonts w:ascii="Times New Roman" w:eastAsia="仿宋_GB2312" w:hAnsi="Times New Roman"/>
          <w:b w:val="0"/>
          <w:bCs w:val="0"/>
        </w:rPr>
        <w:t>性、高效性和透明度。</w:t>
      </w:r>
    </w:p>
    <w:p w14:paraId="1D051355" w14:textId="77777777" w:rsidR="00EE376F" w:rsidRDefault="00000000">
      <w:pPr>
        <w:pStyle w:val="ad"/>
        <w:widowControl w:val="0"/>
        <w:numPr>
          <w:ilvl w:val="0"/>
          <w:numId w:val="1"/>
        </w:numPr>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项目实施进度与产出：评估项目是否按照既定计划顺利推进，各项任务是否按时完成，以及项目产出的数量、质量和时效性是否符合预期。</w:t>
      </w:r>
    </w:p>
    <w:p w14:paraId="2558F1DA" w14:textId="77777777" w:rsidR="00EE376F" w:rsidRDefault="00000000">
      <w:pPr>
        <w:numPr>
          <w:ilvl w:val="0"/>
          <w:numId w:val="1"/>
        </w:numPr>
        <w:wordWrap w:val="0"/>
        <w:topLinePunct/>
        <w:spacing w:line="560" w:lineRule="exact"/>
        <w:ind w:firstLineChars="200" w:firstLine="640"/>
        <w:rPr>
          <w:rFonts w:eastAsia="仿宋_GB2312"/>
          <w:kern w:val="28"/>
          <w:sz w:val="32"/>
          <w:szCs w:val="32"/>
        </w:rPr>
      </w:pPr>
      <w:r>
        <w:rPr>
          <w:rFonts w:eastAsia="仿宋_GB2312"/>
          <w:kern w:val="28"/>
          <w:sz w:val="32"/>
          <w:szCs w:val="32"/>
        </w:rPr>
        <w:t>社会影响：考察项目对社会等方面的综合影响。</w:t>
      </w:r>
    </w:p>
    <w:p w14:paraId="11497773" w14:textId="77777777" w:rsidR="00EE376F" w:rsidRDefault="00000000">
      <w:pPr>
        <w:spacing w:line="560" w:lineRule="exact"/>
        <w:ind w:firstLineChars="200" w:firstLine="643"/>
      </w:pPr>
      <w:r>
        <w:rPr>
          <w:rFonts w:eastAsia="楷体_GB2312"/>
          <w:b/>
          <w:bCs/>
          <w:sz w:val="32"/>
          <w:szCs w:val="32"/>
        </w:rPr>
        <w:t>（二）绩效评价原则、评价指标体系（详情见表</w:t>
      </w:r>
      <w:r>
        <w:rPr>
          <w:rFonts w:eastAsia="楷体_GB2312"/>
          <w:b/>
          <w:bCs/>
          <w:sz w:val="32"/>
          <w:szCs w:val="32"/>
        </w:rPr>
        <w:t>1</w:t>
      </w:r>
      <w:r>
        <w:rPr>
          <w:rFonts w:eastAsia="楷体_GB2312"/>
          <w:b/>
          <w:bCs/>
          <w:sz w:val="32"/>
          <w:szCs w:val="32"/>
        </w:rPr>
        <w:t>）、评价方法、评价标准。</w:t>
      </w:r>
    </w:p>
    <w:p w14:paraId="6C457EF4" w14:textId="77777777" w:rsidR="00EE376F"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1</w:t>
      </w:r>
      <w:r>
        <w:rPr>
          <w:rFonts w:ascii="Times New Roman" w:eastAsia="仿宋_GB2312" w:hAnsi="Times New Roman"/>
        </w:rPr>
        <w:t>.</w:t>
      </w:r>
      <w:r>
        <w:rPr>
          <w:rFonts w:ascii="Times New Roman" w:eastAsia="仿宋_GB2312" w:hAnsi="Times New Roman"/>
          <w:b w:val="0"/>
          <w:bCs w:val="0"/>
        </w:rPr>
        <w:t>绩效评价原则</w:t>
      </w:r>
    </w:p>
    <w:p w14:paraId="05D87939" w14:textId="77777777" w:rsidR="00EE376F" w:rsidRDefault="00000000">
      <w:pPr>
        <w:spacing w:line="560" w:lineRule="exact"/>
        <w:ind w:firstLineChars="200" w:firstLine="640"/>
        <w:rPr>
          <w:rFonts w:eastAsia="仿宋_GB2312"/>
          <w:color w:val="000000"/>
          <w:sz w:val="32"/>
          <w:szCs w:val="32"/>
        </w:rPr>
      </w:pPr>
      <w:r>
        <w:rPr>
          <w:rFonts w:eastAsia="仿宋_GB2312"/>
          <w:color w:val="000000"/>
          <w:sz w:val="32"/>
          <w:szCs w:val="32"/>
        </w:rPr>
        <w:t>本次项目绩效评价遵循以下基本原则：</w:t>
      </w:r>
    </w:p>
    <w:p w14:paraId="3CE430B9" w14:textId="77777777" w:rsidR="00EE376F" w:rsidRDefault="00000000">
      <w:pPr>
        <w:pStyle w:val="ad"/>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1</w:t>
      </w:r>
      <w:r>
        <w:rPr>
          <w:rFonts w:ascii="Times New Roman" w:eastAsia="仿宋_GB2312" w:hAnsi="Times New Roman"/>
          <w:b w:val="0"/>
          <w:bCs w:val="0"/>
        </w:rPr>
        <w:t>）科学公正。绩效评价应当运用科学合理的方法，按照规范的程序，对项目绩效进行客观、公正的反映。</w:t>
      </w:r>
    </w:p>
    <w:p w14:paraId="1E40EE8B" w14:textId="77777777" w:rsidR="00EE376F" w:rsidRDefault="00000000">
      <w:pPr>
        <w:pStyle w:val="ad"/>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2</w:t>
      </w:r>
      <w:r>
        <w:rPr>
          <w:rFonts w:ascii="Times New Roman" w:eastAsia="仿宋_GB2312" w:hAnsi="Times New Roman"/>
          <w:b w:val="0"/>
          <w:bCs w:val="0"/>
        </w:rPr>
        <w:t>）统筹兼顾。单位自评、部门评价和财政评价应职责明确，各有侧重，相互衔接。单位自评应由项目单位自主实施，即</w:t>
      </w:r>
      <w:r>
        <w:rPr>
          <w:rFonts w:ascii="Times New Roman" w:eastAsia="仿宋_GB2312" w:hAnsi="Times New Roman"/>
          <w:b w:val="0"/>
          <w:bCs w:val="0"/>
        </w:rPr>
        <w:t>“</w:t>
      </w:r>
      <w:r>
        <w:rPr>
          <w:rFonts w:ascii="Times New Roman" w:eastAsia="仿宋_GB2312" w:hAnsi="Times New Roman"/>
          <w:b w:val="0"/>
          <w:bCs w:val="0"/>
        </w:rPr>
        <w:t>谁支出、谁自评</w:t>
      </w:r>
      <w:r>
        <w:rPr>
          <w:rFonts w:ascii="Times New Roman" w:eastAsia="仿宋_GB2312" w:hAnsi="Times New Roman"/>
          <w:b w:val="0"/>
          <w:bCs w:val="0"/>
        </w:rPr>
        <w:t>”</w:t>
      </w:r>
      <w:r>
        <w:rPr>
          <w:rFonts w:ascii="Times New Roman" w:eastAsia="仿宋_GB2312" w:hAnsi="Times New Roman"/>
          <w:b w:val="0"/>
          <w:bCs w:val="0"/>
        </w:rPr>
        <w:t>。部门评价和财政评价应在单位自评的基础上开展。</w:t>
      </w:r>
    </w:p>
    <w:p w14:paraId="2EF10025" w14:textId="77777777" w:rsidR="00EE376F" w:rsidRDefault="00000000">
      <w:pPr>
        <w:pStyle w:val="ad"/>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lastRenderedPageBreak/>
        <w:t>（</w:t>
      </w:r>
      <w:r>
        <w:rPr>
          <w:rFonts w:ascii="Times New Roman" w:eastAsia="仿宋_GB2312" w:hAnsi="Times New Roman"/>
          <w:b w:val="0"/>
          <w:bCs w:val="0"/>
        </w:rPr>
        <w:t>3</w:t>
      </w:r>
      <w:r>
        <w:rPr>
          <w:rFonts w:ascii="Times New Roman" w:eastAsia="仿宋_GB2312" w:hAnsi="Times New Roman"/>
          <w:b w:val="0"/>
          <w:bCs w:val="0"/>
        </w:rPr>
        <w:t>）激励约束。绩效评价结果应与预算安排、政策调整、改进管理实质性挂钩，体现奖优罚劣和激励相容导向，有效要安排、低效要压减、无效要问责。</w:t>
      </w:r>
    </w:p>
    <w:p w14:paraId="08C9F166" w14:textId="77777777" w:rsidR="00EE376F" w:rsidRDefault="00000000">
      <w:pPr>
        <w:pStyle w:val="ad"/>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4</w:t>
      </w:r>
      <w:r>
        <w:rPr>
          <w:rFonts w:ascii="Times New Roman" w:eastAsia="仿宋_GB2312" w:hAnsi="Times New Roman"/>
          <w:b w:val="0"/>
          <w:bCs w:val="0"/>
        </w:rPr>
        <w:t>）公开透明。绩效评价结果应依法依规公开，并自觉接受社会监督。</w:t>
      </w:r>
    </w:p>
    <w:p w14:paraId="0D8EDC05" w14:textId="77777777" w:rsidR="00EE376F"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2</w:t>
      </w:r>
      <w:r>
        <w:rPr>
          <w:rFonts w:ascii="Times New Roman" w:eastAsia="仿宋_GB2312" w:hAnsi="Times New Roman"/>
        </w:rPr>
        <w:t>.</w:t>
      </w:r>
      <w:r>
        <w:rPr>
          <w:rFonts w:ascii="Times New Roman" w:eastAsia="仿宋_GB2312" w:hAnsi="Times New Roman"/>
          <w:b w:val="0"/>
          <w:bCs w:val="0"/>
        </w:rPr>
        <w:t>评价指标体系</w:t>
      </w:r>
    </w:p>
    <w:p w14:paraId="5217ABC6" w14:textId="77777777" w:rsidR="00EE376F" w:rsidRDefault="00000000">
      <w:pPr>
        <w:spacing w:line="560" w:lineRule="exact"/>
        <w:ind w:firstLineChars="200" w:firstLine="708"/>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3D537E6B" w14:textId="77777777" w:rsidR="00EE376F"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1</w:t>
      </w:r>
      <w:r>
        <w:rPr>
          <w:rFonts w:eastAsia="仿宋_GB2312"/>
          <w:color w:val="000000"/>
          <w:spacing w:val="17"/>
          <w:sz w:val="32"/>
          <w:szCs w:val="32"/>
        </w:rPr>
        <w:t>）确定评价指标</w:t>
      </w:r>
    </w:p>
    <w:p w14:paraId="75ABC1E6" w14:textId="77777777" w:rsidR="00EE376F"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5C5A71EB" w14:textId="77777777" w:rsidR="00EE376F"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2</w:t>
      </w:r>
      <w:r>
        <w:rPr>
          <w:rFonts w:eastAsia="仿宋_GB2312"/>
          <w:color w:val="000000"/>
          <w:spacing w:val="17"/>
          <w:sz w:val="32"/>
          <w:szCs w:val="32"/>
        </w:rPr>
        <w:t>）确定权重</w:t>
      </w:r>
    </w:p>
    <w:p w14:paraId="49CAB5D3" w14:textId="77777777" w:rsidR="00EE376F" w:rsidRDefault="00000000">
      <w:pPr>
        <w:spacing w:line="560" w:lineRule="exact"/>
        <w:ind w:firstLineChars="200" w:firstLine="708"/>
        <w:rPr>
          <w:rFonts w:eastAsia="仿宋_GB2312"/>
          <w:color w:val="FF0000"/>
          <w:spacing w:val="17"/>
          <w:sz w:val="32"/>
          <w:szCs w:val="32"/>
        </w:rPr>
      </w:pPr>
      <w:r>
        <w:rPr>
          <w:rFonts w:eastAsia="仿宋_GB2312"/>
          <w:color w:val="000000"/>
          <w:spacing w:val="17"/>
          <w:sz w:val="32"/>
          <w:szCs w:val="32"/>
        </w:rPr>
        <w:t>确定各个指标相对于项目总体绩效的权重分值。在绩效评价指标体系中，项目决策权重为</w:t>
      </w:r>
      <w:r>
        <w:rPr>
          <w:rFonts w:eastAsia="仿宋_GB2312"/>
          <w:color w:val="000000"/>
          <w:spacing w:val="17"/>
          <w:sz w:val="32"/>
          <w:szCs w:val="32"/>
        </w:rPr>
        <w:t>20</w:t>
      </w:r>
      <w:r>
        <w:rPr>
          <w:rFonts w:eastAsia="仿宋_GB2312"/>
          <w:color w:val="000000"/>
          <w:spacing w:val="17"/>
          <w:sz w:val="32"/>
          <w:szCs w:val="32"/>
        </w:rPr>
        <w:t>分，项目过程权重为</w:t>
      </w:r>
      <w:r>
        <w:rPr>
          <w:rFonts w:eastAsia="仿宋_GB2312"/>
          <w:color w:val="000000"/>
          <w:spacing w:val="17"/>
          <w:sz w:val="32"/>
          <w:szCs w:val="32"/>
        </w:rPr>
        <w:t>20</w:t>
      </w:r>
      <w:r>
        <w:rPr>
          <w:rFonts w:eastAsia="仿宋_GB2312"/>
          <w:color w:val="000000"/>
          <w:spacing w:val="17"/>
          <w:sz w:val="32"/>
          <w:szCs w:val="32"/>
        </w:rPr>
        <w:t>分，项目产出权重为</w:t>
      </w:r>
      <w:r>
        <w:rPr>
          <w:rFonts w:eastAsia="仿宋_GB2312"/>
          <w:color w:val="000000"/>
          <w:spacing w:val="17"/>
          <w:sz w:val="32"/>
          <w:szCs w:val="32"/>
        </w:rPr>
        <w:t>40</w:t>
      </w:r>
      <w:r>
        <w:rPr>
          <w:rFonts w:eastAsia="仿宋_GB2312"/>
          <w:color w:val="000000"/>
          <w:spacing w:val="17"/>
          <w:sz w:val="32"/>
          <w:szCs w:val="32"/>
        </w:rPr>
        <w:t>分，项目效益权重为</w:t>
      </w:r>
      <w:r>
        <w:rPr>
          <w:rFonts w:eastAsia="仿宋_GB2312"/>
          <w:color w:val="000000"/>
          <w:spacing w:val="17"/>
          <w:sz w:val="32"/>
          <w:szCs w:val="32"/>
        </w:rPr>
        <w:t>20</w:t>
      </w:r>
      <w:r>
        <w:rPr>
          <w:rFonts w:eastAsia="仿宋_GB2312"/>
          <w:color w:val="000000"/>
          <w:spacing w:val="17"/>
          <w:sz w:val="32"/>
          <w:szCs w:val="32"/>
        </w:rPr>
        <w:t>分。</w:t>
      </w:r>
    </w:p>
    <w:p w14:paraId="24EDD688" w14:textId="77777777" w:rsidR="00EE376F"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3</w:t>
      </w:r>
      <w:r>
        <w:rPr>
          <w:rFonts w:eastAsia="仿宋_GB2312"/>
          <w:color w:val="000000"/>
          <w:spacing w:val="17"/>
          <w:sz w:val="32"/>
          <w:szCs w:val="32"/>
        </w:rPr>
        <w:t>）确定指标标准值</w:t>
      </w:r>
    </w:p>
    <w:p w14:paraId="21FA2878" w14:textId="77777777" w:rsidR="00EE376F"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73517749" w14:textId="77777777" w:rsidR="00EE376F" w:rsidRDefault="00000000">
      <w:pPr>
        <w:pStyle w:val="ad"/>
        <w:spacing w:before="0" w:after="0" w:line="560" w:lineRule="exact"/>
        <w:ind w:firstLineChars="200" w:firstLine="708"/>
        <w:jc w:val="both"/>
        <w:rPr>
          <w:rFonts w:ascii="Times New Roman" w:eastAsia="仿宋_GB2312" w:hAnsi="Times New Roman"/>
          <w:b w:val="0"/>
          <w:bCs w:val="0"/>
          <w:color w:val="000000"/>
          <w:spacing w:val="17"/>
          <w:kern w:val="2"/>
        </w:rPr>
      </w:pPr>
      <w:r>
        <w:rPr>
          <w:rFonts w:ascii="Times New Roman" w:eastAsia="仿宋_GB2312" w:hAnsi="Times New Roman"/>
          <w:b w:val="0"/>
          <w:bCs w:val="0"/>
          <w:color w:val="000000"/>
          <w:spacing w:val="17"/>
          <w:kern w:val="2"/>
        </w:rPr>
        <w:lastRenderedPageBreak/>
        <w:t>绩效评价总分值</w:t>
      </w:r>
      <w:r>
        <w:rPr>
          <w:rFonts w:ascii="Times New Roman" w:eastAsia="仿宋_GB2312" w:hAnsi="Times New Roman"/>
          <w:b w:val="0"/>
          <w:bCs w:val="0"/>
          <w:color w:val="000000"/>
          <w:spacing w:val="17"/>
          <w:kern w:val="2"/>
        </w:rPr>
        <w:t>100</w:t>
      </w:r>
      <w:r>
        <w:rPr>
          <w:rFonts w:ascii="Times New Roman" w:eastAsia="仿宋_GB2312" w:hAnsi="Times New Roman"/>
          <w:b w:val="0"/>
          <w:bCs w:val="0"/>
          <w:color w:val="000000"/>
          <w:spacing w:val="17"/>
          <w:kern w:val="2"/>
        </w:rPr>
        <w:t>分，根据综合评分结果，</w:t>
      </w:r>
      <w:r>
        <w:rPr>
          <w:rFonts w:ascii="Times New Roman" w:eastAsia="仿宋_GB2312" w:hAnsi="Times New Roman"/>
          <w:b w:val="0"/>
          <w:bCs w:val="0"/>
          <w:color w:val="000000"/>
          <w:spacing w:val="17"/>
          <w:kern w:val="2"/>
        </w:rPr>
        <w:t>90</w:t>
      </w:r>
      <w:r>
        <w:rPr>
          <w:rFonts w:ascii="Times New Roman" w:eastAsia="仿宋_GB2312" w:hAnsi="Times New Roman"/>
          <w:b w:val="0"/>
          <w:bCs w:val="0"/>
          <w:color w:val="000000"/>
          <w:spacing w:val="17"/>
          <w:kern w:val="2"/>
        </w:rPr>
        <w:t>（含）</w:t>
      </w:r>
      <w:r>
        <w:rPr>
          <w:rFonts w:ascii="Times New Roman" w:eastAsia="仿宋_GB2312" w:hAnsi="Times New Roman"/>
          <w:b w:val="0"/>
          <w:bCs w:val="0"/>
          <w:color w:val="000000"/>
          <w:spacing w:val="17"/>
          <w:kern w:val="2"/>
        </w:rPr>
        <w:t>-100</w:t>
      </w:r>
      <w:r>
        <w:rPr>
          <w:rFonts w:ascii="Times New Roman" w:eastAsia="仿宋_GB2312" w:hAnsi="Times New Roman"/>
          <w:b w:val="0"/>
          <w:bCs w:val="0"/>
          <w:color w:val="000000"/>
          <w:spacing w:val="17"/>
          <w:kern w:val="2"/>
        </w:rPr>
        <w:t>分为优、</w:t>
      </w:r>
      <w:r>
        <w:rPr>
          <w:rFonts w:ascii="Times New Roman" w:eastAsia="仿宋_GB2312" w:hAnsi="Times New Roman"/>
          <w:b w:val="0"/>
          <w:bCs w:val="0"/>
          <w:color w:val="000000"/>
          <w:spacing w:val="17"/>
          <w:kern w:val="2"/>
        </w:rPr>
        <w:t>80</w:t>
      </w:r>
      <w:r>
        <w:rPr>
          <w:rFonts w:ascii="Times New Roman" w:eastAsia="仿宋_GB2312" w:hAnsi="Times New Roman"/>
          <w:b w:val="0"/>
          <w:bCs w:val="0"/>
          <w:color w:val="000000"/>
          <w:spacing w:val="17"/>
          <w:kern w:val="2"/>
        </w:rPr>
        <w:t>（含）</w:t>
      </w:r>
      <w:r>
        <w:rPr>
          <w:rFonts w:ascii="Times New Roman" w:eastAsia="仿宋_GB2312" w:hAnsi="Times New Roman"/>
          <w:b w:val="0"/>
          <w:bCs w:val="0"/>
          <w:color w:val="000000"/>
          <w:spacing w:val="17"/>
          <w:kern w:val="2"/>
        </w:rPr>
        <w:t>-90</w:t>
      </w:r>
      <w:r>
        <w:rPr>
          <w:rFonts w:ascii="Times New Roman" w:eastAsia="仿宋_GB2312" w:hAnsi="Times New Roman"/>
          <w:b w:val="0"/>
          <w:bCs w:val="0"/>
          <w:color w:val="000000"/>
          <w:spacing w:val="17"/>
          <w:kern w:val="2"/>
        </w:rPr>
        <w:t>分为良、</w:t>
      </w:r>
      <w:r>
        <w:rPr>
          <w:rFonts w:ascii="Times New Roman" w:eastAsia="仿宋_GB2312" w:hAnsi="Times New Roman"/>
          <w:b w:val="0"/>
          <w:bCs w:val="0"/>
          <w:color w:val="000000"/>
          <w:spacing w:val="17"/>
          <w:kern w:val="2"/>
        </w:rPr>
        <w:t>60</w:t>
      </w:r>
      <w:r>
        <w:rPr>
          <w:rFonts w:ascii="Times New Roman" w:eastAsia="仿宋_GB2312" w:hAnsi="Times New Roman"/>
          <w:b w:val="0"/>
          <w:bCs w:val="0"/>
          <w:color w:val="000000"/>
          <w:spacing w:val="17"/>
          <w:kern w:val="2"/>
        </w:rPr>
        <w:t>（含）</w:t>
      </w:r>
      <w:r>
        <w:rPr>
          <w:rFonts w:ascii="Times New Roman" w:eastAsia="仿宋_GB2312" w:hAnsi="Times New Roman"/>
          <w:b w:val="0"/>
          <w:bCs w:val="0"/>
          <w:color w:val="000000"/>
          <w:spacing w:val="17"/>
          <w:kern w:val="2"/>
        </w:rPr>
        <w:t>-80</w:t>
      </w:r>
      <w:r>
        <w:rPr>
          <w:rFonts w:ascii="Times New Roman" w:eastAsia="仿宋_GB2312" w:hAnsi="Times New Roman"/>
          <w:b w:val="0"/>
          <w:bCs w:val="0"/>
          <w:color w:val="000000"/>
          <w:spacing w:val="17"/>
          <w:kern w:val="2"/>
        </w:rPr>
        <w:t>分为中、</w:t>
      </w:r>
      <w:r>
        <w:rPr>
          <w:rFonts w:ascii="Times New Roman" w:eastAsia="仿宋_GB2312" w:hAnsi="Times New Roman"/>
          <w:b w:val="0"/>
          <w:bCs w:val="0"/>
          <w:color w:val="000000"/>
          <w:spacing w:val="17"/>
          <w:kern w:val="2"/>
        </w:rPr>
        <w:t>60</w:t>
      </w:r>
      <w:r>
        <w:rPr>
          <w:rFonts w:ascii="Times New Roman" w:eastAsia="仿宋_GB2312" w:hAnsi="Times New Roman"/>
          <w:b w:val="0"/>
          <w:bCs w:val="0"/>
          <w:color w:val="000000"/>
          <w:spacing w:val="17"/>
          <w:kern w:val="2"/>
        </w:rPr>
        <w:t>分以下为差。</w:t>
      </w:r>
    </w:p>
    <w:p w14:paraId="1999424E" w14:textId="77777777" w:rsidR="00EE376F" w:rsidRDefault="00000000">
      <w:pPr>
        <w:pStyle w:val="ad"/>
        <w:widowControl w:val="0"/>
        <w:spacing w:before="0" w:after="0" w:line="560" w:lineRule="exact"/>
        <w:ind w:firstLineChars="200" w:firstLine="708"/>
        <w:jc w:val="both"/>
        <w:outlineLvl w:val="9"/>
        <w:rPr>
          <w:rFonts w:ascii="Times New Roman" w:eastAsia="仿宋_GB2312" w:hAnsi="Times New Roman"/>
          <w:b w:val="0"/>
          <w:bCs w:val="0"/>
          <w:color w:val="000000"/>
          <w:spacing w:val="17"/>
        </w:rPr>
      </w:pPr>
      <w:r>
        <w:rPr>
          <w:rFonts w:ascii="Times New Roman" w:eastAsia="仿宋_GB2312" w:hAnsi="Times New Roman"/>
          <w:b w:val="0"/>
          <w:bCs w:val="0"/>
          <w:color w:val="000000"/>
          <w:spacing w:val="17"/>
        </w:rPr>
        <w:t>具体评价指标体系详情见附件</w:t>
      </w:r>
      <w:r>
        <w:rPr>
          <w:rFonts w:ascii="Times New Roman" w:eastAsia="仿宋_GB2312" w:hAnsi="Times New Roman"/>
          <w:b w:val="0"/>
          <w:bCs w:val="0"/>
          <w:color w:val="000000"/>
          <w:spacing w:val="17"/>
        </w:rPr>
        <w:t>1</w:t>
      </w:r>
    </w:p>
    <w:p w14:paraId="683AB179" w14:textId="77777777" w:rsidR="00EE376F"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3.</w:t>
      </w:r>
      <w:r>
        <w:rPr>
          <w:rFonts w:ascii="Times New Roman" w:eastAsia="仿宋_GB2312" w:hAnsi="Times New Roman"/>
          <w:b w:val="0"/>
          <w:bCs w:val="0"/>
        </w:rPr>
        <w:t>绩效评价方法</w:t>
      </w:r>
    </w:p>
    <w:p w14:paraId="54C32A17" w14:textId="77777777" w:rsidR="00EE376F"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绩效评价从项目决策、项目过程、项目产出、项目效益四个维度进行评价。评价对象为项目目标实施情况，评价核心为资金的支出完成情况和项目的产出效益。</w:t>
      </w:r>
    </w:p>
    <w:p w14:paraId="6D8942E2" w14:textId="77777777" w:rsidR="00EE376F"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45ABB37E" w14:textId="77777777" w:rsidR="00EE376F"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hint="eastAsia"/>
          <w:color w:val="000000"/>
          <w:spacing w:val="17"/>
          <w:sz w:val="32"/>
          <w:szCs w:val="32"/>
        </w:rPr>
        <w:t>一</w:t>
      </w:r>
      <w:r>
        <w:rPr>
          <w:rFonts w:eastAsia="仿宋_GB2312"/>
          <w:color w:val="000000"/>
          <w:spacing w:val="17"/>
          <w:sz w:val="32"/>
          <w:szCs w:val="32"/>
        </w:rPr>
        <w:t>）比较法</w:t>
      </w:r>
    </w:p>
    <w:p w14:paraId="3989268A" w14:textId="77777777" w:rsidR="00EE376F"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14:paraId="6CF1D525" w14:textId="77777777" w:rsidR="00EE376F"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hint="eastAsia"/>
          <w:color w:val="000000"/>
          <w:spacing w:val="17"/>
          <w:sz w:val="32"/>
          <w:szCs w:val="32"/>
        </w:rPr>
        <w:t>二</w:t>
      </w:r>
      <w:r>
        <w:rPr>
          <w:rFonts w:eastAsia="仿宋_GB2312"/>
          <w:color w:val="000000"/>
          <w:spacing w:val="17"/>
          <w:sz w:val="32"/>
          <w:szCs w:val="32"/>
        </w:rPr>
        <w:t>）因素分析法</w:t>
      </w:r>
    </w:p>
    <w:p w14:paraId="148A92FC" w14:textId="77777777" w:rsidR="00EE376F"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14:paraId="5743D2BC" w14:textId="77777777" w:rsidR="00EE376F"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4</w:t>
      </w:r>
      <w:r>
        <w:rPr>
          <w:rFonts w:ascii="Times New Roman" w:eastAsia="仿宋_GB2312" w:hAnsi="Times New Roman"/>
        </w:rPr>
        <w:t>.</w:t>
      </w:r>
      <w:r>
        <w:rPr>
          <w:rFonts w:ascii="Times New Roman" w:eastAsia="仿宋_GB2312" w:hAnsi="Times New Roman"/>
          <w:b w:val="0"/>
          <w:bCs w:val="0"/>
        </w:rPr>
        <w:t>评价标准</w:t>
      </w:r>
    </w:p>
    <w:p w14:paraId="679F6BCD" w14:textId="77777777" w:rsidR="00EE376F"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绩效评价标准通常包括计划标准、行业标准、历史标准等，</w:t>
      </w:r>
      <w:r>
        <w:rPr>
          <w:rFonts w:ascii="Times New Roman" w:eastAsia="仿宋_GB2312" w:hAnsi="Times New Roman"/>
          <w:b w:val="0"/>
          <w:bCs w:val="0"/>
        </w:rPr>
        <w:lastRenderedPageBreak/>
        <w:t>用于对绩效指标完成情况进行比较、分析、评价。本次评价主要采用了计划标准</w:t>
      </w:r>
      <w:r>
        <w:rPr>
          <w:rFonts w:ascii="Times New Roman" w:eastAsia="仿宋_GB2312" w:hAnsi="Times New Roman" w:hint="eastAsia"/>
          <w:b w:val="0"/>
          <w:bCs w:val="0"/>
        </w:rPr>
        <w:t>、</w:t>
      </w:r>
      <w:r>
        <w:rPr>
          <w:rFonts w:ascii="Times New Roman" w:eastAsia="仿宋_GB2312" w:hAnsi="Times New Roman"/>
          <w:b w:val="0"/>
          <w:bCs w:val="0"/>
        </w:rPr>
        <w:t>历史标准。</w:t>
      </w:r>
    </w:p>
    <w:p w14:paraId="6828A351" w14:textId="77777777" w:rsidR="00EE376F" w:rsidRDefault="00000000">
      <w:pPr>
        <w:pStyle w:val="ad"/>
        <w:widowControl w:val="0"/>
        <w:numPr>
          <w:ilvl w:val="255"/>
          <w:numId w:val="0"/>
        </w:numPr>
        <w:spacing w:before="0" w:after="0" w:line="560" w:lineRule="exact"/>
        <w:ind w:firstLineChars="200" w:firstLine="711"/>
        <w:jc w:val="both"/>
        <w:outlineLvl w:val="9"/>
        <w:rPr>
          <w:rFonts w:ascii="Times New Roman" w:eastAsia="楷体" w:hAnsi="Times New Roman"/>
          <w:color w:val="000000"/>
          <w:spacing w:val="17"/>
        </w:rPr>
      </w:pPr>
      <w:r>
        <w:rPr>
          <w:rFonts w:eastAsia="楷体"/>
          <w:color w:val="000000"/>
          <w:spacing w:val="17"/>
        </w:rPr>
        <w:t>（三）</w:t>
      </w:r>
      <w:r>
        <w:rPr>
          <w:rFonts w:ascii="Times New Roman" w:eastAsia="楷体" w:hAnsi="Times New Roman"/>
          <w:color w:val="000000"/>
          <w:spacing w:val="17"/>
        </w:rPr>
        <w:t>绩效评价工作过程</w:t>
      </w:r>
    </w:p>
    <w:p w14:paraId="293CCE4F" w14:textId="77777777" w:rsidR="00EE376F"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）前期准备与规划</w:t>
      </w:r>
    </w:p>
    <w:p w14:paraId="055A3136" w14:textId="77777777" w:rsidR="00EE376F" w:rsidRDefault="00000000">
      <w:pPr>
        <w:spacing w:line="560" w:lineRule="exact"/>
        <w:ind w:firstLineChars="200" w:firstLine="640"/>
        <w:rPr>
          <w:rFonts w:eastAsia="仿宋_GB2312"/>
          <w:kern w:val="28"/>
          <w:sz w:val="32"/>
          <w:szCs w:val="32"/>
        </w:rPr>
      </w:pPr>
      <w:r>
        <w:rPr>
          <w:rFonts w:eastAsia="仿宋_GB2312"/>
          <w:kern w:val="28"/>
          <w:sz w:val="32"/>
          <w:szCs w:val="32"/>
        </w:rPr>
        <w:t>在项目绩效评价工作启动之初，成立了专门的评价工作小组，小组成员由</w:t>
      </w:r>
      <w:r>
        <w:rPr>
          <w:rFonts w:eastAsia="仿宋_GB2312" w:hint="eastAsia"/>
          <w:kern w:val="28"/>
          <w:sz w:val="32"/>
          <w:szCs w:val="32"/>
        </w:rPr>
        <w:t>医务科、</w:t>
      </w:r>
      <w:r>
        <w:rPr>
          <w:rFonts w:eastAsia="仿宋_GB2312"/>
          <w:kern w:val="28"/>
          <w:sz w:val="32"/>
          <w:szCs w:val="32"/>
        </w:rPr>
        <w:t>财务、项目</w:t>
      </w:r>
      <w:r>
        <w:rPr>
          <w:rFonts w:eastAsia="仿宋_GB2312" w:hint="eastAsia"/>
          <w:kern w:val="28"/>
          <w:sz w:val="32"/>
          <w:szCs w:val="32"/>
        </w:rPr>
        <w:t>负责人</w:t>
      </w:r>
      <w:r>
        <w:rPr>
          <w:rFonts w:eastAsia="仿宋_GB2312"/>
          <w:kern w:val="28"/>
          <w:sz w:val="32"/>
          <w:szCs w:val="32"/>
        </w:rPr>
        <w:t>组成，确保从多角度、全方位对项目绩效进行评价。同时，明确了评价工作的目标、范围、重点及时间安排，制定了详细的工作计划，为评价工作的顺利开展奠定了坚实基础。</w:t>
      </w:r>
    </w:p>
    <w:p w14:paraId="4D3BA352" w14:textId="77777777" w:rsidR="00EE376F"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）指标体系构建</w:t>
      </w:r>
    </w:p>
    <w:p w14:paraId="1D1658FA" w14:textId="77777777" w:rsidR="00EE376F" w:rsidRDefault="00000000">
      <w:pPr>
        <w:spacing w:line="560" w:lineRule="exact"/>
        <w:ind w:firstLineChars="200" w:firstLine="640"/>
        <w:rPr>
          <w:rFonts w:eastAsia="仿宋_GB2312"/>
          <w:sz w:val="32"/>
          <w:szCs w:val="32"/>
        </w:rPr>
      </w:pPr>
      <w:r>
        <w:rPr>
          <w:rFonts w:eastAsia="仿宋_GB2312"/>
          <w:sz w:val="32"/>
          <w:szCs w:val="32"/>
        </w:rPr>
        <w:t>依据项目的性质、目标以及预期成果，构建了科学合理的绩效评价指标体系。该指标体系涵盖了</w:t>
      </w:r>
      <w:r>
        <w:rPr>
          <w:rFonts w:eastAsia="仿宋_GB2312"/>
          <w:color w:val="000000"/>
          <w:spacing w:val="17"/>
          <w:sz w:val="32"/>
          <w:szCs w:val="32"/>
        </w:rPr>
        <w:t>项目决策、项目过程、项目产出、项目效益四个维度</w:t>
      </w:r>
      <w:r>
        <w:rPr>
          <w:rFonts w:eastAsia="仿宋_GB2312"/>
          <w:sz w:val="32"/>
          <w:szCs w:val="32"/>
        </w:rPr>
        <w:t>，选取了具有代表性和</w:t>
      </w:r>
      <w:proofErr w:type="gramStart"/>
      <w:r>
        <w:rPr>
          <w:rFonts w:eastAsia="仿宋_GB2312"/>
          <w:sz w:val="32"/>
          <w:szCs w:val="32"/>
        </w:rPr>
        <w:t>可</w:t>
      </w:r>
      <w:proofErr w:type="gramEnd"/>
      <w:r>
        <w:rPr>
          <w:rFonts w:eastAsia="仿宋_GB2312"/>
          <w:sz w:val="32"/>
          <w:szCs w:val="32"/>
        </w:rPr>
        <w:t>衡量性的关键指标，并为每个指标设定了明确的评价标准与权重，确保评价结果能够全面、准确地反映项目的绩效状况。</w:t>
      </w:r>
    </w:p>
    <w:p w14:paraId="4C4BC129" w14:textId="77777777" w:rsidR="00EE376F"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）数据收集与整理</w:t>
      </w:r>
    </w:p>
    <w:p w14:paraId="37AF6A65" w14:textId="77777777" w:rsidR="00EE376F" w:rsidRDefault="00000000">
      <w:pPr>
        <w:spacing w:line="560" w:lineRule="exact"/>
        <w:ind w:firstLineChars="200" w:firstLine="640"/>
        <w:rPr>
          <w:rFonts w:eastAsia="仿宋_GB2312"/>
          <w:sz w:val="32"/>
          <w:szCs w:val="32"/>
        </w:rPr>
      </w:pPr>
      <w:r>
        <w:rPr>
          <w:rFonts w:eastAsia="仿宋_GB2312"/>
          <w:sz w:val="32"/>
          <w:szCs w:val="32"/>
        </w:rPr>
        <w:t>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p>
    <w:p w14:paraId="13CD3DB9" w14:textId="77777777" w:rsidR="00EE376F"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4</w:t>
      </w:r>
      <w:r>
        <w:rPr>
          <w:rFonts w:eastAsia="仿宋_GB2312"/>
          <w:sz w:val="32"/>
          <w:szCs w:val="32"/>
        </w:rPr>
        <w:t>）数据分析与评估</w:t>
      </w:r>
    </w:p>
    <w:p w14:paraId="6CEA0D1D" w14:textId="77777777" w:rsidR="00EE376F" w:rsidRDefault="00000000">
      <w:pPr>
        <w:spacing w:line="560" w:lineRule="exact"/>
        <w:ind w:firstLineChars="200" w:firstLine="640"/>
        <w:rPr>
          <w:rFonts w:eastAsia="仿宋_GB2312"/>
          <w:sz w:val="32"/>
          <w:szCs w:val="32"/>
        </w:rPr>
      </w:pPr>
      <w:r>
        <w:rPr>
          <w:rFonts w:eastAsia="仿宋_GB2312"/>
          <w:sz w:val="32"/>
          <w:szCs w:val="32"/>
        </w:rPr>
        <w:t>对收集到的数据进行了深入挖掘与分析。通过对各项绩效指标的实际完成情况与预期目标进行对比，计算出指标的达成</w:t>
      </w:r>
      <w:r>
        <w:rPr>
          <w:rFonts w:eastAsia="仿宋_GB2312"/>
          <w:sz w:val="32"/>
          <w:szCs w:val="32"/>
        </w:rPr>
        <w:lastRenderedPageBreak/>
        <w:t>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5DD71137" w14:textId="77777777" w:rsidR="00EE376F"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5</w:t>
      </w:r>
      <w:r>
        <w:rPr>
          <w:rFonts w:eastAsia="仿宋_GB2312"/>
          <w:sz w:val="32"/>
          <w:szCs w:val="32"/>
        </w:rPr>
        <w:t>）报告撰写与反馈</w:t>
      </w:r>
    </w:p>
    <w:p w14:paraId="139AF540" w14:textId="77777777" w:rsidR="00EE376F" w:rsidRDefault="00000000">
      <w:pPr>
        <w:spacing w:line="560" w:lineRule="exact"/>
        <w:ind w:firstLineChars="200" w:firstLine="640"/>
        <w:rPr>
          <w:rFonts w:eastAsia="仿宋_GB2312"/>
          <w:sz w:val="32"/>
          <w:szCs w:val="32"/>
        </w:rPr>
      </w:pPr>
      <w:r>
        <w:rPr>
          <w:rFonts w:eastAsia="仿宋_GB2312"/>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4BBEEA5C" w14:textId="77777777" w:rsidR="00EE376F"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6</w:t>
      </w:r>
      <w:r>
        <w:rPr>
          <w:rFonts w:eastAsia="仿宋_GB2312"/>
          <w:sz w:val="32"/>
          <w:szCs w:val="32"/>
        </w:rPr>
        <w:t>）后续跟踪与改进</w:t>
      </w:r>
    </w:p>
    <w:p w14:paraId="2BE784B0" w14:textId="77777777" w:rsidR="00EE376F" w:rsidRDefault="00000000">
      <w:pPr>
        <w:spacing w:line="560" w:lineRule="exact"/>
        <w:ind w:firstLineChars="200" w:firstLine="640"/>
        <w:rPr>
          <w:rFonts w:eastAsia="仿宋_GB2312"/>
          <w:sz w:val="32"/>
          <w:szCs w:val="32"/>
        </w:rPr>
      </w:pPr>
      <w:r>
        <w:rPr>
          <w:rFonts w:eastAsia="仿宋_GB2312"/>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B0B8D5E" w14:textId="77777777" w:rsidR="00EE376F" w:rsidRDefault="00000000">
      <w:pPr>
        <w:wordWrap w:val="0"/>
        <w:topLinePunct/>
        <w:spacing w:line="56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三、综合评价情况及评价结论（附相关评分表）</w:t>
      </w:r>
    </w:p>
    <w:p w14:paraId="5B3A3522" w14:textId="77777777" w:rsidR="00EE376F" w:rsidRDefault="00000000">
      <w:pPr>
        <w:wordWrap w:val="0"/>
        <w:topLinePunct/>
        <w:spacing w:line="560" w:lineRule="exact"/>
        <w:ind w:firstLineChars="200" w:firstLine="643"/>
        <w:rPr>
          <w:rFonts w:ascii="楷体" w:eastAsia="楷体" w:hAnsi="楷体" w:cs="楷体" w:hint="eastAsia"/>
          <w:b/>
          <w:bCs/>
          <w:sz w:val="32"/>
          <w:szCs w:val="32"/>
        </w:rPr>
      </w:pPr>
      <w:r>
        <w:rPr>
          <w:rFonts w:ascii="楷体" w:eastAsia="楷体" w:hAnsi="楷体" w:cs="楷体" w:hint="eastAsia"/>
          <w:b/>
          <w:bCs/>
          <w:sz w:val="32"/>
          <w:szCs w:val="32"/>
        </w:rPr>
        <w:t>（一）评价情况</w:t>
      </w:r>
    </w:p>
    <w:p w14:paraId="71F498C9"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t>本项目的综合评价基于对项目各方面绩效的深入分析与评估。从项目目标的达成情况来看，</w:t>
      </w:r>
      <w:r>
        <w:rPr>
          <w:rFonts w:eastAsia="仿宋_GB2312"/>
          <w:sz w:val="32"/>
          <w:szCs w:val="32"/>
        </w:rPr>
        <w:t>2024</w:t>
      </w:r>
      <w:r>
        <w:rPr>
          <w:rFonts w:eastAsia="仿宋_GB2312"/>
          <w:sz w:val="32"/>
          <w:szCs w:val="32"/>
        </w:rPr>
        <w:t>年中央基本公共卫生服务补助（昌</w:t>
      </w:r>
      <w:proofErr w:type="gramStart"/>
      <w:r>
        <w:rPr>
          <w:rFonts w:eastAsia="仿宋_GB2312"/>
          <w:sz w:val="32"/>
          <w:szCs w:val="32"/>
        </w:rPr>
        <w:t>州财社</w:t>
      </w:r>
      <w:proofErr w:type="gramEnd"/>
      <w:r>
        <w:rPr>
          <w:rFonts w:eastAsia="仿宋_GB2312"/>
          <w:sz w:val="32"/>
          <w:szCs w:val="32"/>
        </w:rPr>
        <w:t>【</w:t>
      </w:r>
      <w:r>
        <w:rPr>
          <w:rFonts w:eastAsia="仿宋_GB2312"/>
          <w:sz w:val="32"/>
          <w:szCs w:val="32"/>
        </w:rPr>
        <w:t>2023</w:t>
      </w:r>
      <w:r>
        <w:rPr>
          <w:rFonts w:eastAsia="仿宋_GB2312"/>
          <w:sz w:val="32"/>
          <w:szCs w:val="32"/>
        </w:rPr>
        <w:t>】</w:t>
      </w:r>
      <w:r>
        <w:rPr>
          <w:rFonts w:eastAsia="仿宋_GB2312"/>
          <w:sz w:val="32"/>
          <w:szCs w:val="32"/>
        </w:rPr>
        <w:t>104</w:t>
      </w:r>
      <w:r>
        <w:rPr>
          <w:rFonts w:eastAsia="仿宋_GB2312"/>
          <w:sz w:val="32"/>
          <w:szCs w:val="32"/>
        </w:rPr>
        <w:t>号）</w:t>
      </w:r>
      <w:r>
        <w:rPr>
          <w:rFonts w:eastAsia="仿宋_GB2312" w:hint="eastAsia"/>
          <w:sz w:val="32"/>
          <w:szCs w:val="32"/>
        </w:rPr>
        <w:t>预算的投资在</w:t>
      </w:r>
      <w:r>
        <w:rPr>
          <w:rFonts w:eastAsia="仿宋_GB2312" w:hint="eastAsia"/>
          <w:sz w:val="32"/>
          <w:szCs w:val="32"/>
        </w:rPr>
        <w:t>7</w:t>
      </w:r>
      <w:r>
        <w:rPr>
          <w:rFonts w:eastAsia="仿宋_GB2312" w:hint="eastAsia"/>
          <w:sz w:val="32"/>
          <w:szCs w:val="32"/>
        </w:rPr>
        <w:t>岁以</w:t>
      </w:r>
      <w:r>
        <w:rPr>
          <w:rFonts w:eastAsia="仿宋_GB2312" w:hint="eastAsia"/>
          <w:sz w:val="32"/>
          <w:szCs w:val="32"/>
        </w:rPr>
        <w:lastRenderedPageBreak/>
        <w:t>下儿童健康管理人数、孕产妇系统管理人数、</w:t>
      </w:r>
      <w:r>
        <w:rPr>
          <w:rFonts w:eastAsia="仿宋_GB2312" w:hint="eastAsia"/>
          <w:sz w:val="32"/>
          <w:szCs w:val="32"/>
        </w:rPr>
        <w:t>2</w:t>
      </w:r>
      <w:r>
        <w:rPr>
          <w:rFonts w:eastAsia="仿宋_GB2312" w:hint="eastAsia"/>
          <w:sz w:val="32"/>
          <w:szCs w:val="32"/>
        </w:rPr>
        <w:t>型糖尿病患者管理人数、老年人中医药健康管理人数、居民电子健康档案使用率、孕产妇系统管理率、</w:t>
      </w:r>
      <w:r>
        <w:rPr>
          <w:rFonts w:eastAsia="仿宋_GB2312" w:hint="eastAsia"/>
          <w:sz w:val="32"/>
          <w:szCs w:val="32"/>
        </w:rPr>
        <w:t>2</w:t>
      </w:r>
      <w:r>
        <w:rPr>
          <w:rFonts w:eastAsia="仿宋_GB2312" w:hint="eastAsia"/>
          <w:sz w:val="32"/>
          <w:szCs w:val="32"/>
        </w:rPr>
        <w:t>型糖尿病患者管理率、老年人中医药健康管理率指标等方面表现出色，达到了预期的标准与要求。</w:t>
      </w:r>
    </w:p>
    <w:p w14:paraId="33924010" w14:textId="77777777" w:rsidR="00EE376F" w:rsidRDefault="00000000">
      <w:pPr>
        <w:wordWrap w:val="0"/>
        <w:topLinePunct/>
        <w:spacing w:line="560" w:lineRule="exact"/>
        <w:ind w:firstLineChars="200" w:firstLine="640"/>
        <w:rPr>
          <w:rFonts w:eastAsia="仿宋_GB2312"/>
          <w:sz w:val="32"/>
          <w:szCs w:val="32"/>
        </w:rPr>
      </w:pPr>
      <w:r>
        <w:rPr>
          <w:rFonts w:eastAsia="仿宋_GB2312"/>
          <w:sz w:val="32"/>
          <w:szCs w:val="32"/>
        </w:rPr>
        <w:t>在项目管理方面，</w:t>
      </w:r>
      <w:r>
        <w:rPr>
          <w:rFonts w:eastAsia="仿宋_GB2312" w:hint="eastAsia"/>
          <w:sz w:val="32"/>
          <w:szCs w:val="32"/>
        </w:rPr>
        <w:t>奇台镇社区卫生服务中心</w:t>
      </w:r>
      <w:r>
        <w:rPr>
          <w:rFonts w:eastAsia="仿宋_GB2312"/>
          <w:sz w:val="32"/>
          <w:szCs w:val="32"/>
        </w:rPr>
        <w:t>通过有效的规划、组织与协调，项目得以顺利实施，并在预算与时间上保持了良好的控制。</w:t>
      </w:r>
    </w:p>
    <w:p w14:paraId="11BDDF67" w14:textId="77777777" w:rsidR="00EE376F" w:rsidRDefault="00000000">
      <w:pPr>
        <w:pStyle w:val="ac"/>
        <w:widowControl/>
        <w:spacing w:beforeAutospacing="0" w:afterAutospacing="0" w:line="560" w:lineRule="exact"/>
        <w:ind w:firstLineChars="200" w:firstLine="640"/>
        <w:rPr>
          <w:rFonts w:eastAsia="仿宋_GB2312"/>
          <w:sz w:val="32"/>
          <w:szCs w:val="32"/>
        </w:rPr>
      </w:pPr>
      <w:r>
        <w:rPr>
          <w:rFonts w:eastAsia="仿宋_GB2312"/>
          <w:sz w:val="32"/>
          <w:szCs w:val="32"/>
        </w:rPr>
        <w:t>从项目效益的角度来看，本项目不仅实现了预期社会效益、</w:t>
      </w:r>
      <w:r>
        <w:rPr>
          <w:rFonts w:eastAsia="仿宋_GB2312" w:hint="eastAsia"/>
          <w:sz w:val="32"/>
          <w:szCs w:val="32"/>
        </w:rPr>
        <w:t>满意度指标、健康管理</w:t>
      </w:r>
      <w:r>
        <w:rPr>
          <w:rFonts w:eastAsia="仿宋_GB2312"/>
          <w:sz w:val="32"/>
          <w:szCs w:val="32"/>
        </w:rPr>
        <w:t>方面产生了积极的影响。具体而言</w:t>
      </w:r>
      <w:r>
        <w:rPr>
          <w:rFonts w:eastAsia="仿宋_GB2312" w:hint="eastAsia"/>
          <w:sz w:val="32"/>
          <w:szCs w:val="32"/>
        </w:rPr>
        <w:t>卫生院工作正常开展率</w:t>
      </w:r>
      <w:r>
        <w:rPr>
          <w:rFonts w:eastAsia="仿宋_GB2312"/>
          <w:sz w:val="32"/>
          <w:szCs w:val="32"/>
        </w:rPr>
        <w:t>、</w:t>
      </w:r>
      <w:r>
        <w:rPr>
          <w:rFonts w:eastAsia="仿宋_GB2312" w:hint="eastAsia"/>
          <w:sz w:val="32"/>
          <w:szCs w:val="32"/>
        </w:rPr>
        <w:t>公用经费控制数</w:t>
      </w:r>
      <w:r>
        <w:rPr>
          <w:rFonts w:eastAsia="仿宋_GB2312"/>
          <w:sz w:val="32"/>
          <w:szCs w:val="32"/>
        </w:rPr>
        <w:t>等方面的提升，为项目的利益相关</w:t>
      </w:r>
      <w:r>
        <w:rPr>
          <w:rFonts w:eastAsia="仿宋_GB2312" w:hint="eastAsia"/>
          <w:sz w:val="32"/>
          <w:szCs w:val="32"/>
        </w:rPr>
        <w:t>患者</w:t>
      </w:r>
      <w:r>
        <w:rPr>
          <w:rFonts w:eastAsia="仿宋_GB2312"/>
          <w:sz w:val="32"/>
          <w:szCs w:val="32"/>
        </w:rPr>
        <w:t>带来了实实在在的利益。</w:t>
      </w:r>
    </w:p>
    <w:p w14:paraId="2179EEE3" w14:textId="77777777" w:rsidR="00EE376F" w:rsidRDefault="00000000">
      <w:pPr>
        <w:wordWrap w:val="0"/>
        <w:topLinePunct/>
        <w:spacing w:line="560" w:lineRule="exact"/>
        <w:ind w:firstLineChars="200" w:firstLine="640"/>
        <w:rPr>
          <w:rFonts w:eastAsia="仿宋_GB2312"/>
          <w:sz w:val="32"/>
          <w:szCs w:val="32"/>
        </w:rPr>
      </w:pPr>
      <w:r>
        <w:rPr>
          <w:rFonts w:eastAsia="仿宋_GB2312"/>
          <w:sz w:val="32"/>
          <w:szCs w:val="32"/>
        </w:rPr>
        <w:t>综上所述，</w:t>
      </w:r>
      <w:r>
        <w:rPr>
          <w:rFonts w:eastAsia="仿宋_GB2312"/>
          <w:sz w:val="32"/>
          <w:szCs w:val="32"/>
        </w:rPr>
        <w:t>2024</w:t>
      </w:r>
      <w:r>
        <w:rPr>
          <w:rFonts w:eastAsia="仿宋_GB2312"/>
          <w:sz w:val="32"/>
          <w:szCs w:val="32"/>
        </w:rPr>
        <w:t>年基本公共卫生服务补助资金预算的项目在绩效评价中表现出色，达到了项目的预期目标，并在多个方面取得了显著的成效。</w:t>
      </w:r>
    </w:p>
    <w:p w14:paraId="09C62391" w14:textId="77777777" w:rsidR="00EE376F" w:rsidRDefault="00000000">
      <w:pPr>
        <w:wordWrap w:val="0"/>
        <w:topLinePunct/>
        <w:spacing w:line="560" w:lineRule="exact"/>
        <w:ind w:firstLineChars="200" w:firstLine="643"/>
        <w:rPr>
          <w:rFonts w:ascii="楷体" w:eastAsia="楷体" w:hAnsi="楷体" w:cs="楷体" w:hint="eastAsia"/>
          <w:b/>
          <w:bCs/>
          <w:sz w:val="32"/>
          <w:szCs w:val="32"/>
        </w:rPr>
      </w:pPr>
      <w:r>
        <w:rPr>
          <w:rFonts w:ascii="楷体" w:eastAsia="楷体" w:hAnsi="楷体" w:cs="楷体" w:hint="eastAsia"/>
          <w:b/>
          <w:bCs/>
          <w:sz w:val="32"/>
          <w:szCs w:val="32"/>
        </w:rPr>
        <w:t>（二）评价结论</w:t>
      </w:r>
    </w:p>
    <w:p w14:paraId="55B10E02" w14:textId="77777777" w:rsidR="00EE376F" w:rsidRDefault="00000000">
      <w:pPr>
        <w:wordWrap w:val="0"/>
        <w:topLinePunct/>
        <w:spacing w:line="560" w:lineRule="exact"/>
        <w:ind w:firstLineChars="200" w:firstLine="640"/>
        <w:rPr>
          <w:rFonts w:eastAsia="仿宋_GB2312"/>
          <w:sz w:val="32"/>
          <w:szCs w:val="32"/>
        </w:rPr>
      </w:pPr>
      <w:r>
        <w:rPr>
          <w:rFonts w:eastAsia="仿宋_GB2312"/>
          <w:sz w:val="32"/>
          <w:szCs w:val="32"/>
        </w:rPr>
        <w:t>运用绩效评价组制定的评价指标体系以及财政部《项目支出绩效评价管理办法》（财预〔</w:t>
      </w:r>
      <w:r>
        <w:rPr>
          <w:rFonts w:eastAsia="仿宋_GB2312"/>
          <w:sz w:val="32"/>
          <w:szCs w:val="32"/>
        </w:rPr>
        <w:t>2020</w:t>
      </w:r>
      <w:r>
        <w:rPr>
          <w:rFonts w:eastAsia="仿宋_GB2312"/>
          <w:sz w:val="32"/>
          <w:szCs w:val="32"/>
        </w:rPr>
        <w:t>〕</w:t>
      </w:r>
      <w:r>
        <w:rPr>
          <w:rFonts w:eastAsia="仿宋_GB2312"/>
          <w:sz w:val="32"/>
          <w:szCs w:val="32"/>
        </w:rPr>
        <w:t>10</w:t>
      </w:r>
      <w:r>
        <w:rPr>
          <w:rFonts w:eastAsia="仿宋_GB2312"/>
          <w:sz w:val="32"/>
          <w:szCs w:val="32"/>
        </w:rPr>
        <w:t>号）文件的评分标准，通过数据采集、问卷调查及访谈等方式，对本项目进行客观评价，最终评分结果：总得分为</w:t>
      </w:r>
      <w:r>
        <w:rPr>
          <w:rFonts w:eastAsia="仿宋_GB2312" w:hint="eastAsia"/>
          <w:sz w:val="32"/>
          <w:szCs w:val="32"/>
        </w:rPr>
        <w:t>98.5</w:t>
      </w:r>
      <w:r>
        <w:rPr>
          <w:rFonts w:eastAsia="仿宋_GB2312"/>
          <w:sz w:val="32"/>
          <w:szCs w:val="32"/>
        </w:rPr>
        <w:t>分，属于</w:t>
      </w:r>
      <w:r>
        <w:rPr>
          <w:rFonts w:eastAsia="仿宋_GB2312" w:hint="eastAsia"/>
          <w:sz w:val="32"/>
          <w:szCs w:val="32"/>
        </w:rPr>
        <w:t>优</w:t>
      </w:r>
      <w:r>
        <w:rPr>
          <w:rFonts w:eastAsia="仿宋_GB2312"/>
          <w:sz w:val="32"/>
          <w:szCs w:val="32"/>
        </w:rPr>
        <w:t>。其中，项目决策类指标权重为</w:t>
      </w:r>
      <w:r>
        <w:rPr>
          <w:rFonts w:eastAsia="仿宋_GB2312"/>
          <w:sz w:val="32"/>
          <w:szCs w:val="32"/>
        </w:rPr>
        <w:t>20</w:t>
      </w:r>
      <w:r>
        <w:rPr>
          <w:rFonts w:eastAsia="仿宋_GB2312"/>
          <w:sz w:val="32"/>
          <w:szCs w:val="32"/>
        </w:rPr>
        <w:t>分，得分为</w:t>
      </w:r>
      <w:r>
        <w:rPr>
          <w:rFonts w:eastAsia="仿宋_GB2312"/>
          <w:sz w:val="32"/>
          <w:szCs w:val="32"/>
        </w:rPr>
        <w:t>20</w:t>
      </w:r>
      <w:r>
        <w:rPr>
          <w:rFonts w:eastAsia="仿宋_GB2312"/>
          <w:sz w:val="32"/>
          <w:szCs w:val="32"/>
        </w:rPr>
        <w:t>分，得分率为</w:t>
      </w:r>
      <w:r>
        <w:rPr>
          <w:rFonts w:eastAsia="仿宋_GB2312"/>
          <w:sz w:val="32"/>
          <w:szCs w:val="32"/>
        </w:rPr>
        <w:t>100%</w:t>
      </w:r>
      <w:r>
        <w:rPr>
          <w:rFonts w:eastAsia="仿宋_GB2312"/>
          <w:sz w:val="32"/>
          <w:szCs w:val="32"/>
        </w:rPr>
        <w:t>。项目过程类指标权重为</w:t>
      </w:r>
      <w:r>
        <w:rPr>
          <w:rFonts w:eastAsia="仿宋_GB2312"/>
          <w:sz w:val="32"/>
          <w:szCs w:val="32"/>
        </w:rPr>
        <w:t>20</w:t>
      </w:r>
      <w:r>
        <w:rPr>
          <w:rFonts w:eastAsia="仿宋_GB2312"/>
          <w:sz w:val="32"/>
          <w:szCs w:val="32"/>
        </w:rPr>
        <w:t>分，得分为</w:t>
      </w:r>
      <w:r>
        <w:rPr>
          <w:rFonts w:eastAsia="仿宋_GB2312" w:hint="eastAsia"/>
          <w:sz w:val="32"/>
          <w:szCs w:val="32"/>
        </w:rPr>
        <w:t>20</w:t>
      </w:r>
      <w:r>
        <w:rPr>
          <w:rFonts w:eastAsia="仿宋_GB2312"/>
          <w:sz w:val="32"/>
          <w:szCs w:val="32"/>
        </w:rPr>
        <w:t>分，得分率为</w:t>
      </w:r>
      <w:r>
        <w:rPr>
          <w:rFonts w:eastAsia="仿宋_GB2312" w:hint="eastAsia"/>
          <w:sz w:val="32"/>
          <w:szCs w:val="32"/>
        </w:rPr>
        <w:t>100</w:t>
      </w:r>
      <w:r>
        <w:rPr>
          <w:rFonts w:eastAsia="仿宋_GB2312"/>
          <w:sz w:val="32"/>
          <w:szCs w:val="32"/>
        </w:rPr>
        <w:t>%</w:t>
      </w:r>
      <w:r>
        <w:rPr>
          <w:rFonts w:eastAsia="仿宋_GB2312"/>
          <w:sz w:val="32"/>
          <w:szCs w:val="32"/>
        </w:rPr>
        <w:t>。项目产出类指标权重为</w:t>
      </w:r>
      <w:r>
        <w:rPr>
          <w:rFonts w:eastAsia="仿宋_GB2312"/>
          <w:sz w:val="32"/>
          <w:szCs w:val="32"/>
        </w:rPr>
        <w:t>40</w:t>
      </w:r>
      <w:r>
        <w:rPr>
          <w:rFonts w:eastAsia="仿宋_GB2312"/>
          <w:sz w:val="32"/>
          <w:szCs w:val="32"/>
        </w:rPr>
        <w:t>分，得分为</w:t>
      </w:r>
      <w:r>
        <w:rPr>
          <w:rFonts w:eastAsia="仿宋_GB2312" w:hint="eastAsia"/>
          <w:sz w:val="32"/>
          <w:szCs w:val="32"/>
        </w:rPr>
        <w:t>38.5</w:t>
      </w:r>
      <w:r>
        <w:rPr>
          <w:rFonts w:eastAsia="仿宋_GB2312"/>
          <w:sz w:val="32"/>
          <w:szCs w:val="32"/>
        </w:rPr>
        <w:t>分，得分率为</w:t>
      </w:r>
      <w:r>
        <w:rPr>
          <w:rFonts w:eastAsia="仿宋_GB2312" w:hint="eastAsia"/>
          <w:sz w:val="32"/>
          <w:szCs w:val="32"/>
        </w:rPr>
        <w:t>98.5</w:t>
      </w:r>
      <w:r>
        <w:rPr>
          <w:rFonts w:eastAsia="仿宋_GB2312"/>
          <w:sz w:val="32"/>
          <w:szCs w:val="32"/>
        </w:rPr>
        <w:t>%</w:t>
      </w:r>
      <w:r>
        <w:rPr>
          <w:rFonts w:eastAsia="仿宋_GB2312"/>
          <w:sz w:val="32"/>
          <w:szCs w:val="32"/>
        </w:rPr>
        <w:t>。项目效益类指标权重为</w:t>
      </w:r>
      <w:r>
        <w:rPr>
          <w:rFonts w:eastAsia="仿宋_GB2312"/>
          <w:sz w:val="32"/>
          <w:szCs w:val="32"/>
        </w:rPr>
        <w:t>20</w:t>
      </w:r>
      <w:r>
        <w:rPr>
          <w:rFonts w:eastAsia="仿宋_GB2312"/>
          <w:sz w:val="32"/>
          <w:szCs w:val="32"/>
        </w:rPr>
        <w:t>分，得分为</w:t>
      </w:r>
      <w:r>
        <w:rPr>
          <w:rFonts w:eastAsia="仿宋_GB2312"/>
          <w:sz w:val="32"/>
          <w:szCs w:val="32"/>
        </w:rPr>
        <w:t>20</w:t>
      </w:r>
      <w:r>
        <w:rPr>
          <w:rFonts w:eastAsia="仿宋_GB2312"/>
          <w:sz w:val="32"/>
          <w:szCs w:val="32"/>
        </w:rPr>
        <w:t>分，得分率为</w:t>
      </w:r>
      <w:r>
        <w:rPr>
          <w:rFonts w:eastAsia="仿宋_GB2312"/>
          <w:sz w:val="32"/>
          <w:szCs w:val="32"/>
        </w:rPr>
        <w:t>100%</w:t>
      </w:r>
      <w:r>
        <w:rPr>
          <w:rFonts w:eastAsia="仿宋_GB2312"/>
          <w:sz w:val="32"/>
          <w:szCs w:val="32"/>
        </w:rPr>
        <w:t>，</w:t>
      </w:r>
      <w:r>
        <w:rPr>
          <w:rFonts w:eastAsia="仿宋_GB2312"/>
          <w:sz w:val="32"/>
          <w:szCs w:val="32"/>
        </w:rPr>
        <w:lastRenderedPageBreak/>
        <w:t>具体打分情况详见：附件</w:t>
      </w:r>
      <w:r>
        <w:rPr>
          <w:rFonts w:eastAsia="仿宋_GB2312"/>
          <w:sz w:val="32"/>
          <w:szCs w:val="32"/>
        </w:rPr>
        <w:t>1</w:t>
      </w:r>
      <w:r>
        <w:rPr>
          <w:rFonts w:eastAsia="仿宋_GB2312"/>
          <w:sz w:val="32"/>
          <w:szCs w:val="32"/>
        </w:rPr>
        <w:t>综合评分表。</w:t>
      </w:r>
    </w:p>
    <w:p w14:paraId="096FC7D8" w14:textId="77777777" w:rsidR="00EE376F" w:rsidRDefault="00000000">
      <w:pPr>
        <w:pStyle w:val="ad"/>
        <w:spacing w:before="0" w:after="0" w:line="500" w:lineRule="exact"/>
        <w:rPr>
          <w:rFonts w:ascii="Times New Roman" w:eastAsia="仿宋_GB2312" w:hAnsi="Times New Roman"/>
          <w:sz w:val="21"/>
          <w:szCs w:val="21"/>
        </w:rPr>
      </w:pPr>
      <w:r>
        <w:rPr>
          <w:rFonts w:ascii="Times New Roman" w:eastAsia="仿宋_GB2312" w:hAnsi="Times New Roman"/>
          <w:sz w:val="21"/>
          <w:szCs w:val="21"/>
        </w:rPr>
        <w:t>表</w:t>
      </w:r>
      <w:r>
        <w:rPr>
          <w:rFonts w:ascii="Times New Roman" w:eastAsia="仿宋_GB2312" w:hAnsi="Times New Roman"/>
          <w:sz w:val="21"/>
          <w:szCs w:val="21"/>
        </w:rPr>
        <w:t>1</w:t>
      </w:r>
      <w:r>
        <w:rPr>
          <w:rFonts w:ascii="Times New Roman" w:eastAsia="仿宋_GB2312" w:hAnsi="Times New Roman"/>
          <w:sz w:val="21"/>
          <w:szCs w:val="21"/>
        </w:rPr>
        <w:t>综合评分表</w:t>
      </w:r>
    </w:p>
    <w:tbl>
      <w:tblPr>
        <w:tblW w:w="9056" w:type="dxa"/>
        <w:jc w:val="center"/>
        <w:tblLayout w:type="fixed"/>
        <w:tblLook w:val="04A0" w:firstRow="1" w:lastRow="0" w:firstColumn="1" w:lastColumn="0" w:noHBand="0" w:noVBand="1"/>
      </w:tblPr>
      <w:tblGrid>
        <w:gridCol w:w="2745"/>
        <w:gridCol w:w="2199"/>
        <w:gridCol w:w="1784"/>
        <w:gridCol w:w="2328"/>
      </w:tblGrid>
      <w:tr w:rsidR="00EE376F" w14:paraId="70C8590E" w14:textId="77777777">
        <w:trPr>
          <w:trHeight w:val="90"/>
          <w:tblHeader/>
          <w:jc w:val="center"/>
        </w:trPr>
        <w:tc>
          <w:tcPr>
            <w:tcW w:w="2745"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14:paraId="365E89FE" w14:textId="77777777" w:rsidR="00EE376F" w:rsidRDefault="00000000">
            <w:pPr>
              <w:spacing w:line="500" w:lineRule="exact"/>
              <w:jc w:val="center"/>
              <w:rPr>
                <w:rFonts w:eastAsia="仿宋_GB2312"/>
                <w:b/>
                <w:bCs/>
                <w:color w:val="000000"/>
                <w:szCs w:val="21"/>
              </w:rPr>
            </w:pPr>
            <w:r>
              <w:rPr>
                <w:rFonts w:eastAsia="仿宋_GB2312"/>
                <w:b/>
                <w:bCs/>
                <w:color w:val="000000"/>
                <w:szCs w:val="21"/>
              </w:rPr>
              <w:t>一级指标</w:t>
            </w:r>
          </w:p>
        </w:tc>
        <w:tc>
          <w:tcPr>
            <w:tcW w:w="2199"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123A7566" w14:textId="77777777" w:rsidR="00EE376F" w:rsidRDefault="00000000">
            <w:pPr>
              <w:spacing w:line="500" w:lineRule="exact"/>
              <w:jc w:val="center"/>
              <w:rPr>
                <w:rFonts w:eastAsia="仿宋_GB2312"/>
                <w:b/>
                <w:bCs/>
                <w:color w:val="000000"/>
                <w:szCs w:val="21"/>
              </w:rPr>
            </w:pPr>
            <w:r>
              <w:rPr>
                <w:rFonts w:eastAsia="仿宋_GB2312"/>
                <w:b/>
                <w:bCs/>
                <w:color w:val="000000"/>
                <w:szCs w:val="21"/>
              </w:rPr>
              <w:t>权重分</w:t>
            </w:r>
          </w:p>
        </w:tc>
        <w:tc>
          <w:tcPr>
            <w:tcW w:w="1784"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1AF75FC1" w14:textId="77777777" w:rsidR="00EE376F" w:rsidRDefault="00000000">
            <w:pPr>
              <w:spacing w:line="500" w:lineRule="exact"/>
              <w:jc w:val="center"/>
              <w:rPr>
                <w:rFonts w:eastAsia="仿宋_GB2312"/>
                <w:b/>
                <w:bCs/>
                <w:color w:val="000000"/>
                <w:szCs w:val="21"/>
              </w:rPr>
            </w:pPr>
            <w:r>
              <w:rPr>
                <w:rFonts w:eastAsia="仿宋_GB2312"/>
                <w:b/>
                <w:bCs/>
                <w:color w:val="000000"/>
                <w:szCs w:val="21"/>
              </w:rPr>
              <w:t>得分</w:t>
            </w:r>
          </w:p>
        </w:tc>
        <w:tc>
          <w:tcPr>
            <w:tcW w:w="232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487D4CC6" w14:textId="77777777" w:rsidR="00EE376F" w:rsidRDefault="00000000">
            <w:pPr>
              <w:spacing w:line="500" w:lineRule="exact"/>
              <w:jc w:val="center"/>
              <w:rPr>
                <w:rFonts w:eastAsia="仿宋_GB2312"/>
                <w:b/>
                <w:bCs/>
                <w:color w:val="000000"/>
                <w:szCs w:val="21"/>
              </w:rPr>
            </w:pPr>
            <w:r>
              <w:rPr>
                <w:rFonts w:eastAsia="仿宋_GB2312" w:hint="eastAsia"/>
                <w:b/>
                <w:bCs/>
                <w:color w:val="000000"/>
                <w:szCs w:val="21"/>
              </w:rPr>
              <w:t>得分率</w:t>
            </w:r>
          </w:p>
        </w:tc>
      </w:tr>
      <w:tr w:rsidR="00EE376F" w14:paraId="5F1A05F7" w14:textId="77777777">
        <w:trPr>
          <w:trHeight w:val="340"/>
          <w:jc w:val="center"/>
        </w:trPr>
        <w:tc>
          <w:tcPr>
            <w:tcW w:w="2745" w:type="dxa"/>
            <w:tcBorders>
              <w:top w:val="nil"/>
              <w:left w:val="single" w:sz="4" w:space="0" w:color="auto"/>
              <w:bottom w:val="single" w:sz="4" w:space="0" w:color="auto"/>
              <w:right w:val="single" w:sz="4" w:space="0" w:color="auto"/>
            </w:tcBorders>
            <w:vAlign w:val="center"/>
          </w:tcPr>
          <w:p w14:paraId="58FFB0AA" w14:textId="77777777" w:rsidR="00EE376F" w:rsidRDefault="00000000">
            <w:pPr>
              <w:spacing w:line="500" w:lineRule="exact"/>
              <w:jc w:val="center"/>
              <w:rPr>
                <w:rFonts w:eastAsia="仿宋_GB2312"/>
                <w:color w:val="000000"/>
                <w:szCs w:val="21"/>
              </w:rPr>
            </w:pPr>
            <w:r>
              <w:rPr>
                <w:rFonts w:eastAsia="仿宋_GB2312"/>
                <w:color w:val="000000"/>
                <w:szCs w:val="21"/>
              </w:rPr>
              <w:t>项目决策</w:t>
            </w:r>
          </w:p>
        </w:tc>
        <w:tc>
          <w:tcPr>
            <w:tcW w:w="2199" w:type="dxa"/>
            <w:tcBorders>
              <w:top w:val="nil"/>
              <w:left w:val="nil"/>
              <w:bottom w:val="single" w:sz="4" w:space="0" w:color="auto"/>
              <w:right w:val="single" w:sz="4" w:space="0" w:color="auto"/>
            </w:tcBorders>
            <w:vAlign w:val="center"/>
          </w:tcPr>
          <w:p w14:paraId="4E38A4EC" w14:textId="77777777" w:rsidR="00EE376F" w:rsidRDefault="00000000">
            <w:pPr>
              <w:spacing w:line="500" w:lineRule="exact"/>
              <w:jc w:val="center"/>
              <w:rPr>
                <w:rFonts w:eastAsia="仿宋_GB2312"/>
                <w:color w:val="000000"/>
                <w:szCs w:val="21"/>
              </w:rPr>
            </w:pPr>
            <w:r>
              <w:rPr>
                <w:rFonts w:eastAsia="仿宋_GB2312"/>
                <w:color w:val="000000"/>
                <w:szCs w:val="21"/>
              </w:rPr>
              <w:t>20</w:t>
            </w:r>
          </w:p>
        </w:tc>
        <w:tc>
          <w:tcPr>
            <w:tcW w:w="1784" w:type="dxa"/>
            <w:tcBorders>
              <w:top w:val="nil"/>
              <w:left w:val="nil"/>
              <w:bottom w:val="single" w:sz="4" w:space="0" w:color="auto"/>
              <w:right w:val="single" w:sz="4" w:space="0" w:color="auto"/>
            </w:tcBorders>
            <w:vAlign w:val="center"/>
          </w:tcPr>
          <w:p w14:paraId="3BF7DDA6" w14:textId="77777777" w:rsidR="00EE376F" w:rsidRDefault="00000000">
            <w:pPr>
              <w:spacing w:line="500" w:lineRule="exact"/>
              <w:jc w:val="center"/>
              <w:rPr>
                <w:rFonts w:eastAsia="仿宋_GB2312"/>
                <w:color w:val="000000"/>
                <w:szCs w:val="21"/>
              </w:rPr>
            </w:pPr>
            <w:r>
              <w:rPr>
                <w:rFonts w:eastAsia="仿宋_GB2312" w:hint="eastAsia"/>
                <w:color w:val="000000"/>
                <w:szCs w:val="21"/>
              </w:rPr>
              <w:t>20</w:t>
            </w:r>
          </w:p>
        </w:tc>
        <w:tc>
          <w:tcPr>
            <w:tcW w:w="2328" w:type="dxa"/>
            <w:tcBorders>
              <w:top w:val="nil"/>
              <w:left w:val="nil"/>
              <w:bottom w:val="single" w:sz="4" w:space="0" w:color="auto"/>
              <w:right w:val="single" w:sz="4" w:space="0" w:color="auto"/>
            </w:tcBorders>
            <w:vAlign w:val="center"/>
          </w:tcPr>
          <w:p w14:paraId="5270F562" w14:textId="77777777" w:rsidR="00EE376F" w:rsidRDefault="00000000">
            <w:pPr>
              <w:spacing w:line="500" w:lineRule="exact"/>
              <w:jc w:val="center"/>
              <w:rPr>
                <w:rFonts w:eastAsia="仿宋_GB2312"/>
                <w:color w:val="000000"/>
                <w:szCs w:val="21"/>
              </w:rPr>
            </w:pPr>
            <w:r>
              <w:rPr>
                <w:rFonts w:eastAsia="仿宋_GB2312" w:hint="eastAsia"/>
                <w:color w:val="000000"/>
                <w:szCs w:val="21"/>
              </w:rPr>
              <w:t>100%</w:t>
            </w:r>
          </w:p>
        </w:tc>
      </w:tr>
      <w:tr w:rsidR="00EE376F" w14:paraId="2837357F" w14:textId="77777777">
        <w:trPr>
          <w:trHeight w:val="489"/>
          <w:jc w:val="center"/>
        </w:trPr>
        <w:tc>
          <w:tcPr>
            <w:tcW w:w="2745" w:type="dxa"/>
            <w:tcBorders>
              <w:top w:val="nil"/>
              <w:left w:val="single" w:sz="4" w:space="0" w:color="auto"/>
              <w:bottom w:val="single" w:sz="4" w:space="0" w:color="auto"/>
              <w:right w:val="single" w:sz="4" w:space="0" w:color="auto"/>
            </w:tcBorders>
            <w:vAlign w:val="center"/>
          </w:tcPr>
          <w:p w14:paraId="5C2D971E" w14:textId="77777777" w:rsidR="00EE376F" w:rsidRDefault="00000000">
            <w:pPr>
              <w:spacing w:line="500" w:lineRule="exact"/>
              <w:jc w:val="center"/>
              <w:rPr>
                <w:rFonts w:eastAsia="仿宋_GB2312"/>
                <w:color w:val="000000"/>
                <w:szCs w:val="21"/>
              </w:rPr>
            </w:pPr>
            <w:r>
              <w:rPr>
                <w:rFonts w:eastAsia="仿宋_GB2312"/>
                <w:color w:val="000000"/>
                <w:szCs w:val="21"/>
              </w:rPr>
              <w:t>项目过程</w:t>
            </w:r>
          </w:p>
        </w:tc>
        <w:tc>
          <w:tcPr>
            <w:tcW w:w="2199" w:type="dxa"/>
            <w:tcBorders>
              <w:top w:val="nil"/>
              <w:left w:val="nil"/>
              <w:bottom w:val="single" w:sz="4" w:space="0" w:color="auto"/>
              <w:right w:val="single" w:sz="4" w:space="0" w:color="auto"/>
            </w:tcBorders>
            <w:vAlign w:val="center"/>
          </w:tcPr>
          <w:p w14:paraId="4108CADC" w14:textId="77777777" w:rsidR="00EE376F" w:rsidRDefault="00000000">
            <w:pPr>
              <w:spacing w:line="500" w:lineRule="exact"/>
              <w:jc w:val="center"/>
              <w:rPr>
                <w:rFonts w:eastAsia="仿宋_GB2312"/>
                <w:color w:val="000000"/>
                <w:szCs w:val="21"/>
              </w:rPr>
            </w:pPr>
            <w:r>
              <w:rPr>
                <w:rFonts w:eastAsia="仿宋_GB2312" w:hint="eastAsia"/>
                <w:color w:val="000000"/>
                <w:szCs w:val="21"/>
              </w:rPr>
              <w:t>20</w:t>
            </w:r>
          </w:p>
        </w:tc>
        <w:tc>
          <w:tcPr>
            <w:tcW w:w="1784" w:type="dxa"/>
            <w:tcBorders>
              <w:top w:val="nil"/>
              <w:left w:val="nil"/>
              <w:bottom w:val="single" w:sz="4" w:space="0" w:color="auto"/>
              <w:right w:val="single" w:sz="4" w:space="0" w:color="auto"/>
            </w:tcBorders>
            <w:vAlign w:val="center"/>
          </w:tcPr>
          <w:p w14:paraId="299867CA" w14:textId="77777777" w:rsidR="00EE376F" w:rsidRDefault="00000000">
            <w:pPr>
              <w:spacing w:line="500" w:lineRule="exact"/>
              <w:jc w:val="center"/>
              <w:rPr>
                <w:rFonts w:eastAsia="仿宋_GB2312"/>
                <w:color w:val="000000"/>
                <w:szCs w:val="21"/>
              </w:rPr>
            </w:pPr>
            <w:r>
              <w:rPr>
                <w:rFonts w:eastAsia="仿宋_GB2312" w:hint="eastAsia"/>
                <w:color w:val="000000"/>
                <w:szCs w:val="21"/>
              </w:rPr>
              <w:t>20</w:t>
            </w:r>
          </w:p>
        </w:tc>
        <w:tc>
          <w:tcPr>
            <w:tcW w:w="2328" w:type="dxa"/>
            <w:tcBorders>
              <w:top w:val="nil"/>
              <w:left w:val="nil"/>
              <w:bottom w:val="single" w:sz="4" w:space="0" w:color="auto"/>
              <w:right w:val="single" w:sz="4" w:space="0" w:color="auto"/>
            </w:tcBorders>
            <w:vAlign w:val="center"/>
          </w:tcPr>
          <w:p w14:paraId="28778329" w14:textId="77777777" w:rsidR="00EE376F" w:rsidRDefault="00000000">
            <w:pPr>
              <w:spacing w:line="500" w:lineRule="exact"/>
              <w:jc w:val="center"/>
              <w:rPr>
                <w:rFonts w:eastAsia="仿宋_GB2312"/>
                <w:color w:val="000000"/>
                <w:szCs w:val="21"/>
              </w:rPr>
            </w:pPr>
            <w:r>
              <w:rPr>
                <w:rFonts w:eastAsia="仿宋_GB2312" w:hint="eastAsia"/>
                <w:color w:val="000000"/>
                <w:szCs w:val="21"/>
              </w:rPr>
              <w:t>100%</w:t>
            </w:r>
          </w:p>
        </w:tc>
      </w:tr>
      <w:tr w:rsidR="00EE376F" w14:paraId="661167D1" w14:textId="77777777">
        <w:trPr>
          <w:trHeight w:val="340"/>
          <w:jc w:val="center"/>
        </w:trPr>
        <w:tc>
          <w:tcPr>
            <w:tcW w:w="2745" w:type="dxa"/>
            <w:tcBorders>
              <w:top w:val="nil"/>
              <w:left w:val="single" w:sz="4" w:space="0" w:color="auto"/>
              <w:bottom w:val="single" w:sz="4" w:space="0" w:color="auto"/>
              <w:right w:val="single" w:sz="4" w:space="0" w:color="auto"/>
            </w:tcBorders>
            <w:vAlign w:val="center"/>
          </w:tcPr>
          <w:p w14:paraId="62CE9B7F" w14:textId="77777777" w:rsidR="00EE376F" w:rsidRDefault="00000000">
            <w:pPr>
              <w:spacing w:line="500" w:lineRule="exact"/>
              <w:jc w:val="center"/>
              <w:rPr>
                <w:rFonts w:eastAsia="仿宋_GB2312"/>
                <w:color w:val="000000"/>
                <w:szCs w:val="21"/>
              </w:rPr>
            </w:pPr>
            <w:r>
              <w:rPr>
                <w:rFonts w:eastAsia="仿宋_GB2312"/>
                <w:color w:val="000000"/>
                <w:szCs w:val="21"/>
              </w:rPr>
              <w:t>项目产出</w:t>
            </w:r>
          </w:p>
        </w:tc>
        <w:tc>
          <w:tcPr>
            <w:tcW w:w="2199" w:type="dxa"/>
            <w:tcBorders>
              <w:top w:val="nil"/>
              <w:left w:val="nil"/>
              <w:bottom w:val="single" w:sz="4" w:space="0" w:color="auto"/>
              <w:right w:val="single" w:sz="4" w:space="0" w:color="auto"/>
            </w:tcBorders>
            <w:vAlign w:val="center"/>
          </w:tcPr>
          <w:p w14:paraId="2A6F7D4F" w14:textId="77777777" w:rsidR="00EE376F" w:rsidRDefault="00000000">
            <w:pPr>
              <w:spacing w:line="500" w:lineRule="exact"/>
              <w:jc w:val="center"/>
              <w:rPr>
                <w:rFonts w:eastAsia="仿宋_GB2312"/>
                <w:color w:val="000000"/>
                <w:szCs w:val="21"/>
              </w:rPr>
            </w:pPr>
            <w:r>
              <w:rPr>
                <w:rFonts w:eastAsia="仿宋_GB2312"/>
                <w:color w:val="000000"/>
                <w:szCs w:val="21"/>
              </w:rPr>
              <w:t>40</w:t>
            </w:r>
          </w:p>
        </w:tc>
        <w:tc>
          <w:tcPr>
            <w:tcW w:w="1784" w:type="dxa"/>
            <w:tcBorders>
              <w:top w:val="nil"/>
              <w:left w:val="nil"/>
              <w:bottom w:val="single" w:sz="4" w:space="0" w:color="auto"/>
              <w:right w:val="single" w:sz="4" w:space="0" w:color="auto"/>
            </w:tcBorders>
            <w:vAlign w:val="center"/>
          </w:tcPr>
          <w:p w14:paraId="2A17DFC7" w14:textId="77777777" w:rsidR="00EE376F" w:rsidRDefault="00000000">
            <w:pPr>
              <w:spacing w:line="500" w:lineRule="exact"/>
              <w:jc w:val="center"/>
              <w:rPr>
                <w:rFonts w:eastAsia="仿宋_GB2312"/>
                <w:color w:val="000000"/>
                <w:szCs w:val="21"/>
              </w:rPr>
            </w:pPr>
            <w:r>
              <w:rPr>
                <w:rFonts w:eastAsia="仿宋_GB2312" w:hint="eastAsia"/>
                <w:color w:val="000000"/>
                <w:szCs w:val="21"/>
              </w:rPr>
              <w:t>38.5</w:t>
            </w:r>
          </w:p>
        </w:tc>
        <w:tc>
          <w:tcPr>
            <w:tcW w:w="2328" w:type="dxa"/>
            <w:tcBorders>
              <w:top w:val="nil"/>
              <w:left w:val="nil"/>
              <w:bottom w:val="single" w:sz="4" w:space="0" w:color="auto"/>
              <w:right w:val="single" w:sz="4" w:space="0" w:color="auto"/>
            </w:tcBorders>
            <w:vAlign w:val="center"/>
          </w:tcPr>
          <w:p w14:paraId="740403F4" w14:textId="77777777" w:rsidR="00EE376F" w:rsidRDefault="00000000">
            <w:pPr>
              <w:spacing w:line="500" w:lineRule="exact"/>
              <w:jc w:val="center"/>
              <w:rPr>
                <w:rFonts w:eastAsia="仿宋_GB2312"/>
                <w:color w:val="000000"/>
                <w:szCs w:val="21"/>
              </w:rPr>
            </w:pPr>
            <w:r>
              <w:rPr>
                <w:rFonts w:eastAsia="仿宋_GB2312" w:hint="eastAsia"/>
              </w:rPr>
              <w:t>98.5</w:t>
            </w:r>
            <w:r>
              <w:rPr>
                <w:rFonts w:eastAsia="仿宋_GB2312"/>
              </w:rPr>
              <w:t>%</w:t>
            </w:r>
          </w:p>
        </w:tc>
      </w:tr>
      <w:tr w:rsidR="00EE376F" w14:paraId="4B69F1B7" w14:textId="77777777">
        <w:trPr>
          <w:trHeight w:val="340"/>
          <w:jc w:val="center"/>
        </w:trPr>
        <w:tc>
          <w:tcPr>
            <w:tcW w:w="2745" w:type="dxa"/>
            <w:tcBorders>
              <w:top w:val="nil"/>
              <w:left w:val="single" w:sz="4" w:space="0" w:color="auto"/>
              <w:bottom w:val="single" w:sz="4" w:space="0" w:color="auto"/>
              <w:right w:val="single" w:sz="4" w:space="0" w:color="auto"/>
            </w:tcBorders>
            <w:vAlign w:val="center"/>
          </w:tcPr>
          <w:p w14:paraId="3DE36F59" w14:textId="77777777" w:rsidR="00EE376F" w:rsidRDefault="00000000">
            <w:pPr>
              <w:spacing w:line="500" w:lineRule="exact"/>
              <w:jc w:val="center"/>
              <w:rPr>
                <w:rFonts w:eastAsia="仿宋_GB2312"/>
                <w:color w:val="000000"/>
                <w:szCs w:val="21"/>
              </w:rPr>
            </w:pPr>
            <w:r>
              <w:rPr>
                <w:rFonts w:eastAsia="仿宋_GB2312"/>
                <w:color w:val="000000"/>
                <w:szCs w:val="21"/>
              </w:rPr>
              <w:t>项目效益</w:t>
            </w:r>
          </w:p>
        </w:tc>
        <w:tc>
          <w:tcPr>
            <w:tcW w:w="2199" w:type="dxa"/>
            <w:tcBorders>
              <w:top w:val="nil"/>
              <w:left w:val="nil"/>
              <w:bottom w:val="single" w:sz="4" w:space="0" w:color="auto"/>
              <w:right w:val="single" w:sz="4" w:space="0" w:color="auto"/>
            </w:tcBorders>
            <w:vAlign w:val="center"/>
          </w:tcPr>
          <w:p w14:paraId="40766565" w14:textId="77777777" w:rsidR="00EE376F" w:rsidRDefault="00000000">
            <w:pPr>
              <w:spacing w:line="500" w:lineRule="exact"/>
              <w:jc w:val="center"/>
              <w:rPr>
                <w:rFonts w:eastAsia="仿宋_GB2312"/>
                <w:color w:val="000000"/>
                <w:szCs w:val="21"/>
              </w:rPr>
            </w:pPr>
            <w:r>
              <w:rPr>
                <w:rFonts w:eastAsia="仿宋_GB2312" w:hint="eastAsia"/>
                <w:color w:val="000000"/>
                <w:szCs w:val="21"/>
              </w:rPr>
              <w:t>20</w:t>
            </w:r>
          </w:p>
        </w:tc>
        <w:tc>
          <w:tcPr>
            <w:tcW w:w="1784" w:type="dxa"/>
            <w:tcBorders>
              <w:top w:val="nil"/>
              <w:left w:val="nil"/>
              <w:bottom w:val="single" w:sz="4" w:space="0" w:color="auto"/>
              <w:right w:val="single" w:sz="4" w:space="0" w:color="auto"/>
            </w:tcBorders>
            <w:vAlign w:val="center"/>
          </w:tcPr>
          <w:p w14:paraId="6AB7B6E0" w14:textId="77777777" w:rsidR="00EE376F" w:rsidRDefault="00000000">
            <w:pPr>
              <w:spacing w:line="500" w:lineRule="exact"/>
              <w:jc w:val="center"/>
              <w:rPr>
                <w:rFonts w:eastAsia="仿宋_GB2312"/>
                <w:color w:val="000000"/>
                <w:szCs w:val="21"/>
              </w:rPr>
            </w:pPr>
            <w:r>
              <w:rPr>
                <w:rFonts w:eastAsia="仿宋_GB2312" w:hint="eastAsia"/>
                <w:color w:val="000000"/>
                <w:szCs w:val="21"/>
              </w:rPr>
              <w:t>20</w:t>
            </w:r>
          </w:p>
        </w:tc>
        <w:tc>
          <w:tcPr>
            <w:tcW w:w="2328" w:type="dxa"/>
            <w:tcBorders>
              <w:top w:val="nil"/>
              <w:left w:val="nil"/>
              <w:bottom w:val="single" w:sz="4" w:space="0" w:color="auto"/>
              <w:right w:val="single" w:sz="4" w:space="0" w:color="auto"/>
            </w:tcBorders>
            <w:vAlign w:val="center"/>
          </w:tcPr>
          <w:p w14:paraId="74DF093B" w14:textId="77777777" w:rsidR="00EE376F" w:rsidRDefault="00000000">
            <w:pPr>
              <w:spacing w:line="500" w:lineRule="exact"/>
              <w:jc w:val="center"/>
              <w:rPr>
                <w:rFonts w:eastAsia="仿宋_GB2312"/>
                <w:color w:val="000000"/>
                <w:szCs w:val="21"/>
              </w:rPr>
            </w:pPr>
            <w:r>
              <w:rPr>
                <w:rFonts w:eastAsia="仿宋_GB2312" w:hint="eastAsia"/>
                <w:color w:val="000000"/>
                <w:szCs w:val="21"/>
              </w:rPr>
              <w:t>100%</w:t>
            </w:r>
          </w:p>
        </w:tc>
      </w:tr>
      <w:tr w:rsidR="00EE376F" w14:paraId="5AF208ED" w14:textId="77777777">
        <w:trPr>
          <w:trHeight w:val="340"/>
          <w:jc w:val="center"/>
        </w:trPr>
        <w:tc>
          <w:tcPr>
            <w:tcW w:w="2745" w:type="dxa"/>
            <w:tcBorders>
              <w:top w:val="nil"/>
              <w:left w:val="single" w:sz="4" w:space="0" w:color="auto"/>
              <w:bottom w:val="single" w:sz="4" w:space="0" w:color="auto"/>
              <w:right w:val="single" w:sz="4" w:space="0" w:color="auto"/>
            </w:tcBorders>
            <w:vAlign w:val="center"/>
          </w:tcPr>
          <w:p w14:paraId="62A24654" w14:textId="77777777" w:rsidR="00EE376F" w:rsidRDefault="00000000">
            <w:pPr>
              <w:spacing w:line="500" w:lineRule="exact"/>
              <w:jc w:val="center"/>
              <w:rPr>
                <w:rFonts w:eastAsia="仿宋_GB2312"/>
                <w:b/>
                <w:bCs/>
                <w:color w:val="000000"/>
                <w:szCs w:val="21"/>
              </w:rPr>
            </w:pPr>
            <w:r>
              <w:rPr>
                <w:rFonts w:eastAsia="仿宋_GB2312"/>
                <w:b/>
                <w:bCs/>
                <w:color w:val="000000"/>
                <w:szCs w:val="21"/>
              </w:rPr>
              <w:t>合计</w:t>
            </w:r>
          </w:p>
        </w:tc>
        <w:tc>
          <w:tcPr>
            <w:tcW w:w="2199" w:type="dxa"/>
            <w:tcBorders>
              <w:top w:val="nil"/>
              <w:left w:val="nil"/>
              <w:bottom w:val="single" w:sz="4" w:space="0" w:color="auto"/>
              <w:right w:val="single" w:sz="4" w:space="0" w:color="auto"/>
            </w:tcBorders>
            <w:vAlign w:val="center"/>
          </w:tcPr>
          <w:p w14:paraId="12DE3045" w14:textId="77777777" w:rsidR="00EE376F" w:rsidRDefault="00000000">
            <w:pPr>
              <w:spacing w:line="500" w:lineRule="exact"/>
              <w:jc w:val="center"/>
              <w:rPr>
                <w:rFonts w:eastAsia="仿宋_GB2312"/>
                <w:b/>
                <w:bCs/>
                <w:color w:val="000000"/>
                <w:szCs w:val="21"/>
              </w:rPr>
            </w:pPr>
            <w:r>
              <w:rPr>
                <w:rFonts w:eastAsia="仿宋_GB2312"/>
                <w:b/>
                <w:bCs/>
                <w:color w:val="000000"/>
                <w:szCs w:val="21"/>
              </w:rPr>
              <w:t>100</w:t>
            </w:r>
          </w:p>
        </w:tc>
        <w:tc>
          <w:tcPr>
            <w:tcW w:w="1784" w:type="dxa"/>
            <w:tcBorders>
              <w:top w:val="nil"/>
              <w:left w:val="nil"/>
              <w:bottom w:val="single" w:sz="4" w:space="0" w:color="auto"/>
              <w:right w:val="single" w:sz="4" w:space="0" w:color="auto"/>
            </w:tcBorders>
            <w:vAlign w:val="center"/>
          </w:tcPr>
          <w:p w14:paraId="20D4D266" w14:textId="77777777" w:rsidR="00EE376F" w:rsidRDefault="00000000">
            <w:pPr>
              <w:spacing w:line="500" w:lineRule="exact"/>
              <w:jc w:val="center"/>
              <w:rPr>
                <w:rFonts w:eastAsia="仿宋_GB2312"/>
                <w:b/>
                <w:bCs/>
                <w:color w:val="000000"/>
                <w:szCs w:val="21"/>
              </w:rPr>
            </w:pPr>
            <w:r>
              <w:rPr>
                <w:rFonts w:eastAsia="仿宋_GB2312" w:hint="eastAsia"/>
                <w:b/>
                <w:bCs/>
                <w:color w:val="000000"/>
                <w:szCs w:val="21"/>
              </w:rPr>
              <w:t>98.5</w:t>
            </w:r>
          </w:p>
        </w:tc>
        <w:tc>
          <w:tcPr>
            <w:tcW w:w="2328" w:type="dxa"/>
            <w:tcBorders>
              <w:top w:val="nil"/>
              <w:left w:val="nil"/>
              <w:bottom w:val="single" w:sz="4" w:space="0" w:color="auto"/>
              <w:right w:val="single" w:sz="4" w:space="0" w:color="auto"/>
            </w:tcBorders>
            <w:vAlign w:val="center"/>
          </w:tcPr>
          <w:p w14:paraId="3F0B9B0A" w14:textId="77777777" w:rsidR="00EE376F" w:rsidRDefault="00000000">
            <w:pPr>
              <w:spacing w:line="500" w:lineRule="exact"/>
              <w:jc w:val="center"/>
              <w:rPr>
                <w:rFonts w:eastAsia="仿宋_GB2312"/>
                <w:b/>
                <w:bCs/>
                <w:color w:val="000000"/>
                <w:szCs w:val="21"/>
              </w:rPr>
            </w:pPr>
            <w:r>
              <w:rPr>
                <w:rFonts w:eastAsia="仿宋_GB2312" w:hint="eastAsia"/>
                <w:b/>
                <w:bCs/>
                <w:color w:val="000000"/>
                <w:szCs w:val="21"/>
              </w:rPr>
              <w:t>98.5%</w:t>
            </w:r>
          </w:p>
        </w:tc>
      </w:tr>
    </w:tbl>
    <w:p w14:paraId="1A9034F4" w14:textId="77777777" w:rsidR="00EE376F" w:rsidRDefault="00000000">
      <w:pPr>
        <w:wordWrap w:val="0"/>
        <w:topLinePunct/>
        <w:spacing w:line="56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四、绩效评价指标分析</w:t>
      </w:r>
    </w:p>
    <w:p w14:paraId="16CFFA63" w14:textId="77777777" w:rsidR="00EE376F" w:rsidRDefault="00000000">
      <w:pPr>
        <w:wordWrap w:val="0"/>
        <w:topLinePunct/>
        <w:spacing w:line="560" w:lineRule="exact"/>
        <w:ind w:firstLineChars="200" w:firstLine="643"/>
        <w:rPr>
          <w:rFonts w:ascii="楷体" w:eastAsia="楷体" w:hAnsi="楷体" w:cs="楷体" w:hint="eastAsia"/>
          <w:b/>
          <w:bCs/>
          <w:sz w:val="32"/>
          <w:szCs w:val="32"/>
        </w:rPr>
      </w:pPr>
      <w:r>
        <w:rPr>
          <w:rFonts w:ascii="楷体" w:eastAsia="楷体" w:hAnsi="楷体" w:cs="楷体" w:hint="eastAsia"/>
          <w:b/>
          <w:bCs/>
          <w:sz w:val="32"/>
          <w:szCs w:val="32"/>
        </w:rPr>
        <w:t>（一）项目决策情况</w:t>
      </w:r>
    </w:p>
    <w:p w14:paraId="4086CF2C" w14:textId="77777777" w:rsidR="00EE376F" w:rsidRDefault="00000000">
      <w:pPr>
        <w:wordWrap w:val="0"/>
        <w:topLinePunct/>
        <w:spacing w:line="560" w:lineRule="exact"/>
        <w:ind w:firstLineChars="200" w:firstLine="640"/>
        <w:rPr>
          <w:rFonts w:eastAsia="仿宋_GB2312"/>
          <w:sz w:val="32"/>
          <w:szCs w:val="32"/>
        </w:rPr>
      </w:pPr>
      <w:r>
        <w:rPr>
          <w:rFonts w:eastAsia="仿宋_GB2312"/>
          <w:sz w:val="32"/>
          <w:szCs w:val="32"/>
        </w:rPr>
        <w:t>项目决策类指标包括项目立项、绩效目标和资金投入三方面的内容，由</w:t>
      </w:r>
      <w:r>
        <w:rPr>
          <w:rFonts w:eastAsia="仿宋_GB2312"/>
          <w:sz w:val="32"/>
          <w:szCs w:val="32"/>
        </w:rPr>
        <w:t>6</w:t>
      </w:r>
      <w:r>
        <w:rPr>
          <w:rFonts w:eastAsia="仿宋_GB2312"/>
          <w:sz w:val="32"/>
          <w:szCs w:val="32"/>
        </w:rPr>
        <w:t>个三级指标构成，权重分值为</w:t>
      </w:r>
      <w:r>
        <w:rPr>
          <w:rFonts w:eastAsia="仿宋_GB2312"/>
          <w:sz w:val="32"/>
          <w:szCs w:val="32"/>
        </w:rPr>
        <w:t>20</w:t>
      </w:r>
      <w:r>
        <w:rPr>
          <w:rFonts w:eastAsia="仿宋_GB2312"/>
          <w:sz w:val="32"/>
          <w:szCs w:val="32"/>
        </w:rPr>
        <w:t>分，实际得分</w:t>
      </w:r>
      <w:r>
        <w:rPr>
          <w:rFonts w:eastAsia="仿宋_GB2312"/>
          <w:sz w:val="32"/>
          <w:szCs w:val="32"/>
        </w:rPr>
        <w:t>20</w:t>
      </w:r>
      <w:r>
        <w:rPr>
          <w:rFonts w:eastAsia="仿宋_GB2312"/>
          <w:sz w:val="32"/>
          <w:szCs w:val="32"/>
        </w:rPr>
        <w:t>分，得分率为</w:t>
      </w:r>
      <w:r>
        <w:rPr>
          <w:rFonts w:eastAsia="仿宋_GB2312"/>
          <w:sz w:val="32"/>
          <w:szCs w:val="32"/>
        </w:rPr>
        <w:t>100%</w:t>
      </w:r>
      <w:r>
        <w:rPr>
          <w:rFonts w:eastAsia="仿宋_GB2312"/>
          <w:sz w:val="32"/>
          <w:szCs w:val="32"/>
        </w:rPr>
        <w:t>。</w:t>
      </w:r>
    </w:p>
    <w:p w14:paraId="0037285C" w14:textId="77777777" w:rsidR="00EE376F" w:rsidRDefault="00000000">
      <w:pPr>
        <w:pStyle w:val="-"/>
        <w:spacing w:line="560" w:lineRule="exact"/>
        <w:ind w:firstLine="640"/>
        <w:rPr>
          <w:rFonts w:eastAsia="仿宋_GB2312"/>
          <w:b/>
          <w:bCs/>
          <w:sz w:val="32"/>
          <w:szCs w:val="32"/>
        </w:rPr>
      </w:pPr>
      <w:r>
        <w:rPr>
          <w:rFonts w:eastAsia="仿宋_GB2312"/>
          <w:b/>
          <w:bCs/>
          <w:sz w:val="32"/>
          <w:szCs w:val="32"/>
        </w:rPr>
        <w:t>1.</w:t>
      </w:r>
      <w:r>
        <w:rPr>
          <w:rFonts w:eastAsia="仿宋_GB2312"/>
          <w:b/>
          <w:bCs/>
          <w:sz w:val="32"/>
          <w:szCs w:val="32"/>
        </w:rPr>
        <w:t>项目立项</w:t>
      </w:r>
    </w:p>
    <w:p w14:paraId="6044AD4D"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）立项依据充分性</w:t>
      </w:r>
    </w:p>
    <w:p w14:paraId="21A4D3E3"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15097433"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）立项程序规范性</w:t>
      </w:r>
    </w:p>
    <w:p w14:paraId="4707E6BF"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t>项目申请、设立过程符合相关要求，</w:t>
      </w:r>
      <w:r>
        <w:rPr>
          <w:rFonts w:eastAsia="仿宋_GB2312"/>
          <w:sz w:val="32"/>
          <w:szCs w:val="32"/>
          <w:lang w:eastAsia="zh-Hans"/>
        </w:rPr>
        <w:t>严格按照审批流程准备符合要求的文件、材料；</w:t>
      </w:r>
      <w:r>
        <w:rPr>
          <w:rFonts w:eastAsia="仿宋_GB2312"/>
          <w:sz w:val="32"/>
          <w:szCs w:val="32"/>
        </w:rPr>
        <w:t>根据决算依据编制工作计划和经费预算，经过与部门项目分管领导沟通、筛选确定经费预算计划，确定最终预算方案。项目的审批文件、材料符合相关要求，项</w:t>
      </w:r>
      <w:r>
        <w:rPr>
          <w:rFonts w:eastAsia="仿宋_GB2312"/>
          <w:sz w:val="32"/>
          <w:szCs w:val="32"/>
        </w:rPr>
        <w:lastRenderedPageBreak/>
        <w:t>目事前经过必要的可行性研究、绩效评估、集体决策，保障了程序的规范性。</w:t>
      </w:r>
    </w:p>
    <w:p w14:paraId="67B89652" w14:textId="77777777" w:rsidR="00EE376F" w:rsidRDefault="00000000">
      <w:pPr>
        <w:pStyle w:val="-"/>
        <w:spacing w:line="560" w:lineRule="exact"/>
        <w:ind w:firstLine="640"/>
        <w:rPr>
          <w:rFonts w:eastAsia="仿宋_GB2312"/>
          <w:b/>
          <w:bCs/>
          <w:sz w:val="32"/>
          <w:szCs w:val="32"/>
        </w:rPr>
      </w:pPr>
      <w:r>
        <w:rPr>
          <w:rFonts w:eastAsia="仿宋_GB2312"/>
          <w:b/>
          <w:bCs/>
          <w:sz w:val="32"/>
          <w:szCs w:val="32"/>
        </w:rPr>
        <w:t>2.</w:t>
      </w:r>
      <w:r>
        <w:rPr>
          <w:rFonts w:eastAsia="仿宋_GB2312"/>
          <w:b/>
          <w:bCs/>
          <w:sz w:val="32"/>
          <w:szCs w:val="32"/>
        </w:rPr>
        <w:t>绩效目标</w:t>
      </w:r>
    </w:p>
    <w:p w14:paraId="7A31B122"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）绩效目标合理性</w:t>
      </w:r>
    </w:p>
    <w:p w14:paraId="07F47FC0"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lang w:eastAsia="zh-Hans"/>
        </w:rPr>
        <w:t>年初结合实际工作内容</w:t>
      </w:r>
      <w:r>
        <w:rPr>
          <w:rFonts w:eastAsia="仿宋_GB2312"/>
          <w:sz w:val="32"/>
          <w:szCs w:val="32"/>
        </w:rPr>
        <w:t>设定绩效目标</w:t>
      </w:r>
      <w:r>
        <w:rPr>
          <w:rFonts w:eastAsia="仿宋_GB2312"/>
          <w:sz w:val="32"/>
          <w:szCs w:val="32"/>
          <w:lang w:eastAsia="zh-Hans"/>
        </w:rPr>
        <w:t>，绩效目标</w:t>
      </w:r>
      <w:r>
        <w:rPr>
          <w:rFonts w:eastAsia="仿宋_GB2312"/>
          <w:sz w:val="32"/>
          <w:szCs w:val="32"/>
        </w:rPr>
        <w:t>依据充分，符合客观实际，能反映和考核项目绩效目标与项目实施的相符情况，依据绩效目标设定的绩效指标清晰、细化、可衡量，能反映和考核项目绩效目标的明细化情况。绩效目标</w:t>
      </w:r>
      <w:proofErr w:type="gramStart"/>
      <w:r>
        <w:rPr>
          <w:rFonts w:eastAsia="仿宋_GB2312"/>
          <w:sz w:val="32"/>
          <w:szCs w:val="32"/>
        </w:rPr>
        <w:t>表经过</w:t>
      </w:r>
      <w:proofErr w:type="gramEnd"/>
      <w:r>
        <w:rPr>
          <w:rFonts w:eastAsia="仿宋_GB2312"/>
          <w:sz w:val="32"/>
          <w:szCs w:val="32"/>
        </w:rPr>
        <w:t>审核，绩效目标与实际工作内容具有相关性，预算与确定的项目投资额相匹配，对项目任务进行了详细分解。项目预期产出效益及效果符合正常的业绩水平。</w:t>
      </w:r>
    </w:p>
    <w:p w14:paraId="3B9AB7BC"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）绩效指标明确性</w:t>
      </w:r>
    </w:p>
    <w:p w14:paraId="0CEFF09D"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t>项目设置了明确的预期产出效益和效果，将绩效目标细化分解为具体的绩效指标，绩效目标与项目目标任务数相对应，绩效目标设定的绩效指标清晰、细化、可衡量。</w:t>
      </w:r>
    </w:p>
    <w:p w14:paraId="2DC40780" w14:textId="77777777" w:rsidR="00EE376F" w:rsidRDefault="00000000">
      <w:pPr>
        <w:pStyle w:val="-"/>
        <w:spacing w:line="560" w:lineRule="exact"/>
        <w:ind w:firstLine="640"/>
        <w:rPr>
          <w:rFonts w:eastAsia="仿宋_GB2312"/>
          <w:b/>
          <w:bCs/>
          <w:sz w:val="32"/>
          <w:szCs w:val="32"/>
        </w:rPr>
      </w:pPr>
      <w:r>
        <w:rPr>
          <w:rFonts w:eastAsia="仿宋_GB2312"/>
          <w:b/>
          <w:bCs/>
          <w:sz w:val="32"/>
          <w:szCs w:val="32"/>
        </w:rPr>
        <w:t>3.</w:t>
      </w:r>
      <w:r>
        <w:rPr>
          <w:rFonts w:eastAsia="仿宋_GB2312"/>
          <w:b/>
          <w:bCs/>
          <w:sz w:val="32"/>
          <w:szCs w:val="32"/>
        </w:rPr>
        <w:t>资金投入</w:t>
      </w:r>
    </w:p>
    <w:p w14:paraId="105B2E8F"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）预算编制科学性</w:t>
      </w:r>
    </w:p>
    <w:p w14:paraId="3BACE4EC" w14:textId="77777777" w:rsidR="00EE376F" w:rsidRDefault="00000000">
      <w:pPr>
        <w:spacing w:line="560" w:lineRule="exact"/>
        <w:ind w:firstLineChars="200" w:firstLine="640"/>
        <w:rPr>
          <w:rFonts w:eastAsia="仿宋_GB2312"/>
          <w:sz w:val="32"/>
          <w:szCs w:val="32"/>
        </w:rPr>
      </w:pPr>
      <w:r>
        <w:rPr>
          <w:rFonts w:eastAsia="仿宋_GB2312"/>
          <w:sz w:val="32"/>
          <w:szCs w:val="32"/>
        </w:rPr>
        <w:t>本项目的预算编制过程严谨、科学，充分体现了精细化管理的要求。预算编制之初，进行了全面的成本估算，确保项目所需的各项资源得到合理的预估与分配。</w:t>
      </w:r>
    </w:p>
    <w:p w14:paraId="47A52B0D"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t>在预算编制过程中，还注重了成本控制与效益最大化的原则。通过优化资源配置、提高资金使用效率等措施，确保项目在有限的预算内取得最大的社会效益。</w:t>
      </w:r>
    </w:p>
    <w:p w14:paraId="575BF60E"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lastRenderedPageBreak/>
        <w:t>（</w:t>
      </w:r>
      <w:r>
        <w:rPr>
          <w:rFonts w:eastAsia="仿宋_GB2312"/>
          <w:sz w:val="32"/>
          <w:szCs w:val="32"/>
        </w:rPr>
        <w:t>2</w:t>
      </w:r>
      <w:r>
        <w:rPr>
          <w:rFonts w:eastAsia="仿宋_GB2312"/>
          <w:sz w:val="32"/>
          <w:szCs w:val="32"/>
        </w:rPr>
        <w:t>）资金分配合理性</w:t>
      </w:r>
    </w:p>
    <w:p w14:paraId="032C90A2" w14:textId="77777777" w:rsidR="00EE376F" w:rsidRDefault="00000000">
      <w:pPr>
        <w:spacing w:line="560" w:lineRule="exact"/>
        <w:ind w:firstLineChars="200" w:firstLine="640"/>
        <w:rPr>
          <w:rFonts w:eastAsia="仿宋_GB2312"/>
          <w:sz w:val="32"/>
          <w:szCs w:val="32"/>
        </w:rPr>
      </w:pPr>
      <w:r>
        <w:rPr>
          <w:rFonts w:eastAsia="仿宋_GB2312"/>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2FDB90B0" w14:textId="77777777" w:rsidR="00EE376F" w:rsidRDefault="00000000">
      <w:pPr>
        <w:spacing w:line="560" w:lineRule="exact"/>
        <w:ind w:firstLineChars="200" w:firstLine="640"/>
        <w:rPr>
          <w:rFonts w:eastAsia="仿宋_GB2312"/>
          <w:sz w:val="32"/>
          <w:szCs w:val="32"/>
        </w:rPr>
      </w:pPr>
      <w:r>
        <w:rPr>
          <w:rFonts w:eastAsia="仿宋_GB2312"/>
          <w:sz w:val="32"/>
          <w:szCs w:val="32"/>
        </w:rPr>
        <w:t>具体而言，资金分配紧密结合了项目的特点与实际情况，对关键领域与重要环节给予了重点支持。同时，我们也注重了资金的均衡分配，避免了资源浪费与资金闲置。</w:t>
      </w:r>
    </w:p>
    <w:p w14:paraId="2D785E82" w14:textId="77777777" w:rsidR="00EE376F" w:rsidRDefault="00000000">
      <w:pPr>
        <w:spacing w:line="560" w:lineRule="exact"/>
        <w:ind w:firstLineChars="200" w:firstLine="640"/>
        <w:rPr>
          <w:rFonts w:eastAsia="仿宋_GB2312"/>
          <w:sz w:val="32"/>
          <w:szCs w:val="32"/>
        </w:rPr>
      </w:pPr>
      <w:r>
        <w:rPr>
          <w:rFonts w:eastAsia="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1214230B" w14:textId="77777777" w:rsidR="00EE376F" w:rsidRDefault="00000000">
      <w:pPr>
        <w:wordWrap w:val="0"/>
        <w:topLinePunct/>
        <w:spacing w:line="560" w:lineRule="exact"/>
        <w:ind w:firstLineChars="200" w:firstLine="643"/>
        <w:rPr>
          <w:rFonts w:ascii="楷体" w:eastAsia="楷体" w:hAnsi="楷体" w:cs="楷体" w:hint="eastAsia"/>
          <w:b/>
          <w:bCs/>
          <w:sz w:val="32"/>
          <w:szCs w:val="32"/>
        </w:rPr>
      </w:pPr>
      <w:r>
        <w:rPr>
          <w:rFonts w:ascii="楷体" w:eastAsia="楷体" w:hAnsi="楷体" w:cs="楷体" w:hint="eastAsia"/>
          <w:b/>
          <w:bCs/>
          <w:sz w:val="32"/>
          <w:szCs w:val="32"/>
        </w:rPr>
        <w:t>（二）</w:t>
      </w:r>
      <w:r>
        <w:rPr>
          <w:rFonts w:ascii="楷体" w:eastAsia="楷体" w:hAnsi="楷体" w:cs="楷体"/>
          <w:b/>
          <w:bCs/>
          <w:sz w:val="32"/>
          <w:szCs w:val="32"/>
        </w:rPr>
        <w:t>项目过程情况</w:t>
      </w:r>
    </w:p>
    <w:p w14:paraId="36327568" w14:textId="77777777" w:rsidR="00EE376F" w:rsidRDefault="00000000">
      <w:pPr>
        <w:wordWrap w:val="0"/>
        <w:topLinePunct/>
        <w:spacing w:line="560" w:lineRule="exact"/>
        <w:ind w:firstLineChars="200" w:firstLine="640"/>
        <w:rPr>
          <w:rFonts w:eastAsia="仿宋_GB2312"/>
          <w:sz w:val="32"/>
          <w:szCs w:val="32"/>
        </w:rPr>
      </w:pPr>
      <w:r>
        <w:rPr>
          <w:rFonts w:eastAsia="仿宋_GB2312"/>
          <w:sz w:val="32"/>
          <w:szCs w:val="32"/>
        </w:rPr>
        <w:t>项目过程类指标包括资金管理和组织实施两方面的内容，由</w:t>
      </w:r>
      <w:r>
        <w:rPr>
          <w:rFonts w:eastAsia="仿宋_GB2312"/>
          <w:sz w:val="32"/>
          <w:szCs w:val="32"/>
        </w:rPr>
        <w:t>5</w:t>
      </w:r>
      <w:r>
        <w:rPr>
          <w:rFonts w:eastAsia="仿宋_GB2312"/>
          <w:sz w:val="32"/>
          <w:szCs w:val="32"/>
        </w:rPr>
        <w:t>个三级指标构成，权重分值为</w:t>
      </w:r>
      <w:r>
        <w:rPr>
          <w:rFonts w:eastAsia="仿宋_GB2312"/>
          <w:sz w:val="32"/>
          <w:szCs w:val="32"/>
        </w:rPr>
        <w:t>20</w:t>
      </w:r>
      <w:r>
        <w:rPr>
          <w:rFonts w:eastAsia="仿宋_GB2312"/>
          <w:sz w:val="32"/>
          <w:szCs w:val="32"/>
        </w:rPr>
        <w:t>分，实际得分</w:t>
      </w:r>
      <w:r>
        <w:rPr>
          <w:rFonts w:eastAsia="仿宋_GB2312" w:hint="eastAsia"/>
          <w:sz w:val="32"/>
          <w:szCs w:val="32"/>
        </w:rPr>
        <w:t>20</w:t>
      </w:r>
      <w:r>
        <w:rPr>
          <w:rFonts w:eastAsia="仿宋_GB2312"/>
          <w:sz w:val="32"/>
          <w:szCs w:val="32"/>
        </w:rPr>
        <w:t>分，得分率为</w:t>
      </w:r>
      <w:r>
        <w:rPr>
          <w:rFonts w:eastAsia="仿宋_GB2312" w:hint="eastAsia"/>
          <w:sz w:val="32"/>
          <w:szCs w:val="32"/>
        </w:rPr>
        <w:t>100</w:t>
      </w:r>
      <w:r>
        <w:rPr>
          <w:rFonts w:eastAsia="仿宋_GB2312"/>
          <w:sz w:val="32"/>
          <w:szCs w:val="32"/>
        </w:rPr>
        <w:t>%</w:t>
      </w:r>
      <w:r>
        <w:rPr>
          <w:rFonts w:eastAsia="仿宋_GB2312"/>
          <w:sz w:val="32"/>
          <w:szCs w:val="32"/>
        </w:rPr>
        <w:t>。</w:t>
      </w:r>
    </w:p>
    <w:p w14:paraId="75418BDC" w14:textId="77777777" w:rsidR="00EE376F" w:rsidRDefault="00000000">
      <w:pPr>
        <w:wordWrap w:val="0"/>
        <w:topLinePunct/>
        <w:spacing w:line="560" w:lineRule="exact"/>
        <w:ind w:firstLineChars="200" w:firstLine="643"/>
        <w:rPr>
          <w:rFonts w:eastAsia="仿宋_GB2312"/>
          <w:b/>
          <w:bCs/>
          <w:sz w:val="32"/>
          <w:szCs w:val="32"/>
        </w:rPr>
      </w:pPr>
      <w:r>
        <w:rPr>
          <w:rFonts w:eastAsia="仿宋_GB2312"/>
          <w:b/>
          <w:bCs/>
          <w:sz w:val="32"/>
          <w:szCs w:val="32"/>
        </w:rPr>
        <w:t>1.</w:t>
      </w:r>
      <w:r>
        <w:rPr>
          <w:rFonts w:eastAsia="仿宋_GB2312"/>
          <w:b/>
          <w:bCs/>
          <w:sz w:val="32"/>
          <w:szCs w:val="32"/>
        </w:rPr>
        <w:t>资金管理</w:t>
      </w:r>
    </w:p>
    <w:p w14:paraId="1255407D" w14:textId="77777777" w:rsidR="00EE376F" w:rsidRDefault="00000000">
      <w:pPr>
        <w:wordWrap w:val="0"/>
        <w:topLinePunct/>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）资金到位率</w:t>
      </w:r>
    </w:p>
    <w:p w14:paraId="74D96222" w14:textId="77777777" w:rsidR="00EE376F" w:rsidRDefault="00000000">
      <w:pPr>
        <w:wordWrap w:val="0"/>
        <w:topLinePunct/>
        <w:spacing w:line="560" w:lineRule="exact"/>
        <w:ind w:firstLineChars="200" w:firstLine="640"/>
        <w:rPr>
          <w:rFonts w:eastAsia="仿宋_GB2312"/>
          <w:sz w:val="32"/>
          <w:szCs w:val="32"/>
        </w:rPr>
      </w:pPr>
      <w:r>
        <w:rPr>
          <w:rFonts w:eastAsia="仿宋_GB2312"/>
          <w:sz w:val="32"/>
          <w:szCs w:val="32"/>
        </w:rPr>
        <w:t>本项目总投资</w:t>
      </w:r>
      <w:r>
        <w:rPr>
          <w:rFonts w:eastAsia="仿宋_GB2312" w:hint="eastAsia"/>
          <w:sz w:val="32"/>
          <w:szCs w:val="32"/>
        </w:rPr>
        <w:t>632.92</w:t>
      </w:r>
      <w:r>
        <w:rPr>
          <w:rFonts w:eastAsia="仿宋_GB2312"/>
          <w:sz w:val="32"/>
          <w:szCs w:val="32"/>
        </w:rPr>
        <w:t>万元，财政资金及时足额到位，到位率</w:t>
      </w:r>
      <w:r>
        <w:rPr>
          <w:rFonts w:eastAsia="仿宋_GB2312" w:hint="eastAsia"/>
          <w:sz w:val="32"/>
          <w:szCs w:val="32"/>
        </w:rPr>
        <w:t>100</w:t>
      </w:r>
      <w:r>
        <w:rPr>
          <w:rFonts w:eastAsia="仿宋_GB2312"/>
          <w:sz w:val="32"/>
          <w:szCs w:val="32"/>
        </w:rPr>
        <w:t>%</w:t>
      </w:r>
      <w:r>
        <w:rPr>
          <w:rFonts w:eastAsia="仿宋_GB2312"/>
          <w:sz w:val="32"/>
          <w:szCs w:val="32"/>
        </w:rPr>
        <w:t>，预算资金按计划进度执行。</w:t>
      </w:r>
    </w:p>
    <w:p w14:paraId="69482A01" w14:textId="77777777" w:rsidR="00EE376F" w:rsidRDefault="00000000">
      <w:pPr>
        <w:wordWrap w:val="0"/>
        <w:topLinePunct/>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）预算执行率</w:t>
      </w:r>
    </w:p>
    <w:p w14:paraId="05155C5E" w14:textId="77777777" w:rsidR="00EE376F" w:rsidRDefault="00000000">
      <w:pPr>
        <w:wordWrap w:val="0"/>
        <w:topLinePunct/>
        <w:spacing w:line="560" w:lineRule="exact"/>
        <w:ind w:firstLineChars="200" w:firstLine="640"/>
        <w:rPr>
          <w:rFonts w:eastAsia="仿宋_GB2312"/>
          <w:sz w:val="32"/>
          <w:szCs w:val="32"/>
        </w:rPr>
      </w:pPr>
      <w:r>
        <w:rPr>
          <w:rFonts w:eastAsia="仿宋_GB2312"/>
          <w:sz w:val="32"/>
          <w:szCs w:val="32"/>
        </w:rPr>
        <w:t>预算编制较为详细，项目资金支出总体能够按照预算执行，预算资金支出</w:t>
      </w:r>
      <w:r>
        <w:rPr>
          <w:rFonts w:eastAsia="仿宋_GB2312" w:hint="eastAsia"/>
          <w:sz w:val="32"/>
          <w:szCs w:val="32"/>
        </w:rPr>
        <w:t>632.92</w:t>
      </w:r>
      <w:r>
        <w:rPr>
          <w:rFonts w:eastAsia="仿宋_GB2312" w:hint="eastAsia"/>
          <w:sz w:val="32"/>
          <w:szCs w:val="32"/>
        </w:rPr>
        <w:t>万元</w:t>
      </w:r>
      <w:r>
        <w:rPr>
          <w:rFonts w:eastAsia="仿宋_GB2312"/>
          <w:sz w:val="32"/>
          <w:szCs w:val="32"/>
        </w:rPr>
        <w:t>，预算执行率为</w:t>
      </w:r>
      <w:r>
        <w:rPr>
          <w:rFonts w:eastAsia="仿宋_GB2312" w:hint="eastAsia"/>
          <w:sz w:val="32"/>
          <w:szCs w:val="32"/>
        </w:rPr>
        <w:t>100</w:t>
      </w:r>
      <w:r>
        <w:rPr>
          <w:rFonts w:eastAsia="仿宋_GB2312"/>
          <w:sz w:val="32"/>
          <w:szCs w:val="32"/>
        </w:rPr>
        <w:t>%</w:t>
      </w:r>
      <w:r>
        <w:rPr>
          <w:rFonts w:eastAsia="仿宋_GB2312"/>
          <w:sz w:val="32"/>
          <w:szCs w:val="32"/>
        </w:rPr>
        <w:t>。</w:t>
      </w:r>
    </w:p>
    <w:p w14:paraId="3B9759B0"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）资金使用合</w:t>
      </w:r>
      <w:proofErr w:type="gramStart"/>
      <w:r>
        <w:rPr>
          <w:rFonts w:eastAsia="仿宋_GB2312"/>
          <w:sz w:val="32"/>
          <w:szCs w:val="32"/>
        </w:rPr>
        <w:t>规</w:t>
      </w:r>
      <w:proofErr w:type="gramEnd"/>
      <w:r>
        <w:rPr>
          <w:rFonts w:eastAsia="仿宋_GB2312"/>
          <w:sz w:val="32"/>
          <w:szCs w:val="32"/>
        </w:rPr>
        <w:t>性</w:t>
      </w:r>
    </w:p>
    <w:p w14:paraId="2B6CBBC0" w14:textId="77777777" w:rsidR="00EE376F" w:rsidRDefault="00000000">
      <w:pPr>
        <w:spacing w:line="560" w:lineRule="exact"/>
        <w:ind w:firstLineChars="200" w:firstLine="640"/>
        <w:rPr>
          <w:rFonts w:eastAsia="仿宋_GB2312"/>
          <w:sz w:val="32"/>
          <w:szCs w:val="32"/>
        </w:rPr>
      </w:pPr>
      <w:r>
        <w:rPr>
          <w:rFonts w:eastAsia="仿宋_GB2312"/>
          <w:sz w:val="32"/>
          <w:szCs w:val="32"/>
        </w:rPr>
        <w:lastRenderedPageBreak/>
        <w:t>本项目的资金使用严格遵循了《</w:t>
      </w:r>
      <w:r>
        <w:rPr>
          <w:rFonts w:eastAsia="仿宋_GB2312"/>
          <w:sz w:val="32"/>
          <w:szCs w:val="32"/>
        </w:rPr>
        <w:t>2024</w:t>
      </w:r>
      <w:r>
        <w:rPr>
          <w:rFonts w:eastAsia="仿宋_GB2312"/>
          <w:sz w:val="32"/>
          <w:szCs w:val="32"/>
        </w:rPr>
        <w:t>年妇幼健康基本公共卫生服务补助资金项目实施方案》，确保了资金的合</w:t>
      </w:r>
      <w:proofErr w:type="gramStart"/>
      <w:r>
        <w:rPr>
          <w:rFonts w:eastAsia="仿宋_GB2312"/>
          <w:sz w:val="32"/>
          <w:szCs w:val="32"/>
        </w:rPr>
        <w:t>规</w:t>
      </w:r>
      <w:proofErr w:type="gramEnd"/>
      <w:r>
        <w:rPr>
          <w:rFonts w:eastAsia="仿宋_GB2312"/>
          <w:sz w:val="32"/>
          <w:szCs w:val="32"/>
        </w:rPr>
        <w:t>性与安全性。在资金使用过程中，我们对资金的流动进行了全程监控与记录。</w:t>
      </w:r>
    </w:p>
    <w:p w14:paraId="26E7E301" w14:textId="77777777" w:rsidR="00EE376F" w:rsidRDefault="00000000">
      <w:pPr>
        <w:spacing w:line="560" w:lineRule="exact"/>
        <w:ind w:firstLineChars="200" w:firstLine="640"/>
        <w:rPr>
          <w:rFonts w:eastAsia="仿宋_GB2312"/>
          <w:sz w:val="32"/>
          <w:szCs w:val="32"/>
        </w:rPr>
      </w:pPr>
      <w:r>
        <w:rPr>
          <w:rFonts w:eastAsia="仿宋_GB2312"/>
          <w:sz w:val="32"/>
          <w:szCs w:val="32"/>
        </w:rPr>
        <w:t>具体而言，资金使用坚持了专款专用的原则，确保了项目资金不被挪用或截留。同时，我们还加强了对资金使用监督，定期对财务收支进行自查与自纠，及时发现并纠正可能存在的问题。此外，资金使用还充分考虑了成本效益原则，通过优化资源配置、提高资金使用效率等措施，确保了项目资金的最大化利用。</w:t>
      </w:r>
    </w:p>
    <w:p w14:paraId="1E40A725" w14:textId="77777777" w:rsidR="00EE376F" w:rsidRDefault="00000000">
      <w:pPr>
        <w:spacing w:line="560" w:lineRule="exact"/>
        <w:ind w:firstLineChars="200" w:firstLine="640"/>
        <w:rPr>
          <w:rFonts w:eastAsia="仿宋_GB2312"/>
          <w:sz w:val="32"/>
          <w:szCs w:val="32"/>
        </w:rPr>
      </w:pPr>
      <w:r>
        <w:rPr>
          <w:rFonts w:eastAsia="仿宋_GB2312"/>
          <w:sz w:val="32"/>
          <w:szCs w:val="32"/>
        </w:rPr>
        <w:t>综上所述，本项目的资金使用是合</w:t>
      </w:r>
      <w:proofErr w:type="gramStart"/>
      <w:r>
        <w:rPr>
          <w:rFonts w:eastAsia="仿宋_GB2312"/>
          <w:sz w:val="32"/>
          <w:szCs w:val="32"/>
        </w:rPr>
        <w:t>规</w:t>
      </w:r>
      <w:proofErr w:type="gramEnd"/>
      <w:r>
        <w:rPr>
          <w:rFonts w:eastAsia="仿宋_GB2312"/>
          <w:sz w:val="32"/>
          <w:szCs w:val="32"/>
        </w:rPr>
        <w:t>的、安全的，既符合国家相关法律法规与财务制度的要求，又满足了项目实施的实际需要。资金使用的合</w:t>
      </w:r>
      <w:proofErr w:type="gramStart"/>
      <w:r>
        <w:rPr>
          <w:rFonts w:eastAsia="仿宋_GB2312"/>
          <w:sz w:val="32"/>
          <w:szCs w:val="32"/>
        </w:rPr>
        <w:t>规</w:t>
      </w:r>
      <w:proofErr w:type="gramEnd"/>
      <w:r>
        <w:rPr>
          <w:rFonts w:eastAsia="仿宋_GB2312"/>
          <w:sz w:val="32"/>
          <w:szCs w:val="32"/>
        </w:rPr>
        <w:t>性为项目的成功实施提供了有力的保障，也为项目的绩效评价奠定了坚实的基础。</w:t>
      </w:r>
    </w:p>
    <w:p w14:paraId="0661597F" w14:textId="77777777" w:rsidR="00EE376F" w:rsidRDefault="00000000">
      <w:pPr>
        <w:pStyle w:val="-"/>
        <w:spacing w:line="560" w:lineRule="exact"/>
        <w:ind w:firstLine="640"/>
        <w:rPr>
          <w:rFonts w:eastAsia="仿宋_GB2312"/>
          <w:b/>
          <w:bCs/>
          <w:sz w:val="32"/>
          <w:szCs w:val="32"/>
        </w:rPr>
      </w:pPr>
      <w:r>
        <w:rPr>
          <w:rFonts w:eastAsia="仿宋_GB2312"/>
          <w:b/>
          <w:bCs/>
          <w:sz w:val="32"/>
          <w:szCs w:val="32"/>
        </w:rPr>
        <w:t>2.</w:t>
      </w:r>
      <w:r>
        <w:rPr>
          <w:rFonts w:eastAsia="仿宋_GB2312"/>
          <w:b/>
          <w:bCs/>
          <w:sz w:val="32"/>
          <w:szCs w:val="32"/>
        </w:rPr>
        <w:t>组织实施</w:t>
      </w:r>
    </w:p>
    <w:p w14:paraId="4CD84362"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）管理制度健全性</w:t>
      </w:r>
    </w:p>
    <w:p w14:paraId="3193E648" w14:textId="77777777" w:rsidR="00EE376F" w:rsidRDefault="00000000">
      <w:pPr>
        <w:spacing w:line="560" w:lineRule="exact"/>
        <w:ind w:firstLineChars="200" w:firstLine="640"/>
        <w:rPr>
          <w:rFonts w:ascii="仿宋_GB2312" w:eastAsia="仿宋_GB2312" w:hAnsi="仿宋_GB2312" w:cs="仿宋_GB2312" w:hint="eastAsia"/>
          <w:sz w:val="32"/>
          <w:szCs w:val="32"/>
        </w:rPr>
      </w:pPr>
      <w:r>
        <w:rPr>
          <w:rFonts w:eastAsia="仿宋_GB2312"/>
          <w:sz w:val="32"/>
          <w:szCs w:val="32"/>
        </w:rPr>
        <w:t>本项目</w:t>
      </w:r>
      <w:r>
        <w:rPr>
          <w:rFonts w:ascii="仿宋_GB2312" w:eastAsia="仿宋_GB2312" w:hAnsi="仿宋_GB2312" w:cs="仿宋_GB2312" w:hint="eastAsia"/>
          <w:sz w:val="32"/>
          <w:szCs w:val="32"/>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7DD0C326"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t>综上所述，本项目的管理制度是健全的、有效的，既符合项目的实际情况，又满足了项目管理的需要。管理制度的健全性为项目的成功实施提供了有力的保障，也为项目的绩效评价</w:t>
      </w:r>
      <w:r>
        <w:rPr>
          <w:rFonts w:eastAsia="仿宋_GB2312"/>
          <w:sz w:val="32"/>
          <w:szCs w:val="32"/>
        </w:rPr>
        <w:lastRenderedPageBreak/>
        <w:t>奠定了坚实的基础。</w:t>
      </w:r>
    </w:p>
    <w:p w14:paraId="3CF5EB39"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）制度执行有效性</w:t>
      </w:r>
    </w:p>
    <w:p w14:paraId="513582CB" w14:textId="77777777" w:rsidR="00EE376F" w:rsidRDefault="00000000">
      <w:pPr>
        <w:spacing w:line="560" w:lineRule="exact"/>
        <w:ind w:firstLineChars="200" w:firstLine="640"/>
        <w:rPr>
          <w:rFonts w:eastAsia="仿宋_GB2312"/>
          <w:sz w:val="32"/>
          <w:szCs w:val="32"/>
        </w:rPr>
      </w:pPr>
      <w:r>
        <w:rPr>
          <w:rFonts w:eastAsia="仿宋_GB2312"/>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14:paraId="7275E135" w14:textId="77777777" w:rsidR="00EE376F" w:rsidRDefault="00000000">
      <w:pPr>
        <w:spacing w:line="560" w:lineRule="exact"/>
        <w:ind w:firstLineChars="200" w:firstLine="640"/>
        <w:rPr>
          <w:rFonts w:eastAsia="仿宋_GB2312"/>
          <w:sz w:val="32"/>
          <w:szCs w:val="32"/>
        </w:rPr>
      </w:pPr>
      <w:r>
        <w:rPr>
          <w:rFonts w:eastAsia="仿宋_GB2312"/>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14:paraId="5CFADB86" w14:textId="77777777" w:rsidR="00EE376F" w:rsidRDefault="00000000">
      <w:pPr>
        <w:spacing w:line="560" w:lineRule="exact"/>
        <w:ind w:firstLineChars="200" w:firstLine="640"/>
        <w:rPr>
          <w:rFonts w:eastAsia="仿宋_GB2312"/>
          <w:sz w:val="32"/>
          <w:szCs w:val="32"/>
        </w:rPr>
      </w:pPr>
      <w:r>
        <w:rPr>
          <w:rFonts w:eastAsia="仿宋_GB2312"/>
          <w:sz w:val="32"/>
          <w:szCs w:val="32"/>
        </w:rPr>
        <w:t>综上所述，本项目的管理制度在执行过程中表现出了高度的有效性，既确保了项目的顺利进行，又实现了项目目标的有效达成。</w:t>
      </w:r>
    </w:p>
    <w:p w14:paraId="4D75515B" w14:textId="77777777" w:rsidR="00EE376F" w:rsidRDefault="00000000">
      <w:pPr>
        <w:wordWrap w:val="0"/>
        <w:topLinePunct/>
        <w:spacing w:line="560" w:lineRule="exact"/>
        <w:ind w:firstLineChars="200" w:firstLine="643"/>
        <w:rPr>
          <w:rFonts w:eastAsia="楷体"/>
          <w:b/>
          <w:bCs/>
          <w:sz w:val="32"/>
          <w:szCs w:val="32"/>
        </w:rPr>
      </w:pPr>
      <w:r>
        <w:rPr>
          <w:rFonts w:eastAsia="楷体"/>
          <w:b/>
          <w:bCs/>
          <w:sz w:val="32"/>
          <w:szCs w:val="32"/>
        </w:rPr>
        <w:t>（</w:t>
      </w:r>
      <w:r>
        <w:rPr>
          <w:rFonts w:eastAsia="楷体" w:hint="eastAsia"/>
          <w:b/>
          <w:bCs/>
          <w:sz w:val="32"/>
          <w:szCs w:val="32"/>
        </w:rPr>
        <w:t>三</w:t>
      </w:r>
      <w:r>
        <w:rPr>
          <w:rFonts w:eastAsia="楷体"/>
          <w:b/>
          <w:bCs/>
          <w:sz w:val="32"/>
          <w:szCs w:val="32"/>
        </w:rPr>
        <w:t>）项目产出情况</w:t>
      </w:r>
    </w:p>
    <w:p w14:paraId="4C14DC93" w14:textId="77777777" w:rsidR="00EE376F" w:rsidRDefault="00000000">
      <w:pPr>
        <w:wordWrap w:val="0"/>
        <w:topLinePunct/>
        <w:spacing w:line="560" w:lineRule="exact"/>
        <w:ind w:firstLineChars="200" w:firstLine="640"/>
        <w:rPr>
          <w:rFonts w:eastAsia="仿宋_GB2312"/>
          <w:sz w:val="32"/>
          <w:szCs w:val="32"/>
        </w:rPr>
      </w:pPr>
      <w:r>
        <w:rPr>
          <w:rFonts w:eastAsia="仿宋_GB2312"/>
          <w:sz w:val="32"/>
          <w:szCs w:val="32"/>
        </w:rPr>
        <w:t>项目产出类指标包括产出数量、产出质量、产出时效、产出成本四方面的内容，由</w:t>
      </w:r>
      <w:r>
        <w:rPr>
          <w:rFonts w:eastAsia="仿宋_GB2312" w:hint="eastAsia"/>
          <w:sz w:val="32"/>
          <w:szCs w:val="32"/>
        </w:rPr>
        <w:t>14</w:t>
      </w:r>
      <w:r>
        <w:rPr>
          <w:rFonts w:eastAsia="仿宋_GB2312"/>
          <w:sz w:val="32"/>
          <w:szCs w:val="32"/>
        </w:rPr>
        <w:t>个三级指标构成，权重分为</w:t>
      </w:r>
      <w:r>
        <w:rPr>
          <w:rFonts w:eastAsia="仿宋_GB2312"/>
          <w:sz w:val="32"/>
          <w:szCs w:val="32"/>
        </w:rPr>
        <w:t>40</w:t>
      </w:r>
      <w:r>
        <w:rPr>
          <w:rFonts w:eastAsia="仿宋_GB2312"/>
          <w:sz w:val="32"/>
          <w:szCs w:val="32"/>
        </w:rPr>
        <w:t>分，实际得分</w:t>
      </w:r>
      <w:r>
        <w:rPr>
          <w:rFonts w:eastAsia="仿宋_GB2312" w:hint="eastAsia"/>
          <w:sz w:val="32"/>
          <w:szCs w:val="32"/>
        </w:rPr>
        <w:t>38.5</w:t>
      </w:r>
      <w:r>
        <w:rPr>
          <w:rFonts w:eastAsia="仿宋_GB2312"/>
          <w:sz w:val="32"/>
          <w:szCs w:val="32"/>
        </w:rPr>
        <w:t>分，得分率为</w:t>
      </w:r>
      <w:r>
        <w:rPr>
          <w:rFonts w:eastAsia="仿宋_GB2312" w:hint="eastAsia"/>
          <w:sz w:val="32"/>
          <w:szCs w:val="32"/>
        </w:rPr>
        <w:t>98.5</w:t>
      </w:r>
      <w:r>
        <w:rPr>
          <w:rFonts w:eastAsia="仿宋_GB2312"/>
          <w:sz w:val="32"/>
          <w:szCs w:val="32"/>
        </w:rPr>
        <w:t>%</w:t>
      </w:r>
      <w:r>
        <w:rPr>
          <w:rFonts w:eastAsia="仿宋_GB2312"/>
          <w:sz w:val="32"/>
          <w:szCs w:val="32"/>
        </w:rPr>
        <w:t>。具体产出指标完成情况如下：</w:t>
      </w:r>
    </w:p>
    <w:p w14:paraId="519D12C3"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1 \* GB3 </w:instrText>
      </w:r>
      <w:r>
        <w:rPr>
          <w:rFonts w:eastAsia="仿宋_GB2312"/>
          <w:sz w:val="32"/>
          <w:szCs w:val="32"/>
        </w:rPr>
        <w:fldChar w:fldCharType="separate"/>
      </w:r>
      <w:r>
        <w:rPr>
          <w:rFonts w:eastAsia="仿宋_GB2312"/>
          <w:sz w:val="32"/>
          <w:szCs w:val="32"/>
        </w:rPr>
        <w:t>①</w:t>
      </w:r>
      <w:r>
        <w:rPr>
          <w:rFonts w:eastAsia="仿宋_GB2312"/>
          <w:sz w:val="32"/>
          <w:szCs w:val="32"/>
        </w:rPr>
        <w:fldChar w:fldCharType="end"/>
      </w:r>
      <w:r>
        <w:rPr>
          <w:rFonts w:eastAsia="仿宋_GB2312"/>
          <w:sz w:val="32"/>
          <w:szCs w:val="32"/>
        </w:rPr>
        <w:t>数量指标：</w:t>
      </w:r>
    </w:p>
    <w:p w14:paraId="321AB5B1" w14:textId="77777777" w:rsidR="00EE376F" w:rsidRDefault="00000000">
      <w:pPr>
        <w:spacing w:line="600" w:lineRule="exact"/>
        <w:ind w:firstLineChars="200" w:firstLine="640"/>
        <w:jc w:val="left"/>
        <w:outlineLvl w:val="0"/>
        <w:rPr>
          <w:rFonts w:eastAsia="仿宋_GB2312"/>
          <w:sz w:val="32"/>
          <w:szCs w:val="32"/>
          <w:lang w:bidi="ar"/>
        </w:rPr>
      </w:pPr>
      <w:bookmarkStart w:id="2" w:name="OLE_LINK11"/>
      <w:r>
        <w:rPr>
          <w:rFonts w:eastAsia="仿宋_GB2312"/>
          <w:sz w:val="32"/>
          <w:szCs w:val="32"/>
        </w:rPr>
        <w:t>指标</w:t>
      </w:r>
      <w:r>
        <w:rPr>
          <w:rFonts w:eastAsia="仿宋_GB2312"/>
          <w:sz w:val="32"/>
          <w:szCs w:val="32"/>
        </w:rPr>
        <w:t>1</w:t>
      </w:r>
      <w:r>
        <w:rPr>
          <w:rFonts w:eastAsia="仿宋_GB2312"/>
          <w:sz w:val="32"/>
          <w:szCs w:val="32"/>
        </w:rPr>
        <w:t>：</w:t>
      </w:r>
      <w:bookmarkEnd w:id="2"/>
      <w:r>
        <w:rPr>
          <w:rFonts w:eastAsia="仿宋_GB2312"/>
          <w:sz w:val="32"/>
          <w:szCs w:val="32"/>
        </w:rPr>
        <w:t>高血压患者管理人数年初预算人数为</w:t>
      </w:r>
      <w:r>
        <w:rPr>
          <w:rFonts w:eastAsia="仿宋_GB2312" w:hint="eastAsia"/>
          <w:sz w:val="32"/>
          <w:szCs w:val="32"/>
        </w:rPr>
        <w:t>3734</w:t>
      </w:r>
      <w:r>
        <w:rPr>
          <w:rFonts w:eastAsia="仿宋_GB2312"/>
          <w:sz w:val="32"/>
          <w:szCs w:val="32"/>
        </w:rPr>
        <w:t>人，年末实际管理人数</w:t>
      </w:r>
      <w:r>
        <w:rPr>
          <w:rFonts w:eastAsia="仿宋_GB2312" w:hint="eastAsia"/>
          <w:sz w:val="32"/>
          <w:szCs w:val="32"/>
        </w:rPr>
        <w:t>4360</w:t>
      </w:r>
      <w:r>
        <w:rPr>
          <w:rFonts w:eastAsia="仿宋_GB2312"/>
          <w:sz w:val="32"/>
          <w:szCs w:val="32"/>
        </w:rPr>
        <w:t>人，</w:t>
      </w:r>
      <w:r>
        <w:rPr>
          <w:rFonts w:eastAsia="仿宋_GB2312" w:hint="eastAsia"/>
          <w:sz w:val="32"/>
          <w:szCs w:val="32"/>
        </w:rPr>
        <w:t>指标完成率为</w:t>
      </w:r>
      <w:r>
        <w:rPr>
          <w:rFonts w:eastAsia="仿宋_GB2312" w:hint="eastAsia"/>
          <w:sz w:val="32"/>
          <w:szCs w:val="32"/>
        </w:rPr>
        <w:t>63.97</w:t>
      </w:r>
      <w:r>
        <w:rPr>
          <w:rFonts w:eastAsia="仿宋_GB2312"/>
          <w:sz w:val="32"/>
          <w:szCs w:val="32"/>
        </w:rPr>
        <w:t>%</w:t>
      </w:r>
      <w:r>
        <w:rPr>
          <w:rFonts w:eastAsia="仿宋_GB2312"/>
          <w:sz w:val="32"/>
          <w:szCs w:val="32"/>
        </w:rPr>
        <w:t>；</w:t>
      </w:r>
      <w:r>
        <w:rPr>
          <w:rFonts w:eastAsia="仿宋_GB2312"/>
          <w:sz w:val="32"/>
          <w:szCs w:val="32"/>
          <w:lang w:bidi="ar"/>
        </w:rPr>
        <w:t>偏差原因：由于辖区居民身体原因，高血压人数在不断变化</w:t>
      </w:r>
      <w:r>
        <w:rPr>
          <w:rFonts w:eastAsia="仿宋_GB2312" w:hint="eastAsia"/>
          <w:sz w:val="32"/>
          <w:szCs w:val="32"/>
          <w:lang w:bidi="ar"/>
        </w:rPr>
        <w:t>。</w:t>
      </w:r>
      <w:r>
        <w:rPr>
          <w:rFonts w:eastAsia="仿宋_GB2312"/>
          <w:sz w:val="32"/>
          <w:szCs w:val="32"/>
          <w:lang w:bidi="ar"/>
        </w:rPr>
        <w:t>截止</w:t>
      </w:r>
      <w:r>
        <w:rPr>
          <w:rFonts w:eastAsia="仿宋_GB2312"/>
          <w:sz w:val="32"/>
          <w:szCs w:val="32"/>
          <w:lang w:bidi="ar"/>
        </w:rPr>
        <w:t>12</w:t>
      </w:r>
      <w:r>
        <w:rPr>
          <w:rFonts w:eastAsia="仿宋_GB2312"/>
          <w:sz w:val="32"/>
          <w:szCs w:val="32"/>
          <w:lang w:bidi="ar"/>
        </w:rPr>
        <w:t>月完成</w:t>
      </w:r>
      <w:r>
        <w:rPr>
          <w:rFonts w:eastAsia="仿宋_GB2312" w:hint="eastAsia"/>
          <w:sz w:val="32"/>
          <w:szCs w:val="32"/>
          <w:lang w:bidi="ar"/>
        </w:rPr>
        <w:t>4360</w:t>
      </w:r>
      <w:r>
        <w:rPr>
          <w:rFonts w:eastAsia="仿宋_GB2312"/>
          <w:sz w:val="32"/>
          <w:szCs w:val="32"/>
          <w:lang w:bidi="ar"/>
        </w:rPr>
        <w:t>人。改正措施：加强人员监管，确定人员情况</w:t>
      </w:r>
      <w:r>
        <w:rPr>
          <w:rFonts w:eastAsia="仿宋_GB2312" w:hint="eastAsia"/>
          <w:sz w:val="32"/>
          <w:szCs w:val="32"/>
          <w:lang w:bidi="ar"/>
        </w:rPr>
        <w:t>。</w:t>
      </w:r>
      <w:r>
        <w:rPr>
          <w:rFonts w:eastAsia="仿宋_GB2312" w:hint="eastAsia"/>
          <w:sz w:val="32"/>
          <w:szCs w:val="32"/>
          <w:lang w:bidi="ar"/>
        </w:rPr>
        <w:t xml:space="preserve">               </w:t>
      </w:r>
    </w:p>
    <w:p w14:paraId="47A0593F" w14:textId="77777777" w:rsidR="00EE376F" w:rsidRDefault="00000000">
      <w:pPr>
        <w:spacing w:line="600" w:lineRule="exact"/>
        <w:ind w:firstLineChars="200" w:firstLine="640"/>
        <w:outlineLvl w:val="0"/>
        <w:rPr>
          <w:rFonts w:eastAsia="仿宋_GB2312"/>
          <w:sz w:val="32"/>
          <w:szCs w:val="32"/>
        </w:rPr>
      </w:pPr>
      <w:r>
        <w:rPr>
          <w:rFonts w:eastAsia="仿宋_GB2312" w:hint="eastAsia"/>
          <w:sz w:val="32"/>
          <w:szCs w:val="32"/>
        </w:rPr>
        <w:lastRenderedPageBreak/>
        <w:t>指标</w:t>
      </w:r>
      <w:r>
        <w:rPr>
          <w:rFonts w:eastAsia="仿宋_GB2312" w:hint="eastAsia"/>
          <w:sz w:val="32"/>
          <w:szCs w:val="32"/>
        </w:rPr>
        <w:t>2</w:t>
      </w:r>
      <w:r>
        <w:rPr>
          <w:rFonts w:eastAsia="仿宋_GB2312" w:hint="eastAsia"/>
          <w:sz w:val="32"/>
          <w:szCs w:val="32"/>
        </w:rPr>
        <w:t>：居民电子健康档案建档人数年初预算人数为</w:t>
      </w:r>
      <w:r>
        <w:rPr>
          <w:rFonts w:eastAsia="仿宋_GB2312" w:hint="eastAsia"/>
          <w:sz w:val="32"/>
          <w:szCs w:val="32"/>
        </w:rPr>
        <w:t>60537</w:t>
      </w:r>
      <w:r>
        <w:rPr>
          <w:rFonts w:eastAsia="仿宋_GB2312" w:hint="eastAsia"/>
          <w:sz w:val="32"/>
          <w:szCs w:val="32"/>
        </w:rPr>
        <w:t>人，年末实际管理人数</w:t>
      </w:r>
      <w:r>
        <w:rPr>
          <w:rFonts w:eastAsia="仿宋_GB2312" w:hint="eastAsia"/>
          <w:sz w:val="32"/>
          <w:szCs w:val="32"/>
        </w:rPr>
        <w:t>62456</w:t>
      </w:r>
      <w:r>
        <w:rPr>
          <w:rFonts w:eastAsia="仿宋_GB2312" w:hint="eastAsia"/>
          <w:sz w:val="32"/>
          <w:szCs w:val="32"/>
        </w:rPr>
        <w:t>人，指标完成率为</w:t>
      </w:r>
      <w:r>
        <w:rPr>
          <w:rFonts w:eastAsia="仿宋_GB2312" w:hint="eastAsia"/>
          <w:sz w:val="32"/>
          <w:szCs w:val="32"/>
        </w:rPr>
        <w:t>100.2%</w:t>
      </w:r>
      <w:r>
        <w:rPr>
          <w:rFonts w:eastAsia="仿宋_GB2312" w:hint="eastAsia"/>
          <w:sz w:val="32"/>
          <w:szCs w:val="32"/>
        </w:rPr>
        <w:t>；</w:t>
      </w:r>
      <w:r>
        <w:rPr>
          <w:rFonts w:eastAsia="仿宋_GB2312" w:hint="eastAsia"/>
          <w:sz w:val="32"/>
          <w:szCs w:val="32"/>
          <w:lang w:bidi="ar"/>
        </w:rPr>
        <w:t>偏差原因：居民电子健康档案建档人数为年度指标，长期外地居住的居民档案迁出，由流出地进行动态管理，截止</w:t>
      </w:r>
      <w:r>
        <w:rPr>
          <w:rFonts w:eastAsia="仿宋_GB2312" w:hint="eastAsia"/>
          <w:sz w:val="32"/>
          <w:szCs w:val="32"/>
          <w:lang w:bidi="ar"/>
        </w:rPr>
        <w:t>12</w:t>
      </w:r>
      <w:r>
        <w:rPr>
          <w:rFonts w:eastAsia="仿宋_GB2312" w:hint="eastAsia"/>
          <w:sz w:val="32"/>
          <w:szCs w:val="32"/>
          <w:lang w:bidi="ar"/>
        </w:rPr>
        <w:t>月完成</w:t>
      </w:r>
      <w:r>
        <w:rPr>
          <w:rFonts w:eastAsia="仿宋_GB2312" w:hint="eastAsia"/>
          <w:sz w:val="32"/>
          <w:szCs w:val="32"/>
          <w:lang w:bidi="ar"/>
        </w:rPr>
        <w:t>62456</w:t>
      </w:r>
      <w:r>
        <w:rPr>
          <w:rFonts w:eastAsia="仿宋_GB2312" w:hint="eastAsia"/>
          <w:sz w:val="32"/>
          <w:szCs w:val="32"/>
          <w:lang w:bidi="ar"/>
        </w:rPr>
        <w:t>人。改进措施：</w:t>
      </w:r>
      <w:proofErr w:type="gramStart"/>
      <w:r>
        <w:rPr>
          <w:rFonts w:eastAsia="仿宋_GB2312" w:hint="eastAsia"/>
          <w:sz w:val="32"/>
          <w:szCs w:val="32"/>
          <w:lang w:bidi="ar"/>
        </w:rPr>
        <w:t>卫生院公卫专干</w:t>
      </w:r>
      <w:proofErr w:type="gramEnd"/>
      <w:r>
        <w:rPr>
          <w:rFonts w:eastAsia="仿宋_GB2312" w:hint="eastAsia"/>
          <w:sz w:val="32"/>
          <w:szCs w:val="32"/>
          <w:lang w:bidi="ar"/>
        </w:rPr>
        <w:t>做好居民电子健康档案的</w:t>
      </w:r>
      <w:proofErr w:type="gramStart"/>
      <w:r>
        <w:rPr>
          <w:rFonts w:eastAsia="仿宋_GB2312" w:hint="eastAsia"/>
          <w:sz w:val="32"/>
          <w:szCs w:val="32"/>
          <w:lang w:bidi="ar"/>
        </w:rPr>
        <w:t>的</w:t>
      </w:r>
      <w:proofErr w:type="gramEnd"/>
      <w:r>
        <w:rPr>
          <w:rFonts w:eastAsia="仿宋_GB2312" w:hint="eastAsia"/>
          <w:sz w:val="32"/>
          <w:szCs w:val="32"/>
          <w:lang w:bidi="ar"/>
        </w:rPr>
        <w:t>管理。</w:t>
      </w:r>
    </w:p>
    <w:p w14:paraId="7F2CB22D" w14:textId="77777777" w:rsidR="00EE376F" w:rsidRDefault="00000000">
      <w:pPr>
        <w:spacing w:line="600" w:lineRule="exact"/>
        <w:ind w:firstLineChars="200" w:firstLine="640"/>
        <w:outlineLvl w:val="0"/>
        <w:rPr>
          <w:rFonts w:eastAsia="仿宋_GB2312"/>
          <w:sz w:val="32"/>
          <w:szCs w:val="32"/>
        </w:rPr>
      </w:pPr>
      <w:r>
        <w:rPr>
          <w:rFonts w:eastAsia="仿宋_GB2312" w:hint="eastAsia"/>
          <w:sz w:val="32"/>
          <w:szCs w:val="32"/>
        </w:rPr>
        <w:t>指标</w:t>
      </w:r>
      <w:r>
        <w:rPr>
          <w:rFonts w:eastAsia="仿宋_GB2312" w:hint="eastAsia"/>
          <w:sz w:val="32"/>
          <w:szCs w:val="32"/>
        </w:rPr>
        <w:t>3</w:t>
      </w:r>
      <w:r>
        <w:rPr>
          <w:rFonts w:eastAsia="仿宋_GB2312" w:hint="eastAsia"/>
          <w:sz w:val="32"/>
          <w:szCs w:val="32"/>
        </w:rPr>
        <w:t>：</w:t>
      </w:r>
      <w:r>
        <w:rPr>
          <w:rFonts w:eastAsia="仿宋_GB2312" w:hint="eastAsia"/>
          <w:sz w:val="32"/>
          <w:szCs w:val="32"/>
        </w:rPr>
        <w:t>7</w:t>
      </w:r>
      <w:r>
        <w:rPr>
          <w:rFonts w:eastAsia="仿宋_GB2312" w:hint="eastAsia"/>
          <w:sz w:val="32"/>
          <w:szCs w:val="32"/>
        </w:rPr>
        <w:t>岁以下儿童健康管理人数年初预算人数为</w:t>
      </w:r>
      <w:r>
        <w:rPr>
          <w:rFonts w:eastAsia="仿宋_GB2312" w:hint="eastAsia"/>
          <w:sz w:val="32"/>
          <w:szCs w:val="32"/>
        </w:rPr>
        <w:t>6674</w:t>
      </w:r>
      <w:r>
        <w:rPr>
          <w:rFonts w:eastAsia="仿宋_GB2312" w:hint="eastAsia"/>
          <w:sz w:val="32"/>
          <w:szCs w:val="32"/>
        </w:rPr>
        <w:t>人，年末实际管理人数</w:t>
      </w:r>
      <w:r>
        <w:rPr>
          <w:rFonts w:eastAsia="仿宋_GB2312" w:hint="eastAsia"/>
          <w:sz w:val="32"/>
          <w:szCs w:val="32"/>
        </w:rPr>
        <w:t>5998</w:t>
      </w:r>
      <w:r>
        <w:rPr>
          <w:rFonts w:eastAsia="仿宋_GB2312" w:hint="eastAsia"/>
          <w:sz w:val="32"/>
          <w:szCs w:val="32"/>
        </w:rPr>
        <w:t>人，指标完成率为</w:t>
      </w:r>
      <w:r>
        <w:rPr>
          <w:rFonts w:eastAsia="仿宋_GB2312" w:hint="eastAsia"/>
          <w:sz w:val="32"/>
          <w:szCs w:val="32"/>
        </w:rPr>
        <w:t>111.76%</w:t>
      </w:r>
      <w:r>
        <w:rPr>
          <w:rFonts w:eastAsia="仿宋_GB2312" w:hint="eastAsia"/>
          <w:sz w:val="32"/>
          <w:szCs w:val="32"/>
        </w:rPr>
        <w:t>；偏差原因：</w:t>
      </w:r>
      <w:r>
        <w:rPr>
          <w:rFonts w:eastAsia="仿宋_GB2312"/>
          <w:sz w:val="32"/>
          <w:szCs w:val="32"/>
        </w:rPr>
        <w:t>儿童流动性大，部分儿童超出管理年龄范围。改进</w:t>
      </w:r>
      <w:r>
        <w:rPr>
          <w:rFonts w:eastAsia="仿宋_GB2312" w:hint="eastAsia"/>
          <w:sz w:val="32"/>
          <w:szCs w:val="32"/>
        </w:rPr>
        <w:t>措施</w:t>
      </w:r>
      <w:r>
        <w:rPr>
          <w:rFonts w:eastAsia="仿宋_GB2312"/>
          <w:sz w:val="32"/>
          <w:szCs w:val="32"/>
        </w:rPr>
        <w:t>：动态调整目标值，强化宣传，完善数据互通</w:t>
      </w:r>
      <w:r>
        <w:rPr>
          <w:rFonts w:eastAsia="仿宋_GB2312" w:hint="eastAsia"/>
          <w:sz w:val="32"/>
          <w:szCs w:val="32"/>
        </w:rPr>
        <w:t>。</w:t>
      </w:r>
    </w:p>
    <w:p w14:paraId="10A443BB" w14:textId="77777777" w:rsidR="00EE376F" w:rsidRDefault="00000000">
      <w:pPr>
        <w:spacing w:line="600" w:lineRule="exact"/>
        <w:ind w:firstLineChars="200" w:firstLine="640"/>
        <w:outlineLvl w:val="0"/>
        <w:rPr>
          <w:rFonts w:eastAsia="仿宋_GB2312"/>
          <w:sz w:val="32"/>
          <w:szCs w:val="32"/>
        </w:rPr>
      </w:pPr>
      <w:r>
        <w:rPr>
          <w:rFonts w:eastAsia="仿宋_GB2312" w:hint="eastAsia"/>
          <w:sz w:val="32"/>
          <w:szCs w:val="32"/>
        </w:rPr>
        <w:t>指标</w:t>
      </w:r>
      <w:r>
        <w:rPr>
          <w:rFonts w:eastAsia="仿宋_GB2312" w:hint="eastAsia"/>
          <w:sz w:val="32"/>
          <w:szCs w:val="32"/>
        </w:rPr>
        <w:t>4</w:t>
      </w:r>
      <w:r>
        <w:rPr>
          <w:rFonts w:eastAsia="仿宋_GB2312" w:hint="eastAsia"/>
          <w:sz w:val="32"/>
          <w:szCs w:val="32"/>
        </w:rPr>
        <w:t>：</w:t>
      </w:r>
      <w:proofErr w:type="gramStart"/>
      <w:r>
        <w:rPr>
          <w:rFonts w:eastAsia="仿宋_GB2312" w:hint="eastAsia"/>
          <w:sz w:val="32"/>
          <w:szCs w:val="32"/>
        </w:rPr>
        <w:t>孕</w:t>
      </w:r>
      <w:proofErr w:type="gramEnd"/>
      <w:r>
        <w:rPr>
          <w:rFonts w:eastAsia="仿宋_GB2312" w:hint="eastAsia"/>
          <w:sz w:val="32"/>
          <w:szCs w:val="32"/>
        </w:rPr>
        <w:t>产妇系统管理人数年初预算人数为</w:t>
      </w:r>
      <w:r>
        <w:rPr>
          <w:rFonts w:eastAsia="仿宋_GB2312" w:hint="eastAsia"/>
          <w:sz w:val="32"/>
          <w:szCs w:val="32"/>
        </w:rPr>
        <w:t>580</w:t>
      </w:r>
      <w:r>
        <w:rPr>
          <w:rFonts w:eastAsia="仿宋_GB2312" w:hint="eastAsia"/>
          <w:sz w:val="32"/>
          <w:szCs w:val="32"/>
        </w:rPr>
        <w:t>人，年末实际管理人数</w:t>
      </w:r>
      <w:r>
        <w:rPr>
          <w:rFonts w:eastAsia="仿宋_GB2312" w:hint="eastAsia"/>
          <w:sz w:val="32"/>
          <w:szCs w:val="32"/>
        </w:rPr>
        <w:t>603</w:t>
      </w:r>
      <w:r>
        <w:rPr>
          <w:rFonts w:eastAsia="仿宋_GB2312" w:hint="eastAsia"/>
          <w:sz w:val="32"/>
          <w:szCs w:val="32"/>
        </w:rPr>
        <w:t>人，指标完成率为</w:t>
      </w:r>
      <w:r>
        <w:rPr>
          <w:rFonts w:eastAsia="仿宋_GB2312" w:hint="eastAsia"/>
          <w:sz w:val="32"/>
          <w:szCs w:val="32"/>
        </w:rPr>
        <w:t>108.43%</w:t>
      </w:r>
      <w:r>
        <w:rPr>
          <w:rFonts w:eastAsia="仿宋_GB2312" w:hint="eastAsia"/>
          <w:sz w:val="32"/>
          <w:szCs w:val="32"/>
        </w:rPr>
        <w:t>；偏差原因：</w:t>
      </w:r>
      <w:r>
        <w:rPr>
          <w:rFonts w:eastAsia="仿宋_GB2312"/>
          <w:sz w:val="32"/>
          <w:szCs w:val="32"/>
        </w:rPr>
        <w:t>因为</w:t>
      </w:r>
      <w:proofErr w:type="gramStart"/>
      <w:r>
        <w:rPr>
          <w:rFonts w:eastAsia="仿宋_GB2312"/>
          <w:sz w:val="32"/>
          <w:szCs w:val="32"/>
        </w:rPr>
        <w:t>孕</w:t>
      </w:r>
      <w:proofErr w:type="gramEnd"/>
      <w:r>
        <w:rPr>
          <w:rFonts w:eastAsia="仿宋_GB2312"/>
          <w:sz w:val="32"/>
          <w:szCs w:val="32"/>
        </w:rPr>
        <w:t>产妇情况存在变动，辖区居民存在流动情况。改正措施：加强监管，确定人员情况</w:t>
      </w:r>
      <w:r>
        <w:rPr>
          <w:rFonts w:eastAsia="仿宋_GB2312" w:hint="eastAsia"/>
          <w:sz w:val="32"/>
          <w:szCs w:val="32"/>
        </w:rPr>
        <w:t>。</w:t>
      </w:r>
    </w:p>
    <w:p w14:paraId="0BA8EC08" w14:textId="77777777" w:rsidR="00EE376F" w:rsidRDefault="00000000">
      <w:pPr>
        <w:spacing w:line="600" w:lineRule="exact"/>
        <w:ind w:firstLineChars="200" w:firstLine="640"/>
        <w:outlineLvl w:val="0"/>
        <w:rPr>
          <w:rFonts w:eastAsia="仿宋_GB2312"/>
          <w:sz w:val="32"/>
          <w:szCs w:val="32"/>
        </w:rPr>
      </w:pPr>
      <w:r>
        <w:rPr>
          <w:rFonts w:eastAsia="仿宋_GB2312" w:hint="eastAsia"/>
          <w:sz w:val="32"/>
          <w:szCs w:val="32"/>
        </w:rPr>
        <w:t>指标</w:t>
      </w:r>
      <w:r>
        <w:rPr>
          <w:rFonts w:eastAsia="仿宋_GB2312" w:hint="eastAsia"/>
          <w:sz w:val="32"/>
          <w:szCs w:val="32"/>
        </w:rPr>
        <w:t>5</w:t>
      </w:r>
      <w:r>
        <w:rPr>
          <w:rFonts w:eastAsia="仿宋_GB2312" w:hint="eastAsia"/>
          <w:sz w:val="32"/>
          <w:szCs w:val="32"/>
        </w:rPr>
        <w:t>：</w:t>
      </w:r>
      <w:r>
        <w:rPr>
          <w:rFonts w:eastAsia="仿宋_GB2312" w:hint="eastAsia"/>
          <w:sz w:val="32"/>
          <w:szCs w:val="32"/>
        </w:rPr>
        <w:t>2</w:t>
      </w:r>
      <w:r>
        <w:rPr>
          <w:rFonts w:eastAsia="仿宋_GB2312" w:hint="eastAsia"/>
          <w:sz w:val="32"/>
          <w:szCs w:val="32"/>
        </w:rPr>
        <w:t>型糖尿病患者管理人数年初预算人数为</w:t>
      </w:r>
      <w:r>
        <w:rPr>
          <w:rFonts w:eastAsia="仿宋_GB2312" w:hint="eastAsia"/>
          <w:sz w:val="32"/>
          <w:szCs w:val="32"/>
        </w:rPr>
        <w:t>1210</w:t>
      </w:r>
      <w:r>
        <w:rPr>
          <w:rFonts w:eastAsia="仿宋_GB2312" w:hint="eastAsia"/>
          <w:sz w:val="32"/>
          <w:szCs w:val="32"/>
        </w:rPr>
        <w:t>人，年末实际管理人数</w:t>
      </w:r>
      <w:r>
        <w:rPr>
          <w:rFonts w:eastAsia="仿宋_GB2312" w:hint="eastAsia"/>
          <w:sz w:val="32"/>
          <w:szCs w:val="32"/>
        </w:rPr>
        <w:t>2056</w:t>
      </w:r>
      <w:r>
        <w:rPr>
          <w:rFonts w:eastAsia="仿宋_GB2312" w:hint="eastAsia"/>
          <w:sz w:val="32"/>
          <w:szCs w:val="32"/>
        </w:rPr>
        <w:t>人，指标完成率为</w:t>
      </w:r>
      <w:r>
        <w:rPr>
          <w:rFonts w:eastAsia="仿宋_GB2312" w:hint="eastAsia"/>
          <w:sz w:val="32"/>
          <w:szCs w:val="32"/>
        </w:rPr>
        <w:t>67.36%</w:t>
      </w:r>
      <w:r>
        <w:rPr>
          <w:rFonts w:eastAsia="仿宋_GB2312" w:hint="eastAsia"/>
          <w:sz w:val="32"/>
          <w:szCs w:val="32"/>
        </w:rPr>
        <w:t>；</w:t>
      </w:r>
      <w:r>
        <w:rPr>
          <w:rFonts w:eastAsia="仿宋_GB2312" w:hint="eastAsia"/>
          <w:sz w:val="32"/>
          <w:szCs w:val="32"/>
          <w:lang w:bidi="ar"/>
        </w:rPr>
        <w:t>偏差原因：居民电子健康档案建档人数为年度指标，长期外地居住的居民档案迁出，由流出地进行动态管理，截止</w:t>
      </w:r>
      <w:r>
        <w:rPr>
          <w:rFonts w:eastAsia="仿宋_GB2312" w:hint="eastAsia"/>
          <w:sz w:val="32"/>
          <w:szCs w:val="32"/>
          <w:lang w:bidi="ar"/>
        </w:rPr>
        <w:t>12</w:t>
      </w:r>
      <w:r>
        <w:rPr>
          <w:rFonts w:eastAsia="仿宋_GB2312" w:hint="eastAsia"/>
          <w:sz w:val="32"/>
          <w:szCs w:val="32"/>
          <w:lang w:bidi="ar"/>
        </w:rPr>
        <w:t>月完成</w:t>
      </w:r>
      <w:r>
        <w:rPr>
          <w:rFonts w:eastAsia="仿宋_GB2312" w:hint="eastAsia"/>
          <w:sz w:val="32"/>
          <w:szCs w:val="32"/>
          <w:lang w:bidi="ar"/>
        </w:rPr>
        <w:t>2056</w:t>
      </w:r>
      <w:r>
        <w:rPr>
          <w:rFonts w:eastAsia="仿宋_GB2312" w:hint="eastAsia"/>
          <w:sz w:val="32"/>
          <w:szCs w:val="32"/>
          <w:lang w:bidi="ar"/>
        </w:rPr>
        <w:t>人。改进措施：</w:t>
      </w:r>
      <w:proofErr w:type="gramStart"/>
      <w:r>
        <w:rPr>
          <w:rFonts w:eastAsia="仿宋_GB2312" w:hint="eastAsia"/>
          <w:sz w:val="32"/>
          <w:szCs w:val="32"/>
          <w:lang w:bidi="ar"/>
        </w:rPr>
        <w:t>卫生院公卫专干</w:t>
      </w:r>
      <w:proofErr w:type="gramEnd"/>
      <w:r>
        <w:rPr>
          <w:rFonts w:eastAsia="仿宋_GB2312" w:hint="eastAsia"/>
          <w:sz w:val="32"/>
          <w:szCs w:val="32"/>
          <w:lang w:bidi="ar"/>
        </w:rPr>
        <w:t>做好居民电子健康档案的</w:t>
      </w:r>
      <w:proofErr w:type="gramStart"/>
      <w:r>
        <w:rPr>
          <w:rFonts w:eastAsia="仿宋_GB2312" w:hint="eastAsia"/>
          <w:sz w:val="32"/>
          <w:szCs w:val="32"/>
          <w:lang w:bidi="ar"/>
        </w:rPr>
        <w:t>的</w:t>
      </w:r>
      <w:proofErr w:type="gramEnd"/>
      <w:r>
        <w:rPr>
          <w:rFonts w:eastAsia="仿宋_GB2312" w:hint="eastAsia"/>
          <w:sz w:val="32"/>
          <w:szCs w:val="32"/>
          <w:lang w:bidi="ar"/>
        </w:rPr>
        <w:t>管理。</w:t>
      </w:r>
    </w:p>
    <w:p w14:paraId="651F393B" w14:textId="77777777" w:rsidR="00EE376F" w:rsidRDefault="00000000">
      <w:pPr>
        <w:spacing w:line="600" w:lineRule="exact"/>
        <w:ind w:firstLineChars="200" w:firstLine="640"/>
        <w:outlineLvl w:val="0"/>
        <w:rPr>
          <w:rFonts w:eastAsia="仿宋_GB2312"/>
          <w:sz w:val="32"/>
          <w:szCs w:val="32"/>
        </w:rPr>
      </w:pPr>
      <w:r>
        <w:rPr>
          <w:rFonts w:eastAsia="仿宋_GB2312" w:hint="eastAsia"/>
          <w:sz w:val="32"/>
          <w:szCs w:val="32"/>
        </w:rPr>
        <w:t>指标</w:t>
      </w:r>
      <w:r>
        <w:rPr>
          <w:rFonts w:eastAsia="仿宋_GB2312" w:hint="eastAsia"/>
          <w:sz w:val="32"/>
          <w:szCs w:val="32"/>
        </w:rPr>
        <w:t>6</w:t>
      </w:r>
      <w:r>
        <w:rPr>
          <w:rFonts w:eastAsia="仿宋_GB2312" w:hint="eastAsia"/>
          <w:sz w:val="32"/>
          <w:szCs w:val="32"/>
        </w:rPr>
        <w:t>：老年人中医药健康管理人数年初预算人数为</w:t>
      </w:r>
      <w:r>
        <w:rPr>
          <w:rFonts w:eastAsia="仿宋_GB2312" w:hint="eastAsia"/>
          <w:sz w:val="32"/>
          <w:szCs w:val="32"/>
        </w:rPr>
        <w:t>6447</w:t>
      </w:r>
      <w:r>
        <w:rPr>
          <w:rFonts w:eastAsia="仿宋_GB2312" w:hint="eastAsia"/>
          <w:sz w:val="32"/>
          <w:szCs w:val="32"/>
        </w:rPr>
        <w:t>人，年末实际管理人数</w:t>
      </w:r>
      <w:r>
        <w:rPr>
          <w:rFonts w:eastAsia="仿宋_GB2312" w:hint="eastAsia"/>
          <w:sz w:val="32"/>
          <w:szCs w:val="32"/>
        </w:rPr>
        <w:t>5919</w:t>
      </w:r>
      <w:r>
        <w:rPr>
          <w:rFonts w:eastAsia="仿宋_GB2312" w:hint="eastAsia"/>
          <w:sz w:val="32"/>
          <w:szCs w:val="32"/>
        </w:rPr>
        <w:t>人，指标完成率为</w:t>
      </w:r>
      <w:r>
        <w:rPr>
          <w:rFonts w:eastAsia="仿宋_GB2312" w:hint="eastAsia"/>
          <w:sz w:val="32"/>
          <w:szCs w:val="32"/>
        </w:rPr>
        <w:t>88.83%</w:t>
      </w:r>
      <w:r>
        <w:rPr>
          <w:rFonts w:eastAsia="仿宋_GB2312" w:hint="eastAsia"/>
          <w:sz w:val="32"/>
          <w:szCs w:val="32"/>
        </w:rPr>
        <w:t>；偏差原因：老年人中医药健康管理人数为年度指标，有</w:t>
      </w:r>
      <w:proofErr w:type="gramStart"/>
      <w:r>
        <w:rPr>
          <w:rFonts w:eastAsia="仿宋_GB2312" w:hint="eastAsia"/>
          <w:sz w:val="32"/>
          <w:szCs w:val="32"/>
        </w:rPr>
        <w:t>冬城夏村</w:t>
      </w:r>
      <w:proofErr w:type="gramEnd"/>
      <w:r>
        <w:rPr>
          <w:rFonts w:eastAsia="仿宋_GB2312" w:hint="eastAsia"/>
          <w:sz w:val="32"/>
          <w:szCs w:val="32"/>
        </w:rPr>
        <w:t>流动现象，截止</w:t>
      </w:r>
      <w:r>
        <w:rPr>
          <w:rFonts w:eastAsia="仿宋_GB2312" w:hint="eastAsia"/>
          <w:sz w:val="32"/>
          <w:szCs w:val="32"/>
        </w:rPr>
        <w:t>12</w:t>
      </w:r>
      <w:r>
        <w:rPr>
          <w:rFonts w:eastAsia="仿宋_GB2312" w:hint="eastAsia"/>
          <w:sz w:val="32"/>
          <w:szCs w:val="32"/>
        </w:rPr>
        <w:t>月完成</w:t>
      </w:r>
      <w:r>
        <w:rPr>
          <w:rFonts w:eastAsia="仿宋_GB2312" w:hint="eastAsia"/>
          <w:sz w:val="32"/>
          <w:szCs w:val="32"/>
        </w:rPr>
        <w:t>5919</w:t>
      </w:r>
      <w:r>
        <w:rPr>
          <w:rFonts w:eastAsia="仿宋_GB2312" w:hint="eastAsia"/>
          <w:sz w:val="32"/>
          <w:szCs w:val="32"/>
        </w:rPr>
        <w:t>人。改进措施：</w:t>
      </w:r>
      <w:proofErr w:type="gramStart"/>
      <w:r>
        <w:rPr>
          <w:rFonts w:eastAsia="仿宋_GB2312" w:hint="eastAsia"/>
          <w:sz w:val="32"/>
          <w:szCs w:val="32"/>
        </w:rPr>
        <w:t>卫生院公卫专干</w:t>
      </w:r>
      <w:proofErr w:type="gramEnd"/>
      <w:r>
        <w:rPr>
          <w:rFonts w:eastAsia="仿宋_GB2312" w:hint="eastAsia"/>
          <w:sz w:val="32"/>
          <w:szCs w:val="32"/>
        </w:rPr>
        <w:lastRenderedPageBreak/>
        <w:t>做好老年人中医药健康的管理。</w:t>
      </w:r>
    </w:p>
    <w:p w14:paraId="4FD3CB39"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2 \* GB3 </w:instrText>
      </w:r>
      <w:r>
        <w:rPr>
          <w:rFonts w:eastAsia="仿宋_GB2312"/>
          <w:sz w:val="32"/>
          <w:szCs w:val="32"/>
        </w:rPr>
        <w:fldChar w:fldCharType="separate"/>
      </w:r>
      <w:r>
        <w:rPr>
          <w:rFonts w:eastAsia="仿宋_GB2312"/>
          <w:sz w:val="32"/>
          <w:szCs w:val="32"/>
        </w:rPr>
        <w:t>②</w:t>
      </w:r>
      <w:r>
        <w:rPr>
          <w:rFonts w:eastAsia="仿宋_GB2312"/>
          <w:sz w:val="32"/>
          <w:szCs w:val="32"/>
        </w:rPr>
        <w:fldChar w:fldCharType="end"/>
      </w:r>
      <w:r>
        <w:rPr>
          <w:rFonts w:eastAsia="仿宋_GB2312"/>
          <w:sz w:val="32"/>
          <w:szCs w:val="32"/>
        </w:rPr>
        <w:t>质量指标：</w:t>
      </w:r>
      <w:r>
        <w:rPr>
          <w:rFonts w:eastAsia="仿宋_GB2312"/>
          <w:sz w:val="32"/>
          <w:szCs w:val="32"/>
        </w:rPr>
        <w:tab/>
      </w:r>
    </w:p>
    <w:p w14:paraId="42638FEE" w14:textId="77777777" w:rsidR="00EE376F" w:rsidRDefault="00000000">
      <w:pPr>
        <w:spacing w:line="600" w:lineRule="exact"/>
        <w:ind w:firstLineChars="200" w:firstLine="640"/>
        <w:outlineLvl w:val="0"/>
        <w:rPr>
          <w:rFonts w:eastAsia="仿宋_GB2312"/>
          <w:sz w:val="32"/>
          <w:szCs w:val="32"/>
        </w:rPr>
      </w:pPr>
      <w:r>
        <w:rPr>
          <w:rFonts w:eastAsia="仿宋_GB2312" w:hint="eastAsia"/>
          <w:sz w:val="32"/>
          <w:szCs w:val="32"/>
        </w:rPr>
        <w:t>指标</w:t>
      </w:r>
      <w:r>
        <w:rPr>
          <w:rFonts w:eastAsia="仿宋_GB2312" w:hint="eastAsia"/>
          <w:sz w:val="32"/>
          <w:szCs w:val="32"/>
        </w:rPr>
        <w:t>1</w:t>
      </w:r>
      <w:r>
        <w:rPr>
          <w:rFonts w:eastAsia="仿宋_GB2312" w:hint="eastAsia"/>
          <w:sz w:val="32"/>
          <w:szCs w:val="32"/>
        </w:rPr>
        <w:t>：高血压患者管理率年初预算率为</w:t>
      </w:r>
      <w:r>
        <w:rPr>
          <w:rFonts w:eastAsia="仿宋_GB2312" w:hint="eastAsia"/>
          <w:sz w:val="32"/>
          <w:szCs w:val="32"/>
        </w:rPr>
        <w:t>79%</w:t>
      </w:r>
      <w:r>
        <w:rPr>
          <w:rFonts w:eastAsia="仿宋_GB2312" w:hint="eastAsia"/>
          <w:sz w:val="32"/>
          <w:szCs w:val="32"/>
        </w:rPr>
        <w:t>，年末实际管理率为</w:t>
      </w:r>
      <w:r>
        <w:rPr>
          <w:rFonts w:eastAsia="仿宋_GB2312" w:hint="eastAsia"/>
          <w:sz w:val="32"/>
          <w:szCs w:val="32"/>
        </w:rPr>
        <w:t>63.97%</w:t>
      </w:r>
      <w:r>
        <w:rPr>
          <w:rFonts w:eastAsia="仿宋_GB2312" w:hint="eastAsia"/>
          <w:sz w:val="32"/>
          <w:szCs w:val="32"/>
        </w:rPr>
        <w:t>，完成率为</w:t>
      </w:r>
      <w:r>
        <w:rPr>
          <w:rFonts w:eastAsia="仿宋_GB2312" w:hint="eastAsia"/>
          <w:sz w:val="32"/>
          <w:szCs w:val="32"/>
        </w:rPr>
        <w:t>80.97%</w:t>
      </w:r>
      <w:r>
        <w:rPr>
          <w:rFonts w:eastAsia="仿宋_GB2312" w:hint="eastAsia"/>
          <w:sz w:val="32"/>
          <w:szCs w:val="32"/>
        </w:rPr>
        <w:t>；偏差原因：高血压患者规范管理率为年度指标，有</w:t>
      </w:r>
      <w:proofErr w:type="gramStart"/>
      <w:r>
        <w:rPr>
          <w:rFonts w:eastAsia="仿宋_GB2312" w:hint="eastAsia"/>
          <w:sz w:val="32"/>
          <w:szCs w:val="32"/>
        </w:rPr>
        <w:t>冬城夏村</w:t>
      </w:r>
      <w:proofErr w:type="gramEnd"/>
      <w:r>
        <w:rPr>
          <w:rFonts w:eastAsia="仿宋_GB2312" w:hint="eastAsia"/>
          <w:sz w:val="32"/>
          <w:szCs w:val="32"/>
        </w:rPr>
        <w:t>流动现象，截止</w:t>
      </w:r>
      <w:r>
        <w:rPr>
          <w:rFonts w:eastAsia="仿宋_GB2312" w:hint="eastAsia"/>
          <w:sz w:val="32"/>
          <w:szCs w:val="32"/>
        </w:rPr>
        <w:t>12</w:t>
      </w:r>
      <w:r>
        <w:rPr>
          <w:rFonts w:eastAsia="仿宋_GB2312" w:hint="eastAsia"/>
          <w:sz w:val="32"/>
          <w:szCs w:val="32"/>
        </w:rPr>
        <w:t>月完成</w:t>
      </w:r>
      <w:r>
        <w:rPr>
          <w:rFonts w:eastAsia="仿宋_GB2312" w:hint="eastAsia"/>
          <w:sz w:val="32"/>
          <w:szCs w:val="32"/>
        </w:rPr>
        <w:t>80.97%</w:t>
      </w:r>
      <w:r>
        <w:rPr>
          <w:rFonts w:eastAsia="仿宋_GB2312" w:hint="eastAsia"/>
          <w:sz w:val="32"/>
          <w:szCs w:val="32"/>
        </w:rPr>
        <w:t>。改进措施：</w:t>
      </w:r>
      <w:proofErr w:type="gramStart"/>
      <w:r>
        <w:rPr>
          <w:rFonts w:eastAsia="仿宋_GB2312" w:hint="eastAsia"/>
          <w:sz w:val="32"/>
          <w:szCs w:val="32"/>
        </w:rPr>
        <w:t>卫生院公卫专干</w:t>
      </w:r>
      <w:proofErr w:type="gramEnd"/>
      <w:r>
        <w:rPr>
          <w:rFonts w:eastAsia="仿宋_GB2312" w:hint="eastAsia"/>
          <w:sz w:val="32"/>
          <w:szCs w:val="32"/>
        </w:rPr>
        <w:t>做好高血压患者的管理及随访。</w:t>
      </w:r>
    </w:p>
    <w:p w14:paraId="4A923CD5" w14:textId="77777777" w:rsidR="00EE376F" w:rsidRDefault="00000000">
      <w:pPr>
        <w:spacing w:line="600" w:lineRule="exact"/>
        <w:ind w:firstLineChars="200" w:firstLine="640"/>
        <w:outlineLvl w:val="0"/>
        <w:rPr>
          <w:rFonts w:eastAsia="仿宋_GB2312"/>
          <w:sz w:val="32"/>
          <w:szCs w:val="32"/>
        </w:rPr>
      </w:pPr>
      <w:r>
        <w:rPr>
          <w:rFonts w:eastAsia="仿宋_GB2312" w:hint="eastAsia"/>
          <w:sz w:val="32"/>
          <w:szCs w:val="32"/>
        </w:rPr>
        <w:t>指标</w:t>
      </w:r>
      <w:r>
        <w:rPr>
          <w:rFonts w:eastAsia="仿宋_GB2312" w:hint="eastAsia"/>
          <w:sz w:val="32"/>
          <w:szCs w:val="32"/>
        </w:rPr>
        <w:t>2</w:t>
      </w:r>
      <w:r>
        <w:rPr>
          <w:rFonts w:eastAsia="仿宋_GB2312" w:hint="eastAsia"/>
          <w:sz w:val="32"/>
          <w:szCs w:val="32"/>
        </w:rPr>
        <w:t>：居民电子健康档案使用率年初预算率为</w:t>
      </w:r>
      <w:r>
        <w:rPr>
          <w:rFonts w:eastAsia="仿宋_GB2312" w:hint="eastAsia"/>
          <w:sz w:val="32"/>
          <w:szCs w:val="32"/>
        </w:rPr>
        <w:t>94%</w:t>
      </w:r>
      <w:r>
        <w:rPr>
          <w:rFonts w:eastAsia="仿宋_GB2312" w:hint="eastAsia"/>
          <w:sz w:val="32"/>
          <w:szCs w:val="32"/>
        </w:rPr>
        <w:t>，年末实际管理率为</w:t>
      </w:r>
      <w:r>
        <w:rPr>
          <w:rFonts w:eastAsia="仿宋_GB2312" w:hint="eastAsia"/>
          <w:sz w:val="32"/>
          <w:szCs w:val="32"/>
        </w:rPr>
        <w:t>100.2%</w:t>
      </w:r>
      <w:r>
        <w:rPr>
          <w:rFonts w:eastAsia="仿宋_GB2312" w:hint="eastAsia"/>
          <w:sz w:val="32"/>
          <w:szCs w:val="32"/>
        </w:rPr>
        <w:t>，完成率为</w:t>
      </w:r>
      <w:r>
        <w:rPr>
          <w:rFonts w:eastAsia="仿宋_GB2312" w:hint="eastAsia"/>
          <w:sz w:val="32"/>
          <w:szCs w:val="32"/>
        </w:rPr>
        <w:t>106.59%</w:t>
      </w:r>
      <w:r>
        <w:rPr>
          <w:rFonts w:eastAsia="仿宋_GB2312" w:hint="eastAsia"/>
          <w:sz w:val="32"/>
          <w:szCs w:val="32"/>
        </w:rPr>
        <w:t>；</w:t>
      </w:r>
    </w:p>
    <w:p w14:paraId="7734143D" w14:textId="77777777" w:rsidR="00EE376F" w:rsidRDefault="00000000">
      <w:pPr>
        <w:spacing w:line="600" w:lineRule="exact"/>
        <w:ind w:firstLineChars="200" w:firstLine="640"/>
        <w:outlineLvl w:val="0"/>
        <w:rPr>
          <w:rFonts w:eastAsia="仿宋_GB2312"/>
          <w:sz w:val="32"/>
          <w:szCs w:val="32"/>
        </w:rPr>
      </w:pPr>
      <w:r>
        <w:rPr>
          <w:rFonts w:eastAsia="仿宋_GB2312" w:hint="eastAsia"/>
          <w:sz w:val="32"/>
          <w:szCs w:val="32"/>
        </w:rPr>
        <w:t>指标</w:t>
      </w:r>
      <w:r>
        <w:rPr>
          <w:rFonts w:eastAsia="仿宋_GB2312" w:hint="eastAsia"/>
          <w:sz w:val="32"/>
          <w:szCs w:val="32"/>
        </w:rPr>
        <w:t>3</w:t>
      </w:r>
      <w:r>
        <w:rPr>
          <w:rFonts w:eastAsia="仿宋_GB2312" w:hint="eastAsia"/>
          <w:sz w:val="32"/>
          <w:szCs w:val="32"/>
        </w:rPr>
        <w:t>：</w:t>
      </w:r>
      <w:r>
        <w:rPr>
          <w:rFonts w:eastAsia="仿宋_GB2312" w:hint="eastAsia"/>
          <w:sz w:val="32"/>
          <w:szCs w:val="32"/>
        </w:rPr>
        <w:t>7</w:t>
      </w:r>
      <w:r>
        <w:rPr>
          <w:rFonts w:eastAsia="仿宋_GB2312" w:hint="eastAsia"/>
          <w:sz w:val="32"/>
          <w:szCs w:val="32"/>
        </w:rPr>
        <w:t>岁以下儿童健康管理率年初预算率为</w:t>
      </w:r>
      <w:r>
        <w:rPr>
          <w:rFonts w:eastAsia="仿宋_GB2312" w:hint="eastAsia"/>
          <w:sz w:val="32"/>
          <w:szCs w:val="32"/>
        </w:rPr>
        <w:t>85%</w:t>
      </w:r>
      <w:r>
        <w:rPr>
          <w:rFonts w:eastAsia="仿宋_GB2312" w:hint="eastAsia"/>
          <w:sz w:val="32"/>
          <w:szCs w:val="32"/>
        </w:rPr>
        <w:t>，年末实际管理率为</w:t>
      </w:r>
      <w:r>
        <w:rPr>
          <w:rFonts w:eastAsia="仿宋_GB2312" w:hint="eastAsia"/>
          <w:sz w:val="32"/>
          <w:szCs w:val="32"/>
        </w:rPr>
        <w:t>95%</w:t>
      </w:r>
      <w:r>
        <w:rPr>
          <w:rFonts w:eastAsia="仿宋_GB2312" w:hint="eastAsia"/>
          <w:sz w:val="32"/>
          <w:szCs w:val="32"/>
        </w:rPr>
        <w:t>，完成率为</w:t>
      </w:r>
      <w:r>
        <w:rPr>
          <w:rFonts w:eastAsia="仿宋_GB2312" w:hint="eastAsia"/>
          <w:sz w:val="32"/>
          <w:szCs w:val="32"/>
        </w:rPr>
        <w:t>111.76%</w:t>
      </w:r>
      <w:r>
        <w:rPr>
          <w:rFonts w:eastAsia="仿宋_GB2312" w:hint="eastAsia"/>
          <w:sz w:val="32"/>
          <w:szCs w:val="32"/>
        </w:rPr>
        <w:t>；偏差原因：</w:t>
      </w:r>
      <w:r>
        <w:rPr>
          <w:rFonts w:eastAsia="仿宋_GB2312" w:hint="eastAsia"/>
          <w:sz w:val="32"/>
          <w:szCs w:val="32"/>
        </w:rPr>
        <w:t>7</w:t>
      </w:r>
      <w:r>
        <w:rPr>
          <w:rFonts w:eastAsia="仿宋_GB2312" w:hint="eastAsia"/>
          <w:sz w:val="32"/>
          <w:szCs w:val="32"/>
        </w:rPr>
        <w:t>岁以下儿童健康管理率为年度指标，有</w:t>
      </w:r>
      <w:proofErr w:type="gramStart"/>
      <w:r>
        <w:rPr>
          <w:rFonts w:eastAsia="仿宋_GB2312" w:hint="eastAsia"/>
          <w:sz w:val="32"/>
          <w:szCs w:val="32"/>
        </w:rPr>
        <w:t>冬城夏村</w:t>
      </w:r>
      <w:proofErr w:type="gramEnd"/>
      <w:r>
        <w:rPr>
          <w:rFonts w:eastAsia="仿宋_GB2312" w:hint="eastAsia"/>
          <w:sz w:val="32"/>
          <w:szCs w:val="32"/>
        </w:rPr>
        <w:t>流动现象，截止</w:t>
      </w:r>
      <w:r>
        <w:rPr>
          <w:rFonts w:eastAsia="仿宋_GB2312" w:hint="eastAsia"/>
          <w:sz w:val="32"/>
          <w:szCs w:val="32"/>
        </w:rPr>
        <w:t>12</w:t>
      </w:r>
      <w:r>
        <w:rPr>
          <w:rFonts w:eastAsia="仿宋_GB2312" w:hint="eastAsia"/>
          <w:sz w:val="32"/>
          <w:szCs w:val="32"/>
        </w:rPr>
        <w:t>月完成</w:t>
      </w:r>
      <w:r>
        <w:rPr>
          <w:rFonts w:eastAsia="仿宋_GB2312" w:hint="eastAsia"/>
          <w:sz w:val="32"/>
          <w:szCs w:val="32"/>
        </w:rPr>
        <w:t>111.76%</w:t>
      </w:r>
      <w:r>
        <w:rPr>
          <w:rFonts w:eastAsia="仿宋_GB2312" w:hint="eastAsia"/>
          <w:sz w:val="32"/>
          <w:szCs w:val="32"/>
        </w:rPr>
        <w:t>。改进措施：卫生院妇幼专干做好</w:t>
      </w:r>
      <w:r>
        <w:rPr>
          <w:rFonts w:eastAsia="仿宋_GB2312" w:hint="eastAsia"/>
          <w:sz w:val="32"/>
          <w:szCs w:val="32"/>
        </w:rPr>
        <w:t>7</w:t>
      </w:r>
      <w:r>
        <w:rPr>
          <w:rFonts w:eastAsia="仿宋_GB2312" w:hint="eastAsia"/>
          <w:sz w:val="32"/>
          <w:szCs w:val="32"/>
        </w:rPr>
        <w:t>岁以下儿童的管理</w:t>
      </w:r>
    </w:p>
    <w:p w14:paraId="2EC47751" w14:textId="77777777" w:rsidR="00EE376F" w:rsidRDefault="00000000">
      <w:pPr>
        <w:spacing w:line="600" w:lineRule="exact"/>
        <w:ind w:firstLineChars="200" w:firstLine="640"/>
        <w:outlineLvl w:val="0"/>
        <w:rPr>
          <w:rFonts w:eastAsia="仿宋_GB2312"/>
          <w:sz w:val="32"/>
          <w:szCs w:val="32"/>
        </w:rPr>
      </w:pPr>
      <w:r>
        <w:rPr>
          <w:rFonts w:eastAsia="仿宋_GB2312" w:hint="eastAsia"/>
          <w:sz w:val="32"/>
          <w:szCs w:val="32"/>
        </w:rPr>
        <w:t>指标</w:t>
      </w:r>
      <w:r>
        <w:rPr>
          <w:rFonts w:eastAsia="仿宋_GB2312" w:hint="eastAsia"/>
          <w:sz w:val="32"/>
          <w:szCs w:val="32"/>
        </w:rPr>
        <w:t>4</w:t>
      </w:r>
      <w:r>
        <w:rPr>
          <w:rFonts w:eastAsia="仿宋_GB2312" w:hint="eastAsia"/>
          <w:sz w:val="32"/>
          <w:szCs w:val="32"/>
        </w:rPr>
        <w:t>：</w:t>
      </w:r>
      <w:proofErr w:type="gramStart"/>
      <w:r>
        <w:rPr>
          <w:rFonts w:eastAsia="仿宋_GB2312" w:hint="eastAsia"/>
          <w:sz w:val="32"/>
          <w:szCs w:val="32"/>
        </w:rPr>
        <w:t>孕</w:t>
      </w:r>
      <w:proofErr w:type="gramEnd"/>
      <w:r>
        <w:rPr>
          <w:rFonts w:eastAsia="仿宋_GB2312" w:hint="eastAsia"/>
          <w:sz w:val="32"/>
          <w:szCs w:val="32"/>
        </w:rPr>
        <w:t>产妇系统管理率年初预算率为</w:t>
      </w:r>
      <w:r>
        <w:rPr>
          <w:rFonts w:eastAsia="仿宋_GB2312" w:hint="eastAsia"/>
          <w:sz w:val="32"/>
          <w:szCs w:val="32"/>
        </w:rPr>
        <w:t>90%</w:t>
      </w:r>
      <w:r>
        <w:rPr>
          <w:rFonts w:eastAsia="仿宋_GB2312" w:hint="eastAsia"/>
          <w:sz w:val="32"/>
          <w:szCs w:val="32"/>
        </w:rPr>
        <w:t>，年末实际管理率为</w:t>
      </w:r>
      <w:r>
        <w:rPr>
          <w:rFonts w:eastAsia="仿宋_GB2312" w:hint="eastAsia"/>
          <w:sz w:val="32"/>
          <w:szCs w:val="32"/>
        </w:rPr>
        <w:t>97.59%</w:t>
      </w:r>
      <w:r>
        <w:rPr>
          <w:rFonts w:eastAsia="仿宋_GB2312" w:hint="eastAsia"/>
          <w:sz w:val="32"/>
          <w:szCs w:val="32"/>
        </w:rPr>
        <w:t>，完成率为</w:t>
      </w:r>
      <w:r>
        <w:rPr>
          <w:rFonts w:eastAsia="仿宋_GB2312" w:hint="eastAsia"/>
          <w:sz w:val="32"/>
          <w:szCs w:val="32"/>
        </w:rPr>
        <w:t>108.43%</w:t>
      </w:r>
      <w:r>
        <w:rPr>
          <w:rFonts w:eastAsia="仿宋_GB2312" w:hint="eastAsia"/>
          <w:sz w:val="32"/>
          <w:szCs w:val="32"/>
        </w:rPr>
        <w:t>；偏差原因：</w:t>
      </w:r>
      <w:r>
        <w:rPr>
          <w:rFonts w:eastAsia="仿宋_GB2312"/>
          <w:sz w:val="32"/>
          <w:szCs w:val="32"/>
        </w:rPr>
        <w:t>因为</w:t>
      </w:r>
      <w:proofErr w:type="gramStart"/>
      <w:r>
        <w:rPr>
          <w:rFonts w:eastAsia="仿宋_GB2312"/>
          <w:sz w:val="32"/>
          <w:szCs w:val="32"/>
        </w:rPr>
        <w:t>孕</w:t>
      </w:r>
      <w:proofErr w:type="gramEnd"/>
      <w:r>
        <w:rPr>
          <w:rFonts w:eastAsia="仿宋_GB2312"/>
          <w:sz w:val="32"/>
          <w:szCs w:val="32"/>
        </w:rPr>
        <w:t>产妇情况存在变动，辖区居民存在流动情况。改正措施：加强监管，确定人员情况</w:t>
      </w:r>
      <w:r>
        <w:rPr>
          <w:rFonts w:eastAsia="仿宋_GB2312" w:hint="eastAsia"/>
          <w:sz w:val="32"/>
          <w:szCs w:val="32"/>
        </w:rPr>
        <w:t>。</w:t>
      </w:r>
    </w:p>
    <w:p w14:paraId="3B266EFE" w14:textId="77777777" w:rsidR="00EE376F" w:rsidRDefault="00000000">
      <w:pPr>
        <w:spacing w:line="600" w:lineRule="exact"/>
        <w:ind w:firstLineChars="200" w:firstLine="640"/>
        <w:outlineLvl w:val="0"/>
        <w:rPr>
          <w:rFonts w:eastAsia="仿宋_GB2312"/>
          <w:sz w:val="32"/>
          <w:szCs w:val="32"/>
        </w:rPr>
      </w:pPr>
      <w:r>
        <w:rPr>
          <w:rFonts w:eastAsia="仿宋_GB2312" w:hint="eastAsia"/>
          <w:sz w:val="32"/>
          <w:szCs w:val="32"/>
        </w:rPr>
        <w:t>指标</w:t>
      </w:r>
      <w:r>
        <w:rPr>
          <w:rFonts w:eastAsia="仿宋_GB2312" w:hint="eastAsia"/>
          <w:sz w:val="32"/>
          <w:szCs w:val="32"/>
        </w:rPr>
        <w:t>5</w:t>
      </w:r>
      <w:r>
        <w:rPr>
          <w:rFonts w:eastAsia="仿宋_GB2312" w:hint="eastAsia"/>
          <w:sz w:val="32"/>
          <w:szCs w:val="32"/>
        </w:rPr>
        <w:t>：</w:t>
      </w:r>
      <w:r>
        <w:rPr>
          <w:rFonts w:eastAsia="仿宋_GB2312" w:hint="eastAsia"/>
          <w:sz w:val="32"/>
          <w:szCs w:val="32"/>
        </w:rPr>
        <w:t>2</w:t>
      </w:r>
      <w:r>
        <w:rPr>
          <w:rFonts w:eastAsia="仿宋_GB2312" w:hint="eastAsia"/>
          <w:sz w:val="32"/>
          <w:szCs w:val="32"/>
        </w:rPr>
        <w:t>型糖尿病患者管理率年初预算率为</w:t>
      </w:r>
      <w:r>
        <w:rPr>
          <w:rFonts w:eastAsia="仿宋_GB2312" w:hint="eastAsia"/>
          <w:sz w:val="32"/>
          <w:szCs w:val="32"/>
        </w:rPr>
        <w:t>79%</w:t>
      </w:r>
      <w:r>
        <w:rPr>
          <w:rFonts w:eastAsia="仿宋_GB2312" w:hint="eastAsia"/>
          <w:sz w:val="32"/>
          <w:szCs w:val="32"/>
        </w:rPr>
        <w:t>，年末实际管理率为</w:t>
      </w:r>
      <w:r>
        <w:rPr>
          <w:rFonts w:eastAsia="仿宋_GB2312" w:hint="eastAsia"/>
          <w:sz w:val="32"/>
          <w:szCs w:val="32"/>
        </w:rPr>
        <w:t>67.36%</w:t>
      </w:r>
      <w:r>
        <w:rPr>
          <w:rFonts w:eastAsia="仿宋_GB2312" w:hint="eastAsia"/>
          <w:sz w:val="32"/>
          <w:szCs w:val="32"/>
        </w:rPr>
        <w:t>，完成率为</w:t>
      </w:r>
      <w:r>
        <w:rPr>
          <w:rFonts w:eastAsia="仿宋_GB2312" w:hint="eastAsia"/>
          <w:sz w:val="32"/>
          <w:szCs w:val="32"/>
        </w:rPr>
        <w:t>85.26%</w:t>
      </w:r>
      <w:r>
        <w:rPr>
          <w:rFonts w:eastAsia="仿宋_GB2312" w:hint="eastAsia"/>
          <w:sz w:val="32"/>
          <w:szCs w:val="32"/>
        </w:rPr>
        <w:t>；</w:t>
      </w:r>
      <w:r>
        <w:rPr>
          <w:rFonts w:eastAsia="仿宋_GB2312"/>
          <w:sz w:val="32"/>
          <w:szCs w:val="32"/>
        </w:rPr>
        <w:t>统计口径不统一、存在重复计算导致目标虚高。糖尿病健康档案监测不足</w:t>
      </w:r>
      <w:r>
        <w:rPr>
          <w:rFonts w:eastAsia="仿宋_GB2312" w:hint="eastAsia"/>
          <w:sz w:val="32"/>
          <w:szCs w:val="32"/>
        </w:rPr>
        <w:t>.</w:t>
      </w:r>
      <w:r>
        <w:rPr>
          <w:rFonts w:eastAsia="仿宋_GB2312"/>
          <w:sz w:val="32"/>
          <w:szCs w:val="32"/>
        </w:rPr>
        <w:t>居民流动性较大，有新增患者。改进</w:t>
      </w:r>
      <w:r>
        <w:rPr>
          <w:rFonts w:eastAsia="仿宋_GB2312" w:hint="eastAsia"/>
          <w:sz w:val="32"/>
          <w:szCs w:val="32"/>
        </w:rPr>
        <w:t>措施</w:t>
      </w:r>
      <w:r>
        <w:rPr>
          <w:rFonts w:eastAsia="仿宋_GB2312"/>
          <w:sz w:val="32"/>
          <w:szCs w:val="32"/>
        </w:rPr>
        <w:t>：做好患者动态监测，加强宣传力度</w:t>
      </w:r>
      <w:r>
        <w:rPr>
          <w:rFonts w:eastAsia="仿宋_GB2312" w:hint="eastAsia"/>
          <w:sz w:val="32"/>
          <w:szCs w:val="32"/>
        </w:rPr>
        <w:t>。</w:t>
      </w:r>
    </w:p>
    <w:p w14:paraId="3C8DB216" w14:textId="77777777" w:rsidR="00EE376F" w:rsidRDefault="00000000">
      <w:pPr>
        <w:spacing w:line="600" w:lineRule="exact"/>
        <w:ind w:firstLineChars="200" w:firstLine="640"/>
        <w:outlineLvl w:val="0"/>
        <w:rPr>
          <w:rFonts w:eastAsia="仿宋_GB2312"/>
          <w:sz w:val="32"/>
          <w:szCs w:val="32"/>
        </w:rPr>
      </w:pPr>
      <w:r>
        <w:rPr>
          <w:rFonts w:eastAsia="仿宋_GB2312" w:hint="eastAsia"/>
          <w:sz w:val="32"/>
          <w:szCs w:val="32"/>
        </w:rPr>
        <w:lastRenderedPageBreak/>
        <w:t>指标</w:t>
      </w:r>
      <w:r>
        <w:rPr>
          <w:rFonts w:eastAsia="仿宋_GB2312" w:hint="eastAsia"/>
          <w:sz w:val="32"/>
          <w:szCs w:val="32"/>
        </w:rPr>
        <w:t>6</w:t>
      </w:r>
      <w:r>
        <w:rPr>
          <w:rFonts w:eastAsia="仿宋_GB2312" w:hint="eastAsia"/>
          <w:sz w:val="32"/>
          <w:szCs w:val="32"/>
        </w:rPr>
        <w:t>：老年人中医药健康管理率年初预算率为</w:t>
      </w:r>
      <w:r>
        <w:rPr>
          <w:rFonts w:eastAsia="仿宋_GB2312" w:hint="eastAsia"/>
          <w:sz w:val="32"/>
          <w:szCs w:val="32"/>
        </w:rPr>
        <w:t>90%</w:t>
      </w:r>
      <w:r>
        <w:rPr>
          <w:rFonts w:eastAsia="仿宋_GB2312" w:hint="eastAsia"/>
          <w:sz w:val="32"/>
          <w:szCs w:val="32"/>
        </w:rPr>
        <w:t>，年末实际管理率为</w:t>
      </w:r>
      <w:r>
        <w:rPr>
          <w:rFonts w:eastAsia="仿宋_GB2312" w:hint="eastAsia"/>
          <w:sz w:val="32"/>
          <w:szCs w:val="32"/>
        </w:rPr>
        <w:t>88.83%</w:t>
      </w:r>
      <w:r>
        <w:rPr>
          <w:rFonts w:eastAsia="仿宋_GB2312" w:hint="eastAsia"/>
          <w:sz w:val="32"/>
          <w:szCs w:val="32"/>
        </w:rPr>
        <w:t>，完成率为</w:t>
      </w:r>
      <w:r>
        <w:rPr>
          <w:rFonts w:eastAsia="仿宋_GB2312" w:hint="eastAsia"/>
          <w:sz w:val="32"/>
          <w:szCs w:val="32"/>
        </w:rPr>
        <w:t>98.7%</w:t>
      </w:r>
      <w:r>
        <w:rPr>
          <w:rFonts w:eastAsia="仿宋_GB2312" w:hint="eastAsia"/>
          <w:sz w:val="32"/>
          <w:szCs w:val="32"/>
        </w:rPr>
        <w:t>；偏差原因：</w:t>
      </w:r>
      <w:r>
        <w:rPr>
          <w:rFonts w:eastAsia="仿宋_GB2312"/>
          <w:sz w:val="32"/>
          <w:szCs w:val="32"/>
        </w:rPr>
        <w:t>居民健康管理意识淡薄，老年人因交通不便难以获得服务。改</w:t>
      </w:r>
      <w:r>
        <w:rPr>
          <w:rFonts w:eastAsia="仿宋_GB2312" w:hint="eastAsia"/>
          <w:sz w:val="32"/>
          <w:szCs w:val="32"/>
        </w:rPr>
        <w:t>正措施</w:t>
      </w:r>
      <w:r>
        <w:rPr>
          <w:rFonts w:eastAsia="仿宋_GB2312"/>
          <w:sz w:val="32"/>
          <w:szCs w:val="32"/>
        </w:rPr>
        <w:t>：动态调整不足，强化宣传教育，提供个性化服务</w:t>
      </w:r>
      <w:r>
        <w:rPr>
          <w:rFonts w:eastAsia="仿宋_GB2312" w:hint="eastAsia"/>
          <w:sz w:val="32"/>
          <w:szCs w:val="32"/>
        </w:rPr>
        <w:t>。</w:t>
      </w:r>
    </w:p>
    <w:p w14:paraId="3CAC7BBD"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3 \* GB3 </w:instrText>
      </w:r>
      <w:r>
        <w:rPr>
          <w:rFonts w:eastAsia="仿宋_GB2312"/>
          <w:sz w:val="32"/>
          <w:szCs w:val="32"/>
        </w:rPr>
        <w:fldChar w:fldCharType="separate"/>
      </w:r>
      <w:r>
        <w:rPr>
          <w:rFonts w:eastAsia="仿宋_GB2312"/>
          <w:sz w:val="32"/>
          <w:szCs w:val="32"/>
        </w:rPr>
        <w:t>③</w:t>
      </w:r>
      <w:r>
        <w:rPr>
          <w:rFonts w:eastAsia="仿宋_GB2312"/>
          <w:sz w:val="32"/>
          <w:szCs w:val="32"/>
        </w:rPr>
        <w:fldChar w:fldCharType="end"/>
      </w:r>
      <w:r>
        <w:rPr>
          <w:rFonts w:eastAsia="仿宋_GB2312"/>
          <w:sz w:val="32"/>
          <w:szCs w:val="32"/>
        </w:rPr>
        <w:t>时效指标：</w:t>
      </w:r>
    </w:p>
    <w:p w14:paraId="4F603621"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sz w:val="32"/>
          <w:szCs w:val="32"/>
        </w:rPr>
        <w:t>1</w:t>
      </w:r>
      <w:r>
        <w:rPr>
          <w:rFonts w:eastAsia="仿宋_GB2312"/>
          <w:sz w:val="32"/>
          <w:szCs w:val="32"/>
        </w:rPr>
        <w:t>：资金到位及时率，指标值：</w:t>
      </w:r>
      <w:r>
        <w:rPr>
          <w:rFonts w:eastAsia="仿宋_GB2312"/>
          <w:sz w:val="32"/>
          <w:szCs w:val="32"/>
        </w:rPr>
        <w:t>&gt;=</w:t>
      </w:r>
      <w:r>
        <w:rPr>
          <w:rFonts w:eastAsia="仿宋_GB2312" w:hint="eastAsia"/>
          <w:sz w:val="32"/>
          <w:szCs w:val="32"/>
        </w:rPr>
        <w:t>90</w:t>
      </w:r>
      <w:r>
        <w:rPr>
          <w:rFonts w:eastAsia="仿宋_GB2312"/>
          <w:sz w:val="32"/>
          <w:szCs w:val="32"/>
        </w:rPr>
        <w:t>%</w:t>
      </w:r>
      <w:r>
        <w:rPr>
          <w:rFonts w:eastAsia="仿宋_GB2312"/>
          <w:sz w:val="32"/>
          <w:szCs w:val="32"/>
        </w:rPr>
        <w:t>，实际完成值：</w:t>
      </w:r>
      <w:r>
        <w:rPr>
          <w:rFonts w:eastAsia="仿宋_GB2312" w:hint="eastAsia"/>
          <w:sz w:val="32"/>
          <w:szCs w:val="32"/>
        </w:rPr>
        <w:t>100</w:t>
      </w:r>
      <w:r>
        <w:rPr>
          <w:rFonts w:eastAsia="仿宋_GB2312"/>
          <w:sz w:val="32"/>
          <w:szCs w:val="32"/>
        </w:rPr>
        <w:t>%</w:t>
      </w:r>
      <w:r>
        <w:rPr>
          <w:rFonts w:eastAsia="仿宋_GB2312"/>
          <w:sz w:val="32"/>
          <w:szCs w:val="32"/>
        </w:rPr>
        <w:t>，指标完成率</w:t>
      </w:r>
      <w:r>
        <w:rPr>
          <w:rFonts w:eastAsia="仿宋_GB2312" w:hint="eastAsia"/>
          <w:sz w:val="32"/>
          <w:szCs w:val="32"/>
        </w:rPr>
        <w:t>111</w:t>
      </w:r>
      <w:r>
        <w:rPr>
          <w:rFonts w:eastAsia="仿宋_GB2312"/>
          <w:sz w:val="32"/>
          <w:szCs w:val="32"/>
        </w:rPr>
        <w:t>%</w:t>
      </w:r>
      <w:r>
        <w:rPr>
          <w:rFonts w:eastAsia="仿宋_GB2312" w:hint="eastAsia"/>
          <w:sz w:val="32"/>
          <w:szCs w:val="32"/>
        </w:rPr>
        <w:t>。偏差原因：因</w:t>
      </w:r>
      <w:r>
        <w:rPr>
          <w:rFonts w:eastAsia="仿宋_GB2312"/>
          <w:sz w:val="32"/>
          <w:szCs w:val="32"/>
        </w:rPr>
        <w:t>动态调整目标，做好资金动态管理。</w:t>
      </w:r>
      <w:r>
        <w:rPr>
          <w:rFonts w:eastAsia="仿宋_GB2312" w:hint="eastAsia"/>
          <w:sz w:val="32"/>
          <w:szCs w:val="32"/>
        </w:rPr>
        <w:t>改正措施：</w:t>
      </w:r>
      <w:r>
        <w:rPr>
          <w:rFonts w:eastAsia="仿宋_GB2312"/>
          <w:sz w:val="32"/>
          <w:szCs w:val="32"/>
        </w:rPr>
        <w:t>严格执行财政下达的预算指标，控制行政运行成本，并按要求加强了预算和项目资金绩效管理，提高了资金使用效率，促进了单位的良性发展，医疗卫生服务体系能力明显提升，充分发挥专项资金使用效益</w:t>
      </w:r>
      <w:r>
        <w:rPr>
          <w:rFonts w:eastAsia="仿宋_GB2312" w:hint="eastAsia"/>
          <w:sz w:val="32"/>
          <w:szCs w:val="32"/>
        </w:rPr>
        <w:t>和及时率。</w:t>
      </w:r>
    </w:p>
    <w:p w14:paraId="4784082C"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4 \* GB3 </w:instrText>
      </w:r>
      <w:r>
        <w:rPr>
          <w:rFonts w:eastAsia="仿宋_GB2312"/>
          <w:sz w:val="32"/>
          <w:szCs w:val="32"/>
        </w:rPr>
        <w:fldChar w:fldCharType="separate"/>
      </w:r>
      <w:r>
        <w:rPr>
          <w:rFonts w:eastAsia="仿宋_GB2312"/>
          <w:sz w:val="32"/>
          <w:szCs w:val="32"/>
        </w:rPr>
        <w:t>④</w:t>
      </w:r>
      <w:r>
        <w:rPr>
          <w:rFonts w:eastAsia="仿宋_GB2312"/>
          <w:sz w:val="32"/>
          <w:szCs w:val="32"/>
        </w:rPr>
        <w:fldChar w:fldCharType="end"/>
      </w:r>
      <w:r>
        <w:rPr>
          <w:rFonts w:eastAsia="仿宋_GB2312"/>
          <w:sz w:val="32"/>
          <w:szCs w:val="32"/>
        </w:rPr>
        <w:t>成本指标：</w:t>
      </w:r>
    </w:p>
    <w:p w14:paraId="79D507C2" w14:textId="77777777" w:rsidR="00EE376F" w:rsidRDefault="00000000">
      <w:pPr>
        <w:spacing w:line="600" w:lineRule="exact"/>
        <w:ind w:firstLineChars="200" w:firstLine="640"/>
        <w:outlineLvl w:val="0"/>
        <w:rPr>
          <w:rFonts w:eastAsia="仿宋_GB2312"/>
          <w:sz w:val="32"/>
          <w:szCs w:val="32"/>
        </w:rPr>
      </w:pPr>
      <w:bookmarkStart w:id="3" w:name="OLE_LINK13"/>
      <w:r>
        <w:rPr>
          <w:rFonts w:eastAsia="仿宋_GB2312"/>
          <w:sz w:val="32"/>
          <w:szCs w:val="32"/>
        </w:rPr>
        <w:t>指标</w:t>
      </w:r>
      <w:r>
        <w:rPr>
          <w:rFonts w:eastAsia="仿宋_GB2312"/>
          <w:sz w:val="32"/>
          <w:szCs w:val="32"/>
        </w:rPr>
        <w:t>1</w:t>
      </w:r>
      <w:r>
        <w:rPr>
          <w:rFonts w:eastAsia="仿宋_GB2312"/>
          <w:sz w:val="32"/>
          <w:szCs w:val="32"/>
        </w:rPr>
        <w:t>：项目预算控制率，指标值：</w:t>
      </w:r>
      <w:r>
        <w:rPr>
          <w:rFonts w:eastAsia="仿宋_GB2312"/>
          <w:sz w:val="32"/>
          <w:szCs w:val="32"/>
        </w:rPr>
        <w:t>=</w:t>
      </w:r>
      <w:r>
        <w:rPr>
          <w:rFonts w:eastAsia="仿宋_GB2312" w:hint="eastAsia"/>
          <w:sz w:val="32"/>
          <w:szCs w:val="32"/>
        </w:rPr>
        <w:t>90</w:t>
      </w:r>
      <w:r>
        <w:rPr>
          <w:rFonts w:eastAsia="仿宋_GB2312"/>
          <w:sz w:val="32"/>
          <w:szCs w:val="32"/>
        </w:rPr>
        <w:t>%</w:t>
      </w:r>
      <w:r>
        <w:rPr>
          <w:rFonts w:eastAsia="仿宋_GB2312"/>
          <w:sz w:val="32"/>
          <w:szCs w:val="32"/>
        </w:rPr>
        <w:t>，实际完成值：</w:t>
      </w:r>
      <w:r>
        <w:rPr>
          <w:rFonts w:eastAsia="仿宋_GB2312"/>
          <w:sz w:val="32"/>
          <w:szCs w:val="32"/>
        </w:rPr>
        <w:t>100%</w:t>
      </w:r>
      <w:r>
        <w:rPr>
          <w:rFonts w:eastAsia="仿宋_GB2312"/>
          <w:sz w:val="32"/>
          <w:szCs w:val="32"/>
        </w:rPr>
        <w:t>，指标完成率</w:t>
      </w:r>
      <w:r>
        <w:rPr>
          <w:rFonts w:eastAsia="仿宋_GB2312" w:hint="eastAsia"/>
          <w:sz w:val="32"/>
          <w:szCs w:val="32"/>
        </w:rPr>
        <w:t>111</w:t>
      </w:r>
      <w:r>
        <w:rPr>
          <w:rFonts w:eastAsia="仿宋_GB2312"/>
          <w:sz w:val="32"/>
          <w:szCs w:val="32"/>
        </w:rPr>
        <w:t>%</w:t>
      </w:r>
      <w:r>
        <w:rPr>
          <w:rFonts w:eastAsia="仿宋_GB2312" w:hint="eastAsia"/>
          <w:sz w:val="32"/>
          <w:szCs w:val="32"/>
        </w:rPr>
        <w:t>。</w:t>
      </w:r>
      <w:bookmarkEnd w:id="3"/>
      <w:r>
        <w:rPr>
          <w:rFonts w:eastAsia="仿宋_GB2312" w:hint="eastAsia"/>
          <w:sz w:val="32"/>
          <w:szCs w:val="32"/>
        </w:rPr>
        <w:t>偏差原因：因</w:t>
      </w:r>
      <w:r>
        <w:rPr>
          <w:rFonts w:eastAsia="仿宋_GB2312"/>
          <w:sz w:val="32"/>
          <w:szCs w:val="32"/>
        </w:rPr>
        <w:t>动态调整目标，做好资金动态管理</w:t>
      </w:r>
      <w:r>
        <w:rPr>
          <w:rFonts w:eastAsia="仿宋_GB2312" w:hint="eastAsia"/>
          <w:sz w:val="32"/>
          <w:szCs w:val="32"/>
        </w:rPr>
        <w:t>。改正措施：提高对专项资金管理重要性的认识，加强业务人员培训，建立健全内部控制制度，主动跟踪专项资金指标下达情况，按照规定标准、范围列支费用，加快资金支出进度，正确核算专项资金，加强对项目资金的跟踪管理，充分发挥对专项资金的控制效率。</w:t>
      </w:r>
    </w:p>
    <w:p w14:paraId="53A62573" w14:textId="77777777" w:rsidR="00EE376F" w:rsidRDefault="00000000">
      <w:pPr>
        <w:pStyle w:val="af0"/>
        <w:numPr>
          <w:ilvl w:val="0"/>
          <w:numId w:val="2"/>
        </w:numPr>
        <w:spacing w:line="560" w:lineRule="exact"/>
        <w:ind w:firstLine="643"/>
        <w:rPr>
          <w:rFonts w:eastAsia="楷体_GB2312"/>
          <w:b/>
          <w:bCs/>
          <w:sz w:val="32"/>
          <w:szCs w:val="32"/>
        </w:rPr>
      </w:pPr>
      <w:r>
        <w:rPr>
          <w:rFonts w:eastAsia="楷体_GB2312"/>
          <w:b/>
          <w:bCs/>
          <w:sz w:val="32"/>
          <w:szCs w:val="32"/>
        </w:rPr>
        <w:t>项目效益情况</w:t>
      </w:r>
    </w:p>
    <w:p w14:paraId="2A3B3374"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t>项目效益类指标包括项目实施效益和满意度两方面的内容，由</w:t>
      </w:r>
      <w:r>
        <w:rPr>
          <w:rFonts w:eastAsia="仿宋_GB2312" w:hint="eastAsia"/>
          <w:sz w:val="32"/>
          <w:szCs w:val="32"/>
          <w:u w:val="dotted"/>
        </w:rPr>
        <w:t>2</w:t>
      </w:r>
      <w:r>
        <w:rPr>
          <w:rFonts w:eastAsia="仿宋_GB2312"/>
          <w:sz w:val="32"/>
          <w:szCs w:val="32"/>
        </w:rPr>
        <w:t>个三级指标构成，权重分为</w:t>
      </w:r>
      <w:r>
        <w:rPr>
          <w:rFonts w:eastAsia="仿宋_GB2312"/>
          <w:sz w:val="32"/>
          <w:szCs w:val="32"/>
        </w:rPr>
        <w:t>20</w:t>
      </w:r>
      <w:r>
        <w:rPr>
          <w:rFonts w:eastAsia="仿宋_GB2312"/>
          <w:sz w:val="32"/>
          <w:szCs w:val="32"/>
        </w:rPr>
        <w:t>分，实际得分</w:t>
      </w:r>
      <w:r>
        <w:rPr>
          <w:rFonts w:eastAsia="仿宋_GB2312" w:hint="eastAsia"/>
          <w:sz w:val="32"/>
          <w:szCs w:val="32"/>
        </w:rPr>
        <w:t>20</w:t>
      </w:r>
      <w:r>
        <w:rPr>
          <w:rFonts w:eastAsia="仿宋_GB2312"/>
          <w:sz w:val="32"/>
          <w:szCs w:val="32"/>
        </w:rPr>
        <w:t>分，得分率为</w:t>
      </w:r>
      <w:r>
        <w:rPr>
          <w:rFonts w:eastAsia="仿宋_GB2312" w:hint="eastAsia"/>
          <w:sz w:val="32"/>
          <w:szCs w:val="32"/>
        </w:rPr>
        <w:t>100</w:t>
      </w:r>
      <w:r>
        <w:rPr>
          <w:rFonts w:eastAsia="仿宋_GB2312"/>
          <w:sz w:val="32"/>
          <w:szCs w:val="32"/>
        </w:rPr>
        <w:t>%</w:t>
      </w:r>
      <w:r>
        <w:rPr>
          <w:rFonts w:eastAsia="仿宋_GB2312"/>
          <w:sz w:val="32"/>
          <w:szCs w:val="32"/>
        </w:rPr>
        <w:t>。具体效益指标及满意度指标完成情况如下：</w:t>
      </w:r>
    </w:p>
    <w:p w14:paraId="55114311"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lastRenderedPageBreak/>
        <w:t>1.</w:t>
      </w:r>
      <w:r>
        <w:rPr>
          <w:rFonts w:eastAsia="仿宋_GB2312"/>
          <w:sz w:val="32"/>
          <w:szCs w:val="32"/>
        </w:rPr>
        <w:t>实施效益</w:t>
      </w:r>
    </w:p>
    <w:p w14:paraId="39413CB2" w14:textId="77777777" w:rsidR="00EE376F" w:rsidRDefault="00000000">
      <w:pPr>
        <w:wordWrap w:val="0"/>
        <w:topLinePunct/>
        <w:spacing w:line="560" w:lineRule="exact"/>
        <w:ind w:firstLineChars="200" w:firstLine="640"/>
        <w:rPr>
          <w:rFonts w:eastAsia="仿宋_GB2312"/>
          <w:sz w:val="32"/>
          <w:szCs w:val="32"/>
        </w:rPr>
      </w:pPr>
      <w:r>
        <w:rPr>
          <w:rFonts w:eastAsia="仿宋_GB2312"/>
          <w:sz w:val="32"/>
          <w:szCs w:val="32"/>
        </w:rPr>
        <w:t>①</w:t>
      </w:r>
      <w:r>
        <w:rPr>
          <w:rFonts w:eastAsia="仿宋_GB2312"/>
          <w:sz w:val="32"/>
          <w:szCs w:val="32"/>
        </w:rPr>
        <w:t>经济效益指标：</w:t>
      </w:r>
    </w:p>
    <w:p w14:paraId="52E7D24B" w14:textId="77777777" w:rsidR="00EE376F" w:rsidRDefault="00000000">
      <w:pPr>
        <w:spacing w:line="600" w:lineRule="exact"/>
        <w:ind w:firstLineChars="200" w:firstLine="640"/>
        <w:outlineLvl w:val="0"/>
        <w:rPr>
          <w:rFonts w:eastAsia="仿宋_GB2312"/>
          <w:sz w:val="32"/>
          <w:szCs w:val="32"/>
        </w:rPr>
      </w:pPr>
      <w:r>
        <w:rPr>
          <w:rFonts w:eastAsia="仿宋_GB2312" w:hint="eastAsia"/>
          <w:sz w:val="32"/>
          <w:szCs w:val="32"/>
        </w:rPr>
        <w:t>2024</w:t>
      </w:r>
      <w:r>
        <w:rPr>
          <w:rFonts w:eastAsia="仿宋_GB2312" w:hint="eastAsia"/>
          <w:sz w:val="32"/>
          <w:szCs w:val="32"/>
        </w:rPr>
        <w:t>年本项目未设置经济效益指标</w:t>
      </w:r>
    </w:p>
    <w:p w14:paraId="799F5BCC"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t>②</w:t>
      </w:r>
      <w:r>
        <w:rPr>
          <w:rFonts w:eastAsia="仿宋_GB2312"/>
          <w:sz w:val="32"/>
          <w:szCs w:val="32"/>
        </w:rPr>
        <w:t>社会效益指标：</w:t>
      </w:r>
    </w:p>
    <w:p w14:paraId="53BBD8E4"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sz w:val="32"/>
          <w:szCs w:val="32"/>
        </w:rPr>
        <w:t>1</w:t>
      </w:r>
      <w:r>
        <w:rPr>
          <w:rFonts w:eastAsia="仿宋_GB2312"/>
          <w:sz w:val="32"/>
          <w:szCs w:val="32"/>
        </w:rPr>
        <w:t>：</w:t>
      </w:r>
      <w:r>
        <w:rPr>
          <w:rFonts w:eastAsia="仿宋_GB2312" w:hint="eastAsia"/>
          <w:sz w:val="32"/>
          <w:szCs w:val="32"/>
        </w:rPr>
        <w:t>缩小城乡居民公共卫生差距，指标值：不断缩小，完成值：不断缩小，指标完成率</w:t>
      </w:r>
      <w:r>
        <w:rPr>
          <w:rFonts w:eastAsia="仿宋_GB2312" w:hint="eastAsia"/>
          <w:sz w:val="32"/>
          <w:szCs w:val="32"/>
        </w:rPr>
        <w:t>100%</w:t>
      </w:r>
      <w:r>
        <w:rPr>
          <w:rFonts w:eastAsia="仿宋_GB2312" w:hint="eastAsia"/>
          <w:sz w:val="32"/>
          <w:szCs w:val="32"/>
        </w:rPr>
        <w:t>。</w:t>
      </w:r>
    </w:p>
    <w:p w14:paraId="2AF71D9B" w14:textId="77777777" w:rsidR="00EE376F" w:rsidRDefault="00000000">
      <w:pPr>
        <w:wordWrap w:val="0"/>
        <w:topLinePunct/>
        <w:spacing w:line="560" w:lineRule="exact"/>
        <w:ind w:firstLineChars="200" w:firstLine="640"/>
        <w:rPr>
          <w:rFonts w:eastAsia="仿宋_GB2312"/>
          <w:b/>
          <w:bCs/>
          <w:sz w:val="32"/>
          <w:szCs w:val="32"/>
        </w:rPr>
      </w:pPr>
      <w:r>
        <w:rPr>
          <w:rFonts w:eastAsia="仿宋_GB2312"/>
          <w:sz w:val="32"/>
          <w:szCs w:val="32"/>
        </w:rPr>
        <w:t>③</w:t>
      </w:r>
      <w:r>
        <w:rPr>
          <w:rFonts w:eastAsia="仿宋_GB2312"/>
          <w:sz w:val="32"/>
          <w:szCs w:val="32"/>
        </w:rPr>
        <w:t>生态效益指标：</w:t>
      </w:r>
    </w:p>
    <w:p w14:paraId="24814361" w14:textId="77777777" w:rsidR="00EE376F" w:rsidRDefault="00000000">
      <w:pPr>
        <w:spacing w:line="600" w:lineRule="exact"/>
        <w:ind w:firstLineChars="200" w:firstLine="640"/>
        <w:outlineLvl w:val="0"/>
        <w:rPr>
          <w:rFonts w:eastAsia="仿宋_GB2312"/>
          <w:sz w:val="32"/>
          <w:szCs w:val="32"/>
        </w:rPr>
      </w:pPr>
      <w:r>
        <w:rPr>
          <w:rFonts w:eastAsia="仿宋_GB2312" w:hint="eastAsia"/>
          <w:sz w:val="32"/>
          <w:szCs w:val="32"/>
        </w:rPr>
        <w:t>2024</w:t>
      </w:r>
      <w:r>
        <w:rPr>
          <w:rFonts w:eastAsia="仿宋_GB2312" w:hint="eastAsia"/>
          <w:sz w:val="32"/>
          <w:szCs w:val="32"/>
        </w:rPr>
        <w:t>年本项目未设置生态效益指标</w:t>
      </w:r>
    </w:p>
    <w:p w14:paraId="4066A709"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t>2.</w:t>
      </w:r>
      <w:r>
        <w:rPr>
          <w:rFonts w:eastAsia="仿宋_GB2312"/>
          <w:sz w:val="32"/>
          <w:szCs w:val="32"/>
        </w:rPr>
        <w:t>满意度</w:t>
      </w:r>
    </w:p>
    <w:p w14:paraId="1074EF14" w14:textId="77777777" w:rsidR="00EE376F" w:rsidRDefault="00000000">
      <w:pPr>
        <w:spacing w:line="560" w:lineRule="exact"/>
        <w:ind w:firstLineChars="200" w:firstLine="640"/>
        <w:rPr>
          <w:rFonts w:eastAsia="仿宋_GB2312"/>
          <w:sz w:val="32"/>
          <w:szCs w:val="32"/>
        </w:rPr>
      </w:pPr>
      <w:r>
        <w:rPr>
          <w:rFonts w:eastAsia="仿宋_GB2312"/>
          <w:sz w:val="32"/>
          <w:szCs w:val="32"/>
        </w:rPr>
        <w:t>指标</w:t>
      </w:r>
      <w:r>
        <w:rPr>
          <w:rFonts w:eastAsia="仿宋_GB2312"/>
          <w:sz w:val="32"/>
          <w:szCs w:val="32"/>
        </w:rPr>
        <w:t>1</w:t>
      </w:r>
      <w:r>
        <w:rPr>
          <w:rFonts w:eastAsia="仿宋_GB2312"/>
          <w:sz w:val="32"/>
          <w:szCs w:val="32"/>
        </w:rPr>
        <w:t>：</w:t>
      </w:r>
      <w:r>
        <w:rPr>
          <w:rFonts w:eastAsia="仿宋_GB2312" w:hint="eastAsia"/>
          <w:sz w:val="32"/>
          <w:szCs w:val="32"/>
        </w:rPr>
        <w:t>服务对象</w:t>
      </w:r>
      <w:r>
        <w:rPr>
          <w:rFonts w:eastAsia="仿宋_GB2312"/>
          <w:sz w:val="32"/>
          <w:szCs w:val="32"/>
        </w:rPr>
        <w:t>满意度，指标值：</w:t>
      </w:r>
      <w:r>
        <w:rPr>
          <w:rFonts w:eastAsia="仿宋_GB2312"/>
          <w:sz w:val="32"/>
          <w:szCs w:val="32"/>
        </w:rPr>
        <w:t>&gt;=90%</w:t>
      </w:r>
      <w:r>
        <w:rPr>
          <w:rFonts w:eastAsia="仿宋_GB2312"/>
          <w:sz w:val="32"/>
          <w:szCs w:val="32"/>
        </w:rPr>
        <w:t>，实际完成值：</w:t>
      </w:r>
      <w:r>
        <w:rPr>
          <w:rFonts w:eastAsia="仿宋_GB2312" w:hint="eastAsia"/>
          <w:sz w:val="32"/>
          <w:szCs w:val="32"/>
        </w:rPr>
        <w:t>100</w:t>
      </w:r>
      <w:r>
        <w:rPr>
          <w:rFonts w:eastAsia="仿宋_GB2312"/>
          <w:sz w:val="32"/>
          <w:szCs w:val="32"/>
        </w:rPr>
        <w:t>%</w:t>
      </w:r>
      <w:r>
        <w:rPr>
          <w:rFonts w:eastAsia="仿宋_GB2312"/>
          <w:sz w:val="32"/>
          <w:szCs w:val="32"/>
        </w:rPr>
        <w:t>，指标完成率</w:t>
      </w:r>
      <w:r>
        <w:rPr>
          <w:rFonts w:eastAsia="仿宋_GB2312" w:hint="eastAsia"/>
          <w:sz w:val="32"/>
          <w:szCs w:val="32"/>
        </w:rPr>
        <w:t>111%</w:t>
      </w:r>
      <w:r>
        <w:rPr>
          <w:rFonts w:eastAsia="仿宋_GB2312" w:hint="eastAsia"/>
          <w:sz w:val="32"/>
          <w:szCs w:val="32"/>
        </w:rPr>
        <w:t>，偏差原因：年初设定指标值较低；改进措施</w:t>
      </w:r>
      <w:r>
        <w:rPr>
          <w:rFonts w:eastAsia="仿宋_GB2312" w:hint="eastAsia"/>
          <w:sz w:val="32"/>
          <w:szCs w:val="32"/>
        </w:rPr>
        <w:t>:</w:t>
      </w:r>
      <w:r>
        <w:rPr>
          <w:rFonts w:eastAsia="仿宋_GB2312" w:hint="eastAsia"/>
          <w:sz w:val="32"/>
          <w:szCs w:val="32"/>
        </w:rPr>
        <w:t>在今后工作中，对照以前年度指标值进行对比分析，合理设定指标。</w:t>
      </w:r>
    </w:p>
    <w:p w14:paraId="59E5EA41" w14:textId="77777777" w:rsidR="00EE376F" w:rsidRDefault="00000000">
      <w:pPr>
        <w:spacing w:line="560" w:lineRule="exact"/>
        <w:ind w:firstLineChars="200" w:firstLine="643"/>
        <w:rPr>
          <w:rFonts w:eastAsia="楷体_GB2312"/>
          <w:b/>
          <w:bCs/>
          <w:sz w:val="32"/>
          <w:szCs w:val="32"/>
          <w:lang w:eastAsia="zh-Hans"/>
        </w:rPr>
      </w:pPr>
      <w:r>
        <w:rPr>
          <w:rFonts w:eastAsia="楷体_GB2312"/>
          <w:b/>
          <w:bCs/>
          <w:sz w:val="32"/>
          <w:szCs w:val="32"/>
        </w:rPr>
        <w:t>（五）</w:t>
      </w:r>
      <w:r>
        <w:rPr>
          <w:rFonts w:eastAsia="楷体_GB2312"/>
          <w:b/>
          <w:bCs/>
          <w:sz w:val="32"/>
          <w:szCs w:val="32"/>
          <w:lang w:eastAsia="zh-Hans"/>
        </w:rPr>
        <w:t>预算执行进度与绩效指标总体完成率偏差</w:t>
      </w:r>
    </w:p>
    <w:p w14:paraId="172BDCC7" w14:textId="77777777" w:rsidR="00EE376F" w:rsidRDefault="00000000">
      <w:pPr>
        <w:pStyle w:val="-"/>
        <w:spacing w:line="560" w:lineRule="exact"/>
        <w:ind w:firstLine="640"/>
        <w:rPr>
          <w:rFonts w:eastAsia="仿宋_GB2312"/>
          <w:sz w:val="32"/>
          <w:szCs w:val="32"/>
        </w:rPr>
      </w:pPr>
      <w:r>
        <w:rPr>
          <w:rFonts w:eastAsia="仿宋_GB2312" w:hint="eastAsia"/>
          <w:kern w:val="2"/>
          <w:sz w:val="32"/>
          <w:szCs w:val="32"/>
        </w:rPr>
        <w:t>2024</w:t>
      </w:r>
      <w:r>
        <w:rPr>
          <w:rFonts w:eastAsia="仿宋_GB2312" w:hint="eastAsia"/>
          <w:kern w:val="2"/>
          <w:sz w:val="32"/>
          <w:szCs w:val="32"/>
        </w:rPr>
        <w:t>年</w:t>
      </w:r>
      <w:r>
        <w:rPr>
          <w:rFonts w:eastAsia="仿宋_GB2312"/>
          <w:kern w:val="2"/>
          <w:sz w:val="32"/>
          <w:szCs w:val="32"/>
        </w:rPr>
        <w:t>项目年初预算</w:t>
      </w:r>
      <w:r>
        <w:rPr>
          <w:rFonts w:eastAsia="仿宋_GB2312" w:hint="eastAsia"/>
          <w:kern w:val="2"/>
          <w:sz w:val="32"/>
          <w:szCs w:val="32"/>
        </w:rPr>
        <w:t>420.46</w:t>
      </w:r>
      <w:r>
        <w:rPr>
          <w:rFonts w:eastAsia="仿宋_GB2312"/>
          <w:kern w:val="2"/>
          <w:sz w:val="32"/>
          <w:szCs w:val="32"/>
        </w:rPr>
        <w:t>万元，全年预算</w:t>
      </w:r>
      <w:r>
        <w:rPr>
          <w:rFonts w:eastAsia="仿宋_GB2312" w:hint="eastAsia"/>
          <w:kern w:val="2"/>
          <w:sz w:val="32"/>
          <w:szCs w:val="32"/>
        </w:rPr>
        <w:t>632.92</w:t>
      </w:r>
      <w:r>
        <w:rPr>
          <w:rFonts w:eastAsia="仿宋_GB2312"/>
          <w:kern w:val="2"/>
          <w:sz w:val="32"/>
          <w:szCs w:val="32"/>
        </w:rPr>
        <w:t>万元，实际支出</w:t>
      </w:r>
      <w:r>
        <w:rPr>
          <w:rFonts w:eastAsia="仿宋_GB2312" w:hint="eastAsia"/>
          <w:kern w:val="2"/>
          <w:sz w:val="32"/>
          <w:szCs w:val="32"/>
        </w:rPr>
        <w:t>632.92</w:t>
      </w:r>
      <w:r>
        <w:rPr>
          <w:rFonts w:eastAsia="仿宋_GB2312"/>
          <w:kern w:val="2"/>
          <w:sz w:val="32"/>
          <w:szCs w:val="32"/>
        </w:rPr>
        <w:t>万元，预算执行率为</w:t>
      </w:r>
      <w:r>
        <w:rPr>
          <w:rFonts w:eastAsia="仿宋_GB2312" w:hint="eastAsia"/>
          <w:kern w:val="2"/>
          <w:sz w:val="32"/>
          <w:szCs w:val="32"/>
        </w:rPr>
        <w:t>100</w:t>
      </w:r>
      <w:r>
        <w:rPr>
          <w:rFonts w:eastAsia="仿宋_GB2312"/>
          <w:kern w:val="2"/>
          <w:sz w:val="32"/>
          <w:szCs w:val="32"/>
        </w:rPr>
        <w:t>%</w:t>
      </w:r>
      <w:r>
        <w:rPr>
          <w:rFonts w:eastAsia="仿宋_GB2312"/>
          <w:kern w:val="2"/>
          <w:sz w:val="32"/>
          <w:szCs w:val="32"/>
        </w:rPr>
        <w:t>，项目绩效指标总体完成率为</w:t>
      </w:r>
      <w:r>
        <w:rPr>
          <w:rFonts w:eastAsia="仿宋_GB2312" w:hint="eastAsia"/>
          <w:kern w:val="2"/>
          <w:sz w:val="32"/>
          <w:szCs w:val="32"/>
        </w:rPr>
        <w:t>96.1</w:t>
      </w:r>
      <w:r>
        <w:rPr>
          <w:rFonts w:eastAsia="仿宋_GB2312"/>
          <w:kern w:val="2"/>
          <w:sz w:val="32"/>
          <w:szCs w:val="32"/>
        </w:rPr>
        <w:t>%</w:t>
      </w:r>
      <w:r>
        <w:rPr>
          <w:rFonts w:eastAsia="仿宋_GB2312"/>
          <w:kern w:val="2"/>
          <w:sz w:val="32"/>
          <w:szCs w:val="32"/>
        </w:rPr>
        <w:t>，</w:t>
      </w:r>
      <w:r>
        <w:rPr>
          <w:rFonts w:eastAsia="仿宋_GB2312"/>
          <w:kern w:val="2"/>
          <w:sz w:val="32"/>
          <w:szCs w:val="32"/>
          <w:lang w:eastAsia="zh-Hans"/>
        </w:rPr>
        <w:t>总体</w:t>
      </w:r>
      <w:r>
        <w:rPr>
          <w:rFonts w:eastAsia="仿宋_GB2312"/>
          <w:kern w:val="2"/>
          <w:sz w:val="32"/>
          <w:szCs w:val="32"/>
        </w:rPr>
        <w:t>偏差率为</w:t>
      </w:r>
      <w:r>
        <w:rPr>
          <w:rFonts w:eastAsia="仿宋_GB2312" w:hint="eastAsia"/>
          <w:kern w:val="2"/>
          <w:sz w:val="32"/>
          <w:szCs w:val="32"/>
        </w:rPr>
        <w:t>3.9%</w:t>
      </w:r>
      <w:r>
        <w:rPr>
          <w:rFonts w:eastAsia="仿宋_GB2312"/>
          <w:kern w:val="2"/>
          <w:sz w:val="32"/>
          <w:szCs w:val="32"/>
        </w:rPr>
        <w:t>。</w:t>
      </w:r>
      <w:r>
        <w:rPr>
          <w:rFonts w:eastAsia="仿宋_GB2312" w:hint="eastAsia"/>
          <w:kern w:val="2"/>
          <w:sz w:val="32"/>
          <w:szCs w:val="32"/>
        </w:rPr>
        <w:t>偏差原因：因</w:t>
      </w:r>
      <w:proofErr w:type="gramStart"/>
      <w:r>
        <w:rPr>
          <w:rFonts w:eastAsia="仿宋_GB2312" w:hint="eastAsia"/>
          <w:kern w:val="2"/>
          <w:sz w:val="32"/>
          <w:szCs w:val="32"/>
        </w:rPr>
        <w:t>年指标</w:t>
      </w:r>
      <w:proofErr w:type="gramEnd"/>
      <w:r>
        <w:rPr>
          <w:rFonts w:eastAsia="仿宋_GB2312" w:hint="eastAsia"/>
          <w:kern w:val="2"/>
          <w:sz w:val="32"/>
          <w:szCs w:val="32"/>
        </w:rPr>
        <w:t>完成过高。改进措施：</w:t>
      </w:r>
      <w:r>
        <w:rPr>
          <w:rFonts w:eastAsia="仿宋_GB2312"/>
          <w:kern w:val="2"/>
          <w:sz w:val="32"/>
          <w:szCs w:val="32"/>
        </w:rPr>
        <w:t>提高对专项资金管理重要性的认识，加强业务人员培训，建立健全内部控制制度，主动跟踪专项资金指标下达情况，按照规定标准、范围列支费用，充分发挥对专项资金的使用效率。</w:t>
      </w:r>
    </w:p>
    <w:p w14:paraId="24076CE5" w14:textId="77777777" w:rsidR="00EE376F" w:rsidRDefault="00000000">
      <w:pPr>
        <w:spacing w:line="560" w:lineRule="exact"/>
        <w:ind w:firstLineChars="200" w:firstLine="640"/>
        <w:rPr>
          <w:rStyle w:val="fontstyle01"/>
          <w:rFonts w:ascii="Times New Roman" w:hAnsi="Times New Roman" w:cs="Times New Roman"/>
          <w:color w:val="auto"/>
        </w:rPr>
      </w:pPr>
      <w:r>
        <w:rPr>
          <w:rFonts w:eastAsia="黑体" w:hint="eastAsia"/>
          <w:sz w:val="32"/>
          <w:szCs w:val="32"/>
        </w:rPr>
        <w:t>五、</w:t>
      </w:r>
      <w:r>
        <w:rPr>
          <w:rFonts w:eastAsia="黑体"/>
          <w:sz w:val="32"/>
          <w:szCs w:val="32"/>
        </w:rPr>
        <w:t>主要经验及做法、存在的问题及原因分析</w:t>
      </w:r>
    </w:p>
    <w:p w14:paraId="6F343995" w14:textId="77777777" w:rsidR="00EE376F" w:rsidRDefault="00000000">
      <w:pPr>
        <w:spacing w:line="560" w:lineRule="exact"/>
        <w:ind w:firstLineChars="200" w:firstLine="627"/>
        <w:rPr>
          <w:rFonts w:eastAsia="楷体"/>
          <w:b/>
          <w:spacing w:val="-4"/>
          <w:sz w:val="32"/>
          <w:szCs w:val="32"/>
        </w:rPr>
      </w:pPr>
      <w:r>
        <w:rPr>
          <w:rFonts w:eastAsia="楷体"/>
          <w:b/>
          <w:spacing w:val="-4"/>
          <w:sz w:val="32"/>
          <w:szCs w:val="32"/>
        </w:rPr>
        <w:t>（一）主要经验及做法</w:t>
      </w:r>
    </w:p>
    <w:p w14:paraId="2EF2D540" w14:textId="77777777" w:rsidR="00EE376F" w:rsidRDefault="00000000">
      <w:pPr>
        <w:spacing w:line="560" w:lineRule="exact"/>
        <w:ind w:firstLineChars="200" w:firstLine="640"/>
        <w:rPr>
          <w:rFonts w:eastAsia="仿宋_GB2312"/>
          <w:sz w:val="32"/>
          <w:szCs w:val="32"/>
        </w:rPr>
      </w:pPr>
      <w:r>
        <w:rPr>
          <w:rFonts w:eastAsia="仿宋_GB2312"/>
          <w:sz w:val="32"/>
          <w:szCs w:val="32"/>
        </w:rPr>
        <w:t>为确保项目顺利进行，提前做好项目规划，将所列计划再</w:t>
      </w:r>
      <w:r>
        <w:rPr>
          <w:rFonts w:eastAsia="仿宋_GB2312"/>
          <w:sz w:val="32"/>
          <w:szCs w:val="32"/>
        </w:rPr>
        <w:lastRenderedPageBreak/>
        <w:t>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60E273EC" w14:textId="77777777" w:rsidR="00EE376F" w:rsidRDefault="00000000">
      <w:pPr>
        <w:pStyle w:val="ad"/>
        <w:spacing w:before="0" w:after="0" w:line="560" w:lineRule="exact"/>
        <w:ind w:firstLineChars="200" w:firstLine="640"/>
        <w:jc w:val="left"/>
        <w:rPr>
          <w:rFonts w:ascii="Times New Roman" w:eastAsia="仿宋_GB2312" w:hAnsi="Times New Roman"/>
          <w:b w:val="0"/>
          <w:bCs w:val="0"/>
          <w:kern w:val="2"/>
        </w:rPr>
      </w:pPr>
      <w:r>
        <w:rPr>
          <w:rFonts w:ascii="Times New Roman" w:eastAsia="仿宋_GB2312" w:hAnsi="Times New Roman"/>
          <w:b w:val="0"/>
          <w:bCs w:val="0"/>
          <w:kern w:val="2"/>
        </w:rPr>
        <w:t>通过本项目的实施，促进医疗卫生质量的提升，改善群众就医局面，保障公众健康，使医院职工、患者满意度达到</w:t>
      </w:r>
      <w:r>
        <w:rPr>
          <w:rFonts w:ascii="Times New Roman" w:eastAsia="仿宋_GB2312" w:hAnsi="Times New Roman"/>
          <w:b w:val="0"/>
          <w:bCs w:val="0"/>
          <w:kern w:val="2"/>
        </w:rPr>
        <w:t>90%</w:t>
      </w:r>
      <w:r>
        <w:rPr>
          <w:rFonts w:ascii="Times New Roman" w:eastAsia="仿宋_GB2312" w:hAnsi="Times New Roman"/>
          <w:b w:val="0"/>
          <w:bCs w:val="0"/>
          <w:kern w:val="2"/>
        </w:rPr>
        <w:t>。项目启动前，充分了解项目背景、目标和具体实施方案，执行过程中，加强与相关部门和人员的沟通协调，确保各项工作顺利推进，资金使用方面，遵守相关财务管理规定，确保资金使用安全、合</w:t>
      </w:r>
      <w:proofErr w:type="gramStart"/>
      <w:r>
        <w:rPr>
          <w:rFonts w:ascii="Times New Roman" w:eastAsia="仿宋_GB2312" w:hAnsi="Times New Roman"/>
          <w:b w:val="0"/>
          <w:bCs w:val="0"/>
          <w:kern w:val="2"/>
        </w:rPr>
        <w:t>规</w:t>
      </w:r>
      <w:proofErr w:type="gramEnd"/>
      <w:r>
        <w:rPr>
          <w:rFonts w:ascii="Times New Roman" w:eastAsia="仿宋_GB2312" w:hAnsi="Times New Roman"/>
          <w:b w:val="0"/>
          <w:bCs w:val="0"/>
          <w:kern w:val="2"/>
        </w:rPr>
        <w:t>，在项目收尾阶段，做好资料整理和报告撰写工作，充分总结经验教训。我院严格执行财政下达的预算指标，控制行政运行成本，并按要求加强了预算和项目资金绩效管理，提高了资金使用效率，促进了单位的良性发展，医疗卫生服务体系能力明显提升，充分发挥专项资金使用效益。通过</w:t>
      </w:r>
      <w:r>
        <w:rPr>
          <w:rFonts w:ascii="Times New Roman" w:eastAsia="仿宋_GB2312" w:hAnsi="Times New Roman"/>
          <w:b w:val="0"/>
          <w:bCs w:val="0"/>
          <w:kern w:val="2"/>
        </w:rPr>
        <w:t>2024</w:t>
      </w:r>
      <w:r>
        <w:rPr>
          <w:rFonts w:ascii="Times New Roman" w:eastAsia="仿宋_GB2312" w:hAnsi="Times New Roman"/>
          <w:b w:val="0"/>
          <w:bCs w:val="0"/>
          <w:kern w:val="2"/>
        </w:rPr>
        <w:t>年中央基本公共卫生服务补助项目经验，我们能够更好地提高项目执行质量和效率，为工作提供有力支持。</w:t>
      </w:r>
    </w:p>
    <w:p w14:paraId="050BAA3B" w14:textId="77777777" w:rsidR="00EE376F" w:rsidRDefault="00000000">
      <w:pPr>
        <w:pStyle w:val="ad"/>
        <w:spacing w:before="0" w:after="0" w:line="560" w:lineRule="exact"/>
        <w:ind w:firstLineChars="200" w:firstLine="640"/>
        <w:jc w:val="left"/>
        <w:rPr>
          <w:rFonts w:ascii="Times New Roman" w:eastAsia="仿宋_GB2312" w:hAnsi="Times New Roman"/>
          <w:b w:val="0"/>
          <w:bCs w:val="0"/>
          <w:kern w:val="2"/>
        </w:rPr>
      </w:pPr>
      <w:r>
        <w:rPr>
          <w:rFonts w:ascii="Times New Roman" w:eastAsia="仿宋_GB2312" w:hAnsi="Times New Roman"/>
          <w:b w:val="0"/>
          <w:bCs w:val="0"/>
          <w:kern w:val="2"/>
        </w:rPr>
        <w:t>严格坚持先做事、后验收、再拨付的原则，</w:t>
      </w:r>
      <w:r>
        <w:rPr>
          <w:rFonts w:ascii="Times New Roman" w:eastAsia="仿宋_GB2312" w:hAnsi="Times New Roman" w:hint="eastAsia"/>
          <w:b w:val="0"/>
          <w:bCs w:val="0"/>
          <w:kern w:val="2"/>
        </w:rPr>
        <w:t>杜绝</w:t>
      </w:r>
      <w:r>
        <w:rPr>
          <w:rFonts w:ascii="Times New Roman" w:eastAsia="仿宋_GB2312" w:hAnsi="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7B40C511" w14:textId="77777777" w:rsidR="00EE376F" w:rsidRDefault="00000000">
      <w:pPr>
        <w:keepNext/>
        <w:keepLines/>
        <w:numPr>
          <w:ilvl w:val="0"/>
          <w:numId w:val="3"/>
        </w:numPr>
        <w:spacing w:line="560" w:lineRule="exact"/>
        <w:ind w:firstLineChars="200" w:firstLine="643"/>
        <w:rPr>
          <w:rFonts w:eastAsia="楷体_GB2312"/>
          <w:b/>
          <w:bCs/>
          <w:sz w:val="32"/>
          <w:szCs w:val="32"/>
        </w:rPr>
      </w:pPr>
      <w:r>
        <w:rPr>
          <w:rFonts w:eastAsia="楷体_GB2312"/>
          <w:b/>
          <w:bCs/>
          <w:sz w:val="32"/>
          <w:szCs w:val="32"/>
        </w:rPr>
        <w:t>存在的问题及原因分析</w:t>
      </w:r>
    </w:p>
    <w:p w14:paraId="2B4562AE" w14:textId="77777777" w:rsidR="00EE376F" w:rsidRDefault="00000000">
      <w:pPr>
        <w:spacing w:line="560" w:lineRule="exact"/>
        <w:ind w:firstLineChars="200" w:firstLine="640"/>
        <w:rPr>
          <w:rFonts w:eastAsia="仿宋_GB2312"/>
          <w:sz w:val="32"/>
          <w:szCs w:val="32"/>
          <w:lang w:eastAsia="zh-Hans"/>
        </w:rPr>
      </w:pPr>
      <w:r>
        <w:rPr>
          <w:rFonts w:eastAsia="仿宋_GB2312"/>
          <w:sz w:val="32"/>
          <w:szCs w:val="32"/>
        </w:rPr>
        <w:t>1.</w:t>
      </w:r>
      <w:r>
        <w:rPr>
          <w:rFonts w:eastAsia="仿宋_GB2312"/>
          <w:sz w:val="32"/>
          <w:szCs w:val="32"/>
        </w:rPr>
        <w:t>相关绩效管理方面专业知识的系统性学习有待加强</w:t>
      </w:r>
      <w:r>
        <w:rPr>
          <w:rFonts w:eastAsia="仿宋_GB2312" w:hint="eastAsia"/>
          <w:sz w:val="32"/>
          <w:szCs w:val="32"/>
        </w:rPr>
        <w:t>，</w:t>
      </w:r>
      <w:r>
        <w:rPr>
          <w:rFonts w:eastAsia="仿宋_GB2312" w:hint="eastAsia"/>
          <w:sz w:val="32"/>
          <w:szCs w:val="32"/>
          <w:lang w:eastAsia="zh-Hans"/>
        </w:rPr>
        <w:t>未</w:t>
      </w:r>
      <w:r>
        <w:rPr>
          <w:rFonts w:eastAsia="仿宋_GB2312" w:hint="eastAsia"/>
          <w:sz w:val="32"/>
          <w:szCs w:val="32"/>
          <w:lang w:eastAsia="zh-Hans"/>
        </w:rPr>
        <w:lastRenderedPageBreak/>
        <w:t>能全面深入认识理解绩效管理工作的意义。绩效管理经验不足，预算绩效管理工作有待进一步落实。</w:t>
      </w:r>
    </w:p>
    <w:p w14:paraId="1B4EA440"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t>2.</w:t>
      </w:r>
      <w:r>
        <w:rPr>
          <w:rFonts w:eastAsia="仿宋_GB2312" w:hint="eastAsia"/>
          <w:sz w:val="32"/>
          <w:szCs w:val="32"/>
          <w:lang w:eastAsia="zh-Hans"/>
        </w:rPr>
        <w:t>绩效指标的明确性、可衡量性、相关性还需进一步提升。预算精细化管理还需完善，预算编制管理水平仍有进一步提升的空间。</w:t>
      </w:r>
    </w:p>
    <w:p w14:paraId="37C87B2D" w14:textId="77777777" w:rsidR="00EE376F" w:rsidRDefault="00000000">
      <w:pPr>
        <w:spacing w:line="560" w:lineRule="exact"/>
        <w:ind w:firstLineChars="200" w:firstLine="640"/>
        <w:rPr>
          <w:rFonts w:eastAsia="黑体"/>
          <w:sz w:val="32"/>
          <w:szCs w:val="32"/>
        </w:rPr>
      </w:pPr>
      <w:r>
        <w:rPr>
          <w:rFonts w:eastAsia="黑体" w:hint="eastAsia"/>
          <w:sz w:val="32"/>
          <w:szCs w:val="32"/>
        </w:rPr>
        <w:t>六、</w:t>
      </w:r>
      <w:r>
        <w:rPr>
          <w:rFonts w:eastAsia="黑体"/>
          <w:sz w:val="32"/>
          <w:szCs w:val="32"/>
        </w:rPr>
        <w:t>有关建议</w:t>
      </w:r>
    </w:p>
    <w:p w14:paraId="5CBBDC0A" w14:textId="77777777" w:rsidR="00EE376F" w:rsidRDefault="00000000">
      <w:pPr>
        <w:spacing w:line="600" w:lineRule="exact"/>
        <w:ind w:firstLineChars="200" w:firstLine="640"/>
        <w:outlineLvl w:val="0"/>
        <w:rPr>
          <w:rFonts w:eastAsia="仿宋_GB2312"/>
          <w:sz w:val="32"/>
          <w:szCs w:val="32"/>
        </w:rPr>
      </w:pPr>
      <w:r>
        <w:rPr>
          <w:rFonts w:eastAsia="仿宋_GB2312"/>
          <w:sz w:val="32"/>
          <w:szCs w:val="32"/>
        </w:rPr>
        <w:t>1.</w:t>
      </w:r>
      <w:r>
        <w:rPr>
          <w:rFonts w:eastAsia="仿宋_GB2312"/>
          <w:sz w:val="32"/>
          <w:szCs w:val="32"/>
        </w:rPr>
        <w:t>多进行有关绩效管理工作方面的培训。积极组织第三方开展绩效管理工作培训，进一步夯实业务基础，提高我单位绩效人员水平。进一步加强对绩效管理工作的组织领导，提高对预算绩效管理工作重要性的认识，总结经验查找问题，抓紧研究制定更全面更完善的绩效评价管理办法。结合</w:t>
      </w:r>
      <w:r>
        <w:rPr>
          <w:rFonts w:eastAsia="仿宋_GB2312" w:hint="eastAsia"/>
          <w:sz w:val="32"/>
          <w:szCs w:val="32"/>
        </w:rPr>
        <w:t>妇幼保健</w:t>
      </w:r>
      <w:r>
        <w:rPr>
          <w:rFonts w:eastAsia="仿宋_GB2312"/>
          <w:sz w:val="32"/>
          <w:szCs w:val="32"/>
        </w:rPr>
        <w:t>考核建立绩效工作考核制度，加大全</w:t>
      </w:r>
      <w:r>
        <w:rPr>
          <w:rFonts w:eastAsia="仿宋_GB2312" w:hint="eastAsia"/>
          <w:sz w:val="32"/>
          <w:szCs w:val="32"/>
        </w:rPr>
        <w:t>院</w:t>
      </w:r>
      <w:r>
        <w:rPr>
          <w:rFonts w:eastAsia="仿宋_GB2312"/>
          <w:sz w:val="32"/>
          <w:szCs w:val="32"/>
        </w:rPr>
        <w:t>对全面实施预算绩效管理和绩效管理工作的学习力度。</w:t>
      </w:r>
    </w:p>
    <w:p w14:paraId="0D80A0BE" w14:textId="77777777" w:rsidR="00EE376F" w:rsidRDefault="00000000">
      <w:pPr>
        <w:spacing w:line="600" w:lineRule="exact"/>
        <w:ind w:firstLineChars="200" w:firstLine="640"/>
        <w:outlineLvl w:val="0"/>
        <w:rPr>
          <w:rFonts w:eastAsia="仿宋_GB2312"/>
          <w:sz w:val="32"/>
          <w:szCs w:val="32"/>
        </w:rPr>
      </w:pPr>
      <w:r>
        <w:rPr>
          <w:rFonts w:ascii="仿宋_GB2312" w:eastAsia="仿宋_GB2312" w:hAnsi="仿宋_GB2312" w:cs="仿宋_GB2312" w:hint="eastAsia"/>
          <w:sz w:val="32"/>
          <w:szCs w:val="32"/>
        </w:rPr>
        <w:t>2.在预算安排阶段，应当根据项目的特点和目标制定出明确的绩效指标，并且为每个指标设定合理地达成目标，可以</w:t>
      </w:r>
      <w:proofErr w:type="gramStart"/>
      <w:r>
        <w:rPr>
          <w:rFonts w:ascii="仿宋_GB2312" w:eastAsia="仿宋_GB2312" w:hAnsi="仿宋_GB2312" w:cs="仿宋_GB2312" w:hint="eastAsia"/>
          <w:sz w:val="32"/>
          <w:szCs w:val="32"/>
        </w:rPr>
        <w:t>让预算</w:t>
      </w:r>
      <w:proofErr w:type="gramEnd"/>
      <w:r>
        <w:rPr>
          <w:rFonts w:ascii="仿宋_GB2312" w:eastAsia="仿宋_GB2312" w:hAnsi="仿宋_GB2312" w:cs="仿宋_GB2312" w:hint="eastAsia"/>
          <w:sz w:val="32"/>
          <w:szCs w:val="32"/>
        </w:rPr>
        <w:t>的执行过程更加有针对性。建立完善的评估体系。在预算执行过程中，需要建立完善的绩效评估体系，包括数据收集、数据整理、数据分析等环节。只有通过科学的数据分析才能对项目绩效进行客观评估。预算内容与项目实际完成的目标相匹配，对预算额度测算更加充分，能够更科学合理地反映项目预算。</w:t>
      </w:r>
    </w:p>
    <w:p w14:paraId="2B32423B" w14:textId="77777777" w:rsidR="00EE376F" w:rsidRDefault="00000000">
      <w:pPr>
        <w:spacing w:line="560" w:lineRule="exact"/>
        <w:ind w:firstLineChars="200" w:firstLine="640"/>
        <w:rPr>
          <w:rFonts w:eastAsia="黑体"/>
          <w:sz w:val="32"/>
          <w:szCs w:val="32"/>
        </w:rPr>
      </w:pPr>
      <w:r>
        <w:rPr>
          <w:rFonts w:eastAsia="黑体" w:hint="eastAsia"/>
          <w:sz w:val="32"/>
          <w:szCs w:val="32"/>
        </w:rPr>
        <w:t>七、</w:t>
      </w:r>
      <w:r>
        <w:rPr>
          <w:rFonts w:eastAsia="黑体"/>
          <w:sz w:val="32"/>
          <w:szCs w:val="32"/>
        </w:rPr>
        <w:t>其他需要说</w:t>
      </w:r>
      <w:bookmarkStart w:id="4" w:name="page8"/>
      <w:bookmarkEnd w:id="4"/>
      <w:r>
        <w:rPr>
          <w:rFonts w:eastAsia="黑体"/>
          <w:sz w:val="32"/>
          <w:szCs w:val="32"/>
        </w:rPr>
        <w:t>明的问题</w:t>
      </w:r>
    </w:p>
    <w:p w14:paraId="22146B68" w14:textId="77777777" w:rsidR="00EE376F" w:rsidRDefault="00000000">
      <w:pPr>
        <w:pStyle w:val="2"/>
        <w:spacing w:after="0" w:line="560" w:lineRule="exact"/>
        <w:ind w:leftChars="0" w:left="0" w:firstLine="640"/>
        <w:rPr>
          <w:rFonts w:ascii="Times New Roman" w:eastAsia="仿宋_GB2312" w:hAnsi="Times New Roman"/>
          <w:sz w:val="32"/>
          <w:szCs w:val="32"/>
        </w:rPr>
      </w:pPr>
      <w:r>
        <w:rPr>
          <w:rFonts w:ascii="Times New Roman" w:eastAsia="仿宋_GB2312" w:hAnsi="Times New Roman"/>
          <w:sz w:val="32"/>
          <w:szCs w:val="32"/>
          <w:lang w:eastAsia="zh-Hans"/>
        </w:rPr>
        <w:t>本项目无其他需说明的问题。</w:t>
      </w:r>
    </w:p>
    <w:p w14:paraId="2C15165A" w14:textId="77777777" w:rsidR="00EE376F" w:rsidRDefault="00EE376F">
      <w:pPr>
        <w:spacing w:line="600" w:lineRule="exact"/>
        <w:rPr>
          <w:rFonts w:eastAsia="黑体"/>
          <w:sz w:val="32"/>
          <w:szCs w:val="32"/>
        </w:rPr>
        <w:sectPr w:rsidR="00EE376F">
          <w:footerReference w:type="default" r:id="rId7"/>
          <w:pgSz w:w="11906" w:h="16838"/>
          <w:pgMar w:top="1440" w:right="1558" w:bottom="1440" w:left="1800" w:header="851" w:footer="992" w:gutter="0"/>
          <w:pgNumType w:start="1"/>
          <w:cols w:space="425"/>
          <w:docGrid w:type="lines" w:linePitch="312"/>
        </w:sectPr>
      </w:pPr>
    </w:p>
    <w:p w14:paraId="423CB7D0" w14:textId="77777777" w:rsidR="00EE376F" w:rsidRDefault="00000000">
      <w:pPr>
        <w:spacing w:line="500" w:lineRule="exact"/>
        <w:rPr>
          <w:rFonts w:eastAsia="黑体"/>
          <w:sz w:val="32"/>
          <w:szCs w:val="32"/>
        </w:rPr>
      </w:pPr>
      <w:r>
        <w:rPr>
          <w:rFonts w:eastAsia="黑体" w:hint="eastAsia"/>
          <w:sz w:val="32"/>
          <w:szCs w:val="32"/>
        </w:rPr>
        <w:lastRenderedPageBreak/>
        <w:t>附件</w:t>
      </w:r>
      <w:r>
        <w:rPr>
          <w:rFonts w:eastAsia="黑体" w:hint="eastAsia"/>
          <w:sz w:val="32"/>
          <w:szCs w:val="32"/>
        </w:rPr>
        <w:t>1</w:t>
      </w:r>
    </w:p>
    <w:p w14:paraId="280A3869" w14:textId="77777777" w:rsidR="00EE376F" w:rsidRDefault="00000000">
      <w:pPr>
        <w:pStyle w:val="-"/>
        <w:ind w:firstLine="562"/>
        <w:jc w:val="center"/>
        <w:rPr>
          <w:rFonts w:ascii="仿宋_GB2312" w:eastAsia="仿宋_GB2312" w:hAnsi="仿宋_GB2312" w:cs="仿宋_GB2312" w:hint="eastAsia"/>
          <w:sz w:val="28"/>
          <w:szCs w:val="40"/>
        </w:rPr>
      </w:pPr>
      <w:bookmarkStart w:id="5" w:name="_Toc30064_WPSOffice_Level1"/>
      <w:bookmarkStart w:id="6" w:name="_Toc26499_WPSOffice_Level2"/>
      <w:r>
        <w:rPr>
          <w:rFonts w:ascii="仿宋_GB2312" w:eastAsia="仿宋_GB2312" w:hAnsi="仿宋_GB2312" w:cs="仿宋_GB2312" w:hint="eastAsia"/>
          <w:b/>
          <w:bCs/>
          <w:sz w:val="28"/>
          <w:szCs w:val="40"/>
        </w:rPr>
        <w:t>2024年基本公共卫生服务补助资金预算的投资项目绩效评价指标体系及综合评分表</w:t>
      </w:r>
      <w:bookmarkEnd w:id="5"/>
      <w:bookmarkEnd w:id="6"/>
    </w:p>
    <w:tbl>
      <w:tblPr>
        <w:tblW w:w="1268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001"/>
        <w:gridCol w:w="1000"/>
        <w:gridCol w:w="1071"/>
        <w:gridCol w:w="1724"/>
        <w:gridCol w:w="5219"/>
        <w:gridCol w:w="1304"/>
        <w:gridCol w:w="1364"/>
      </w:tblGrid>
      <w:tr w:rsidR="00EE376F" w14:paraId="640A08D1" w14:textId="77777777">
        <w:trPr>
          <w:trHeight w:val="552"/>
          <w:tblHeader/>
          <w:jc w:val="center"/>
        </w:trPr>
        <w:tc>
          <w:tcPr>
            <w:tcW w:w="1002" w:type="dxa"/>
            <w:shd w:val="clear" w:color="auto" w:fill="FFFFFF"/>
            <w:vAlign w:val="center"/>
          </w:tcPr>
          <w:p w14:paraId="72A43C04" w14:textId="77777777" w:rsidR="00EE376F"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一级指标</w:t>
            </w:r>
          </w:p>
        </w:tc>
        <w:tc>
          <w:tcPr>
            <w:tcW w:w="1000" w:type="dxa"/>
            <w:shd w:val="clear" w:color="auto" w:fill="FFFFFF"/>
            <w:vAlign w:val="center"/>
          </w:tcPr>
          <w:p w14:paraId="2CE253A0" w14:textId="77777777" w:rsidR="00EE376F"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二级指标</w:t>
            </w:r>
          </w:p>
        </w:tc>
        <w:tc>
          <w:tcPr>
            <w:tcW w:w="1071" w:type="dxa"/>
            <w:shd w:val="clear" w:color="auto" w:fill="FFFFFF"/>
            <w:vAlign w:val="center"/>
          </w:tcPr>
          <w:p w14:paraId="4826EFD1" w14:textId="77777777" w:rsidR="00EE376F"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三级指标</w:t>
            </w:r>
          </w:p>
        </w:tc>
        <w:tc>
          <w:tcPr>
            <w:tcW w:w="1725" w:type="dxa"/>
            <w:shd w:val="clear" w:color="auto" w:fill="FFFFFF"/>
            <w:vAlign w:val="center"/>
          </w:tcPr>
          <w:p w14:paraId="07C82C89" w14:textId="77777777" w:rsidR="00EE376F"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指标解释</w:t>
            </w:r>
          </w:p>
        </w:tc>
        <w:tc>
          <w:tcPr>
            <w:tcW w:w="5216" w:type="dxa"/>
            <w:shd w:val="clear" w:color="auto" w:fill="FFFFFF"/>
            <w:vAlign w:val="center"/>
          </w:tcPr>
          <w:p w14:paraId="1069D288" w14:textId="77777777" w:rsidR="00EE376F"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指标说明</w:t>
            </w:r>
          </w:p>
        </w:tc>
        <w:tc>
          <w:tcPr>
            <w:tcW w:w="1304" w:type="dxa"/>
            <w:shd w:val="clear" w:color="auto" w:fill="FFFFFF"/>
            <w:vAlign w:val="center"/>
          </w:tcPr>
          <w:p w14:paraId="14BD9A66" w14:textId="77777777" w:rsidR="00EE376F"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权重</w:t>
            </w:r>
          </w:p>
        </w:tc>
        <w:tc>
          <w:tcPr>
            <w:tcW w:w="1365" w:type="dxa"/>
            <w:shd w:val="clear" w:color="auto" w:fill="FFFFFF"/>
            <w:vAlign w:val="center"/>
          </w:tcPr>
          <w:p w14:paraId="36CA0A11" w14:textId="77777777" w:rsidR="00EE376F"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得分</w:t>
            </w:r>
          </w:p>
        </w:tc>
      </w:tr>
      <w:tr w:rsidR="00EE376F" w14:paraId="242D7F82" w14:textId="77777777">
        <w:trPr>
          <w:trHeight w:val="2919"/>
          <w:jc w:val="center"/>
        </w:trPr>
        <w:tc>
          <w:tcPr>
            <w:tcW w:w="1002" w:type="dxa"/>
            <w:vMerge w:val="restart"/>
            <w:shd w:val="clear" w:color="auto" w:fill="FFFFFF"/>
            <w:vAlign w:val="center"/>
          </w:tcPr>
          <w:p w14:paraId="1AEE3053" w14:textId="77777777" w:rsidR="00EE376F" w:rsidRDefault="00EE376F">
            <w:pPr>
              <w:widowControl/>
              <w:spacing w:line="0" w:lineRule="atLeast"/>
              <w:jc w:val="center"/>
              <w:rPr>
                <w:rFonts w:eastAsia="仿宋_GB2312"/>
                <w:color w:val="000000"/>
                <w:kern w:val="0"/>
                <w:sz w:val="18"/>
                <w:szCs w:val="18"/>
              </w:rPr>
            </w:pPr>
          </w:p>
          <w:p w14:paraId="21036415" w14:textId="77777777" w:rsidR="00EE376F" w:rsidRDefault="00EE376F">
            <w:pPr>
              <w:widowControl/>
              <w:spacing w:line="0" w:lineRule="atLeast"/>
              <w:jc w:val="center"/>
              <w:rPr>
                <w:rFonts w:eastAsia="仿宋_GB2312"/>
                <w:color w:val="000000"/>
                <w:kern w:val="0"/>
                <w:sz w:val="18"/>
                <w:szCs w:val="18"/>
              </w:rPr>
            </w:pPr>
          </w:p>
          <w:p w14:paraId="08117567" w14:textId="77777777" w:rsidR="00EE376F" w:rsidRDefault="00EE376F">
            <w:pPr>
              <w:widowControl/>
              <w:spacing w:line="0" w:lineRule="atLeast"/>
              <w:jc w:val="center"/>
              <w:rPr>
                <w:rFonts w:eastAsia="仿宋_GB2312"/>
                <w:color w:val="000000"/>
                <w:kern w:val="0"/>
                <w:sz w:val="18"/>
                <w:szCs w:val="18"/>
              </w:rPr>
            </w:pPr>
          </w:p>
          <w:p w14:paraId="0C1D93B6" w14:textId="77777777" w:rsidR="00EE376F" w:rsidRDefault="00EE376F">
            <w:pPr>
              <w:widowControl/>
              <w:spacing w:line="0" w:lineRule="atLeast"/>
              <w:jc w:val="center"/>
              <w:rPr>
                <w:rFonts w:eastAsia="仿宋_GB2312"/>
                <w:color w:val="000000"/>
                <w:kern w:val="0"/>
                <w:sz w:val="18"/>
                <w:szCs w:val="18"/>
              </w:rPr>
            </w:pPr>
          </w:p>
          <w:p w14:paraId="197AFA2A" w14:textId="77777777" w:rsidR="00EE376F" w:rsidRDefault="00EE376F">
            <w:pPr>
              <w:widowControl/>
              <w:spacing w:line="0" w:lineRule="atLeast"/>
              <w:jc w:val="center"/>
              <w:rPr>
                <w:rFonts w:eastAsia="仿宋_GB2312"/>
                <w:color w:val="000000"/>
                <w:kern w:val="0"/>
                <w:sz w:val="18"/>
                <w:szCs w:val="18"/>
              </w:rPr>
            </w:pPr>
          </w:p>
          <w:p w14:paraId="49441DEA" w14:textId="77777777" w:rsidR="00EE376F" w:rsidRDefault="00EE376F">
            <w:pPr>
              <w:widowControl/>
              <w:spacing w:line="0" w:lineRule="atLeast"/>
              <w:jc w:val="center"/>
              <w:rPr>
                <w:rFonts w:eastAsia="仿宋_GB2312"/>
                <w:color w:val="000000"/>
                <w:kern w:val="0"/>
                <w:sz w:val="18"/>
                <w:szCs w:val="18"/>
              </w:rPr>
            </w:pPr>
          </w:p>
          <w:p w14:paraId="705F6DE1"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决策　</w:t>
            </w:r>
          </w:p>
        </w:tc>
        <w:tc>
          <w:tcPr>
            <w:tcW w:w="1000" w:type="dxa"/>
            <w:vMerge w:val="restart"/>
            <w:shd w:val="clear" w:color="auto" w:fill="FFFFFF"/>
            <w:vAlign w:val="center"/>
          </w:tcPr>
          <w:p w14:paraId="6976A949"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项目立项　</w:t>
            </w:r>
          </w:p>
        </w:tc>
        <w:tc>
          <w:tcPr>
            <w:tcW w:w="1071" w:type="dxa"/>
            <w:shd w:val="clear" w:color="auto" w:fill="FFFFFF"/>
            <w:vAlign w:val="center"/>
          </w:tcPr>
          <w:p w14:paraId="66239B54"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立项依据</w:t>
            </w:r>
          </w:p>
          <w:p w14:paraId="64B8CFA4"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充分性</w:t>
            </w:r>
          </w:p>
        </w:tc>
        <w:tc>
          <w:tcPr>
            <w:tcW w:w="1725" w:type="dxa"/>
            <w:shd w:val="clear" w:color="auto" w:fill="FFFFFF"/>
            <w:vAlign w:val="center"/>
          </w:tcPr>
          <w:p w14:paraId="16EB8A0C" w14:textId="77777777" w:rsidR="00EE376F"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3BE5A01C" w14:textId="77777777" w:rsidR="00EE376F"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项目立项是否符合国家法律法规、国民经济发展规划和相关政策；</w:t>
            </w:r>
            <w:r>
              <w:rPr>
                <w:rFonts w:eastAsia="仿宋_GB2312"/>
                <w:color w:val="000000"/>
                <w:kern w:val="0"/>
                <w:sz w:val="18"/>
                <w:szCs w:val="18"/>
              </w:rPr>
              <w:br/>
              <w:t>②</w:t>
            </w:r>
            <w:r>
              <w:rPr>
                <w:rFonts w:eastAsia="仿宋_GB2312"/>
                <w:color w:val="000000"/>
                <w:kern w:val="0"/>
                <w:sz w:val="18"/>
                <w:szCs w:val="18"/>
              </w:rPr>
              <w:t>项目立项是否符合行业发展规划和政策要求；</w:t>
            </w:r>
            <w:r>
              <w:rPr>
                <w:rFonts w:eastAsia="仿宋_GB2312"/>
                <w:color w:val="000000"/>
                <w:kern w:val="0"/>
                <w:sz w:val="18"/>
                <w:szCs w:val="18"/>
              </w:rPr>
              <w:br/>
              <w:t>③</w:t>
            </w:r>
            <w:r>
              <w:rPr>
                <w:rFonts w:eastAsia="仿宋_GB2312"/>
                <w:color w:val="000000"/>
                <w:kern w:val="0"/>
                <w:sz w:val="18"/>
                <w:szCs w:val="18"/>
              </w:rPr>
              <w:t>项目立项是否与部门职责范围相符，属于部门履职所需；</w:t>
            </w:r>
            <w:r>
              <w:rPr>
                <w:rFonts w:eastAsia="仿宋_GB2312"/>
                <w:color w:val="000000"/>
                <w:kern w:val="0"/>
                <w:sz w:val="18"/>
                <w:szCs w:val="18"/>
              </w:rPr>
              <w:br/>
              <w:t>④</w:t>
            </w:r>
            <w:r>
              <w:rPr>
                <w:rFonts w:eastAsia="仿宋_GB2312"/>
                <w:color w:val="000000"/>
                <w:kern w:val="0"/>
                <w:sz w:val="18"/>
                <w:szCs w:val="18"/>
              </w:rPr>
              <w:t>项目是否属于公共财政支持范围，是否符合中央、地方事权支出责任划分原则；</w:t>
            </w:r>
            <w:r>
              <w:rPr>
                <w:rFonts w:eastAsia="仿宋_GB2312"/>
                <w:color w:val="000000"/>
                <w:kern w:val="0"/>
                <w:sz w:val="18"/>
                <w:szCs w:val="18"/>
              </w:rPr>
              <w:br/>
              <w:t>⑤</w:t>
            </w:r>
            <w:r>
              <w:rPr>
                <w:rFonts w:eastAsia="仿宋_GB2312"/>
                <w:color w:val="000000"/>
                <w:kern w:val="0"/>
                <w:sz w:val="18"/>
                <w:szCs w:val="18"/>
              </w:rPr>
              <w:t>项目是否与相关部门同类项目或部门内部相关项目重复。</w:t>
            </w:r>
          </w:p>
        </w:tc>
        <w:tc>
          <w:tcPr>
            <w:tcW w:w="1304" w:type="dxa"/>
            <w:shd w:val="clear" w:color="auto" w:fill="FFFFFF"/>
            <w:vAlign w:val="center"/>
          </w:tcPr>
          <w:p w14:paraId="1C81B8D1" w14:textId="77777777" w:rsidR="00EE376F"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auto" w:fill="FFFFFF"/>
            <w:vAlign w:val="center"/>
          </w:tcPr>
          <w:p w14:paraId="11712333" w14:textId="77777777" w:rsidR="00EE376F"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EE376F" w14:paraId="2D20C2B5" w14:textId="77777777">
        <w:trPr>
          <w:trHeight w:val="90"/>
          <w:jc w:val="center"/>
        </w:trPr>
        <w:tc>
          <w:tcPr>
            <w:tcW w:w="1002" w:type="dxa"/>
            <w:vMerge/>
            <w:shd w:val="clear" w:color="auto" w:fill="FFFFFF"/>
            <w:vAlign w:val="center"/>
          </w:tcPr>
          <w:p w14:paraId="44110C72" w14:textId="77777777" w:rsidR="00EE376F" w:rsidRDefault="00EE376F">
            <w:pPr>
              <w:spacing w:line="0" w:lineRule="atLeast"/>
              <w:jc w:val="center"/>
              <w:rPr>
                <w:rFonts w:eastAsia="仿宋_GB2312"/>
                <w:color w:val="000000"/>
                <w:kern w:val="0"/>
                <w:sz w:val="18"/>
                <w:szCs w:val="18"/>
              </w:rPr>
            </w:pPr>
          </w:p>
        </w:tc>
        <w:tc>
          <w:tcPr>
            <w:tcW w:w="1000" w:type="dxa"/>
            <w:vMerge/>
            <w:shd w:val="clear" w:color="auto" w:fill="FFFFFF"/>
            <w:vAlign w:val="center"/>
          </w:tcPr>
          <w:p w14:paraId="00BBE17B" w14:textId="77777777" w:rsidR="00EE376F" w:rsidRDefault="00EE376F">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38860045"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立项程序</w:t>
            </w:r>
          </w:p>
          <w:p w14:paraId="184AF688"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规范性</w:t>
            </w:r>
          </w:p>
        </w:tc>
        <w:tc>
          <w:tcPr>
            <w:tcW w:w="1725" w:type="dxa"/>
            <w:shd w:val="clear" w:color="auto" w:fill="FFFFFF"/>
            <w:vAlign w:val="center"/>
          </w:tcPr>
          <w:p w14:paraId="75F077FE" w14:textId="77777777" w:rsidR="00EE376F"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项目申请、设立过程是否符合相关要求，用以反映和考核项目立项的规范情况。</w:t>
            </w:r>
          </w:p>
        </w:tc>
        <w:tc>
          <w:tcPr>
            <w:tcW w:w="5216" w:type="dxa"/>
            <w:shd w:val="clear" w:color="auto" w:fill="FFFFFF"/>
            <w:vAlign w:val="center"/>
          </w:tcPr>
          <w:p w14:paraId="65BBC9DF" w14:textId="77777777" w:rsidR="00EE376F"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项目是否按照规定的程序申请设立；</w:t>
            </w:r>
            <w:r>
              <w:rPr>
                <w:rFonts w:eastAsia="仿宋_GB2312"/>
                <w:color w:val="000000"/>
                <w:kern w:val="0"/>
                <w:sz w:val="18"/>
                <w:szCs w:val="18"/>
              </w:rPr>
              <w:br/>
              <w:t>②</w:t>
            </w:r>
            <w:r>
              <w:rPr>
                <w:rFonts w:eastAsia="仿宋_GB2312"/>
                <w:color w:val="000000"/>
                <w:kern w:val="0"/>
                <w:sz w:val="18"/>
                <w:szCs w:val="18"/>
              </w:rPr>
              <w:t>审批文件、材料是否符合相关要求；</w:t>
            </w:r>
            <w:r>
              <w:rPr>
                <w:rFonts w:eastAsia="仿宋_GB2312"/>
                <w:color w:val="000000"/>
                <w:kern w:val="0"/>
                <w:sz w:val="18"/>
                <w:szCs w:val="18"/>
              </w:rPr>
              <w:br/>
              <w:t>③</w:t>
            </w:r>
            <w:r>
              <w:rPr>
                <w:rFonts w:eastAsia="仿宋_GB2312"/>
                <w:color w:val="000000"/>
                <w:kern w:val="0"/>
                <w:sz w:val="18"/>
                <w:szCs w:val="18"/>
              </w:rPr>
              <w:t>事前是否已经过必要的可行性研究、专家论证、风险评估、绩效评估、集体决策。</w:t>
            </w:r>
          </w:p>
        </w:tc>
        <w:tc>
          <w:tcPr>
            <w:tcW w:w="1304" w:type="dxa"/>
            <w:shd w:val="clear" w:color="auto" w:fill="FFFFFF"/>
            <w:vAlign w:val="center"/>
          </w:tcPr>
          <w:p w14:paraId="208BFB75" w14:textId="77777777" w:rsidR="00EE376F"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auto" w:fill="FFFFFF"/>
            <w:vAlign w:val="center"/>
          </w:tcPr>
          <w:p w14:paraId="5FB256FE" w14:textId="77777777" w:rsidR="00EE376F"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EE376F" w14:paraId="5A80B4B4" w14:textId="77777777">
        <w:trPr>
          <w:trHeight w:val="90"/>
          <w:jc w:val="center"/>
        </w:trPr>
        <w:tc>
          <w:tcPr>
            <w:tcW w:w="1002" w:type="dxa"/>
            <w:vMerge/>
            <w:shd w:val="clear" w:color="auto" w:fill="FFFFFF"/>
            <w:vAlign w:val="center"/>
          </w:tcPr>
          <w:p w14:paraId="1F487967" w14:textId="77777777" w:rsidR="00EE376F" w:rsidRDefault="00EE376F">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4A3D4BA3"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绩效目标　</w:t>
            </w:r>
          </w:p>
        </w:tc>
        <w:tc>
          <w:tcPr>
            <w:tcW w:w="1071" w:type="dxa"/>
            <w:shd w:val="clear" w:color="auto" w:fill="FFFFFF"/>
            <w:vAlign w:val="center"/>
          </w:tcPr>
          <w:p w14:paraId="0FB289A1"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绩效目标</w:t>
            </w:r>
          </w:p>
          <w:p w14:paraId="23985472"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1725" w:type="dxa"/>
            <w:shd w:val="clear" w:color="000000" w:fill="FFFFFF"/>
            <w:vAlign w:val="center"/>
          </w:tcPr>
          <w:p w14:paraId="3F94407D" w14:textId="77777777" w:rsidR="00EE376F"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657C9EF6" w14:textId="77777777" w:rsidR="00EE376F"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r>
            <w:r>
              <w:rPr>
                <w:rFonts w:eastAsia="仿宋_GB2312"/>
                <w:color w:val="000000"/>
                <w:kern w:val="0"/>
                <w:sz w:val="18"/>
                <w:szCs w:val="18"/>
              </w:rPr>
              <w:t>（如未设定预算绩效目标，也可考核其他工作任务目标）</w:t>
            </w:r>
            <w:r>
              <w:rPr>
                <w:rFonts w:eastAsia="仿宋_GB2312"/>
                <w:color w:val="000000"/>
                <w:kern w:val="0"/>
                <w:sz w:val="18"/>
                <w:szCs w:val="18"/>
              </w:rPr>
              <w:br/>
              <w:t>①</w:t>
            </w:r>
            <w:r>
              <w:rPr>
                <w:rFonts w:eastAsia="仿宋_GB2312"/>
                <w:color w:val="000000"/>
                <w:kern w:val="0"/>
                <w:sz w:val="18"/>
                <w:szCs w:val="18"/>
              </w:rPr>
              <w:t>项目是否有绩效目标；</w:t>
            </w:r>
            <w:r>
              <w:rPr>
                <w:rFonts w:eastAsia="仿宋_GB2312"/>
                <w:color w:val="000000"/>
                <w:kern w:val="0"/>
                <w:sz w:val="18"/>
                <w:szCs w:val="18"/>
              </w:rPr>
              <w:br/>
              <w:t>②</w:t>
            </w:r>
            <w:r>
              <w:rPr>
                <w:rFonts w:eastAsia="仿宋_GB2312"/>
                <w:color w:val="000000"/>
                <w:kern w:val="0"/>
                <w:sz w:val="18"/>
                <w:szCs w:val="18"/>
              </w:rPr>
              <w:t>项目绩效目标与实际工作内容是否具有相关性；</w:t>
            </w:r>
            <w:r>
              <w:rPr>
                <w:rFonts w:eastAsia="仿宋_GB2312"/>
                <w:color w:val="000000"/>
                <w:kern w:val="0"/>
                <w:sz w:val="18"/>
                <w:szCs w:val="18"/>
              </w:rPr>
              <w:br/>
              <w:t>③</w:t>
            </w:r>
            <w:r>
              <w:rPr>
                <w:rFonts w:eastAsia="仿宋_GB2312"/>
                <w:color w:val="000000"/>
                <w:kern w:val="0"/>
                <w:sz w:val="18"/>
                <w:szCs w:val="18"/>
              </w:rPr>
              <w:t>项目预期产出效益和效果是否符合正常的业绩水平；</w:t>
            </w:r>
          </w:p>
          <w:p w14:paraId="39B53F64" w14:textId="77777777" w:rsidR="00EE376F"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④</w:t>
            </w:r>
            <w:r>
              <w:rPr>
                <w:rFonts w:eastAsia="仿宋_GB2312"/>
                <w:color w:val="000000"/>
                <w:kern w:val="0"/>
                <w:sz w:val="18"/>
                <w:szCs w:val="18"/>
              </w:rPr>
              <w:t>是否与预算确定的项目投资额或资金量相匹配。</w:t>
            </w:r>
          </w:p>
        </w:tc>
        <w:tc>
          <w:tcPr>
            <w:tcW w:w="1304" w:type="dxa"/>
            <w:shd w:val="clear" w:color="000000" w:fill="FFFFFF"/>
            <w:vAlign w:val="center"/>
          </w:tcPr>
          <w:p w14:paraId="22DEFAC0" w14:textId="77777777" w:rsidR="00EE376F"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000000" w:fill="FFFFFF"/>
            <w:vAlign w:val="center"/>
          </w:tcPr>
          <w:p w14:paraId="0A6F0182" w14:textId="77777777" w:rsidR="00EE376F"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EE376F" w14:paraId="03094780" w14:textId="77777777">
        <w:trPr>
          <w:trHeight w:val="1464"/>
          <w:jc w:val="center"/>
        </w:trPr>
        <w:tc>
          <w:tcPr>
            <w:tcW w:w="1002" w:type="dxa"/>
            <w:vMerge/>
            <w:shd w:val="clear" w:color="auto" w:fill="FFFFFF"/>
            <w:vAlign w:val="center"/>
          </w:tcPr>
          <w:p w14:paraId="52473045" w14:textId="77777777" w:rsidR="00EE376F" w:rsidRDefault="00EE376F">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163B1016" w14:textId="77777777" w:rsidR="00EE376F" w:rsidRDefault="00EE376F">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3FAD67ED"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绩效指标</w:t>
            </w:r>
          </w:p>
          <w:p w14:paraId="42907810"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明确性</w:t>
            </w:r>
          </w:p>
        </w:tc>
        <w:tc>
          <w:tcPr>
            <w:tcW w:w="1725" w:type="dxa"/>
            <w:shd w:val="clear" w:color="000000" w:fill="FFFFFF"/>
            <w:vAlign w:val="center"/>
          </w:tcPr>
          <w:p w14:paraId="58AEC46D" w14:textId="77777777" w:rsidR="00EE376F" w:rsidRDefault="00000000">
            <w:pPr>
              <w:widowControl/>
              <w:spacing w:line="0" w:lineRule="atLeast"/>
              <w:rPr>
                <w:rFonts w:eastAsia="仿宋_GB2312"/>
                <w:color w:val="000000"/>
                <w:kern w:val="0"/>
                <w:sz w:val="18"/>
                <w:szCs w:val="18"/>
              </w:rPr>
            </w:pPr>
            <w:r>
              <w:rPr>
                <w:rFonts w:eastAsia="仿宋_GB2312"/>
                <w:color w:val="000000"/>
                <w:kern w:val="0"/>
                <w:sz w:val="18"/>
                <w:szCs w:val="18"/>
              </w:rPr>
              <w:t>依据绩效目标设定的绩效指标是否清晰、细化、可衡量等，用以反映和考核项目绩效目标的</w:t>
            </w:r>
            <w:proofErr w:type="gramStart"/>
            <w:r>
              <w:rPr>
                <w:rFonts w:eastAsia="仿宋_GB2312"/>
                <w:color w:val="000000"/>
                <w:kern w:val="0"/>
                <w:sz w:val="18"/>
                <w:szCs w:val="18"/>
              </w:rPr>
              <w:t>明细化</w:t>
            </w:r>
            <w:proofErr w:type="gramEnd"/>
            <w:r>
              <w:rPr>
                <w:rFonts w:eastAsia="仿宋_GB2312"/>
                <w:color w:val="000000"/>
                <w:kern w:val="0"/>
                <w:sz w:val="18"/>
                <w:szCs w:val="18"/>
              </w:rPr>
              <w:t>情况。</w:t>
            </w:r>
          </w:p>
        </w:tc>
        <w:tc>
          <w:tcPr>
            <w:tcW w:w="5216" w:type="dxa"/>
            <w:shd w:val="clear" w:color="000000" w:fill="FFFFFF"/>
            <w:vAlign w:val="center"/>
          </w:tcPr>
          <w:p w14:paraId="4F5B5BA9" w14:textId="77777777" w:rsidR="00EE376F"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是否将项目绩效目标细化分解为具体的绩效指标；</w:t>
            </w:r>
            <w:r>
              <w:rPr>
                <w:rFonts w:eastAsia="仿宋_GB2312"/>
                <w:color w:val="000000"/>
                <w:kern w:val="0"/>
                <w:sz w:val="18"/>
                <w:szCs w:val="18"/>
              </w:rPr>
              <w:br/>
              <w:t>②</w:t>
            </w:r>
            <w:r>
              <w:rPr>
                <w:rFonts w:eastAsia="仿宋_GB2312"/>
                <w:color w:val="000000"/>
                <w:kern w:val="0"/>
                <w:sz w:val="18"/>
                <w:szCs w:val="18"/>
              </w:rPr>
              <w:t>是否通过清晰、可衡量的指标</w:t>
            </w:r>
            <w:proofErr w:type="gramStart"/>
            <w:r>
              <w:rPr>
                <w:rFonts w:eastAsia="仿宋_GB2312"/>
                <w:color w:val="000000"/>
                <w:kern w:val="0"/>
                <w:sz w:val="18"/>
                <w:szCs w:val="18"/>
              </w:rPr>
              <w:t>值予以</w:t>
            </w:r>
            <w:proofErr w:type="gramEnd"/>
            <w:r>
              <w:rPr>
                <w:rFonts w:eastAsia="仿宋_GB2312"/>
                <w:color w:val="000000"/>
                <w:kern w:val="0"/>
                <w:sz w:val="18"/>
                <w:szCs w:val="18"/>
              </w:rPr>
              <w:t>体现；</w:t>
            </w:r>
            <w:r>
              <w:rPr>
                <w:rFonts w:eastAsia="仿宋_GB2312"/>
                <w:color w:val="000000"/>
                <w:kern w:val="0"/>
                <w:sz w:val="18"/>
                <w:szCs w:val="18"/>
              </w:rPr>
              <w:br/>
              <w:t>③</w:t>
            </w:r>
            <w:r>
              <w:rPr>
                <w:rFonts w:eastAsia="仿宋_GB2312"/>
                <w:color w:val="000000"/>
                <w:kern w:val="0"/>
                <w:sz w:val="18"/>
                <w:szCs w:val="18"/>
              </w:rPr>
              <w:t>是否与项目目标任务数或计划数相对应。</w:t>
            </w:r>
            <w:r>
              <w:rPr>
                <w:rFonts w:eastAsia="仿宋_GB2312"/>
                <w:color w:val="000000"/>
                <w:kern w:val="0"/>
                <w:sz w:val="18"/>
                <w:szCs w:val="18"/>
              </w:rPr>
              <w:br/>
            </w:r>
          </w:p>
        </w:tc>
        <w:tc>
          <w:tcPr>
            <w:tcW w:w="1304" w:type="dxa"/>
            <w:shd w:val="clear" w:color="000000" w:fill="FFFFFF"/>
            <w:vAlign w:val="center"/>
          </w:tcPr>
          <w:p w14:paraId="2C6D78C6" w14:textId="77777777" w:rsidR="00EE376F"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000000" w:fill="FFFFFF"/>
            <w:vAlign w:val="center"/>
          </w:tcPr>
          <w:p w14:paraId="58556875" w14:textId="77777777" w:rsidR="00EE376F"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EE376F" w14:paraId="61B3A885" w14:textId="77777777">
        <w:trPr>
          <w:trHeight w:val="1942"/>
          <w:jc w:val="center"/>
        </w:trPr>
        <w:tc>
          <w:tcPr>
            <w:tcW w:w="1002" w:type="dxa"/>
            <w:vMerge/>
            <w:shd w:val="clear" w:color="auto" w:fill="FFFFFF"/>
            <w:vAlign w:val="center"/>
          </w:tcPr>
          <w:p w14:paraId="1E9593E5" w14:textId="77777777" w:rsidR="00EE376F" w:rsidRDefault="00EE376F">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2BD8B867"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资金投入</w:t>
            </w:r>
          </w:p>
          <w:p w14:paraId="1E4152E4" w14:textId="77777777" w:rsidR="00EE376F" w:rsidRDefault="00000000">
            <w:pPr>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1071" w:type="dxa"/>
            <w:shd w:val="clear" w:color="auto" w:fill="FFFFFF"/>
            <w:vAlign w:val="center"/>
          </w:tcPr>
          <w:p w14:paraId="2D8545BF"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预算编制</w:t>
            </w:r>
          </w:p>
          <w:p w14:paraId="6E508267"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科学性</w:t>
            </w:r>
          </w:p>
        </w:tc>
        <w:tc>
          <w:tcPr>
            <w:tcW w:w="1725" w:type="dxa"/>
            <w:shd w:val="clear" w:color="auto" w:fill="FFFFFF"/>
            <w:vAlign w:val="center"/>
          </w:tcPr>
          <w:p w14:paraId="568610F3" w14:textId="77777777" w:rsidR="00EE376F"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0388930D" w14:textId="77777777" w:rsidR="00EE376F"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预算编制是否经过科学论证；</w:t>
            </w:r>
            <w:r>
              <w:rPr>
                <w:rFonts w:eastAsia="仿宋_GB2312"/>
                <w:color w:val="000000"/>
                <w:kern w:val="0"/>
                <w:sz w:val="18"/>
                <w:szCs w:val="18"/>
              </w:rPr>
              <w:br/>
              <w:t>②</w:t>
            </w:r>
            <w:r>
              <w:rPr>
                <w:rFonts w:eastAsia="仿宋_GB2312"/>
                <w:color w:val="000000"/>
                <w:kern w:val="0"/>
                <w:sz w:val="18"/>
                <w:szCs w:val="18"/>
              </w:rPr>
              <w:t>预算内容与项目内容是否匹配；</w:t>
            </w:r>
            <w:r>
              <w:rPr>
                <w:rFonts w:eastAsia="仿宋_GB2312"/>
                <w:color w:val="000000"/>
                <w:kern w:val="0"/>
                <w:sz w:val="18"/>
                <w:szCs w:val="18"/>
              </w:rPr>
              <w:br/>
              <w:t>③</w:t>
            </w:r>
            <w:r>
              <w:rPr>
                <w:rFonts w:eastAsia="仿宋_GB2312"/>
                <w:color w:val="000000"/>
                <w:kern w:val="0"/>
                <w:sz w:val="18"/>
                <w:szCs w:val="18"/>
              </w:rPr>
              <w:t>预算额度测算依据是否充分，是否按照标准编制；</w:t>
            </w:r>
            <w:r>
              <w:rPr>
                <w:rFonts w:eastAsia="仿宋_GB2312"/>
                <w:color w:val="000000"/>
                <w:kern w:val="0"/>
                <w:sz w:val="18"/>
                <w:szCs w:val="18"/>
              </w:rPr>
              <w:br/>
              <w:t>④</w:t>
            </w:r>
            <w:r>
              <w:rPr>
                <w:rFonts w:eastAsia="仿宋_GB2312"/>
                <w:color w:val="000000"/>
                <w:kern w:val="0"/>
                <w:sz w:val="18"/>
                <w:szCs w:val="18"/>
              </w:rPr>
              <w:t>预算确定的项目投资额或资金量是否与工作任务相匹配。</w:t>
            </w:r>
          </w:p>
        </w:tc>
        <w:tc>
          <w:tcPr>
            <w:tcW w:w="1304" w:type="dxa"/>
            <w:shd w:val="clear" w:color="auto" w:fill="FFFFFF"/>
            <w:vAlign w:val="center"/>
          </w:tcPr>
          <w:p w14:paraId="2C41F81C" w14:textId="77777777" w:rsidR="00EE376F"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auto" w:fill="FFFFFF"/>
            <w:vAlign w:val="center"/>
          </w:tcPr>
          <w:p w14:paraId="62589AE1" w14:textId="77777777" w:rsidR="00EE376F"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EE376F" w14:paraId="0BCF0259" w14:textId="77777777">
        <w:trPr>
          <w:trHeight w:val="1706"/>
          <w:jc w:val="center"/>
        </w:trPr>
        <w:tc>
          <w:tcPr>
            <w:tcW w:w="1002" w:type="dxa"/>
            <w:vMerge/>
            <w:shd w:val="clear" w:color="auto" w:fill="FFFFFF"/>
            <w:vAlign w:val="center"/>
          </w:tcPr>
          <w:p w14:paraId="0C92A19A" w14:textId="77777777" w:rsidR="00EE376F" w:rsidRDefault="00EE376F">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0E266CC4" w14:textId="77777777" w:rsidR="00EE376F" w:rsidRDefault="00EE376F">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10909D4C"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资金分配</w:t>
            </w:r>
          </w:p>
          <w:p w14:paraId="49991A36"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1725" w:type="dxa"/>
            <w:shd w:val="clear" w:color="auto" w:fill="FFFFFF"/>
            <w:vAlign w:val="center"/>
          </w:tcPr>
          <w:p w14:paraId="791A8D6D" w14:textId="77777777" w:rsidR="00EE376F"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7708BF2C" w14:textId="77777777" w:rsidR="00EE376F"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预算资金分配依据是否充分；</w:t>
            </w:r>
            <w:r>
              <w:rPr>
                <w:rFonts w:eastAsia="仿宋_GB2312"/>
                <w:color w:val="000000"/>
                <w:kern w:val="0"/>
                <w:sz w:val="18"/>
                <w:szCs w:val="18"/>
              </w:rPr>
              <w:br/>
              <w:t>②</w:t>
            </w:r>
            <w:r>
              <w:rPr>
                <w:rFonts w:eastAsia="仿宋_GB2312"/>
                <w:color w:val="000000"/>
                <w:kern w:val="0"/>
                <w:sz w:val="18"/>
                <w:szCs w:val="18"/>
              </w:rPr>
              <w:t>资金分配额度是否合理，与项目单位或地方实际是否相适应。</w:t>
            </w:r>
          </w:p>
        </w:tc>
        <w:tc>
          <w:tcPr>
            <w:tcW w:w="1304" w:type="dxa"/>
            <w:shd w:val="clear" w:color="auto" w:fill="FFFFFF"/>
            <w:vAlign w:val="center"/>
          </w:tcPr>
          <w:p w14:paraId="640FE0D0" w14:textId="77777777" w:rsidR="00EE376F"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auto" w:fill="FFFFFF"/>
            <w:vAlign w:val="center"/>
          </w:tcPr>
          <w:p w14:paraId="5124B92E" w14:textId="77777777" w:rsidR="00EE376F"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EE376F" w14:paraId="0A5CB328" w14:textId="77777777">
        <w:trPr>
          <w:trHeight w:val="1415"/>
          <w:jc w:val="center"/>
        </w:trPr>
        <w:tc>
          <w:tcPr>
            <w:tcW w:w="1002" w:type="dxa"/>
            <w:vMerge w:val="restart"/>
            <w:shd w:val="clear" w:color="auto" w:fill="FFFFFF"/>
            <w:vAlign w:val="center"/>
          </w:tcPr>
          <w:p w14:paraId="1032915C" w14:textId="77777777" w:rsidR="00EE376F" w:rsidRDefault="00EE376F">
            <w:pPr>
              <w:spacing w:line="0" w:lineRule="atLeast"/>
              <w:jc w:val="center"/>
              <w:rPr>
                <w:rFonts w:eastAsia="仿宋_GB2312"/>
                <w:color w:val="000000"/>
                <w:kern w:val="0"/>
                <w:sz w:val="18"/>
                <w:szCs w:val="18"/>
              </w:rPr>
            </w:pPr>
          </w:p>
          <w:p w14:paraId="200C37F3" w14:textId="77777777" w:rsidR="00EE376F" w:rsidRDefault="00EE376F">
            <w:pPr>
              <w:spacing w:line="0" w:lineRule="atLeast"/>
              <w:jc w:val="center"/>
              <w:rPr>
                <w:rFonts w:eastAsia="仿宋_GB2312"/>
                <w:color w:val="000000"/>
                <w:kern w:val="0"/>
                <w:sz w:val="18"/>
                <w:szCs w:val="18"/>
              </w:rPr>
            </w:pPr>
          </w:p>
          <w:p w14:paraId="2EF1D7A9" w14:textId="77777777" w:rsidR="00EE376F" w:rsidRDefault="00EE376F">
            <w:pPr>
              <w:spacing w:line="0" w:lineRule="atLeast"/>
              <w:jc w:val="center"/>
              <w:rPr>
                <w:rFonts w:eastAsia="仿宋_GB2312"/>
                <w:color w:val="000000"/>
                <w:kern w:val="0"/>
                <w:sz w:val="18"/>
                <w:szCs w:val="18"/>
              </w:rPr>
            </w:pPr>
          </w:p>
          <w:p w14:paraId="0A61A41A" w14:textId="77777777" w:rsidR="00EE376F" w:rsidRDefault="00EE376F">
            <w:pPr>
              <w:spacing w:line="0" w:lineRule="atLeast"/>
              <w:jc w:val="center"/>
              <w:rPr>
                <w:rFonts w:eastAsia="仿宋_GB2312"/>
                <w:color w:val="000000"/>
                <w:kern w:val="0"/>
                <w:sz w:val="18"/>
                <w:szCs w:val="18"/>
              </w:rPr>
            </w:pPr>
          </w:p>
          <w:p w14:paraId="24FA9E61" w14:textId="77777777" w:rsidR="00EE376F" w:rsidRDefault="00EE376F">
            <w:pPr>
              <w:spacing w:line="0" w:lineRule="atLeast"/>
              <w:jc w:val="center"/>
              <w:rPr>
                <w:rFonts w:eastAsia="仿宋_GB2312"/>
                <w:color w:val="000000"/>
                <w:kern w:val="0"/>
                <w:sz w:val="18"/>
                <w:szCs w:val="18"/>
              </w:rPr>
            </w:pPr>
          </w:p>
          <w:p w14:paraId="49075CDC" w14:textId="77777777" w:rsidR="00EE376F" w:rsidRDefault="00EE376F">
            <w:pPr>
              <w:spacing w:line="0" w:lineRule="atLeast"/>
              <w:jc w:val="center"/>
              <w:rPr>
                <w:rFonts w:eastAsia="仿宋_GB2312"/>
                <w:color w:val="000000"/>
                <w:kern w:val="0"/>
                <w:sz w:val="18"/>
                <w:szCs w:val="18"/>
              </w:rPr>
            </w:pPr>
          </w:p>
          <w:p w14:paraId="349FCB0D" w14:textId="77777777" w:rsidR="00EE376F" w:rsidRDefault="00EE376F">
            <w:pPr>
              <w:spacing w:line="0" w:lineRule="atLeast"/>
              <w:jc w:val="center"/>
              <w:rPr>
                <w:rFonts w:eastAsia="仿宋_GB2312"/>
                <w:color w:val="000000"/>
                <w:kern w:val="0"/>
                <w:sz w:val="18"/>
                <w:szCs w:val="18"/>
              </w:rPr>
            </w:pPr>
          </w:p>
          <w:p w14:paraId="643C44C0" w14:textId="77777777" w:rsidR="00EE376F" w:rsidRDefault="00EE376F">
            <w:pPr>
              <w:spacing w:line="0" w:lineRule="atLeast"/>
              <w:jc w:val="center"/>
              <w:rPr>
                <w:rFonts w:eastAsia="仿宋_GB2312"/>
                <w:color w:val="000000"/>
                <w:kern w:val="0"/>
                <w:sz w:val="18"/>
                <w:szCs w:val="18"/>
              </w:rPr>
            </w:pPr>
          </w:p>
          <w:p w14:paraId="563D2807" w14:textId="77777777" w:rsidR="00EE376F" w:rsidRDefault="00EE376F">
            <w:pPr>
              <w:spacing w:line="0" w:lineRule="atLeast"/>
              <w:jc w:val="center"/>
              <w:rPr>
                <w:rFonts w:eastAsia="仿宋_GB2312"/>
                <w:color w:val="000000"/>
                <w:kern w:val="0"/>
                <w:sz w:val="18"/>
                <w:szCs w:val="18"/>
              </w:rPr>
            </w:pPr>
          </w:p>
          <w:p w14:paraId="3E3E9967" w14:textId="77777777" w:rsidR="00EE376F" w:rsidRDefault="00EE376F">
            <w:pPr>
              <w:spacing w:line="0" w:lineRule="atLeast"/>
              <w:jc w:val="center"/>
              <w:rPr>
                <w:rFonts w:eastAsia="仿宋_GB2312"/>
                <w:color w:val="000000"/>
                <w:kern w:val="0"/>
                <w:sz w:val="18"/>
                <w:szCs w:val="18"/>
              </w:rPr>
            </w:pPr>
          </w:p>
          <w:p w14:paraId="2FED2E6E" w14:textId="77777777" w:rsidR="00EE376F" w:rsidRDefault="00EE376F">
            <w:pPr>
              <w:spacing w:line="0" w:lineRule="atLeast"/>
              <w:jc w:val="center"/>
              <w:rPr>
                <w:rFonts w:eastAsia="仿宋_GB2312"/>
                <w:color w:val="000000"/>
                <w:kern w:val="0"/>
                <w:sz w:val="18"/>
                <w:szCs w:val="18"/>
              </w:rPr>
            </w:pPr>
          </w:p>
          <w:p w14:paraId="2804C9BF" w14:textId="77777777" w:rsidR="00EE376F" w:rsidRDefault="00EE376F">
            <w:pPr>
              <w:spacing w:line="0" w:lineRule="atLeast"/>
              <w:jc w:val="center"/>
              <w:rPr>
                <w:rFonts w:eastAsia="仿宋_GB2312"/>
                <w:color w:val="000000"/>
                <w:kern w:val="0"/>
                <w:sz w:val="18"/>
                <w:szCs w:val="18"/>
              </w:rPr>
            </w:pPr>
          </w:p>
          <w:p w14:paraId="6C3346B9" w14:textId="77777777" w:rsidR="00EE376F" w:rsidRDefault="00EE376F">
            <w:pPr>
              <w:spacing w:line="0" w:lineRule="atLeast"/>
              <w:jc w:val="center"/>
              <w:rPr>
                <w:rFonts w:eastAsia="仿宋_GB2312"/>
                <w:color w:val="000000"/>
                <w:kern w:val="0"/>
                <w:sz w:val="18"/>
                <w:szCs w:val="18"/>
              </w:rPr>
            </w:pPr>
          </w:p>
          <w:p w14:paraId="58BDC78E" w14:textId="77777777" w:rsidR="00EE376F" w:rsidRDefault="00EE376F">
            <w:pPr>
              <w:spacing w:line="0" w:lineRule="atLeast"/>
              <w:jc w:val="center"/>
              <w:rPr>
                <w:rFonts w:eastAsia="仿宋_GB2312"/>
                <w:color w:val="000000"/>
                <w:kern w:val="0"/>
                <w:sz w:val="18"/>
                <w:szCs w:val="18"/>
              </w:rPr>
            </w:pPr>
          </w:p>
          <w:p w14:paraId="032CDE4B" w14:textId="77777777" w:rsidR="00EE376F" w:rsidRDefault="00EE376F">
            <w:pPr>
              <w:spacing w:line="0" w:lineRule="atLeast"/>
              <w:jc w:val="center"/>
              <w:rPr>
                <w:rFonts w:eastAsia="仿宋_GB2312"/>
                <w:color w:val="000000"/>
                <w:kern w:val="0"/>
                <w:sz w:val="18"/>
                <w:szCs w:val="18"/>
              </w:rPr>
            </w:pPr>
          </w:p>
          <w:p w14:paraId="1263707F" w14:textId="77777777" w:rsidR="00EE376F" w:rsidRDefault="00000000">
            <w:pPr>
              <w:spacing w:line="0" w:lineRule="atLeast"/>
              <w:jc w:val="center"/>
              <w:rPr>
                <w:rFonts w:eastAsia="仿宋_GB2312"/>
                <w:color w:val="000000"/>
                <w:kern w:val="0"/>
                <w:sz w:val="18"/>
                <w:szCs w:val="18"/>
              </w:rPr>
            </w:pPr>
            <w:r>
              <w:rPr>
                <w:rFonts w:eastAsia="仿宋_GB2312"/>
                <w:color w:val="000000"/>
                <w:kern w:val="0"/>
                <w:sz w:val="18"/>
                <w:szCs w:val="18"/>
              </w:rPr>
              <w:t>过程</w:t>
            </w:r>
          </w:p>
          <w:p w14:paraId="6DC115DE"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1000" w:type="dxa"/>
            <w:vMerge w:val="restart"/>
            <w:shd w:val="clear" w:color="auto" w:fill="FFFFFF"/>
            <w:vAlign w:val="center"/>
          </w:tcPr>
          <w:p w14:paraId="7DE2B1D5"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lastRenderedPageBreak/>
              <w:t>资金管理</w:t>
            </w:r>
          </w:p>
        </w:tc>
        <w:tc>
          <w:tcPr>
            <w:tcW w:w="1071" w:type="dxa"/>
            <w:shd w:val="clear" w:color="auto" w:fill="FFFFFF"/>
            <w:vAlign w:val="center"/>
          </w:tcPr>
          <w:p w14:paraId="3EBDC18C"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资金到位率</w:t>
            </w:r>
          </w:p>
        </w:tc>
        <w:tc>
          <w:tcPr>
            <w:tcW w:w="1725" w:type="dxa"/>
            <w:shd w:val="clear" w:color="000000" w:fill="FFFFFF"/>
            <w:vAlign w:val="center"/>
          </w:tcPr>
          <w:p w14:paraId="283E5003" w14:textId="77777777" w:rsidR="00EE376F"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27E6C884" w14:textId="77777777" w:rsidR="00EE376F" w:rsidRDefault="00000000">
            <w:pPr>
              <w:widowControl/>
              <w:spacing w:line="0" w:lineRule="atLeast"/>
              <w:rPr>
                <w:rFonts w:eastAsia="仿宋_GB2312"/>
                <w:color w:val="000000"/>
                <w:kern w:val="0"/>
                <w:sz w:val="18"/>
                <w:szCs w:val="18"/>
              </w:rPr>
            </w:pPr>
            <w:r>
              <w:rPr>
                <w:rFonts w:eastAsia="仿宋_GB2312"/>
                <w:color w:val="000000"/>
                <w:kern w:val="0"/>
                <w:sz w:val="18"/>
                <w:szCs w:val="18"/>
              </w:rPr>
              <w:t>资金到位率</w:t>
            </w:r>
            <w:r>
              <w:rPr>
                <w:rFonts w:eastAsia="仿宋_GB2312"/>
                <w:color w:val="000000"/>
                <w:kern w:val="0"/>
                <w:sz w:val="18"/>
                <w:szCs w:val="18"/>
              </w:rPr>
              <w:t>=</w:t>
            </w:r>
            <w:r>
              <w:rPr>
                <w:rFonts w:eastAsia="仿宋_GB2312"/>
                <w:color w:val="000000"/>
                <w:kern w:val="0"/>
                <w:sz w:val="18"/>
                <w:szCs w:val="18"/>
              </w:rPr>
              <w:t>（实际到位资金</w:t>
            </w:r>
            <w:r>
              <w:rPr>
                <w:rFonts w:eastAsia="仿宋_GB2312"/>
                <w:color w:val="000000"/>
                <w:kern w:val="0"/>
                <w:sz w:val="18"/>
                <w:szCs w:val="18"/>
              </w:rPr>
              <w:t>/</w:t>
            </w:r>
            <w:r>
              <w:rPr>
                <w:rFonts w:eastAsia="仿宋_GB2312"/>
                <w:color w:val="000000"/>
                <w:kern w:val="0"/>
                <w:sz w:val="18"/>
                <w:szCs w:val="18"/>
              </w:rPr>
              <w:t>预算资金）</w:t>
            </w:r>
            <w:r>
              <w:rPr>
                <w:rFonts w:eastAsia="仿宋_GB2312"/>
                <w:color w:val="000000"/>
                <w:kern w:val="0"/>
                <w:sz w:val="18"/>
                <w:szCs w:val="18"/>
              </w:rPr>
              <w:t>×100%</w:t>
            </w:r>
            <w:r>
              <w:rPr>
                <w:rFonts w:eastAsia="仿宋_GB2312"/>
                <w:color w:val="000000"/>
                <w:kern w:val="0"/>
                <w:sz w:val="18"/>
                <w:szCs w:val="18"/>
              </w:rPr>
              <w:t>。</w:t>
            </w:r>
          </w:p>
          <w:p w14:paraId="754FFEAA" w14:textId="77777777" w:rsidR="00EE376F"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实际到位资金：一定时期（本年度或项目期）内落实到具体项目的资金。</w:t>
            </w:r>
          </w:p>
          <w:p w14:paraId="5BE91CAC" w14:textId="77777777" w:rsidR="00EE376F" w:rsidRDefault="00000000">
            <w:pPr>
              <w:widowControl/>
              <w:spacing w:line="0" w:lineRule="atLeast"/>
              <w:rPr>
                <w:rFonts w:eastAsia="仿宋_GB2312"/>
                <w:color w:val="000000"/>
                <w:kern w:val="0"/>
                <w:sz w:val="18"/>
                <w:szCs w:val="18"/>
              </w:rPr>
            </w:pPr>
            <w:r>
              <w:rPr>
                <w:rFonts w:eastAsia="仿宋_GB2312"/>
                <w:color w:val="000000"/>
                <w:kern w:val="0"/>
                <w:sz w:val="18"/>
                <w:szCs w:val="18"/>
              </w:rPr>
              <w:t>预算资金：一定时期（本年度或项目期）</w:t>
            </w:r>
            <w:proofErr w:type="gramStart"/>
            <w:r>
              <w:rPr>
                <w:rFonts w:eastAsia="仿宋_GB2312"/>
                <w:color w:val="000000"/>
                <w:kern w:val="0"/>
                <w:sz w:val="18"/>
                <w:szCs w:val="18"/>
              </w:rPr>
              <w:t>内预算</w:t>
            </w:r>
            <w:proofErr w:type="gramEnd"/>
            <w:r>
              <w:rPr>
                <w:rFonts w:eastAsia="仿宋_GB2312"/>
                <w:color w:val="000000"/>
                <w:kern w:val="0"/>
                <w:sz w:val="18"/>
                <w:szCs w:val="18"/>
              </w:rPr>
              <w:t>安排到具体项目的资金。</w:t>
            </w:r>
          </w:p>
        </w:tc>
        <w:tc>
          <w:tcPr>
            <w:tcW w:w="1304" w:type="dxa"/>
            <w:shd w:val="clear" w:color="000000" w:fill="FFFFFF"/>
            <w:vAlign w:val="center"/>
          </w:tcPr>
          <w:p w14:paraId="1034312C" w14:textId="77777777" w:rsidR="00EE376F"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40D02E91" w14:textId="77777777" w:rsidR="00EE376F"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EE376F" w14:paraId="507FF653" w14:textId="77777777">
        <w:trPr>
          <w:trHeight w:val="1320"/>
          <w:jc w:val="center"/>
        </w:trPr>
        <w:tc>
          <w:tcPr>
            <w:tcW w:w="1002" w:type="dxa"/>
            <w:vMerge/>
            <w:shd w:val="clear" w:color="auto" w:fill="FFFFFF"/>
            <w:vAlign w:val="center"/>
          </w:tcPr>
          <w:p w14:paraId="7FCCD71E" w14:textId="77777777" w:rsidR="00EE376F" w:rsidRDefault="00EE376F">
            <w:pPr>
              <w:spacing w:line="0" w:lineRule="atLeast"/>
              <w:jc w:val="center"/>
              <w:rPr>
                <w:rFonts w:eastAsia="仿宋_GB2312"/>
                <w:color w:val="000000"/>
                <w:kern w:val="0"/>
                <w:sz w:val="18"/>
                <w:szCs w:val="18"/>
              </w:rPr>
            </w:pPr>
          </w:p>
        </w:tc>
        <w:tc>
          <w:tcPr>
            <w:tcW w:w="1000" w:type="dxa"/>
            <w:vMerge/>
            <w:shd w:val="clear" w:color="auto" w:fill="FFFFFF"/>
            <w:vAlign w:val="center"/>
          </w:tcPr>
          <w:p w14:paraId="14537230" w14:textId="77777777" w:rsidR="00EE376F" w:rsidRDefault="00EE376F">
            <w:pPr>
              <w:spacing w:line="0" w:lineRule="atLeast"/>
              <w:jc w:val="center"/>
              <w:rPr>
                <w:rFonts w:eastAsia="仿宋_GB2312"/>
                <w:color w:val="000000"/>
                <w:kern w:val="0"/>
                <w:sz w:val="18"/>
                <w:szCs w:val="18"/>
              </w:rPr>
            </w:pPr>
          </w:p>
        </w:tc>
        <w:tc>
          <w:tcPr>
            <w:tcW w:w="1071" w:type="dxa"/>
            <w:shd w:val="clear" w:color="auto" w:fill="FFFFFF"/>
            <w:vAlign w:val="center"/>
          </w:tcPr>
          <w:p w14:paraId="69B5A750"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预算执行率</w:t>
            </w:r>
          </w:p>
        </w:tc>
        <w:tc>
          <w:tcPr>
            <w:tcW w:w="1725" w:type="dxa"/>
            <w:shd w:val="clear" w:color="auto" w:fill="FFFFFF"/>
            <w:vAlign w:val="center"/>
          </w:tcPr>
          <w:p w14:paraId="05218841" w14:textId="77777777" w:rsidR="00EE376F"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项目预算资金是否按照计划执行，用以反映或考核项目预算执行情况。</w:t>
            </w:r>
          </w:p>
        </w:tc>
        <w:tc>
          <w:tcPr>
            <w:tcW w:w="5216" w:type="dxa"/>
            <w:shd w:val="clear" w:color="auto" w:fill="FFFFFF"/>
            <w:vAlign w:val="center"/>
          </w:tcPr>
          <w:p w14:paraId="08850776" w14:textId="77777777" w:rsidR="00EE376F" w:rsidRDefault="00000000">
            <w:pPr>
              <w:widowControl/>
              <w:spacing w:line="0" w:lineRule="atLeast"/>
              <w:rPr>
                <w:rFonts w:eastAsia="仿宋_GB2312"/>
                <w:color w:val="000000"/>
                <w:kern w:val="0"/>
                <w:sz w:val="18"/>
                <w:szCs w:val="18"/>
              </w:rPr>
            </w:pPr>
            <w:r>
              <w:rPr>
                <w:rFonts w:eastAsia="仿宋_GB2312"/>
                <w:color w:val="000000"/>
                <w:kern w:val="0"/>
                <w:sz w:val="18"/>
                <w:szCs w:val="18"/>
              </w:rPr>
              <w:t>预算执行率</w:t>
            </w:r>
            <w:r>
              <w:rPr>
                <w:rFonts w:eastAsia="仿宋_GB2312"/>
                <w:color w:val="000000"/>
                <w:kern w:val="0"/>
                <w:sz w:val="18"/>
                <w:szCs w:val="18"/>
              </w:rPr>
              <w:t>=</w:t>
            </w:r>
            <w:r>
              <w:rPr>
                <w:rFonts w:eastAsia="仿宋_GB2312"/>
                <w:color w:val="000000"/>
                <w:kern w:val="0"/>
                <w:sz w:val="18"/>
                <w:szCs w:val="18"/>
              </w:rPr>
              <w:t>（实际支出资金</w:t>
            </w:r>
            <w:r>
              <w:rPr>
                <w:rFonts w:eastAsia="仿宋_GB2312"/>
                <w:color w:val="000000"/>
                <w:kern w:val="0"/>
                <w:sz w:val="18"/>
                <w:szCs w:val="18"/>
              </w:rPr>
              <w:t>/</w:t>
            </w:r>
            <w:r>
              <w:rPr>
                <w:rFonts w:eastAsia="仿宋_GB2312"/>
                <w:color w:val="000000"/>
                <w:kern w:val="0"/>
                <w:sz w:val="18"/>
                <w:szCs w:val="18"/>
              </w:rPr>
              <w:t>实际到位资金）</w:t>
            </w:r>
            <w:r>
              <w:rPr>
                <w:rFonts w:eastAsia="仿宋_GB2312"/>
                <w:color w:val="000000"/>
                <w:kern w:val="0"/>
                <w:sz w:val="18"/>
                <w:szCs w:val="18"/>
              </w:rPr>
              <w:t>×100%</w:t>
            </w:r>
            <w:r>
              <w:rPr>
                <w:rFonts w:eastAsia="仿宋_GB2312"/>
                <w:color w:val="000000"/>
                <w:kern w:val="0"/>
                <w:sz w:val="18"/>
                <w:szCs w:val="18"/>
              </w:rPr>
              <w:t>。</w:t>
            </w:r>
            <w:r>
              <w:rPr>
                <w:rFonts w:eastAsia="仿宋_GB2312"/>
                <w:color w:val="000000"/>
                <w:kern w:val="0"/>
                <w:sz w:val="18"/>
                <w:szCs w:val="18"/>
              </w:rPr>
              <w:br/>
            </w:r>
            <w:r>
              <w:rPr>
                <w:rFonts w:eastAsia="仿宋_GB2312"/>
                <w:color w:val="000000"/>
                <w:kern w:val="0"/>
                <w:sz w:val="18"/>
                <w:szCs w:val="18"/>
              </w:rPr>
              <w:t>实际支出资金：一定时期（本年度或项目期）内项目实际拨付的资金。</w:t>
            </w:r>
          </w:p>
        </w:tc>
        <w:tc>
          <w:tcPr>
            <w:tcW w:w="1304" w:type="dxa"/>
            <w:shd w:val="clear" w:color="auto" w:fill="FFFFFF"/>
            <w:vAlign w:val="center"/>
          </w:tcPr>
          <w:p w14:paraId="7721C370" w14:textId="77777777" w:rsidR="00EE376F"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auto" w:fill="FFFFFF"/>
            <w:vAlign w:val="center"/>
          </w:tcPr>
          <w:p w14:paraId="6432A3BD" w14:textId="77777777" w:rsidR="00EE376F"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highlight w:val="yellow"/>
              </w:rPr>
              <w:t>3</w:t>
            </w:r>
          </w:p>
        </w:tc>
      </w:tr>
      <w:tr w:rsidR="00EE376F" w14:paraId="5747FB2C" w14:textId="77777777">
        <w:trPr>
          <w:trHeight w:val="2076"/>
          <w:jc w:val="center"/>
        </w:trPr>
        <w:tc>
          <w:tcPr>
            <w:tcW w:w="1002" w:type="dxa"/>
            <w:vMerge/>
            <w:shd w:val="clear" w:color="auto" w:fill="FFFFFF"/>
            <w:vAlign w:val="center"/>
          </w:tcPr>
          <w:p w14:paraId="32E7C0FA" w14:textId="77777777" w:rsidR="00EE376F" w:rsidRDefault="00EE376F">
            <w:pPr>
              <w:spacing w:line="0" w:lineRule="atLeast"/>
              <w:jc w:val="center"/>
              <w:rPr>
                <w:rFonts w:eastAsia="仿宋_GB2312"/>
                <w:color w:val="000000"/>
                <w:kern w:val="0"/>
                <w:sz w:val="18"/>
                <w:szCs w:val="18"/>
              </w:rPr>
            </w:pPr>
          </w:p>
        </w:tc>
        <w:tc>
          <w:tcPr>
            <w:tcW w:w="1000" w:type="dxa"/>
            <w:shd w:val="clear" w:color="auto" w:fill="FFFFFF"/>
            <w:vAlign w:val="center"/>
          </w:tcPr>
          <w:p w14:paraId="0B19363B"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资金管理</w:t>
            </w:r>
          </w:p>
        </w:tc>
        <w:tc>
          <w:tcPr>
            <w:tcW w:w="1071" w:type="dxa"/>
            <w:shd w:val="clear" w:color="auto" w:fill="FFFFFF"/>
            <w:vAlign w:val="center"/>
          </w:tcPr>
          <w:p w14:paraId="1690FE02"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资金使用</w:t>
            </w:r>
          </w:p>
          <w:p w14:paraId="207588F0"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合</w:t>
            </w:r>
            <w:proofErr w:type="gramStart"/>
            <w:r>
              <w:rPr>
                <w:rFonts w:eastAsia="仿宋_GB2312"/>
                <w:color w:val="000000"/>
                <w:kern w:val="0"/>
                <w:sz w:val="18"/>
                <w:szCs w:val="18"/>
              </w:rPr>
              <w:t>规</w:t>
            </w:r>
            <w:proofErr w:type="gramEnd"/>
            <w:r>
              <w:rPr>
                <w:rFonts w:eastAsia="仿宋_GB2312"/>
                <w:color w:val="000000"/>
                <w:kern w:val="0"/>
                <w:sz w:val="18"/>
                <w:szCs w:val="18"/>
              </w:rPr>
              <w:t>性</w:t>
            </w:r>
          </w:p>
        </w:tc>
        <w:tc>
          <w:tcPr>
            <w:tcW w:w="1725" w:type="dxa"/>
            <w:shd w:val="clear" w:color="000000" w:fill="FFFFFF"/>
            <w:vAlign w:val="center"/>
          </w:tcPr>
          <w:p w14:paraId="0E4922B1" w14:textId="77777777" w:rsidR="00EE376F"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5551A144" w14:textId="77777777" w:rsidR="00EE376F"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是否符合国家财经法规和财务管理制度以及有关专项资金管理办法的规定；</w:t>
            </w:r>
            <w:r>
              <w:rPr>
                <w:rFonts w:eastAsia="仿宋_GB2312"/>
                <w:color w:val="000000"/>
                <w:kern w:val="0"/>
                <w:sz w:val="18"/>
                <w:szCs w:val="18"/>
              </w:rPr>
              <w:br/>
              <w:t>②</w:t>
            </w:r>
            <w:r>
              <w:rPr>
                <w:rFonts w:eastAsia="仿宋_GB2312"/>
                <w:color w:val="000000"/>
                <w:kern w:val="0"/>
                <w:sz w:val="18"/>
                <w:szCs w:val="18"/>
              </w:rPr>
              <w:t>资金的拨付是否有完整的审批程序和手续；</w:t>
            </w:r>
            <w:r>
              <w:rPr>
                <w:rFonts w:eastAsia="仿宋_GB2312"/>
                <w:color w:val="000000"/>
                <w:kern w:val="0"/>
                <w:sz w:val="18"/>
                <w:szCs w:val="18"/>
              </w:rPr>
              <w:br/>
              <w:t>③</w:t>
            </w:r>
            <w:r>
              <w:rPr>
                <w:rFonts w:eastAsia="仿宋_GB2312"/>
                <w:color w:val="000000"/>
                <w:kern w:val="0"/>
                <w:sz w:val="18"/>
                <w:szCs w:val="18"/>
              </w:rPr>
              <w:t>是否符合项目预算批复或合同规定的用途；</w:t>
            </w:r>
            <w:r>
              <w:rPr>
                <w:rFonts w:eastAsia="仿宋_GB2312"/>
                <w:color w:val="000000"/>
                <w:kern w:val="0"/>
                <w:sz w:val="18"/>
                <w:szCs w:val="18"/>
              </w:rPr>
              <w:br/>
              <w:t>④</w:t>
            </w:r>
            <w:r>
              <w:rPr>
                <w:rFonts w:eastAsia="仿宋_GB2312"/>
                <w:color w:val="000000"/>
                <w:kern w:val="0"/>
                <w:sz w:val="18"/>
                <w:szCs w:val="18"/>
              </w:rPr>
              <w:t>是否存在截留、挤占、挪用、虚列支出等情况。</w:t>
            </w:r>
          </w:p>
        </w:tc>
        <w:tc>
          <w:tcPr>
            <w:tcW w:w="1304" w:type="dxa"/>
            <w:shd w:val="clear" w:color="000000" w:fill="FFFFFF"/>
            <w:vAlign w:val="center"/>
          </w:tcPr>
          <w:p w14:paraId="4337405A" w14:textId="77777777" w:rsidR="00EE376F"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16AE96B5" w14:textId="77777777" w:rsidR="00EE376F"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EE376F" w14:paraId="0A53CB06" w14:textId="77777777">
        <w:trPr>
          <w:trHeight w:val="1797"/>
          <w:jc w:val="center"/>
        </w:trPr>
        <w:tc>
          <w:tcPr>
            <w:tcW w:w="1002" w:type="dxa"/>
            <w:vMerge/>
            <w:shd w:val="clear" w:color="auto" w:fill="FFFFFF"/>
            <w:vAlign w:val="center"/>
          </w:tcPr>
          <w:p w14:paraId="368EF5A2" w14:textId="77777777" w:rsidR="00EE376F" w:rsidRDefault="00EE376F">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733D0194"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组织实施</w:t>
            </w:r>
          </w:p>
          <w:p w14:paraId="110C91B2" w14:textId="77777777" w:rsidR="00EE376F" w:rsidRDefault="00000000">
            <w:pPr>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1071" w:type="dxa"/>
            <w:shd w:val="clear" w:color="auto" w:fill="FFFFFF"/>
            <w:vAlign w:val="center"/>
          </w:tcPr>
          <w:p w14:paraId="7946F4B8"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管理制度</w:t>
            </w:r>
          </w:p>
          <w:p w14:paraId="7501BFC6"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健全性</w:t>
            </w:r>
          </w:p>
        </w:tc>
        <w:tc>
          <w:tcPr>
            <w:tcW w:w="1725" w:type="dxa"/>
            <w:shd w:val="clear" w:color="000000" w:fill="FFFFFF"/>
            <w:vAlign w:val="center"/>
          </w:tcPr>
          <w:p w14:paraId="048ECF3F" w14:textId="77777777" w:rsidR="00EE376F"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39760557" w14:textId="77777777" w:rsidR="00EE376F"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是否已制定或具有相应的财务和业务管理制度；</w:t>
            </w:r>
            <w:r>
              <w:rPr>
                <w:rFonts w:eastAsia="仿宋_GB2312"/>
                <w:color w:val="000000"/>
                <w:kern w:val="0"/>
                <w:sz w:val="18"/>
                <w:szCs w:val="18"/>
              </w:rPr>
              <w:br/>
              <w:t>②</w:t>
            </w:r>
            <w:r>
              <w:rPr>
                <w:rFonts w:eastAsia="仿宋_GB2312"/>
                <w:color w:val="000000"/>
                <w:kern w:val="0"/>
                <w:sz w:val="18"/>
                <w:szCs w:val="18"/>
              </w:rPr>
              <w:t>财务和业务管理制度是否合法、合</w:t>
            </w:r>
            <w:proofErr w:type="gramStart"/>
            <w:r>
              <w:rPr>
                <w:rFonts w:eastAsia="仿宋_GB2312"/>
                <w:color w:val="000000"/>
                <w:kern w:val="0"/>
                <w:sz w:val="18"/>
                <w:szCs w:val="18"/>
              </w:rPr>
              <w:t>规</w:t>
            </w:r>
            <w:proofErr w:type="gramEnd"/>
            <w:r>
              <w:rPr>
                <w:rFonts w:eastAsia="仿宋_GB2312"/>
                <w:color w:val="000000"/>
                <w:kern w:val="0"/>
                <w:sz w:val="18"/>
                <w:szCs w:val="18"/>
              </w:rPr>
              <w:t>、完整。</w:t>
            </w:r>
          </w:p>
        </w:tc>
        <w:tc>
          <w:tcPr>
            <w:tcW w:w="1304" w:type="dxa"/>
            <w:shd w:val="clear" w:color="000000" w:fill="FFFFFF"/>
            <w:vAlign w:val="center"/>
          </w:tcPr>
          <w:p w14:paraId="0786D8A6" w14:textId="77777777" w:rsidR="00EE376F"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7FF48456" w14:textId="77777777" w:rsidR="00EE376F"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EE376F" w14:paraId="41CF7F38" w14:textId="77777777">
        <w:trPr>
          <w:trHeight w:val="1769"/>
          <w:jc w:val="center"/>
        </w:trPr>
        <w:tc>
          <w:tcPr>
            <w:tcW w:w="1002" w:type="dxa"/>
            <w:vMerge/>
            <w:shd w:val="clear" w:color="auto" w:fill="FFFFFF"/>
            <w:vAlign w:val="center"/>
          </w:tcPr>
          <w:p w14:paraId="3C6C275C" w14:textId="77777777" w:rsidR="00EE376F" w:rsidRDefault="00EE376F">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2F546276" w14:textId="77777777" w:rsidR="00EE376F" w:rsidRDefault="00EE376F">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5312D497"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制度执行</w:t>
            </w:r>
          </w:p>
          <w:p w14:paraId="7DA5F075"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有效性</w:t>
            </w:r>
          </w:p>
        </w:tc>
        <w:tc>
          <w:tcPr>
            <w:tcW w:w="1725" w:type="dxa"/>
            <w:shd w:val="clear" w:color="000000" w:fill="FFFFFF"/>
            <w:vAlign w:val="center"/>
          </w:tcPr>
          <w:p w14:paraId="31E76838" w14:textId="77777777" w:rsidR="00EE376F"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项目实施是否符合相关管理规定，用以反映和考核相关管理制度的有效执行情况。</w:t>
            </w:r>
          </w:p>
        </w:tc>
        <w:tc>
          <w:tcPr>
            <w:tcW w:w="5216" w:type="dxa"/>
            <w:shd w:val="clear" w:color="000000" w:fill="FFFFFF"/>
            <w:vAlign w:val="center"/>
          </w:tcPr>
          <w:p w14:paraId="01769064" w14:textId="77777777" w:rsidR="00EE376F"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是否遵守相关法律法规和相关管理规定；</w:t>
            </w:r>
            <w:r>
              <w:rPr>
                <w:rFonts w:eastAsia="仿宋_GB2312"/>
                <w:color w:val="000000"/>
                <w:kern w:val="0"/>
                <w:sz w:val="18"/>
                <w:szCs w:val="18"/>
              </w:rPr>
              <w:br/>
              <w:t>②</w:t>
            </w:r>
            <w:r>
              <w:rPr>
                <w:rFonts w:eastAsia="仿宋_GB2312"/>
                <w:color w:val="000000"/>
                <w:kern w:val="0"/>
                <w:sz w:val="18"/>
                <w:szCs w:val="18"/>
              </w:rPr>
              <w:t>项目调整及支出调整手续是否完备；</w:t>
            </w:r>
            <w:r>
              <w:rPr>
                <w:rFonts w:eastAsia="仿宋_GB2312"/>
                <w:color w:val="000000"/>
                <w:kern w:val="0"/>
                <w:sz w:val="18"/>
                <w:szCs w:val="18"/>
              </w:rPr>
              <w:br/>
              <w:t>③</w:t>
            </w:r>
            <w:r>
              <w:rPr>
                <w:rFonts w:eastAsia="仿宋_GB2312"/>
                <w:color w:val="000000"/>
                <w:kern w:val="0"/>
                <w:sz w:val="18"/>
                <w:szCs w:val="18"/>
              </w:rPr>
              <w:t>项目合同书、验收报告、技术鉴定等资料是否齐全并及时归档；</w:t>
            </w:r>
            <w:r>
              <w:rPr>
                <w:rFonts w:eastAsia="仿宋_GB2312"/>
                <w:color w:val="000000"/>
                <w:kern w:val="0"/>
                <w:sz w:val="18"/>
                <w:szCs w:val="18"/>
              </w:rPr>
              <w:br/>
              <w:t>④</w:t>
            </w:r>
            <w:r>
              <w:rPr>
                <w:rFonts w:eastAsia="仿宋_GB2312"/>
                <w:color w:val="000000"/>
                <w:kern w:val="0"/>
                <w:sz w:val="18"/>
                <w:szCs w:val="18"/>
              </w:rPr>
              <w:t>项目实施的人员条件、场地设备、信息支撑等是否落实到位。</w:t>
            </w:r>
          </w:p>
        </w:tc>
        <w:tc>
          <w:tcPr>
            <w:tcW w:w="1304" w:type="dxa"/>
            <w:shd w:val="clear" w:color="000000" w:fill="FFFFFF"/>
            <w:vAlign w:val="center"/>
          </w:tcPr>
          <w:p w14:paraId="6F7D87D2" w14:textId="77777777" w:rsidR="00EE376F"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10DC8E1F" w14:textId="77777777" w:rsidR="00EE376F"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EE376F" w14:paraId="57272A1C" w14:textId="77777777">
        <w:trPr>
          <w:trHeight w:val="1917"/>
          <w:jc w:val="center"/>
        </w:trPr>
        <w:tc>
          <w:tcPr>
            <w:tcW w:w="1002" w:type="dxa"/>
            <w:vMerge w:val="restart"/>
            <w:shd w:val="clear" w:color="auto" w:fill="FFFFFF"/>
            <w:vAlign w:val="center"/>
          </w:tcPr>
          <w:p w14:paraId="749BBDF8"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lastRenderedPageBreak/>
              <w:t>产出</w:t>
            </w:r>
          </w:p>
        </w:tc>
        <w:tc>
          <w:tcPr>
            <w:tcW w:w="1000" w:type="dxa"/>
            <w:shd w:val="clear" w:color="auto" w:fill="FFFFFF"/>
            <w:vAlign w:val="center"/>
          </w:tcPr>
          <w:p w14:paraId="2EFADAF9"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产出数量</w:t>
            </w:r>
          </w:p>
        </w:tc>
        <w:tc>
          <w:tcPr>
            <w:tcW w:w="1071" w:type="dxa"/>
            <w:shd w:val="clear" w:color="auto" w:fill="FFFFFF"/>
            <w:vAlign w:val="center"/>
          </w:tcPr>
          <w:p w14:paraId="60AF7A1F"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实际完成率</w:t>
            </w:r>
          </w:p>
        </w:tc>
        <w:tc>
          <w:tcPr>
            <w:tcW w:w="1725" w:type="dxa"/>
            <w:shd w:val="clear" w:color="000000" w:fill="FFFFFF"/>
            <w:vAlign w:val="center"/>
          </w:tcPr>
          <w:p w14:paraId="24807BE0" w14:textId="77777777" w:rsidR="00EE376F"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3D015D32" w14:textId="77777777" w:rsidR="00EE376F"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实际完成率</w:t>
            </w:r>
            <w:r>
              <w:rPr>
                <w:rFonts w:eastAsia="仿宋_GB2312"/>
                <w:color w:val="000000"/>
                <w:kern w:val="0"/>
                <w:sz w:val="18"/>
                <w:szCs w:val="18"/>
              </w:rPr>
              <w:t>=</w:t>
            </w:r>
            <w:r>
              <w:rPr>
                <w:rFonts w:eastAsia="仿宋_GB2312"/>
                <w:color w:val="000000"/>
                <w:kern w:val="0"/>
                <w:sz w:val="18"/>
                <w:szCs w:val="18"/>
              </w:rPr>
              <w:t>（实际产出数</w:t>
            </w:r>
            <w:r>
              <w:rPr>
                <w:rFonts w:eastAsia="仿宋_GB2312"/>
                <w:color w:val="000000"/>
                <w:kern w:val="0"/>
                <w:sz w:val="18"/>
                <w:szCs w:val="18"/>
              </w:rPr>
              <w:t>/</w:t>
            </w:r>
            <w:r>
              <w:rPr>
                <w:rFonts w:eastAsia="仿宋_GB2312"/>
                <w:color w:val="000000"/>
                <w:kern w:val="0"/>
                <w:sz w:val="18"/>
                <w:szCs w:val="18"/>
              </w:rPr>
              <w:t>计划产出数）</w:t>
            </w:r>
            <w:r>
              <w:rPr>
                <w:rFonts w:eastAsia="仿宋_GB2312"/>
                <w:color w:val="000000"/>
                <w:kern w:val="0"/>
                <w:sz w:val="18"/>
                <w:szCs w:val="18"/>
              </w:rPr>
              <w:t>×100%</w:t>
            </w:r>
            <w:r>
              <w:rPr>
                <w:rFonts w:eastAsia="仿宋_GB2312"/>
                <w:color w:val="000000"/>
                <w:kern w:val="0"/>
                <w:sz w:val="18"/>
                <w:szCs w:val="18"/>
              </w:rPr>
              <w:t>。</w:t>
            </w:r>
            <w:r>
              <w:rPr>
                <w:rFonts w:eastAsia="仿宋_GB2312"/>
                <w:color w:val="000000"/>
                <w:kern w:val="0"/>
                <w:sz w:val="18"/>
                <w:szCs w:val="18"/>
              </w:rPr>
              <w:br/>
            </w:r>
            <w:r>
              <w:rPr>
                <w:rFonts w:eastAsia="仿宋_GB2312"/>
                <w:color w:val="000000"/>
                <w:kern w:val="0"/>
                <w:sz w:val="18"/>
                <w:szCs w:val="18"/>
              </w:rPr>
              <w:t>实际产出数：一定时期（本年度或项目期）内项目实际产出的产品或提供的服务数量。</w:t>
            </w:r>
            <w:r>
              <w:rPr>
                <w:rFonts w:eastAsia="仿宋_GB2312"/>
                <w:color w:val="000000"/>
                <w:kern w:val="0"/>
                <w:sz w:val="18"/>
                <w:szCs w:val="18"/>
              </w:rPr>
              <w:br/>
            </w:r>
            <w:r>
              <w:rPr>
                <w:rFonts w:eastAsia="仿宋_GB2312"/>
                <w:color w:val="000000"/>
                <w:kern w:val="0"/>
                <w:sz w:val="18"/>
                <w:szCs w:val="18"/>
              </w:rPr>
              <w:t>计划产出数：项目绩效目标确定的在一定时期（本年度或项目期）内计划产出的产品或提供的服务数量。</w:t>
            </w:r>
          </w:p>
        </w:tc>
        <w:tc>
          <w:tcPr>
            <w:tcW w:w="1304" w:type="dxa"/>
            <w:shd w:val="clear" w:color="000000" w:fill="FFFFFF"/>
            <w:vAlign w:val="center"/>
          </w:tcPr>
          <w:p w14:paraId="64F533D2" w14:textId="77777777" w:rsidR="00EE376F"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22</w:t>
            </w:r>
          </w:p>
        </w:tc>
        <w:tc>
          <w:tcPr>
            <w:tcW w:w="1365" w:type="dxa"/>
            <w:shd w:val="clear" w:color="000000" w:fill="FFFFFF"/>
            <w:vAlign w:val="center"/>
          </w:tcPr>
          <w:p w14:paraId="2EC12D59" w14:textId="77777777" w:rsidR="00EE376F"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11.38</w:t>
            </w:r>
          </w:p>
        </w:tc>
      </w:tr>
      <w:tr w:rsidR="00EE376F" w14:paraId="17D9808F" w14:textId="77777777">
        <w:trPr>
          <w:trHeight w:val="1773"/>
          <w:jc w:val="center"/>
        </w:trPr>
        <w:tc>
          <w:tcPr>
            <w:tcW w:w="1002" w:type="dxa"/>
            <w:vMerge/>
            <w:shd w:val="clear" w:color="auto" w:fill="FFFFFF"/>
            <w:vAlign w:val="center"/>
          </w:tcPr>
          <w:p w14:paraId="2B96493A" w14:textId="77777777" w:rsidR="00EE376F" w:rsidRDefault="00EE376F">
            <w:pPr>
              <w:widowControl/>
              <w:spacing w:line="0" w:lineRule="atLeast"/>
              <w:jc w:val="center"/>
              <w:rPr>
                <w:rFonts w:eastAsia="仿宋_GB2312"/>
                <w:color w:val="000000"/>
                <w:kern w:val="0"/>
                <w:sz w:val="18"/>
                <w:szCs w:val="18"/>
              </w:rPr>
            </w:pPr>
          </w:p>
        </w:tc>
        <w:tc>
          <w:tcPr>
            <w:tcW w:w="1000" w:type="dxa"/>
            <w:shd w:val="clear" w:color="auto" w:fill="FFFFFF"/>
            <w:vAlign w:val="center"/>
          </w:tcPr>
          <w:p w14:paraId="6DE6FC39"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产出质量</w:t>
            </w:r>
          </w:p>
        </w:tc>
        <w:tc>
          <w:tcPr>
            <w:tcW w:w="1071" w:type="dxa"/>
            <w:shd w:val="clear" w:color="auto" w:fill="FFFFFF"/>
            <w:vAlign w:val="center"/>
          </w:tcPr>
          <w:p w14:paraId="67B11D70"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质量达标率</w:t>
            </w:r>
          </w:p>
        </w:tc>
        <w:tc>
          <w:tcPr>
            <w:tcW w:w="1725" w:type="dxa"/>
            <w:shd w:val="clear" w:color="000000" w:fill="FFFFFF"/>
            <w:vAlign w:val="center"/>
          </w:tcPr>
          <w:p w14:paraId="4DB82AD4" w14:textId="77777777" w:rsidR="00EE376F"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6C3782F2" w14:textId="77777777" w:rsidR="00EE376F" w:rsidRDefault="00000000">
            <w:pPr>
              <w:widowControl/>
              <w:spacing w:line="0" w:lineRule="atLeast"/>
              <w:rPr>
                <w:rFonts w:eastAsia="仿宋_GB2312"/>
                <w:color w:val="000000"/>
                <w:kern w:val="0"/>
                <w:sz w:val="18"/>
                <w:szCs w:val="18"/>
              </w:rPr>
            </w:pPr>
            <w:r>
              <w:rPr>
                <w:rFonts w:eastAsia="仿宋_GB2312"/>
                <w:color w:val="000000"/>
                <w:kern w:val="0"/>
                <w:sz w:val="18"/>
                <w:szCs w:val="18"/>
              </w:rPr>
              <w:t>质量达标率</w:t>
            </w:r>
            <w:r>
              <w:rPr>
                <w:rFonts w:eastAsia="仿宋_GB2312"/>
                <w:color w:val="000000"/>
                <w:kern w:val="0"/>
                <w:sz w:val="18"/>
                <w:szCs w:val="18"/>
              </w:rPr>
              <w:t>=</w:t>
            </w:r>
            <w:r>
              <w:rPr>
                <w:rFonts w:eastAsia="仿宋_GB2312"/>
                <w:color w:val="000000"/>
                <w:kern w:val="0"/>
                <w:sz w:val="18"/>
                <w:szCs w:val="18"/>
              </w:rPr>
              <w:t>（质量达标产出数</w:t>
            </w:r>
            <w:r>
              <w:rPr>
                <w:rFonts w:eastAsia="仿宋_GB2312"/>
                <w:color w:val="000000"/>
                <w:kern w:val="0"/>
                <w:sz w:val="18"/>
                <w:szCs w:val="18"/>
              </w:rPr>
              <w:t>/</w:t>
            </w:r>
            <w:r>
              <w:rPr>
                <w:rFonts w:eastAsia="仿宋_GB2312"/>
                <w:color w:val="000000"/>
                <w:kern w:val="0"/>
                <w:sz w:val="18"/>
                <w:szCs w:val="18"/>
              </w:rPr>
              <w:t>实际产出数）</w:t>
            </w:r>
            <w:r>
              <w:rPr>
                <w:rFonts w:eastAsia="仿宋_GB2312"/>
                <w:color w:val="000000"/>
                <w:kern w:val="0"/>
                <w:sz w:val="18"/>
                <w:szCs w:val="18"/>
              </w:rPr>
              <w:t>×100%</w:t>
            </w:r>
            <w:r>
              <w:rPr>
                <w:rFonts w:eastAsia="仿宋_GB2312"/>
                <w:color w:val="000000"/>
                <w:kern w:val="0"/>
                <w:sz w:val="18"/>
                <w:szCs w:val="18"/>
              </w:rPr>
              <w:t>。</w:t>
            </w:r>
          </w:p>
          <w:p w14:paraId="6380067F" w14:textId="77777777" w:rsidR="00EE376F" w:rsidRDefault="00000000">
            <w:pPr>
              <w:widowControl/>
              <w:spacing w:line="0" w:lineRule="atLeast"/>
              <w:rPr>
                <w:rFonts w:eastAsia="仿宋_GB2312"/>
                <w:color w:val="000000"/>
                <w:kern w:val="0"/>
                <w:sz w:val="18"/>
                <w:szCs w:val="18"/>
              </w:rPr>
            </w:pPr>
            <w:r>
              <w:rPr>
                <w:rFonts w:eastAsia="仿宋_GB2312"/>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shd w:val="clear" w:color="000000" w:fill="FFFFFF"/>
            <w:vAlign w:val="center"/>
          </w:tcPr>
          <w:p w14:paraId="7FADB6E2" w14:textId="77777777" w:rsidR="00EE376F"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14</w:t>
            </w:r>
          </w:p>
        </w:tc>
        <w:tc>
          <w:tcPr>
            <w:tcW w:w="1365" w:type="dxa"/>
            <w:shd w:val="clear" w:color="000000" w:fill="FFFFFF"/>
            <w:vAlign w:val="center"/>
          </w:tcPr>
          <w:p w14:paraId="27817122" w14:textId="77777777" w:rsidR="00EE376F"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11.49</w:t>
            </w:r>
          </w:p>
        </w:tc>
      </w:tr>
      <w:tr w:rsidR="00EE376F" w14:paraId="26327BFE" w14:textId="77777777">
        <w:trPr>
          <w:trHeight w:val="1506"/>
          <w:jc w:val="center"/>
        </w:trPr>
        <w:tc>
          <w:tcPr>
            <w:tcW w:w="1002" w:type="dxa"/>
            <w:vMerge/>
            <w:shd w:val="clear" w:color="auto" w:fill="FFFFFF"/>
            <w:vAlign w:val="center"/>
          </w:tcPr>
          <w:p w14:paraId="192DB184" w14:textId="77777777" w:rsidR="00EE376F" w:rsidRDefault="00EE376F">
            <w:pPr>
              <w:spacing w:line="0" w:lineRule="atLeast"/>
              <w:jc w:val="center"/>
              <w:rPr>
                <w:rFonts w:eastAsia="仿宋_GB2312"/>
                <w:color w:val="000000"/>
                <w:kern w:val="0"/>
                <w:sz w:val="18"/>
                <w:szCs w:val="18"/>
              </w:rPr>
            </w:pPr>
          </w:p>
        </w:tc>
        <w:tc>
          <w:tcPr>
            <w:tcW w:w="1000" w:type="dxa"/>
            <w:shd w:val="clear" w:color="auto" w:fill="FFFFFF"/>
            <w:vAlign w:val="center"/>
          </w:tcPr>
          <w:p w14:paraId="7C23B8C6" w14:textId="77777777" w:rsidR="00EE376F" w:rsidRDefault="00000000">
            <w:pPr>
              <w:spacing w:line="0" w:lineRule="atLeast"/>
              <w:jc w:val="center"/>
              <w:rPr>
                <w:rFonts w:eastAsia="仿宋_GB2312"/>
                <w:color w:val="000000"/>
                <w:kern w:val="0"/>
                <w:sz w:val="18"/>
                <w:szCs w:val="18"/>
              </w:rPr>
            </w:pPr>
            <w:r>
              <w:rPr>
                <w:rFonts w:eastAsia="仿宋_GB2312"/>
                <w:color w:val="000000"/>
                <w:kern w:val="0"/>
                <w:sz w:val="18"/>
                <w:szCs w:val="18"/>
              </w:rPr>
              <w:t>产出时效</w:t>
            </w:r>
          </w:p>
        </w:tc>
        <w:tc>
          <w:tcPr>
            <w:tcW w:w="1071" w:type="dxa"/>
            <w:shd w:val="clear" w:color="auto" w:fill="FFFFFF"/>
            <w:vAlign w:val="center"/>
          </w:tcPr>
          <w:p w14:paraId="5BFA7D32"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完成及时性</w:t>
            </w:r>
          </w:p>
        </w:tc>
        <w:tc>
          <w:tcPr>
            <w:tcW w:w="1725" w:type="dxa"/>
            <w:shd w:val="clear" w:color="000000" w:fill="FFFFFF"/>
            <w:vAlign w:val="center"/>
          </w:tcPr>
          <w:p w14:paraId="59CE7678" w14:textId="77777777" w:rsidR="00EE376F"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14:paraId="49151D30" w14:textId="77777777" w:rsidR="00EE376F"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实际完成时间：项目实施单位完成该项目实际所耗用的时间。</w:t>
            </w:r>
            <w:r>
              <w:rPr>
                <w:rFonts w:eastAsia="仿宋_GB2312"/>
                <w:color w:val="000000"/>
                <w:kern w:val="0"/>
                <w:sz w:val="18"/>
                <w:szCs w:val="18"/>
              </w:rPr>
              <w:br/>
            </w:r>
            <w:r>
              <w:rPr>
                <w:rFonts w:eastAsia="仿宋_GB2312"/>
                <w:color w:val="000000"/>
                <w:kern w:val="0"/>
                <w:sz w:val="18"/>
                <w:szCs w:val="18"/>
              </w:rPr>
              <w:t>计划完成时间：按照项目实施计划或相关规定完成该项目所需的时间。</w:t>
            </w:r>
          </w:p>
        </w:tc>
        <w:tc>
          <w:tcPr>
            <w:tcW w:w="1304" w:type="dxa"/>
            <w:shd w:val="clear" w:color="000000" w:fill="FFFFFF"/>
            <w:vAlign w:val="center"/>
          </w:tcPr>
          <w:p w14:paraId="6AA57950" w14:textId="77777777" w:rsidR="00EE376F"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000000" w:fill="FFFFFF"/>
            <w:vAlign w:val="center"/>
          </w:tcPr>
          <w:p w14:paraId="512455E0" w14:textId="77777777" w:rsidR="00EE376F" w:rsidRDefault="00EE376F">
            <w:pPr>
              <w:widowControl/>
              <w:spacing w:line="0" w:lineRule="atLeast"/>
              <w:jc w:val="center"/>
              <w:rPr>
                <w:rFonts w:eastAsia="仿宋_GB2312"/>
                <w:b/>
                <w:bCs/>
                <w:color w:val="000000"/>
                <w:kern w:val="0"/>
                <w:sz w:val="18"/>
                <w:szCs w:val="18"/>
              </w:rPr>
            </w:pPr>
          </w:p>
        </w:tc>
      </w:tr>
      <w:tr w:rsidR="00EE376F" w14:paraId="1E0C0DB6" w14:textId="77777777">
        <w:trPr>
          <w:trHeight w:val="2076"/>
          <w:jc w:val="center"/>
        </w:trPr>
        <w:tc>
          <w:tcPr>
            <w:tcW w:w="1002" w:type="dxa"/>
            <w:vMerge/>
            <w:shd w:val="clear" w:color="auto" w:fill="FFFFFF"/>
            <w:vAlign w:val="center"/>
          </w:tcPr>
          <w:p w14:paraId="0073D5E6" w14:textId="77777777" w:rsidR="00EE376F" w:rsidRDefault="00EE376F">
            <w:pPr>
              <w:widowControl/>
              <w:spacing w:line="0" w:lineRule="atLeast"/>
              <w:jc w:val="center"/>
              <w:rPr>
                <w:rFonts w:eastAsia="仿宋_GB2312"/>
                <w:color w:val="000000"/>
                <w:kern w:val="0"/>
                <w:sz w:val="18"/>
                <w:szCs w:val="18"/>
              </w:rPr>
            </w:pPr>
          </w:p>
        </w:tc>
        <w:tc>
          <w:tcPr>
            <w:tcW w:w="1000" w:type="dxa"/>
            <w:shd w:val="clear" w:color="auto" w:fill="FFFFFF"/>
            <w:vAlign w:val="center"/>
          </w:tcPr>
          <w:p w14:paraId="4A811777"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产出成本</w:t>
            </w:r>
          </w:p>
        </w:tc>
        <w:tc>
          <w:tcPr>
            <w:tcW w:w="1071" w:type="dxa"/>
            <w:shd w:val="clear" w:color="auto" w:fill="FFFFFF"/>
            <w:vAlign w:val="center"/>
          </w:tcPr>
          <w:p w14:paraId="2709807C"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成本节约率</w:t>
            </w:r>
          </w:p>
        </w:tc>
        <w:tc>
          <w:tcPr>
            <w:tcW w:w="1725" w:type="dxa"/>
            <w:shd w:val="clear" w:color="000000" w:fill="FFFFFF"/>
            <w:vAlign w:val="center"/>
          </w:tcPr>
          <w:p w14:paraId="2F5898E3" w14:textId="77777777" w:rsidR="00EE376F" w:rsidRDefault="00000000">
            <w:pPr>
              <w:widowControl/>
              <w:spacing w:line="0" w:lineRule="atLeast"/>
              <w:rPr>
                <w:rFonts w:eastAsia="仿宋_GB2312"/>
                <w:color w:val="000000"/>
                <w:kern w:val="0"/>
                <w:sz w:val="18"/>
                <w:szCs w:val="18"/>
              </w:rPr>
            </w:pPr>
            <w:r>
              <w:rPr>
                <w:rFonts w:eastAsia="仿宋_GB2312"/>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2D02985C" w14:textId="77777777" w:rsidR="00EE376F" w:rsidRDefault="00000000">
            <w:pPr>
              <w:widowControl/>
              <w:spacing w:line="0" w:lineRule="atLeast"/>
              <w:rPr>
                <w:rFonts w:eastAsia="仿宋_GB2312"/>
                <w:color w:val="000000"/>
                <w:kern w:val="0"/>
                <w:sz w:val="18"/>
                <w:szCs w:val="18"/>
              </w:rPr>
            </w:pPr>
            <w:r>
              <w:rPr>
                <w:rFonts w:eastAsia="仿宋_GB2312"/>
                <w:color w:val="000000"/>
                <w:kern w:val="0"/>
                <w:sz w:val="18"/>
                <w:szCs w:val="18"/>
              </w:rPr>
              <w:br/>
            </w:r>
            <w:r>
              <w:rPr>
                <w:rFonts w:eastAsia="仿宋_GB2312"/>
                <w:color w:val="000000"/>
                <w:kern w:val="0"/>
                <w:sz w:val="18"/>
                <w:szCs w:val="18"/>
              </w:rPr>
              <w:t>成本节约率</w:t>
            </w:r>
            <w:r>
              <w:rPr>
                <w:rFonts w:eastAsia="仿宋_GB2312"/>
                <w:color w:val="000000"/>
                <w:kern w:val="0"/>
                <w:sz w:val="18"/>
                <w:szCs w:val="18"/>
              </w:rPr>
              <w:t>=[</w:t>
            </w:r>
            <w:r>
              <w:rPr>
                <w:rFonts w:eastAsia="仿宋_GB2312"/>
                <w:color w:val="000000"/>
                <w:kern w:val="0"/>
                <w:sz w:val="18"/>
                <w:szCs w:val="18"/>
              </w:rPr>
              <w:t>（计划成本</w:t>
            </w:r>
            <w:r>
              <w:rPr>
                <w:rFonts w:eastAsia="仿宋_GB2312"/>
                <w:color w:val="000000"/>
                <w:kern w:val="0"/>
                <w:sz w:val="18"/>
                <w:szCs w:val="18"/>
              </w:rPr>
              <w:t>-</w:t>
            </w:r>
            <w:r>
              <w:rPr>
                <w:rFonts w:eastAsia="仿宋_GB2312"/>
                <w:color w:val="000000"/>
                <w:kern w:val="0"/>
                <w:sz w:val="18"/>
                <w:szCs w:val="18"/>
              </w:rPr>
              <w:t>实际成本）</w:t>
            </w:r>
            <w:r>
              <w:rPr>
                <w:rFonts w:eastAsia="仿宋_GB2312"/>
                <w:color w:val="000000"/>
                <w:kern w:val="0"/>
                <w:sz w:val="18"/>
                <w:szCs w:val="18"/>
              </w:rPr>
              <w:t>/</w:t>
            </w:r>
            <w:r>
              <w:rPr>
                <w:rFonts w:eastAsia="仿宋_GB2312"/>
                <w:color w:val="000000"/>
                <w:kern w:val="0"/>
                <w:sz w:val="18"/>
                <w:szCs w:val="18"/>
              </w:rPr>
              <w:t>计划成本</w:t>
            </w:r>
            <w:r>
              <w:rPr>
                <w:rFonts w:eastAsia="仿宋_GB2312"/>
                <w:color w:val="000000"/>
                <w:kern w:val="0"/>
                <w:sz w:val="18"/>
                <w:szCs w:val="18"/>
              </w:rPr>
              <w:t>]×100%</w:t>
            </w:r>
            <w:r>
              <w:rPr>
                <w:rFonts w:eastAsia="仿宋_GB2312"/>
                <w:color w:val="000000"/>
                <w:kern w:val="0"/>
                <w:sz w:val="18"/>
                <w:szCs w:val="18"/>
              </w:rPr>
              <w:t>。</w:t>
            </w:r>
            <w:r>
              <w:rPr>
                <w:rFonts w:eastAsia="仿宋_GB2312"/>
                <w:color w:val="000000"/>
                <w:kern w:val="0"/>
                <w:sz w:val="18"/>
                <w:szCs w:val="18"/>
              </w:rPr>
              <w:br/>
            </w:r>
            <w:r>
              <w:rPr>
                <w:rFonts w:eastAsia="仿宋_GB2312"/>
                <w:color w:val="000000"/>
                <w:kern w:val="0"/>
                <w:sz w:val="18"/>
                <w:szCs w:val="18"/>
              </w:rPr>
              <w:t>实际成本：项目实施单位如期、保质、保量完成既定工作目标实际所耗费的支出。</w:t>
            </w:r>
            <w:r>
              <w:rPr>
                <w:rFonts w:eastAsia="仿宋_GB2312"/>
                <w:color w:val="000000"/>
                <w:kern w:val="0"/>
                <w:sz w:val="18"/>
                <w:szCs w:val="18"/>
              </w:rPr>
              <w:br/>
            </w:r>
            <w:r>
              <w:rPr>
                <w:rFonts w:eastAsia="仿宋_GB2312"/>
                <w:color w:val="000000"/>
                <w:kern w:val="0"/>
                <w:sz w:val="18"/>
                <w:szCs w:val="18"/>
              </w:rPr>
              <w:t>计划成本：项目实施单位为完成工作目标计划安排的支出，一般以项目预算为参考。</w:t>
            </w:r>
          </w:p>
        </w:tc>
        <w:tc>
          <w:tcPr>
            <w:tcW w:w="1304" w:type="dxa"/>
            <w:shd w:val="clear" w:color="000000" w:fill="FFFFFF"/>
            <w:vAlign w:val="center"/>
          </w:tcPr>
          <w:p w14:paraId="4CE7EB33" w14:textId="77777777" w:rsidR="00EE376F"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000000" w:fill="FFFFFF"/>
            <w:vAlign w:val="center"/>
          </w:tcPr>
          <w:p w14:paraId="4C87E957" w14:textId="77777777" w:rsidR="00EE376F"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17.7</w:t>
            </w:r>
          </w:p>
        </w:tc>
      </w:tr>
      <w:tr w:rsidR="00EE376F" w14:paraId="2F1687A8" w14:textId="77777777">
        <w:trPr>
          <w:trHeight w:val="889"/>
          <w:jc w:val="center"/>
        </w:trPr>
        <w:tc>
          <w:tcPr>
            <w:tcW w:w="1002" w:type="dxa"/>
            <w:vMerge w:val="restart"/>
            <w:shd w:val="clear" w:color="auto" w:fill="FFFFFF"/>
            <w:vAlign w:val="center"/>
          </w:tcPr>
          <w:p w14:paraId="519BCB52"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lastRenderedPageBreak/>
              <w:t xml:space="preserve">效益　</w:t>
            </w:r>
          </w:p>
        </w:tc>
        <w:tc>
          <w:tcPr>
            <w:tcW w:w="1000" w:type="dxa"/>
            <w:vMerge w:val="restart"/>
            <w:shd w:val="clear" w:color="auto" w:fill="FFFFFF"/>
            <w:vAlign w:val="center"/>
          </w:tcPr>
          <w:p w14:paraId="07BB4FF3"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项目效益　</w:t>
            </w:r>
          </w:p>
        </w:tc>
        <w:tc>
          <w:tcPr>
            <w:tcW w:w="1071" w:type="dxa"/>
            <w:shd w:val="clear" w:color="auto" w:fill="FFFFFF"/>
            <w:vAlign w:val="center"/>
          </w:tcPr>
          <w:p w14:paraId="53896BDB"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实施效益</w:t>
            </w:r>
          </w:p>
        </w:tc>
        <w:tc>
          <w:tcPr>
            <w:tcW w:w="1725" w:type="dxa"/>
            <w:shd w:val="clear" w:color="auto" w:fill="FFFFFF"/>
            <w:vAlign w:val="center"/>
          </w:tcPr>
          <w:p w14:paraId="2343D0BC" w14:textId="77777777" w:rsidR="00EE376F"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项目实施所产生的效益。</w:t>
            </w:r>
          </w:p>
        </w:tc>
        <w:tc>
          <w:tcPr>
            <w:tcW w:w="5216" w:type="dxa"/>
            <w:shd w:val="clear" w:color="auto" w:fill="FFFFFF"/>
            <w:vAlign w:val="center"/>
          </w:tcPr>
          <w:p w14:paraId="61B345D0" w14:textId="77777777" w:rsidR="00EE376F"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项目实施所产生的社会效益、经济效益、生态效益、可持续影响等。可根据项目实际情况有选择地设置和细化。</w:t>
            </w:r>
          </w:p>
        </w:tc>
        <w:tc>
          <w:tcPr>
            <w:tcW w:w="1304" w:type="dxa"/>
            <w:shd w:val="clear" w:color="auto" w:fill="FFFFFF"/>
            <w:vAlign w:val="center"/>
          </w:tcPr>
          <w:p w14:paraId="16AAD3C5" w14:textId="77777777" w:rsidR="00EE376F"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20</w:t>
            </w:r>
          </w:p>
        </w:tc>
        <w:tc>
          <w:tcPr>
            <w:tcW w:w="1365" w:type="dxa"/>
            <w:shd w:val="clear" w:color="auto" w:fill="FFFFFF"/>
            <w:vAlign w:val="center"/>
          </w:tcPr>
          <w:p w14:paraId="443C1CB7" w14:textId="77777777" w:rsidR="00EE376F"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20</w:t>
            </w:r>
          </w:p>
        </w:tc>
      </w:tr>
      <w:tr w:rsidR="00EE376F" w14:paraId="0132A89C" w14:textId="77777777">
        <w:trPr>
          <w:trHeight w:val="1137"/>
          <w:jc w:val="center"/>
        </w:trPr>
        <w:tc>
          <w:tcPr>
            <w:tcW w:w="1002" w:type="dxa"/>
            <w:vMerge/>
            <w:shd w:val="clear" w:color="auto" w:fill="FFFFFF"/>
            <w:vAlign w:val="center"/>
          </w:tcPr>
          <w:p w14:paraId="7C9911D1" w14:textId="77777777" w:rsidR="00EE376F" w:rsidRDefault="00EE376F">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0ED88642" w14:textId="77777777" w:rsidR="00EE376F" w:rsidRDefault="00EE376F">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1D4D42B0" w14:textId="77777777" w:rsidR="00EE376F"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满意度</w:t>
            </w:r>
          </w:p>
        </w:tc>
        <w:tc>
          <w:tcPr>
            <w:tcW w:w="1725" w:type="dxa"/>
            <w:shd w:val="clear" w:color="000000" w:fill="FFFFFF"/>
            <w:vAlign w:val="center"/>
          </w:tcPr>
          <w:p w14:paraId="1BDCF172" w14:textId="77777777" w:rsidR="00EE376F" w:rsidRDefault="00000000">
            <w:pPr>
              <w:widowControl/>
              <w:spacing w:line="0" w:lineRule="atLeast"/>
              <w:rPr>
                <w:rFonts w:eastAsia="仿宋_GB2312"/>
                <w:color w:val="000000"/>
                <w:kern w:val="0"/>
                <w:sz w:val="18"/>
                <w:szCs w:val="18"/>
              </w:rPr>
            </w:pPr>
            <w:r>
              <w:rPr>
                <w:rFonts w:eastAsia="仿宋_GB2312"/>
                <w:color w:val="000000"/>
                <w:kern w:val="0"/>
                <w:sz w:val="18"/>
                <w:szCs w:val="18"/>
              </w:rPr>
              <w:t>社会公众或服务对象对项目实施效果的满意程度。</w:t>
            </w:r>
          </w:p>
        </w:tc>
        <w:tc>
          <w:tcPr>
            <w:tcW w:w="5216" w:type="dxa"/>
            <w:shd w:val="clear" w:color="000000" w:fill="FFFFFF"/>
            <w:vAlign w:val="center"/>
          </w:tcPr>
          <w:p w14:paraId="4D230074" w14:textId="77777777" w:rsidR="00EE376F" w:rsidRDefault="00000000">
            <w:pPr>
              <w:widowControl/>
              <w:spacing w:line="0" w:lineRule="atLeast"/>
              <w:rPr>
                <w:rFonts w:eastAsia="仿宋_GB2312"/>
                <w:color w:val="000000"/>
                <w:kern w:val="0"/>
                <w:sz w:val="18"/>
                <w:szCs w:val="18"/>
              </w:rPr>
            </w:pPr>
            <w:r>
              <w:rPr>
                <w:rFonts w:eastAsia="仿宋_GB2312"/>
                <w:color w:val="000000"/>
                <w:kern w:val="0"/>
                <w:sz w:val="18"/>
                <w:szCs w:val="18"/>
              </w:rPr>
              <w:t>社会公众或服务对象是指因该项目实施而受到影响的部门（单位）、群体或个人。一般采取社会调查的方式。</w:t>
            </w:r>
          </w:p>
        </w:tc>
        <w:tc>
          <w:tcPr>
            <w:tcW w:w="1304" w:type="dxa"/>
            <w:shd w:val="clear" w:color="000000" w:fill="FFFFFF"/>
            <w:vAlign w:val="center"/>
          </w:tcPr>
          <w:p w14:paraId="71CA712F" w14:textId="77777777" w:rsidR="00EE376F"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000000" w:fill="FFFFFF"/>
            <w:vAlign w:val="center"/>
          </w:tcPr>
          <w:p w14:paraId="52F95798" w14:textId="77777777" w:rsidR="00EE376F"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EE376F" w14:paraId="110B3F32" w14:textId="77777777">
        <w:trPr>
          <w:trHeight w:val="393"/>
          <w:jc w:val="center"/>
        </w:trPr>
        <w:tc>
          <w:tcPr>
            <w:tcW w:w="10019" w:type="dxa"/>
            <w:gridSpan w:val="5"/>
            <w:shd w:val="clear" w:color="auto" w:fill="FFFFFF"/>
            <w:vAlign w:val="center"/>
          </w:tcPr>
          <w:p w14:paraId="664113B6" w14:textId="77777777" w:rsidR="00EE376F"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合计</w:t>
            </w:r>
          </w:p>
        </w:tc>
        <w:tc>
          <w:tcPr>
            <w:tcW w:w="1299" w:type="dxa"/>
            <w:shd w:val="clear" w:color="000000" w:fill="FFFFFF"/>
            <w:vAlign w:val="center"/>
          </w:tcPr>
          <w:p w14:paraId="392462A0" w14:textId="77777777" w:rsidR="00EE376F"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fldChar w:fldCharType="begin"/>
            </w:r>
            <w:r>
              <w:rPr>
                <w:rFonts w:eastAsia="仿宋_GB2312"/>
                <w:b/>
                <w:bCs/>
                <w:color w:val="000000"/>
                <w:kern w:val="0"/>
                <w:sz w:val="18"/>
                <w:szCs w:val="18"/>
              </w:rPr>
              <w:instrText xml:space="preserve"> = sum(F2:F18) \* MERGEFORMAT </w:instrText>
            </w:r>
            <w:r>
              <w:rPr>
                <w:rFonts w:eastAsia="仿宋_GB2312"/>
                <w:b/>
                <w:bCs/>
                <w:color w:val="000000"/>
                <w:kern w:val="0"/>
                <w:sz w:val="18"/>
                <w:szCs w:val="18"/>
              </w:rPr>
              <w:fldChar w:fldCharType="separate"/>
            </w:r>
            <w:r>
              <w:rPr>
                <w:rFonts w:eastAsia="仿宋_GB2312"/>
                <w:b/>
                <w:bCs/>
                <w:color w:val="000000"/>
                <w:kern w:val="0"/>
                <w:sz w:val="18"/>
                <w:szCs w:val="18"/>
              </w:rPr>
              <w:t>100</w:t>
            </w:r>
            <w:r>
              <w:rPr>
                <w:rFonts w:eastAsia="仿宋_GB2312"/>
                <w:b/>
                <w:bCs/>
                <w:color w:val="000000"/>
                <w:kern w:val="0"/>
                <w:sz w:val="18"/>
                <w:szCs w:val="18"/>
              </w:rPr>
              <w:fldChar w:fldCharType="end"/>
            </w:r>
          </w:p>
        </w:tc>
        <w:tc>
          <w:tcPr>
            <w:tcW w:w="1365" w:type="dxa"/>
            <w:shd w:val="clear" w:color="000000" w:fill="FFFFFF"/>
            <w:vAlign w:val="center"/>
          </w:tcPr>
          <w:p w14:paraId="4B4335A2" w14:textId="77777777" w:rsidR="00EE376F" w:rsidRDefault="00000000">
            <w:pPr>
              <w:widowControl/>
              <w:spacing w:line="0" w:lineRule="atLeast"/>
              <w:rPr>
                <w:rFonts w:eastAsia="仿宋_GB2312"/>
                <w:b/>
                <w:bCs/>
                <w:color w:val="000000"/>
                <w:kern w:val="0"/>
                <w:sz w:val="18"/>
                <w:szCs w:val="18"/>
              </w:rPr>
            </w:pPr>
            <w:r>
              <w:rPr>
                <w:rFonts w:eastAsia="仿宋_GB2312" w:hint="eastAsia"/>
                <w:b/>
                <w:bCs/>
                <w:color w:val="000000"/>
                <w:kern w:val="0"/>
                <w:sz w:val="18"/>
                <w:szCs w:val="18"/>
              </w:rPr>
              <w:t>75.66</w:t>
            </w:r>
          </w:p>
        </w:tc>
      </w:tr>
    </w:tbl>
    <w:p w14:paraId="6AAD359D" w14:textId="77777777" w:rsidR="00EE376F" w:rsidRDefault="00EE376F">
      <w:pPr>
        <w:spacing w:line="500" w:lineRule="exact"/>
        <w:sectPr w:rsidR="00EE376F">
          <w:footerReference w:type="default" r:id="rId8"/>
          <w:pgSz w:w="16838" w:h="11906" w:orient="landscape"/>
          <w:pgMar w:top="1800" w:right="1440" w:bottom="1558" w:left="1440" w:header="851" w:footer="992" w:gutter="0"/>
          <w:cols w:space="425"/>
          <w:docGrid w:type="lines" w:linePitch="312"/>
        </w:sectPr>
      </w:pPr>
    </w:p>
    <w:p w14:paraId="2E2E58CA" w14:textId="77777777" w:rsidR="00EE376F" w:rsidRDefault="00000000">
      <w:pPr>
        <w:spacing w:line="240" w:lineRule="atLeast"/>
        <w:jc w:val="center"/>
        <w:rPr>
          <w:rFonts w:ascii="仿宋_GB2312" w:eastAsia="仿宋_GB2312" w:hAnsi="仿宋_GB2312" w:cs="仿宋_GB2312" w:hint="eastAsia"/>
          <w:b/>
          <w:bCs/>
          <w:color w:val="000000"/>
          <w:kern w:val="0"/>
          <w:sz w:val="28"/>
          <w:szCs w:val="28"/>
          <w:lang w:bidi="ar"/>
        </w:rPr>
      </w:pPr>
      <w:r>
        <w:rPr>
          <w:rFonts w:ascii="仿宋_GB2312" w:eastAsia="仿宋_GB2312" w:hAnsi="仿宋_GB2312" w:cs="仿宋_GB2312" w:hint="eastAsia"/>
          <w:b/>
          <w:bCs/>
          <w:color w:val="000000"/>
          <w:kern w:val="0"/>
          <w:sz w:val="28"/>
          <w:szCs w:val="28"/>
          <w:lang w:bidi="ar"/>
        </w:rPr>
        <w:lastRenderedPageBreak/>
        <w:t>项目支出绩效自评表</w:t>
      </w:r>
    </w:p>
    <w:tbl>
      <w:tblPr>
        <w:tblpPr w:leftFromText="180" w:rightFromText="180" w:vertAnchor="text" w:horzAnchor="page" w:tblpX="1373" w:tblpY="306"/>
        <w:tblOverlap w:val="never"/>
        <w:tblW w:w="14174" w:type="dxa"/>
        <w:tblLayout w:type="fixed"/>
        <w:tblLook w:val="04A0" w:firstRow="1" w:lastRow="0" w:firstColumn="1" w:lastColumn="0" w:noHBand="0" w:noVBand="1"/>
      </w:tblPr>
      <w:tblGrid>
        <w:gridCol w:w="917"/>
        <w:gridCol w:w="1292"/>
        <w:gridCol w:w="1312"/>
        <w:gridCol w:w="1032"/>
        <w:gridCol w:w="1140"/>
        <w:gridCol w:w="1164"/>
        <w:gridCol w:w="924"/>
        <w:gridCol w:w="837"/>
        <w:gridCol w:w="882"/>
        <w:gridCol w:w="777"/>
        <w:gridCol w:w="1032"/>
        <w:gridCol w:w="830"/>
        <w:gridCol w:w="748"/>
        <w:gridCol w:w="1287"/>
      </w:tblGrid>
      <w:tr w:rsidR="00EE376F" w14:paraId="73E3CCD9" w14:textId="77777777">
        <w:trPr>
          <w:trHeight w:val="281"/>
        </w:trPr>
        <w:tc>
          <w:tcPr>
            <w:tcW w:w="2209" w:type="dxa"/>
            <w:gridSpan w:val="2"/>
            <w:tcBorders>
              <w:top w:val="single" w:sz="4" w:space="0" w:color="000000"/>
              <w:left w:val="single" w:sz="4" w:space="0" w:color="000000"/>
              <w:bottom w:val="single" w:sz="4" w:space="0" w:color="000000"/>
              <w:right w:val="single" w:sz="4" w:space="0" w:color="000000"/>
            </w:tcBorders>
            <w:vAlign w:val="center"/>
          </w:tcPr>
          <w:p w14:paraId="7CDA559B"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项目名称</w:t>
            </w:r>
          </w:p>
        </w:tc>
        <w:tc>
          <w:tcPr>
            <w:tcW w:w="11965" w:type="dxa"/>
            <w:gridSpan w:val="12"/>
            <w:tcBorders>
              <w:top w:val="single" w:sz="4" w:space="0" w:color="000000"/>
              <w:left w:val="single" w:sz="4" w:space="0" w:color="000000"/>
              <w:bottom w:val="single" w:sz="4" w:space="0" w:color="000000"/>
              <w:right w:val="single" w:sz="4" w:space="0" w:color="000000"/>
            </w:tcBorders>
            <w:vAlign w:val="center"/>
          </w:tcPr>
          <w:p w14:paraId="25A3DB09" w14:textId="77777777" w:rsidR="00EE376F"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2024年中央基本公共卫生服务补助（昌</w:t>
            </w:r>
            <w:proofErr w:type="gramStart"/>
            <w:r>
              <w:rPr>
                <w:rFonts w:ascii="仿宋_GB2312" w:eastAsia="仿宋_GB2312" w:hAnsi="仿宋_GB2312" w:cs="仿宋_GB2312" w:hint="eastAsia"/>
                <w:color w:val="000000"/>
                <w:sz w:val="18"/>
                <w:szCs w:val="18"/>
              </w:rPr>
              <w:t>州财社</w:t>
            </w:r>
            <w:proofErr w:type="gramEnd"/>
            <w:r>
              <w:rPr>
                <w:rFonts w:ascii="仿宋_GB2312" w:eastAsia="仿宋_GB2312" w:hAnsi="仿宋_GB2312" w:cs="仿宋_GB2312" w:hint="eastAsia"/>
                <w:color w:val="000000"/>
                <w:sz w:val="18"/>
                <w:szCs w:val="18"/>
              </w:rPr>
              <w:t>【2023】104号）</w:t>
            </w:r>
          </w:p>
        </w:tc>
      </w:tr>
      <w:tr w:rsidR="00EE376F" w14:paraId="5D16735C" w14:textId="77777777">
        <w:trPr>
          <w:trHeight w:val="288"/>
        </w:trPr>
        <w:tc>
          <w:tcPr>
            <w:tcW w:w="2209" w:type="dxa"/>
            <w:gridSpan w:val="2"/>
            <w:tcBorders>
              <w:top w:val="single" w:sz="4" w:space="0" w:color="000000"/>
              <w:left w:val="single" w:sz="4" w:space="0" w:color="000000"/>
              <w:bottom w:val="single" w:sz="4" w:space="0" w:color="000000"/>
              <w:right w:val="single" w:sz="4" w:space="0" w:color="000000"/>
            </w:tcBorders>
            <w:vAlign w:val="center"/>
          </w:tcPr>
          <w:p w14:paraId="763BC774"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主管部门</w:t>
            </w:r>
          </w:p>
        </w:tc>
        <w:tc>
          <w:tcPr>
            <w:tcW w:w="5572" w:type="dxa"/>
            <w:gridSpan w:val="5"/>
            <w:tcBorders>
              <w:top w:val="single" w:sz="4" w:space="0" w:color="000000"/>
              <w:left w:val="single" w:sz="4" w:space="0" w:color="000000"/>
              <w:bottom w:val="single" w:sz="4" w:space="0" w:color="000000"/>
              <w:right w:val="single" w:sz="4" w:space="0" w:color="000000"/>
            </w:tcBorders>
            <w:vAlign w:val="center"/>
          </w:tcPr>
          <w:p w14:paraId="75DF78E6" w14:textId="77777777" w:rsidR="00EE376F"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奇台县奇台镇社区卫生服务中心</w:t>
            </w:r>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6B9BE8CD"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实施单位</w:t>
            </w:r>
          </w:p>
        </w:tc>
        <w:tc>
          <w:tcPr>
            <w:tcW w:w="4674" w:type="dxa"/>
            <w:gridSpan w:val="5"/>
            <w:tcBorders>
              <w:top w:val="single" w:sz="4" w:space="0" w:color="000000"/>
              <w:left w:val="single" w:sz="4" w:space="0" w:color="000000"/>
              <w:bottom w:val="single" w:sz="4" w:space="0" w:color="000000"/>
              <w:right w:val="single" w:sz="4" w:space="0" w:color="000000"/>
            </w:tcBorders>
            <w:vAlign w:val="center"/>
          </w:tcPr>
          <w:p w14:paraId="0250BF95" w14:textId="77777777" w:rsidR="00EE376F"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奇台县妇幼保健院</w:t>
            </w:r>
          </w:p>
        </w:tc>
      </w:tr>
      <w:tr w:rsidR="00EE376F" w14:paraId="0E3F7D91" w14:textId="77777777">
        <w:trPr>
          <w:trHeight w:val="288"/>
        </w:trPr>
        <w:tc>
          <w:tcPr>
            <w:tcW w:w="2209" w:type="dxa"/>
            <w:gridSpan w:val="2"/>
            <w:vMerge w:val="restart"/>
            <w:tcBorders>
              <w:top w:val="single" w:sz="4" w:space="0" w:color="000000"/>
              <w:left w:val="single" w:sz="4" w:space="0" w:color="000000"/>
              <w:bottom w:val="single" w:sz="4" w:space="0" w:color="000000"/>
              <w:right w:val="single" w:sz="4" w:space="0" w:color="000000"/>
            </w:tcBorders>
            <w:vAlign w:val="center"/>
          </w:tcPr>
          <w:p w14:paraId="31F2F6D4"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项目资金</w:t>
            </w:r>
            <w:r>
              <w:rPr>
                <w:rFonts w:ascii="仿宋_GB2312" w:eastAsia="仿宋_GB2312" w:hAnsi="仿宋_GB2312" w:cs="仿宋_GB2312" w:hint="eastAsia"/>
                <w:color w:val="000000"/>
                <w:kern w:val="0"/>
                <w:sz w:val="18"/>
                <w:szCs w:val="18"/>
                <w:lang w:bidi="ar"/>
              </w:rPr>
              <w:br/>
              <w:t>（万元）</w:t>
            </w:r>
          </w:p>
        </w:tc>
        <w:tc>
          <w:tcPr>
            <w:tcW w:w="2344" w:type="dxa"/>
            <w:gridSpan w:val="2"/>
            <w:tcBorders>
              <w:top w:val="single" w:sz="4" w:space="0" w:color="000000"/>
              <w:left w:val="single" w:sz="4" w:space="0" w:color="000000"/>
              <w:bottom w:val="single" w:sz="4" w:space="0" w:color="000000"/>
              <w:right w:val="single" w:sz="4" w:space="0" w:color="000000"/>
            </w:tcBorders>
            <w:vAlign w:val="center"/>
          </w:tcPr>
          <w:p w14:paraId="6A5BE90B"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资金来源</w:t>
            </w:r>
          </w:p>
        </w:tc>
        <w:tc>
          <w:tcPr>
            <w:tcW w:w="1140" w:type="dxa"/>
            <w:tcBorders>
              <w:top w:val="single" w:sz="4" w:space="0" w:color="000000"/>
              <w:left w:val="single" w:sz="4" w:space="0" w:color="000000"/>
              <w:bottom w:val="single" w:sz="4" w:space="0" w:color="000000"/>
              <w:right w:val="single" w:sz="4" w:space="0" w:color="000000"/>
            </w:tcBorders>
            <w:vAlign w:val="center"/>
          </w:tcPr>
          <w:p w14:paraId="227969AF"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年初预算数</w:t>
            </w:r>
          </w:p>
        </w:tc>
        <w:tc>
          <w:tcPr>
            <w:tcW w:w="2088" w:type="dxa"/>
            <w:gridSpan w:val="2"/>
            <w:tcBorders>
              <w:top w:val="single" w:sz="4" w:space="0" w:color="000000"/>
              <w:left w:val="single" w:sz="4" w:space="0" w:color="000000"/>
              <w:bottom w:val="single" w:sz="4" w:space="0" w:color="000000"/>
              <w:right w:val="single" w:sz="4" w:space="0" w:color="000000"/>
            </w:tcBorders>
            <w:vAlign w:val="center"/>
          </w:tcPr>
          <w:p w14:paraId="6B04B1BA"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全年预算数</w:t>
            </w:r>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12B75401"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全年执行数</w:t>
            </w: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2D391AD1"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分值权重</w:t>
            </w: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3AD08000"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执行率</w:t>
            </w:r>
          </w:p>
        </w:tc>
        <w:tc>
          <w:tcPr>
            <w:tcW w:w="1287" w:type="dxa"/>
            <w:tcBorders>
              <w:top w:val="single" w:sz="4" w:space="0" w:color="000000"/>
              <w:left w:val="single" w:sz="4" w:space="0" w:color="000000"/>
              <w:bottom w:val="single" w:sz="4" w:space="0" w:color="000000"/>
              <w:right w:val="single" w:sz="4" w:space="0" w:color="000000"/>
            </w:tcBorders>
            <w:vAlign w:val="center"/>
          </w:tcPr>
          <w:p w14:paraId="2E2A31FA"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得分</w:t>
            </w:r>
          </w:p>
        </w:tc>
      </w:tr>
      <w:tr w:rsidR="00EE376F" w14:paraId="3636BA4D" w14:textId="77777777">
        <w:trPr>
          <w:trHeight w:val="288"/>
        </w:trPr>
        <w:tc>
          <w:tcPr>
            <w:tcW w:w="2209" w:type="dxa"/>
            <w:gridSpan w:val="2"/>
            <w:vMerge/>
            <w:tcBorders>
              <w:top w:val="single" w:sz="4" w:space="0" w:color="000000"/>
              <w:left w:val="single" w:sz="4" w:space="0" w:color="000000"/>
              <w:bottom w:val="single" w:sz="4" w:space="0" w:color="000000"/>
              <w:right w:val="single" w:sz="4" w:space="0" w:color="000000"/>
            </w:tcBorders>
            <w:vAlign w:val="center"/>
          </w:tcPr>
          <w:p w14:paraId="06F752C1" w14:textId="77777777" w:rsidR="00EE376F" w:rsidRDefault="00EE376F">
            <w:pPr>
              <w:jc w:val="center"/>
              <w:rPr>
                <w:rFonts w:ascii="仿宋_GB2312" w:eastAsia="仿宋_GB2312" w:hAnsi="仿宋_GB2312" w:cs="仿宋_GB2312" w:hint="eastAsia"/>
                <w:color w:val="000000"/>
                <w:sz w:val="18"/>
                <w:szCs w:val="18"/>
              </w:rPr>
            </w:pPr>
          </w:p>
        </w:tc>
        <w:tc>
          <w:tcPr>
            <w:tcW w:w="2344" w:type="dxa"/>
            <w:gridSpan w:val="2"/>
            <w:tcBorders>
              <w:top w:val="single" w:sz="4" w:space="0" w:color="000000"/>
              <w:left w:val="single" w:sz="4" w:space="0" w:color="000000"/>
              <w:bottom w:val="single" w:sz="4" w:space="0" w:color="000000"/>
              <w:right w:val="single" w:sz="4" w:space="0" w:color="000000"/>
            </w:tcBorders>
            <w:vAlign w:val="center"/>
          </w:tcPr>
          <w:p w14:paraId="4AA23D20"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年度资金总额</w:t>
            </w:r>
          </w:p>
        </w:tc>
        <w:tc>
          <w:tcPr>
            <w:tcW w:w="1140" w:type="dxa"/>
            <w:tcBorders>
              <w:top w:val="single" w:sz="4" w:space="0" w:color="000000"/>
              <w:left w:val="single" w:sz="4" w:space="0" w:color="000000"/>
              <w:bottom w:val="single" w:sz="4" w:space="0" w:color="000000"/>
              <w:right w:val="single" w:sz="4" w:space="0" w:color="000000"/>
            </w:tcBorders>
            <w:vAlign w:val="center"/>
          </w:tcPr>
          <w:p w14:paraId="3A27DCE0"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sz w:val="20"/>
                <w:szCs w:val="20"/>
              </w:rPr>
              <w:t>420.46</w:t>
            </w:r>
          </w:p>
        </w:tc>
        <w:tc>
          <w:tcPr>
            <w:tcW w:w="2088" w:type="dxa"/>
            <w:gridSpan w:val="2"/>
            <w:tcBorders>
              <w:top w:val="single" w:sz="4" w:space="0" w:color="000000"/>
              <w:left w:val="single" w:sz="4" w:space="0" w:color="000000"/>
              <w:bottom w:val="single" w:sz="4" w:space="0" w:color="000000"/>
              <w:right w:val="single" w:sz="4" w:space="0" w:color="000000"/>
            </w:tcBorders>
            <w:vAlign w:val="center"/>
          </w:tcPr>
          <w:p w14:paraId="2A015810"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sz w:val="20"/>
                <w:szCs w:val="20"/>
              </w:rPr>
              <w:t>632.92</w:t>
            </w:r>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6D1F37FB"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sz w:val="20"/>
                <w:szCs w:val="20"/>
              </w:rPr>
              <w:t>632.92</w:t>
            </w: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735D4714" w14:textId="566247AE" w:rsidR="00EE376F" w:rsidRDefault="00AA4849">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w:t>
            </w: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5E34C299" w14:textId="77777777" w:rsidR="00EE376F"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w:t>
            </w:r>
          </w:p>
        </w:tc>
        <w:tc>
          <w:tcPr>
            <w:tcW w:w="1287" w:type="dxa"/>
            <w:tcBorders>
              <w:top w:val="single" w:sz="4" w:space="0" w:color="000000"/>
              <w:left w:val="single" w:sz="4" w:space="0" w:color="000000"/>
              <w:bottom w:val="single" w:sz="4" w:space="0" w:color="000000"/>
              <w:right w:val="single" w:sz="4" w:space="0" w:color="000000"/>
            </w:tcBorders>
            <w:vAlign w:val="center"/>
          </w:tcPr>
          <w:p w14:paraId="3E15C740" w14:textId="17DDFCC7" w:rsidR="00EE376F" w:rsidRDefault="00AA4849">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w:t>
            </w:r>
          </w:p>
        </w:tc>
      </w:tr>
      <w:tr w:rsidR="00EE376F" w14:paraId="4980990E" w14:textId="77777777">
        <w:trPr>
          <w:trHeight w:val="288"/>
        </w:trPr>
        <w:tc>
          <w:tcPr>
            <w:tcW w:w="2209" w:type="dxa"/>
            <w:gridSpan w:val="2"/>
            <w:vMerge/>
            <w:tcBorders>
              <w:top w:val="single" w:sz="4" w:space="0" w:color="000000"/>
              <w:left w:val="single" w:sz="4" w:space="0" w:color="000000"/>
              <w:bottom w:val="single" w:sz="4" w:space="0" w:color="000000"/>
              <w:right w:val="single" w:sz="4" w:space="0" w:color="000000"/>
            </w:tcBorders>
            <w:vAlign w:val="center"/>
          </w:tcPr>
          <w:p w14:paraId="0C0D957B" w14:textId="77777777" w:rsidR="00EE376F" w:rsidRDefault="00EE376F">
            <w:pPr>
              <w:jc w:val="center"/>
              <w:rPr>
                <w:rFonts w:ascii="仿宋_GB2312" w:eastAsia="仿宋_GB2312" w:hAnsi="仿宋_GB2312" w:cs="仿宋_GB2312" w:hint="eastAsia"/>
                <w:color w:val="000000"/>
                <w:sz w:val="18"/>
                <w:szCs w:val="18"/>
              </w:rPr>
            </w:pPr>
          </w:p>
        </w:tc>
        <w:tc>
          <w:tcPr>
            <w:tcW w:w="2344" w:type="dxa"/>
            <w:gridSpan w:val="2"/>
            <w:tcBorders>
              <w:top w:val="single" w:sz="4" w:space="0" w:color="000000"/>
              <w:left w:val="single" w:sz="4" w:space="0" w:color="000000"/>
              <w:bottom w:val="single" w:sz="4" w:space="0" w:color="000000"/>
              <w:right w:val="single" w:sz="4" w:space="0" w:color="000000"/>
            </w:tcBorders>
            <w:vAlign w:val="center"/>
          </w:tcPr>
          <w:p w14:paraId="528AAA34"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其中：当年财政拨款</w:t>
            </w:r>
          </w:p>
        </w:tc>
        <w:tc>
          <w:tcPr>
            <w:tcW w:w="1140" w:type="dxa"/>
            <w:tcBorders>
              <w:top w:val="single" w:sz="4" w:space="0" w:color="000000"/>
              <w:left w:val="single" w:sz="4" w:space="0" w:color="000000"/>
              <w:bottom w:val="single" w:sz="4" w:space="0" w:color="000000"/>
              <w:right w:val="single" w:sz="4" w:space="0" w:color="000000"/>
            </w:tcBorders>
            <w:vAlign w:val="center"/>
          </w:tcPr>
          <w:p w14:paraId="4DC92C21"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sz w:val="20"/>
                <w:szCs w:val="20"/>
              </w:rPr>
              <w:t>420.46</w:t>
            </w:r>
          </w:p>
        </w:tc>
        <w:tc>
          <w:tcPr>
            <w:tcW w:w="2088" w:type="dxa"/>
            <w:gridSpan w:val="2"/>
            <w:tcBorders>
              <w:top w:val="single" w:sz="4" w:space="0" w:color="000000"/>
              <w:left w:val="single" w:sz="4" w:space="0" w:color="000000"/>
              <w:bottom w:val="single" w:sz="4" w:space="0" w:color="000000"/>
              <w:right w:val="single" w:sz="4" w:space="0" w:color="000000"/>
            </w:tcBorders>
            <w:vAlign w:val="center"/>
          </w:tcPr>
          <w:p w14:paraId="6838FD11"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sz w:val="20"/>
                <w:szCs w:val="20"/>
              </w:rPr>
              <w:t>632.92</w:t>
            </w:r>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1D59503F"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sz w:val="20"/>
                <w:szCs w:val="20"/>
              </w:rPr>
              <w:t>632.92</w:t>
            </w: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498D6B66" w14:textId="77777777" w:rsidR="00EE376F" w:rsidRDefault="00EE376F">
            <w:pPr>
              <w:jc w:val="center"/>
              <w:rPr>
                <w:rFonts w:ascii="仿宋_GB2312" w:eastAsia="仿宋_GB2312" w:hAnsi="仿宋_GB2312" w:cs="仿宋_GB2312" w:hint="eastAsia"/>
                <w:color w:val="000000"/>
                <w:sz w:val="18"/>
                <w:szCs w:val="18"/>
              </w:rPr>
            </w:pP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6F1FB2CD" w14:textId="77777777" w:rsidR="00EE376F" w:rsidRDefault="00EE376F">
            <w:pPr>
              <w:jc w:val="center"/>
              <w:rPr>
                <w:rFonts w:ascii="仿宋_GB2312" w:eastAsia="仿宋_GB2312" w:hAnsi="仿宋_GB2312" w:cs="仿宋_GB2312" w:hint="eastAsia"/>
                <w:color w:val="000000"/>
                <w:sz w:val="18"/>
                <w:szCs w:val="18"/>
              </w:rPr>
            </w:pPr>
          </w:p>
        </w:tc>
        <w:tc>
          <w:tcPr>
            <w:tcW w:w="1287" w:type="dxa"/>
            <w:tcBorders>
              <w:top w:val="single" w:sz="4" w:space="0" w:color="000000"/>
              <w:left w:val="single" w:sz="4" w:space="0" w:color="000000"/>
              <w:bottom w:val="single" w:sz="4" w:space="0" w:color="000000"/>
              <w:right w:val="single" w:sz="4" w:space="0" w:color="000000"/>
            </w:tcBorders>
            <w:vAlign w:val="center"/>
          </w:tcPr>
          <w:p w14:paraId="300C0B2A" w14:textId="77777777" w:rsidR="00EE376F" w:rsidRDefault="00EE376F">
            <w:pPr>
              <w:jc w:val="center"/>
              <w:rPr>
                <w:rFonts w:ascii="仿宋_GB2312" w:eastAsia="仿宋_GB2312" w:hAnsi="仿宋_GB2312" w:cs="仿宋_GB2312" w:hint="eastAsia"/>
                <w:color w:val="000000"/>
                <w:sz w:val="18"/>
                <w:szCs w:val="18"/>
              </w:rPr>
            </w:pPr>
          </w:p>
        </w:tc>
      </w:tr>
      <w:tr w:rsidR="00EE376F" w14:paraId="23B0E303" w14:textId="77777777">
        <w:trPr>
          <w:trHeight w:val="288"/>
        </w:trPr>
        <w:tc>
          <w:tcPr>
            <w:tcW w:w="2209" w:type="dxa"/>
            <w:gridSpan w:val="2"/>
            <w:vMerge/>
            <w:tcBorders>
              <w:top w:val="single" w:sz="4" w:space="0" w:color="000000"/>
              <w:left w:val="single" w:sz="4" w:space="0" w:color="000000"/>
              <w:bottom w:val="single" w:sz="4" w:space="0" w:color="000000"/>
              <w:right w:val="single" w:sz="4" w:space="0" w:color="000000"/>
            </w:tcBorders>
            <w:vAlign w:val="center"/>
          </w:tcPr>
          <w:p w14:paraId="68AA99C3" w14:textId="77777777" w:rsidR="00EE376F" w:rsidRDefault="00EE376F">
            <w:pPr>
              <w:jc w:val="center"/>
              <w:rPr>
                <w:rFonts w:ascii="仿宋_GB2312" w:eastAsia="仿宋_GB2312" w:hAnsi="仿宋_GB2312" w:cs="仿宋_GB2312" w:hint="eastAsia"/>
                <w:color w:val="000000"/>
                <w:sz w:val="18"/>
                <w:szCs w:val="18"/>
              </w:rPr>
            </w:pPr>
          </w:p>
        </w:tc>
        <w:tc>
          <w:tcPr>
            <w:tcW w:w="2344" w:type="dxa"/>
            <w:gridSpan w:val="2"/>
            <w:tcBorders>
              <w:top w:val="single" w:sz="4" w:space="0" w:color="000000"/>
              <w:left w:val="single" w:sz="4" w:space="0" w:color="000000"/>
              <w:bottom w:val="nil"/>
              <w:right w:val="single" w:sz="4" w:space="0" w:color="000000"/>
            </w:tcBorders>
            <w:vAlign w:val="center"/>
          </w:tcPr>
          <w:p w14:paraId="5675AB35"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其他资金</w:t>
            </w:r>
          </w:p>
        </w:tc>
        <w:tc>
          <w:tcPr>
            <w:tcW w:w="1140" w:type="dxa"/>
            <w:tcBorders>
              <w:top w:val="single" w:sz="4" w:space="0" w:color="000000"/>
              <w:left w:val="single" w:sz="4" w:space="0" w:color="000000"/>
              <w:bottom w:val="nil"/>
              <w:right w:val="single" w:sz="4" w:space="0" w:color="000000"/>
            </w:tcBorders>
            <w:vAlign w:val="center"/>
          </w:tcPr>
          <w:p w14:paraId="6F3FA007" w14:textId="77777777" w:rsidR="00EE376F" w:rsidRDefault="00EE376F">
            <w:pPr>
              <w:jc w:val="center"/>
              <w:rPr>
                <w:rFonts w:ascii="仿宋_GB2312" w:eastAsia="仿宋_GB2312" w:hAnsi="仿宋_GB2312" w:cs="仿宋_GB2312" w:hint="eastAsia"/>
                <w:color w:val="000000"/>
                <w:sz w:val="18"/>
                <w:szCs w:val="18"/>
              </w:rPr>
            </w:pPr>
          </w:p>
        </w:tc>
        <w:tc>
          <w:tcPr>
            <w:tcW w:w="2088" w:type="dxa"/>
            <w:gridSpan w:val="2"/>
            <w:tcBorders>
              <w:top w:val="single" w:sz="4" w:space="0" w:color="000000"/>
              <w:left w:val="single" w:sz="4" w:space="0" w:color="000000"/>
              <w:bottom w:val="nil"/>
              <w:right w:val="single" w:sz="4" w:space="0" w:color="000000"/>
            </w:tcBorders>
            <w:vAlign w:val="center"/>
          </w:tcPr>
          <w:p w14:paraId="5136F241" w14:textId="77777777" w:rsidR="00EE376F" w:rsidRDefault="00EE376F">
            <w:pPr>
              <w:jc w:val="center"/>
              <w:rPr>
                <w:rFonts w:ascii="仿宋_GB2312" w:eastAsia="仿宋_GB2312" w:hAnsi="仿宋_GB2312" w:cs="仿宋_GB2312" w:hint="eastAsia"/>
                <w:color w:val="000000"/>
                <w:sz w:val="18"/>
                <w:szCs w:val="18"/>
              </w:rPr>
            </w:pPr>
          </w:p>
        </w:tc>
        <w:tc>
          <w:tcPr>
            <w:tcW w:w="1719" w:type="dxa"/>
            <w:gridSpan w:val="2"/>
            <w:tcBorders>
              <w:top w:val="single" w:sz="4" w:space="0" w:color="000000"/>
              <w:left w:val="single" w:sz="4" w:space="0" w:color="000000"/>
              <w:bottom w:val="nil"/>
              <w:right w:val="single" w:sz="4" w:space="0" w:color="000000"/>
            </w:tcBorders>
            <w:vAlign w:val="center"/>
          </w:tcPr>
          <w:p w14:paraId="15C29EC7" w14:textId="77777777" w:rsidR="00EE376F" w:rsidRDefault="00EE376F">
            <w:pPr>
              <w:jc w:val="center"/>
              <w:rPr>
                <w:rFonts w:ascii="仿宋_GB2312" w:eastAsia="仿宋_GB2312" w:hAnsi="仿宋_GB2312" w:cs="仿宋_GB2312" w:hint="eastAsia"/>
                <w:color w:val="000000"/>
                <w:sz w:val="18"/>
                <w:szCs w:val="18"/>
              </w:rPr>
            </w:pP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56BA938D" w14:textId="77777777" w:rsidR="00EE376F" w:rsidRDefault="00EE376F">
            <w:pPr>
              <w:jc w:val="center"/>
              <w:rPr>
                <w:rFonts w:ascii="仿宋_GB2312" w:eastAsia="仿宋_GB2312" w:hAnsi="仿宋_GB2312" w:cs="仿宋_GB2312" w:hint="eastAsia"/>
                <w:color w:val="000000"/>
                <w:sz w:val="18"/>
                <w:szCs w:val="18"/>
              </w:rPr>
            </w:pP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743CC40C" w14:textId="77777777" w:rsidR="00EE376F" w:rsidRDefault="00EE376F">
            <w:pPr>
              <w:jc w:val="center"/>
              <w:rPr>
                <w:rFonts w:ascii="仿宋_GB2312" w:eastAsia="仿宋_GB2312" w:hAnsi="仿宋_GB2312" w:cs="仿宋_GB2312" w:hint="eastAsia"/>
                <w:color w:val="000000"/>
                <w:sz w:val="18"/>
                <w:szCs w:val="18"/>
              </w:rPr>
            </w:pPr>
          </w:p>
        </w:tc>
        <w:tc>
          <w:tcPr>
            <w:tcW w:w="1287" w:type="dxa"/>
            <w:tcBorders>
              <w:top w:val="single" w:sz="4" w:space="0" w:color="000000"/>
              <w:left w:val="single" w:sz="4" w:space="0" w:color="000000"/>
              <w:bottom w:val="single" w:sz="4" w:space="0" w:color="000000"/>
              <w:right w:val="single" w:sz="4" w:space="0" w:color="000000"/>
            </w:tcBorders>
            <w:vAlign w:val="center"/>
          </w:tcPr>
          <w:p w14:paraId="5577FD7C" w14:textId="77777777" w:rsidR="00EE376F" w:rsidRDefault="00EE376F">
            <w:pPr>
              <w:jc w:val="center"/>
              <w:rPr>
                <w:rFonts w:ascii="仿宋_GB2312" w:eastAsia="仿宋_GB2312" w:hAnsi="仿宋_GB2312" w:cs="仿宋_GB2312" w:hint="eastAsia"/>
                <w:color w:val="000000"/>
                <w:sz w:val="18"/>
                <w:szCs w:val="18"/>
              </w:rPr>
            </w:pPr>
          </w:p>
        </w:tc>
      </w:tr>
      <w:tr w:rsidR="00EE376F" w14:paraId="4FBE60A7" w14:textId="77777777">
        <w:trPr>
          <w:trHeight w:val="288"/>
        </w:trPr>
        <w:tc>
          <w:tcPr>
            <w:tcW w:w="917" w:type="dxa"/>
            <w:vMerge w:val="restart"/>
            <w:tcBorders>
              <w:top w:val="single" w:sz="4" w:space="0" w:color="000000"/>
              <w:left w:val="single" w:sz="4" w:space="0" w:color="000000"/>
              <w:bottom w:val="single" w:sz="4" w:space="0" w:color="000000"/>
              <w:right w:val="single" w:sz="4" w:space="0" w:color="000000"/>
            </w:tcBorders>
            <w:vAlign w:val="center"/>
          </w:tcPr>
          <w:p w14:paraId="5CDBF4D2"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年度总体目标</w:t>
            </w:r>
          </w:p>
        </w:tc>
        <w:tc>
          <w:tcPr>
            <w:tcW w:w="8583" w:type="dxa"/>
            <w:gridSpan w:val="8"/>
            <w:tcBorders>
              <w:top w:val="single" w:sz="4" w:space="0" w:color="000000"/>
              <w:left w:val="single" w:sz="4" w:space="0" w:color="000000"/>
              <w:bottom w:val="single" w:sz="4" w:space="0" w:color="000000"/>
              <w:right w:val="single" w:sz="4" w:space="0" w:color="000000"/>
            </w:tcBorders>
            <w:vAlign w:val="center"/>
          </w:tcPr>
          <w:p w14:paraId="5A49A8E3"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总体目标</w:t>
            </w:r>
          </w:p>
        </w:tc>
        <w:tc>
          <w:tcPr>
            <w:tcW w:w="4674" w:type="dxa"/>
            <w:gridSpan w:val="5"/>
            <w:tcBorders>
              <w:top w:val="single" w:sz="4" w:space="0" w:color="000000"/>
              <w:left w:val="single" w:sz="4" w:space="0" w:color="000000"/>
              <w:bottom w:val="single" w:sz="4" w:space="0" w:color="000000"/>
              <w:right w:val="single" w:sz="4" w:space="0" w:color="000000"/>
            </w:tcBorders>
            <w:vAlign w:val="center"/>
          </w:tcPr>
          <w:p w14:paraId="64204031"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总体目标完成情况</w:t>
            </w:r>
          </w:p>
        </w:tc>
      </w:tr>
      <w:tr w:rsidR="00EE376F" w14:paraId="5D8BA092" w14:textId="77777777">
        <w:trPr>
          <w:trHeight w:val="590"/>
        </w:trPr>
        <w:tc>
          <w:tcPr>
            <w:tcW w:w="917" w:type="dxa"/>
            <w:vMerge/>
            <w:tcBorders>
              <w:top w:val="single" w:sz="4" w:space="0" w:color="000000"/>
              <w:left w:val="single" w:sz="4" w:space="0" w:color="000000"/>
              <w:bottom w:val="single" w:sz="4" w:space="0" w:color="000000"/>
              <w:right w:val="single" w:sz="4" w:space="0" w:color="000000"/>
            </w:tcBorders>
            <w:vAlign w:val="center"/>
          </w:tcPr>
          <w:p w14:paraId="0EEAE22C" w14:textId="77777777" w:rsidR="00EE376F" w:rsidRDefault="00EE376F">
            <w:pPr>
              <w:jc w:val="center"/>
              <w:rPr>
                <w:rFonts w:ascii="仿宋_GB2312" w:eastAsia="仿宋_GB2312" w:hAnsi="仿宋_GB2312" w:cs="仿宋_GB2312" w:hint="eastAsia"/>
                <w:color w:val="000000"/>
                <w:sz w:val="18"/>
                <w:szCs w:val="18"/>
              </w:rPr>
            </w:pPr>
          </w:p>
        </w:tc>
        <w:tc>
          <w:tcPr>
            <w:tcW w:w="8583" w:type="dxa"/>
            <w:gridSpan w:val="8"/>
            <w:tcBorders>
              <w:top w:val="single" w:sz="4" w:space="0" w:color="000000"/>
              <w:left w:val="single" w:sz="4" w:space="0" w:color="000000"/>
              <w:bottom w:val="single" w:sz="4" w:space="0" w:color="000000"/>
              <w:right w:val="single" w:sz="4" w:space="0" w:color="000000"/>
            </w:tcBorders>
          </w:tcPr>
          <w:p w14:paraId="52562991" w14:textId="77777777" w:rsidR="00EE376F" w:rsidRDefault="00000000">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依据《国家基本公共卫生服务规范（第三版）》，继续实施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一是做好常态化疫情防控，优化预防接种服务。适龄儿童国家免疫规划疫苗接种率保持在≥95%以上，进一步加强流动儿童的接种工作。二是推进电子健康档案应用，有序推进向居民开放。年度居民规范化电子健康档案覆盖率≥62%.三是深入推进慢病</w:t>
            </w:r>
            <w:proofErr w:type="gramStart"/>
            <w:r>
              <w:rPr>
                <w:rFonts w:ascii="仿宋_GB2312" w:eastAsia="仿宋_GB2312" w:hAnsi="仿宋_GB2312" w:cs="仿宋_GB2312" w:hint="eastAsia"/>
                <w:color w:val="000000"/>
                <w:sz w:val="18"/>
                <w:szCs w:val="18"/>
              </w:rPr>
              <w:t>医</w:t>
            </w:r>
            <w:proofErr w:type="gramEnd"/>
            <w:r>
              <w:rPr>
                <w:rFonts w:ascii="仿宋_GB2312" w:eastAsia="仿宋_GB2312" w:hAnsi="仿宋_GB2312" w:cs="仿宋_GB2312" w:hint="eastAsia"/>
                <w:color w:val="000000"/>
                <w:sz w:val="18"/>
                <w:szCs w:val="18"/>
              </w:rPr>
              <w:t>防融合，提升基本公共卫生服务质量。落实完善基层慢性病</w:t>
            </w:r>
            <w:proofErr w:type="gramStart"/>
            <w:r>
              <w:rPr>
                <w:rFonts w:ascii="仿宋_GB2312" w:eastAsia="仿宋_GB2312" w:hAnsi="仿宋_GB2312" w:cs="仿宋_GB2312" w:hint="eastAsia"/>
                <w:color w:val="000000"/>
                <w:sz w:val="18"/>
                <w:szCs w:val="18"/>
              </w:rPr>
              <w:t>医</w:t>
            </w:r>
            <w:proofErr w:type="gramEnd"/>
            <w:r>
              <w:rPr>
                <w:rFonts w:ascii="仿宋_GB2312" w:eastAsia="仿宋_GB2312" w:hAnsi="仿宋_GB2312" w:cs="仿宋_GB2312" w:hint="eastAsia"/>
                <w:color w:val="000000"/>
                <w:sz w:val="18"/>
                <w:szCs w:val="18"/>
              </w:rPr>
              <w:t>防融合新模式，加强儿童健康管理。7岁以下儿童健康管理率均保持在≥85%以上。以提高居民健康水平为落脚点，全面推进基本公共卫生服务项目惠民政策的规范实施，有效提升居民健康基本公共卫生服务水平。</w:t>
            </w:r>
          </w:p>
        </w:tc>
        <w:tc>
          <w:tcPr>
            <w:tcW w:w="4674" w:type="dxa"/>
            <w:gridSpan w:val="5"/>
            <w:tcBorders>
              <w:top w:val="single" w:sz="4" w:space="0" w:color="000000"/>
              <w:left w:val="single" w:sz="4" w:space="0" w:color="000000"/>
              <w:bottom w:val="single" w:sz="4" w:space="0" w:color="000000"/>
              <w:right w:val="single" w:sz="4" w:space="0" w:color="000000"/>
            </w:tcBorders>
            <w:vAlign w:val="center"/>
          </w:tcPr>
          <w:p w14:paraId="59CF6F14" w14:textId="2844DE53" w:rsidR="00EE376F" w:rsidRDefault="00000000">
            <w:pPr>
              <w:spacing w:line="240" w:lineRule="exact"/>
              <w:ind w:firstLineChars="200" w:firstLine="360"/>
              <w:outlineLvl w:val="0"/>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截至2024年12月31日，该项目实际完成</w:t>
            </w:r>
            <w:r w:rsidR="00AA4849" w:rsidRPr="00AA4849">
              <w:rPr>
                <w:rFonts w:ascii="仿宋_GB2312" w:eastAsia="仿宋_GB2312" w:hAnsi="仿宋_GB2312" w:cs="仿宋_GB2312" w:hint="eastAsia"/>
                <w:color w:val="000000"/>
                <w:sz w:val="18"/>
                <w:szCs w:val="18"/>
              </w:rPr>
              <w:t>632.92</w:t>
            </w:r>
            <w:r>
              <w:rPr>
                <w:rFonts w:ascii="仿宋_GB2312" w:eastAsia="仿宋_GB2312" w:hAnsi="仿宋_GB2312" w:cs="仿宋_GB2312" w:hint="eastAsia"/>
                <w:color w:val="000000"/>
                <w:sz w:val="18"/>
                <w:szCs w:val="18"/>
              </w:rPr>
              <w:t>万元，通过免费向居民提供基本公共卫生服务，我院高血压患者管理人数258人；居民电子健康档案建档人数2927人；7岁以下儿童健康管理人数27人；</w:t>
            </w:r>
            <w:proofErr w:type="gramStart"/>
            <w:r>
              <w:rPr>
                <w:rFonts w:ascii="仿宋_GB2312" w:eastAsia="仿宋_GB2312" w:hAnsi="仿宋_GB2312" w:cs="仿宋_GB2312" w:hint="eastAsia"/>
                <w:color w:val="000000"/>
                <w:sz w:val="18"/>
                <w:szCs w:val="18"/>
              </w:rPr>
              <w:t>孕</w:t>
            </w:r>
            <w:proofErr w:type="gramEnd"/>
            <w:r>
              <w:rPr>
                <w:rFonts w:ascii="仿宋_GB2312" w:eastAsia="仿宋_GB2312" w:hAnsi="仿宋_GB2312" w:cs="仿宋_GB2312" w:hint="eastAsia"/>
                <w:color w:val="000000"/>
                <w:sz w:val="18"/>
                <w:szCs w:val="18"/>
              </w:rPr>
              <w:t>产妇系统管理人数年初4人；2型糖尿病患者管理人数123人；老年人中医药健康管理人数393人；高血压患者管理率为91.81%，；居民电子健康档案指标完成率为68.57%；7岁以下儿童健康管理率为87.1%；</w:t>
            </w:r>
            <w:proofErr w:type="gramStart"/>
            <w:r>
              <w:rPr>
                <w:rFonts w:ascii="仿宋_GB2312" w:eastAsia="仿宋_GB2312" w:hAnsi="仿宋_GB2312" w:cs="仿宋_GB2312" w:hint="eastAsia"/>
                <w:color w:val="000000"/>
                <w:sz w:val="18"/>
                <w:szCs w:val="18"/>
              </w:rPr>
              <w:t>孕</w:t>
            </w:r>
            <w:proofErr w:type="gramEnd"/>
            <w:r>
              <w:rPr>
                <w:rFonts w:ascii="仿宋_GB2312" w:eastAsia="仿宋_GB2312" w:hAnsi="仿宋_GB2312" w:cs="仿宋_GB2312" w:hint="eastAsia"/>
                <w:color w:val="000000"/>
                <w:sz w:val="18"/>
                <w:szCs w:val="18"/>
              </w:rPr>
              <w:t>产妇系统管理率为100%；2型糖尿病患者管理率为90.44%；老年人中医药健康管理率为90.14%，。资金发放及时率99.5%，</w:t>
            </w:r>
            <w:r>
              <w:rPr>
                <w:rFonts w:ascii="仿宋_GB2312" w:eastAsia="仿宋_GB2312" w:hAnsi="仿宋_GB2312" w:cs="仿宋_GB2312"/>
                <w:color w:val="000000"/>
                <w:sz w:val="18"/>
                <w:szCs w:val="18"/>
              </w:rPr>
              <w:t>提高了</w:t>
            </w:r>
            <w:r>
              <w:rPr>
                <w:rFonts w:ascii="仿宋_GB2312" w:eastAsia="仿宋_GB2312" w:hAnsi="仿宋_GB2312" w:cs="仿宋_GB2312" w:hint="eastAsia"/>
                <w:color w:val="000000"/>
                <w:sz w:val="18"/>
                <w:szCs w:val="18"/>
              </w:rPr>
              <w:t>居民</w:t>
            </w:r>
            <w:r>
              <w:rPr>
                <w:rFonts w:ascii="仿宋_GB2312" w:eastAsia="仿宋_GB2312" w:hAnsi="仿宋_GB2312" w:cs="仿宋_GB2312"/>
                <w:color w:val="000000"/>
                <w:sz w:val="18"/>
                <w:szCs w:val="18"/>
              </w:rPr>
              <w:t>健康水平，全面推进了基本公共卫生服务项目惠民政策的规范实施，提升了</w:t>
            </w:r>
            <w:r>
              <w:rPr>
                <w:rFonts w:ascii="仿宋_GB2312" w:eastAsia="仿宋_GB2312" w:hAnsi="仿宋_GB2312" w:cs="仿宋_GB2312" w:hint="eastAsia"/>
                <w:color w:val="000000"/>
                <w:sz w:val="18"/>
                <w:szCs w:val="18"/>
              </w:rPr>
              <w:t>居民</w:t>
            </w:r>
            <w:r>
              <w:rPr>
                <w:rFonts w:ascii="仿宋_GB2312" w:eastAsia="仿宋_GB2312" w:hAnsi="仿宋_GB2312" w:cs="仿宋_GB2312"/>
                <w:color w:val="000000"/>
                <w:sz w:val="18"/>
                <w:szCs w:val="18"/>
              </w:rPr>
              <w:t>基本公共卫生服务的水平。</w:t>
            </w:r>
          </w:p>
        </w:tc>
      </w:tr>
      <w:tr w:rsidR="00EE376F" w14:paraId="3723B226" w14:textId="77777777">
        <w:trPr>
          <w:trHeight w:val="600"/>
        </w:trPr>
        <w:tc>
          <w:tcPr>
            <w:tcW w:w="917" w:type="dxa"/>
            <w:vMerge w:val="restart"/>
            <w:tcBorders>
              <w:top w:val="single" w:sz="4" w:space="0" w:color="000000"/>
              <w:left w:val="single" w:sz="4" w:space="0" w:color="000000"/>
              <w:bottom w:val="single" w:sz="4" w:space="0" w:color="000000"/>
              <w:right w:val="single" w:sz="4" w:space="0" w:color="000000"/>
            </w:tcBorders>
            <w:vAlign w:val="center"/>
          </w:tcPr>
          <w:p w14:paraId="13A6858F" w14:textId="77777777" w:rsidR="00EE376F"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绩效指标</w:t>
            </w:r>
          </w:p>
        </w:tc>
        <w:tc>
          <w:tcPr>
            <w:tcW w:w="1292" w:type="dxa"/>
            <w:tcBorders>
              <w:top w:val="single" w:sz="4" w:space="0" w:color="000000"/>
              <w:left w:val="single" w:sz="4" w:space="0" w:color="000000"/>
              <w:bottom w:val="single" w:sz="4" w:space="0" w:color="000000"/>
              <w:right w:val="single" w:sz="4" w:space="0" w:color="000000"/>
            </w:tcBorders>
            <w:vAlign w:val="center"/>
          </w:tcPr>
          <w:p w14:paraId="123CB7C7"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一级指标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05F00DF7"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二级指标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43706974"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三级指标</w:t>
            </w:r>
          </w:p>
        </w:tc>
        <w:tc>
          <w:tcPr>
            <w:tcW w:w="1140" w:type="dxa"/>
            <w:tcBorders>
              <w:top w:val="single" w:sz="4" w:space="0" w:color="000000"/>
              <w:left w:val="single" w:sz="4" w:space="0" w:color="000000"/>
              <w:bottom w:val="single" w:sz="4" w:space="0" w:color="000000"/>
              <w:right w:val="single" w:sz="4" w:space="0" w:color="000000"/>
            </w:tcBorders>
            <w:vAlign w:val="center"/>
          </w:tcPr>
          <w:p w14:paraId="5CFD09C3"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指标值</w:t>
            </w:r>
          </w:p>
        </w:tc>
        <w:tc>
          <w:tcPr>
            <w:tcW w:w="1164" w:type="dxa"/>
            <w:tcBorders>
              <w:top w:val="single" w:sz="4" w:space="0" w:color="000000"/>
              <w:left w:val="single" w:sz="4" w:space="0" w:color="000000"/>
              <w:bottom w:val="single" w:sz="4" w:space="0" w:color="000000"/>
              <w:right w:val="single" w:sz="4" w:space="0" w:color="000000"/>
            </w:tcBorders>
            <w:vAlign w:val="center"/>
          </w:tcPr>
          <w:p w14:paraId="43536C70"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指标值设置依据</w:t>
            </w:r>
          </w:p>
        </w:tc>
        <w:tc>
          <w:tcPr>
            <w:tcW w:w="924" w:type="dxa"/>
            <w:tcBorders>
              <w:top w:val="single" w:sz="4" w:space="0" w:color="000000"/>
              <w:left w:val="single" w:sz="4" w:space="0" w:color="000000"/>
              <w:bottom w:val="single" w:sz="4" w:space="0" w:color="000000"/>
              <w:right w:val="single" w:sz="4" w:space="0" w:color="000000"/>
            </w:tcBorders>
            <w:vAlign w:val="center"/>
          </w:tcPr>
          <w:p w14:paraId="6A2CF5A3"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上年完成值</w:t>
            </w:r>
          </w:p>
        </w:tc>
        <w:tc>
          <w:tcPr>
            <w:tcW w:w="837" w:type="dxa"/>
            <w:tcBorders>
              <w:top w:val="single" w:sz="4" w:space="0" w:color="000000"/>
              <w:left w:val="single" w:sz="4" w:space="0" w:color="000000"/>
              <w:bottom w:val="single" w:sz="4" w:space="0" w:color="000000"/>
              <w:right w:val="single" w:sz="4" w:space="0" w:color="000000"/>
            </w:tcBorders>
            <w:vAlign w:val="center"/>
          </w:tcPr>
          <w:p w14:paraId="026852E6"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指标分值权重</w:t>
            </w:r>
          </w:p>
        </w:tc>
        <w:tc>
          <w:tcPr>
            <w:tcW w:w="882" w:type="dxa"/>
            <w:tcBorders>
              <w:top w:val="single" w:sz="4" w:space="0" w:color="000000"/>
              <w:left w:val="single" w:sz="4" w:space="0" w:color="000000"/>
              <w:bottom w:val="single" w:sz="4" w:space="0" w:color="000000"/>
              <w:right w:val="single" w:sz="4" w:space="0" w:color="000000"/>
            </w:tcBorders>
            <w:vAlign w:val="center"/>
          </w:tcPr>
          <w:p w14:paraId="66B6B57B" w14:textId="77777777" w:rsidR="00EE376F" w:rsidRDefault="00000000">
            <w:pPr>
              <w:widowControl/>
              <w:jc w:val="center"/>
              <w:textAlignment w:val="center"/>
              <w:rPr>
                <w:rFonts w:ascii="仿宋_GB2312" w:eastAsia="仿宋_GB2312" w:hAnsi="仿宋_GB2312" w:cs="仿宋_GB2312" w:hint="eastAsia"/>
                <w:color w:val="000000"/>
                <w:sz w:val="18"/>
                <w:szCs w:val="18"/>
              </w:rPr>
            </w:pPr>
            <w:proofErr w:type="gramStart"/>
            <w:r>
              <w:rPr>
                <w:rFonts w:ascii="仿宋_GB2312" w:eastAsia="仿宋_GB2312" w:hAnsi="仿宋_GB2312" w:cs="仿宋_GB2312" w:hint="eastAsia"/>
                <w:color w:val="000000"/>
                <w:kern w:val="0"/>
                <w:sz w:val="18"/>
                <w:szCs w:val="18"/>
                <w:lang w:bidi="ar"/>
              </w:rPr>
              <w:t>指标赋分规则</w:t>
            </w:r>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3A0F47CD"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佐证资料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6216C793"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指标实际完成值</w:t>
            </w:r>
          </w:p>
        </w:tc>
        <w:tc>
          <w:tcPr>
            <w:tcW w:w="830" w:type="dxa"/>
            <w:tcBorders>
              <w:top w:val="single" w:sz="4" w:space="0" w:color="000000"/>
              <w:left w:val="single" w:sz="4" w:space="0" w:color="000000"/>
              <w:bottom w:val="single" w:sz="4" w:space="0" w:color="000000"/>
              <w:right w:val="single" w:sz="4" w:space="0" w:color="000000"/>
            </w:tcBorders>
            <w:vAlign w:val="center"/>
          </w:tcPr>
          <w:p w14:paraId="24CDED90"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完成率</w:t>
            </w:r>
          </w:p>
        </w:tc>
        <w:tc>
          <w:tcPr>
            <w:tcW w:w="748" w:type="dxa"/>
            <w:tcBorders>
              <w:top w:val="single" w:sz="4" w:space="0" w:color="000000"/>
              <w:left w:val="single" w:sz="4" w:space="0" w:color="000000"/>
              <w:bottom w:val="single" w:sz="4" w:space="0" w:color="000000"/>
              <w:right w:val="single" w:sz="4" w:space="0" w:color="000000"/>
            </w:tcBorders>
            <w:vAlign w:val="center"/>
          </w:tcPr>
          <w:p w14:paraId="6D8498B2"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指标得分</w:t>
            </w:r>
          </w:p>
        </w:tc>
        <w:tc>
          <w:tcPr>
            <w:tcW w:w="1287" w:type="dxa"/>
            <w:tcBorders>
              <w:top w:val="single" w:sz="4" w:space="0" w:color="000000"/>
              <w:left w:val="single" w:sz="4" w:space="0" w:color="000000"/>
              <w:bottom w:val="single" w:sz="4" w:space="0" w:color="000000"/>
              <w:right w:val="single" w:sz="4" w:space="0" w:color="000000"/>
            </w:tcBorders>
            <w:vAlign w:val="center"/>
          </w:tcPr>
          <w:p w14:paraId="29F7B210"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偏差原因分析及改进措施</w:t>
            </w:r>
          </w:p>
        </w:tc>
      </w:tr>
      <w:tr w:rsidR="00EE376F" w14:paraId="64FFD809"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59B5B940" w14:textId="77777777" w:rsidR="00EE376F" w:rsidRDefault="00EE376F">
            <w:pPr>
              <w:jc w:val="center"/>
              <w:rPr>
                <w:rFonts w:ascii="仿宋_GB2312" w:eastAsia="仿宋_GB2312" w:hAnsi="仿宋_GB2312" w:cs="仿宋_GB2312" w:hint="eastAsia"/>
                <w:color w:val="000000"/>
                <w:sz w:val="18"/>
                <w:szCs w:val="18"/>
              </w:rPr>
            </w:pPr>
          </w:p>
        </w:tc>
        <w:tc>
          <w:tcPr>
            <w:tcW w:w="1292" w:type="dxa"/>
            <w:vMerge w:val="restart"/>
            <w:tcBorders>
              <w:top w:val="single" w:sz="4" w:space="0" w:color="000000"/>
              <w:left w:val="single" w:sz="4" w:space="0" w:color="000000"/>
              <w:bottom w:val="single" w:sz="4" w:space="0" w:color="000000"/>
              <w:right w:val="single" w:sz="4" w:space="0" w:color="000000"/>
            </w:tcBorders>
            <w:noWrap/>
            <w:vAlign w:val="center"/>
          </w:tcPr>
          <w:p w14:paraId="518D942F"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产出指标</w:t>
            </w:r>
          </w:p>
        </w:tc>
        <w:tc>
          <w:tcPr>
            <w:tcW w:w="1312" w:type="dxa"/>
            <w:tcBorders>
              <w:top w:val="single" w:sz="4" w:space="0" w:color="000000"/>
              <w:left w:val="single" w:sz="4" w:space="0" w:color="000000"/>
              <w:bottom w:val="nil"/>
              <w:right w:val="single" w:sz="4" w:space="0" w:color="000000"/>
            </w:tcBorders>
            <w:noWrap/>
            <w:vAlign w:val="center"/>
          </w:tcPr>
          <w:p w14:paraId="3592F2C5" w14:textId="77777777" w:rsidR="00EE376F" w:rsidRDefault="00000000">
            <w:pPr>
              <w:widowControl/>
              <w:jc w:val="center"/>
              <w:textAlignment w:val="center"/>
              <w:rPr>
                <w:rFonts w:ascii="仿宋_GB2312" w:eastAsia="仿宋_GB2312" w:hAnsi="仿宋_GB2312" w:cs="仿宋_GB2312" w:hint="eastAsia"/>
                <w:color w:val="000000"/>
                <w:sz w:val="18"/>
                <w:szCs w:val="18"/>
              </w:rPr>
            </w:pPr>
            <w:bookmarkStart w:id="7" w:name="OLE_LINK2"/>
            <w:r>
              <w:rPr>
                <w:rFonts w:ascii="仿宋_GB2312" w:eastAsia="仿宋_GB2312" w:hAnsi="仿宋_GB2312" w:cs="仿宋_GB2312" w:hint="eastAsia"/>
                <w:color w:val="000000"/>
                <w:kern w:val="0"/>
                <w:sz w:val="18"/>
                <w:szCs w:val="18"/>
                <w:lang w:bidi="ar"/>
              </w:rPr>
              <w:t>数量指标</w:t>
            </w:r>
            <w:bookmarkEnd w:id="7"/>
          </w:p>
        </w:tc>
        <w:tc>
          <w:tcPr>
            <w:tcW w:w="1032" w:type="dxa"/>
            <w:tcBorders>
              <w:top w:val="single" w:sz="4" w:space="0" w:color="000000"/>
              <w:left w:val="nil"/>
              <w:bottom w:val="single" w:sz="4" w:space="0" w:color="000000"/>
              <w:right w:val="single" w:sz="4" w:space="0" w:color="000000"/>
            </w:tcBorders>
            <w:vAlign w:val="center"/>
          </w:tcPr>
          <w:p w14:paraId="41D32AAA" w14:textId="77777777" w:rsidR="00EE376F" w:rsidRDefault="00000000">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高血压患者管理人数</w:t>
            </w:r>
          </w:p>
        </w:tc>
        <w:tc>
          <w:tcPr>
            <w:tcW w:w="1140" w:type="dxa"/>
            <w:tcBorders>
              <w:top w:val="single" w:sz="4" w:space="0" w:color="000000"/>
              <w:left w:val="single" w:sz="4" w:space="0" w:color="000000"/>
              <w:bottom w:val="single" w:sz="4" w:space="0" w:color="000000"/>
              <w:right w:val="single" w:sz="4" w:space="0" w:color="000000"/>
            </w:tcBorders>
            <w:vAlign w:val="center"/>
          </w:tcPr>
          <w:p w14:paraId="7F7C26F6"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kern w:val="0"/>
                <w:sz w:val="20"/>
                <w:szCs w:val="20"/>
                <w:lang w:bidi="ar"/>
              </w:rPr>
              <w:t>&gt;=3734人</w:t>
            </w:r>
          </w:p>
        </w:tc>
        <w:tc>
          <w:tcPr>
            <w:tcW w:w="1164" w:type="dxa"/>
            <w:tcBorders>
              <w:top w:val="single" w:sz="4" w:space="0" w:color="000000"/>
              <w:left w:val="single" w:sz="4" w:space="0" w:color="000000"/>
              <w:bottom w:val="single" w:sz="4" w:space="0" w:color="000000"/>
              <w:right w:val="single" w:sz="4" w:space="0" w:color="000000"/>
            </w:tcBorders>
            <w:vAlign w:val="center"/>
          </w:tcPr>
          <w:p w14:paraId="5955E675" w14:textId="77777777" w:rsidR="00EE376F"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计划标准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474E5C8F" w14:textId="77777777" w:rsidR="00EE376F" w:rsidRDefault="00EE376F">
            <w:pPr>
              <w:widowControl/>
              <w:jc w:val="center"/>
              <w:textAlignment w:val="center"/>
              <w:rPr>
                <w:rFonts w:ascii="仿宋_GB2312" w:eastAsia="仿宋_GB2312" w:hAnsi="仿宋_GB2312" w:cs="仿宋_GB2312" w:hint="eastAsia"/>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50427F42"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2</w:t>
            </w:r>
          </w:p>
        </w:tc>
        <w:tc>
          <w:tcPr>
            <w:tcW w:w="882" w:type="dxa"/>
            <w:tcBorders>
              <w:top w:val="single" w:sz="4" w:space="0" w:color="000000"/>
              <w:left w:val="single" w:sz="4" w:space="0" w:color="000000"/>
              <w:bottom w:val="single" w:sz="4" w:space="0" w:color="000000"/>
              <w:right w:val="single" w:sz="4" w:space="0" w:color="000000"/>
            </w:tcBorders>
            <w:vAlign w:val="center"/>
          </w:tcPr>
          <w:p w14:paraId="03DB5410"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5A40164A"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0B119174"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kern w:val="0"/>
                <w:sz w:val="20"/>
                <w:szCs w:val="20"/>
                <w:lang w:bidi="ar"/>
              </w:rPr>
              <w:t>=4360人</w:t>
            </w:r>
          </w:p>
        </w:tc>
        <w:tc>
          <w:tcPr>
            <w:tcW w:w="830" w:type="dxa"/>
            <w:tcBorders>
              <w:top w:val="single" w:sz="4" w:space="0" w:color="000000"/>
              <w:left w:val="single" w:sz="4" w:space="0" w:color="000000"/>
              <w:bottom w:val="single" w:sz="4" w:space="0" w:color="000000"/>
              <w:right w:val="single" w:sz="4" w:space="0" w:color="000000"/>
            </w:tcBorders>
            <w:vAlign w:val="center"/>
          </w:tcPr>
          <w:p w14:paraId="71F885CB" w14:textId="77777777" w:rsidR="00EE376F" w:rsidRDefault="00000000">
            <w:pPr>
              <w:jc w:val="center"/>
              <w:rPr>
                <w:rFonts w:ascii="仿宋_GB2312" w:eastAsia="仿宋_GB2312" w:hAnsi="仿宋_GB2312" w:cs="仿宋_GB2312" w:hint="eastAsia"/>
                <w:color w:val="000000"/>
                <w:sz w:val="18"/>
                <w:szCs w:val="18"/>
              </w:rPr>
            </w:pPr>
            <w:bookmarkStart w:id="8" w:name="OLE_LINK3"/>
            <w:r>
              <w:rPr>
                <w:rFonts w:ascii="仿宋_GB2312" w:eastAsia="仿宋_GB2312" w:hAnsi="仿宋_GB2312" w:cs="仿宋_GB2312" w:hint="eastAsia"/>
                <w:color w:val="000000"/>
                <w:sz w:val="18"/>
                <w:szCs w:val="18"/>
              </w:rPr>
              <w:t>91.81%</w:t>
            </w:r>
            <w:bookmarkEnd w:id="8"/>
          </w:p>
        </w:tc>
        <w:tc>
          <w:tcPr>
            <w:tcW w:w="748" w:type="dxa"/>
            <w:tcBorders>
              <w:top w:val="single" w:sz="4" w:space="0" w:color="000000"/>
              <w:left w:val="single" w:sz="4" w:space="0" w:color="000000"/>
              <w:bottom w:val="single" w:sz="4" w:space="0" w:color="000000"/>
              <w:right w:val="single" w:sz="4" w:space="0" w:color="000000"/>
            </w:tcBorders>
            <w:vAlign w:val="center"/>
          </w:tcPr>
          <w:p w14:paraId="24F0D413"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kern w:val="0"/>
                <w:sz w:val="20"/>
                <w:szCs w:val="20"/>
                <w:lang w:bidi="ar"/>
              </w:rPr>
              <w:t>0.5</w:t>
            </w:r>
          </w:p>
        </w:tc>
        <w:tc>
          <w:tcPr>
            <w:tcW w:w="1287" w:type="dxa"/>
            <w:tcBorders>
              <w:top w:val="single" w:sz="4" w:space="0" w:color="000000"/>
              <w:left w:val="single" w:sz="4" w:space="0" w:color="000000"/>
              <w:bottom w:val="single" w:sz="4" w:space="0" w:color="000000"/>
              <w:right w:val="single" w:sz="4" w:space="0" w:color="000000"/>
            </w:tcBorders>
            <w:vAlign w:val="center"/>
          </w:tcPr>
          <w:p w14:paraId="46513EF7" w14:textId="77777777" w:rsidR="00EE376F" w:rsidRDefault="00EE376F">
            <w:pPr>
              <w:jc w:val="center"/>
              <w:rPr>
                <w:rFonts w:ascii="仿宋_GB2312" w:eastAsia="仿宋_GB2312" w:hAnsi="仿宋_GB2312" w:cs="仿宋_GB2312" w:hint="eastAsia"/>
                <w:color w:val="000000"/>
                <w:sz w:val="18"/>
                <w:szCs w:val="18"/>
              </w:rPr>
            </w:pPr>
          </w:p>
        </w:tc>
      </w:tr>
      <w:tr w:rsidR="00EE376F" w14:paraId="370F5343"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3A5D087A" w14:textId="77777777" w:rsidR="00EE376F" w:rsidRDefault="00EE376F">
            <w:pPr>
              <w:jc w:val="center"/>
              <w:rPr>
                <w:rFonts w:ascii="仿宋_GB2312" w:eastAsia="仿宋_GB2312" w:hAnsi="仿宋_GB2312" w:cs="仿宋_GB2312" w:hint="eastAsia"/>
                <w:color w:val="000000"/>
                <w:sz w:val="18"/>
                <w:szCs w:val="18"/>
              </w:rPr>
            </w:pPr>
          </w:p>
        </w:tc>
        <w:tc>
          <w:tcPr>
            <w:tcW w:w="1292" w:type="dxa"/>
            <w:vMerge/>
            <w:tcBorders>
              <w:left w:val="single" w:sz="4" w:space="0" w:color="000000"/>
              <w:right w:val="single" w:sz="4" w:space="0" w:color="000000"/>
            </w:tcBorders>
            <w:noWrap/>
            <w:vAlign w:val="center"/>
          </w:tcPr>
          <w:p w14:paraId="43EFD8D9" w14:textId="77777777" w:rsidR="00EE376F" w:rsidRDefault="00EE376F">
            <w:pPr>
              <w:widowControl/>
              <w:jc w:val="center"/>
              <w:textAlignment w:val="center"/>
              <w:rPr>
                <w:rFonts w:ascii="仿宋_GB2312" w:eastAsia="仿宋_GB2312" w:hAnsi="仿宋_GB2312" w:cs="仿宋_GB2312" w:hint="eastAsia"/>
                <w:color w:val="000000"/>
                <w:kern w:val="0"/>
                <w:sz w:val="18"/>
                <w:szCs w:val="18"/>
                <w:lang w:bidi="ar"/>
              </w:rPr>
            </w:pPr>
          </w:p>
        </w:tc>
        <w:tc>
          <w:tcPr>
            <w:tcW w:w="1312" w:type="dxa"/>
            <w:tcBorders>
              <w:top w:val="single" w:sz="4" w:space="0" w:color="000000"/>
              <w:left w:val="single" w:sz="4" w:space="0" w:color="000000"/>
              <w:bottom w:val="nil"/>
              <w:right w:val="single" w:sz="4" w:space="0" w:color="000000"/>
            </w:tcBorders>
            <w:noWrap/>
            <w:vAlign w:val="center"/>
          </w:tcPr>
          <w:p w14:paraId="0E9604C7" w14:textId="77777777" w:rsidR="00EE376F" w:rsidRDefault="00000000">
            <w:pPr>
              <w:widowControl/>
              <w:jc w:val="center"/>
              <w:textAlignment w:val="center"/>
              <w:rPr>
                <w:rFonts w:ascii="仿宋_GB2312" w:eastAsia="仿宋_GB2312" w:hAnsi="仿宋_GB2312" w:cs="仿宋_GB2312" w:hint="eastAsia"/>
                <w:color w:val="000000"/>
                <w:kern w:val="0"/>
                <w:sz w:val="18"/>
                <w:szCs w:val="18"/>
                <w:lang w:bidi="ar"/>
              </w:rPr>
            </w:pPr>
            <w:r>
              <w:rPr>
                <w:rFonts w:ascii="仿宋_GB2312" w:eastAsia="仿宋_GB2312" w:hAnsi="仿宋_GB2312" w:cs="仿宋_GB2312" w:hint="eastAsia"/>
                <w:color w:val="000000"/>
                <w:kern w:val="0"/>
                <w:sz w:val="18"/>
                <w:szCs w:val="18"/>
                <w:lang w:bidi="ar"/>
              </w:rPr>
              <w:t>数量指标</w:t>
            </w:r>
          </w:p>
        </w:tc>
        <w:tc>
          <w:tcPr>
            <w:tcW w:w="1032" w:type="dxa"/>
            <w:tcBorders>
              <w:top w:val="single" w:sz="4" w:space="0" w:color="000000"/>
              <w:left w:val="nil"/>
              <w:bottom w:val="single" w:sz="4" w:space="0" w:color="000000"/>
              <w:right w:val="single" w:sz="4" w:space="0" w:color="000000"/>
            </w:tcBorders>
            <w:vAlign w:val="center"/>
          </w:tcPr>
          <w:p w14:paraId="59C764E6" w14:textId="77777777" w:rsidR="00EE376F" w:rsidRDefault="00000000">
            <w:pPr>
              <w:jc w:val="left"/>
              <w:rPr>
                <w:rFonts w:ascii="仿宋_GB2312" w:eastAsia="仿宋_GB2312" w:hAnsi="仿宋_GB2312" w:cs="仿宋_GB2312" w:hint="eastAsia"/>
                <w:sz w:val="18"/>
                <w:szCs w:val="18"/>
              </w:rPr>
            </w:pPr>
            <w:r>
              <w:rPr>
                <w:rFonts w:ascii="Arial" w:hAnsi="Arial" w:cs="Arial"/>
                <w:sz w:val="19"/>
                <w:szCs w:val="19"/>
              </w:rPr>
              <w:t>居民电子健康档案建档人数</w:t>
            </w:r>
          </w:p>
        </w:tc>
        <w:tc>
          <w:tcPr>
            <w:tcW w:w="1140" w:type="dxa"/>
            <w:tcBorders>
              <w:top w:val="single" w:sz="4" w:space="0" w:color="000000"/>
              <w:left w:val="single" w:sz="4" w:space="0" w:color="000000"/>
              <w:bottom w:val="single" w:sz="4" w:space="0" w:color="000000"/>
              <w:right w:val="single" w:sz="4" w:space="0" w:color="000000"/>
            </w:tcBorders>
            <w:vAlign w:val="center"/>
          </w:tcPr>
          <w:p w14:paraId="697B8F3C"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kern w:val="0"/>
                <w:sz w:val="20"/>
                <w:szCs w:val="20"/>
                <w:lang w:bidi="ar"/>
              </w:rPr>
              <w:t>&gt;=60537人</w:t>
            </w:r>
          </w:p>
        </w:tc>
        <w:tc>
          <w:tcPr>
            <w:tcW w:w="1164" w:type="dxa"/>
            <w:tcBorders>
              <w:top w:val="single" w:sz="4" w:space="0" w:color="000000"/>
              <w:left w:val="single" w:sz="4" w:space="0" w:color="000000"/>
              <w:bottom w:val="single" w:sz="4" w:space="0" w:color="000000"/>
              <w:right w:val="single" w:sz="4" w:space="0" w:color="000000"/>
            </w:tcBorders>
            <w:vAlign w:val="center"/>
          </w:tcPr>
          <w:p w14:paraId="645EBAFD"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计划标准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3BBD6BDD" w14:textId="77777777" w:rsidR="00EE376F" w:rsidRDefault="00EE376F">
            <w:pPr>
              <w:widowControl/>
              <w:jc w:val="center"/>
              <w:textAlignment w:val="center"/>
              <w:rPr>
                <w:rFonts w:ascii="仿宋_GB2312" w:eastAsia="仿宋_GB2312" w:hAnsi="仿宋_GB2312" w:cs="仿宋_GB2312" w:hint="eastAsia"/>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66CD98C9"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4</w:t>
            </w:r>
          </w:p>
        </w:tc>
        <w:tc>
          <w:tcPr>
            <w:tcW w:w="882" w:type="dxa"/>
            <w:tcBorders>
              <w:top w:val="single" w:sz="4" w:space="0" w:color="000000"/>
              <w:left w:val="single" w:sz="4" w:space="0" w:color="000000"/>
              <w:bottom w:val="single" w:sz="4" w:space="0" w:color="000000"/>
              <w:right w:val="single" w:sz="4" w:space="0" w:color="000000"/>
            </w:tcBorders>
            <w:vAlign w:val="center"/>
          </w:tcPr>
          <w:p w14:paraId="0D66B9B8"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72BB1BC7"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3D41FAFB"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kern w:val="0"/>
                <w:sz w:val="20"/>
                <w:szCs w:val="20"/>
                <w:lang w:bidi="ar"/>
              </w:rPr>
              <w:t>=62456人</w:t>
            </w:r>
          </w:p>
        </w:tc>
        <w:tc>
          <w:tcPr>
            <w:tcW w:w="830" w:type="dxa"/>
            <w:tcBorders>
              <w:top w:val="single" w:sz="4" w:space="0" w:color="000000"/>
              <w:left w:val="single" w:sz="4" w:space="0" w:color="000000"/>
              <w:bottom w:val="single" w:sz="4" w:space="0" w:color="000000"/>
              <w:right w:val="single" w:sz="4" w:space="0" w:color="000000"/>
            </w:tcBorders>
            <w:vAlign w:val="center"/>
          </w:tcPr>
          <w:p w14:paraId="16349EA8" w14:textId="77777777" w:rsidR="00EE376F"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86.01%</w:t>
            </w:r>
          </w:p>
        </w:tc>
        <w:tc>
          <w:tcPr>
            <w:tcW w:w="748" w:type="dxa"/>
            <w:tcBorders>
              <w:top w:val="single" w:sz="4" w:space="0" w:color="000000"/>
              <w:left w:val="single" w:sz="4" w:space="0" w:color="000000"/>
              <w:bottom w:val="single" w:sz="4" w:space="0" w:color="000000"/>
              <w:right w:val="single" w:sz="4" w:space="0" w:color="000000"/>
            </w:tcBorders>
            <w:vAlign w:val="center"/>
          </w:tcPr>
          <w:p w14:paraId="36B118A0"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kern w:val="0"/>
                <w:sz w:val="20"/>
                <w:szCs w:val="20"/>
                <w:lang w:bidi="ar"/>
              </w:rPr>
              <w:t>4.99</w:t>
            </w:r>
          </w:p>
        </w:tc>
        <w:tc>
          <w:tcPr>
            <w:tcW w:w="1287" w:type="dxa"/>
            <w:tcBorders>
              <w:top w:val="single" w:sz="4" w:space="0" w:color="000000"/>
              <w:left w:val="single" w:sz="4" w:space="0" w:color="000000"/>
              <w:bottom w:val="single" w:sz="4" w:space="0" w:color="000000"/>
              <w:right w:val="single" w:sz="4" w:space="0" w:color="000000"/>
            </w:tcBorders>
            <w:vAlign w:val="center"/>
          </w:tcPr>
          <w:p w14:paraId="4F0C1D61" w14:textId="77777777" w:rsidR="00EE376F" w:rsidRDefault="00EE376F">
            <w:pPr>
              <w:jc w:val="center"/>
              <w:rPr>
                <w:rFonts w:ascii="仿宋_GB2312" w:eastAsia="仿宋_GB2312" w:hAnsi="仿宋_GB2312" w:cs="仿宋_GB2312" w:hint="eastAsia"/>
                <w:color w:val="000000"/>
                <w:sz w:val="18"/>
                <w:szCs w:val="18"/>
              </w:rPr>
            </w:pPr>
          </w:p>
        </w:tc>
      </w:tr>
      <w:tr w:rsidR="00EE376F" w14:paraId="4C51F62D"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505FD10F" w14:textId="77777777" w:rsidR="00EE376F" w:rsidRDefault="00EE376F">
            <w:pPr>
              <w:jc w:val="center"/>
              <w:rPr>
                <w:rFonts w:ascii="仿宋_GB2312" w:eastAsia="仿宋_GB2312" w:hAnsi="仿宋_GB2312" w:cs="仿宋_GB2312" w:hint="eastAsia"/>
                <w:color w:val="000000"/>
                <w:sz w:val="18"/>
                <w:szCs w:val="18"/>
              </w:rPr>
            </w:pPr>
          </w:p>
        </w:tc>
        <w:tc>
          <w:tcPr>
            <w:tcW w:w="1292" w:type="dxa"/>
            <w:vMerge/>
            <w:tcBorders>
              <w:left w:val="single" w:sz="4" w:space="0" w:color="000000"/>
              <w:right w:val="single" w:sz="4" w:space="0" w:color="000000"/>
            </w:tcBorders>
            <w:noWrap/>
            <w:vAlign w:val="center"/>
          </w:tcPr>
          <w:p w14:paraId="03FED548" w14:textId="77777777" w:rsidR="00EE376F" w:rsidRDefault="00EE376F">
            <w:pPr>
              <w:widowControl/>
              <w:jc w:val="center"/>
              <w:textAlignment w:val="center"/>
              <w:rPr>
                <w:rFonts w:ascii="仿宋_GB2312" w:eastAsia="仿宋_GB2312" w:hAnsi="仿宋_GB2312" w:cs="仿宋_GB2312" w:hint="eastAsia"/>
                <w:color w:val="000000"/>
                <w:kern w:val="0"/>
                <w:sz w:val="18"/>
                <w:szCs w:val="18"/>
                <w:lang w:bidi="ar"/>
              </w:rPr>
            </w:pPr>
          </w:p>
        </w:tc>
        <w:tc>
          <w:tcPr>
            <w:tcW w:w="1312" w:type="dxa"/>
            <w:tcBorders>
              <w:top w:val="single" w:sz="4" w:space="0" w:color="000000"/>
              <w:left w:val="single" w:sz="4" w:space="0" w:color="000000"/>
              <w:bottom w:val="nil"/>
              <w:right w:val="single" w:sz="4" w:space="0" w:color="000000"/>
            </w:tcBorders>
            <w:noWrap/>
            <w:vAlign w:val="center"/>
          </w:tcPr>
          <w:p w14:paraId="287687C6" w14:textId="77777777" w:rsidR="00EE376F" w:rsidRDefault="00000000">
            <w:pPr>
              <w:widowControl/>
              <w:jc w:val="center"/>
              <w:textAlignment w:val="center"/>
              <w:rPr>
                <w:rFonts w:ascii="仿宋_GB2312" w:eastAsia="仿宋_GB2312" w:hAnsi="仿宋_GB2312" w:cs="仿宋_GB2312" w:hint="eastAsia"/>
                <w:color w:val="000000"/>
                <w:kern w:val="0"/>
                <w:sz w:val="18"/>
                <w:szCs w:val="18"/>
                <w:lang w:bidi="ar"/>
              </w:rPr>
            </w:pPr>
            <w:r>
              <w:rPr>
                <w:rFonts w:ascii="仿宋_GB2312" w:eastAsia="仿宋_GB2312" w:hAnsi="仿宋_GB2312" w:cs="仿宋_GB2312" w:hint="eastAsia"/>
                <w:color w:val="000000"/>
                <w:kern w:val="0"/>
                <w:sz w:val="18"/>
                <w:szCs w:val="18"/>
                <w:lang w:bidi="ar"/>
              </w:rPr>
              <w:t>数量指标</w:t>
            </w:r>
          </w:p>
        </w:tc>
        <w:tc>
          <w:tcPr>
            <w:tcW w:w="1032" w:type="dxa"/>
            <w:tcBorders>
              <w:top w:val="single" w:sz="4" w:space="0" w:color="000000"/>
              <w:left w:val="nil"/>
              <w:bottom w:val="single" w:sz="4" w:space="0" w:color="000000"/>
              <w:right w:val="single" w:sz="4" w:space="0" w:color="000000"/>
            </w:tcBorders>
            <w:vAlign w:val="center"/>
          </w:tcPr>
          <w:p w14:paraId="59896881" w14:textId="77777777" w:rsidR="00EE376F" w:rsidRDefault="00000000">
            <w:pPr>
              <w:jc w:val="left"/>
              <w:rPr>
                <w:rFonts w:ascii="Arial" w:hAnsi="Arial" w:cs="Arial"/>
                <w:sz w:val="19"/>
                <w:szCs w:val="19"/>
              </w:rPr>
            </w:pPr>
            <w:r>
              <w:rPr>
                <w:rFonts w:ascii="Arial" w:hAnsi="Arial" w:cs="Arial"/>
                <w:sz w:val="19"/>
                <w:szCs w:val="19"/>
              </w:rPr>
              <w:t>7</w:t>
            </w:r>
            <w:r>
              <w:rPr>
                <w:rFonts w:ascii="Arial" w:hAnsi="Arial" w:cs="Arial"/>
                <w:sz w:val="19"/>
                <w:szCs w:val="19"/>
              </w:rPr>
              <w:t>岁以下儿童健康管理人数</w:t>
            </w:r>
          </w:p>
        </w:tc>
        <w:tc>
          <w:tcPr>
            <w:tcW w:w="1140" w:type="dxa"/>
            <w:tcBorders>
              <w:top w:val="single" w:sz="4" w:space="0" w:color="000000"/>
              <w:left w:val="single" w:sz="4" w:space="0" w:color="000000"/>
              <w:bottom w:val="single" w:sz="4" w:space="0" w:color="000000"/>
              <w:right w:val="single" w:sz="4" w:space="0" w:color="000000"/>
            </w:tcBorders>
            <w:vAlign w:val="center"/>
          </w:tcPr>
          <w:p w14:paraId="0B0DABAC"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&gt;=6674人</w:t>
            </w:r>
          </w:p>
        </w:tc>
        <w:tc>
          <w:tcPr>
            <w:tcW w:w="1164" w:type="dxa"/>
            <w:tcBorders>
              <w:top w:val="single" w:sz="4" w:space="0" w:color="000000"/>
              <w:left w:val="single" w:sz="4" w:space="0" w:color="000000"/>
              <w:bottom w:val="single" w:sz="4" w:space="0" w:color="000000"/>
              <w:right w:val="single" w:sz="4" w:space="0" w:color="000000"/>
            </w:tcBorders>
            <w:vAlign w:val="center"/>
          </w:tcPr>
          <w:p w14:paraId="1017E6F7" w14:textId="77777777" w:rsidR="00EE376F" w:rsidRDefault="00000000">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计划标准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4AE9EBF5" w14:textId="77777777" w:rsidR="00EE376F" w:rsidRDefault="00EE376F">
            <w:pPr>
              <w:widowControl/>
              <w:jc w:val="center"/>
              <w:textAlignment w:val="center"/>
              <w:rPr>
                <w:rFonts w:ascii="宋体" w:hAnsi="宋体" w:cs="宋体" w:hint="eastAsia"/>
                <w:color w:val="000000"/>
                <w:kern w:val="0"/>
                <w:sz w:val="20"/>
                <w:szCs w:val="20"/>
                <w:lang w:bidi="ar"/>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5019BD8C" w14:textId="77777777" w:rsidR="00EE376F" w:rsidRDefault="00000000">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4</w:t>
            </w:r>
          </w:p>
        </w:tc>
        <w:tc>
          <w:tcPr>
            <w:tcW w:w="882" w:type="dxa"/>
            <w:tcBorders>
              <w:top w:val="single" w:sz="4" w:space="0" w:color="000000"/>
              <w:left w:val="single" w:sz="4" w:space="0" w:color="000000"/>
              <w:bottom w:val="single" w:sz="4" w:space="0" w:color="000000"/>
              <w:right w:val="single" w:sz="4" w:space="0" w:color="000000"/>
            </w:tcBorders>
            <w:vAlign w:val="center"/>
          </w:tcPr>
          <w:p w14:paraId="1065E32B" w14:textId="77777777" w:rsidR="00EE376F" w:rsidRDefault="00000000">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00661551" w14:textId="77777777" w:rsidR="00EE376F" w:rsidRDefault="00000000">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3C339922" w14:textId="77777777" w:rsidR="00EE376F"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=5998人</w:t>
            </w:r>
          </w:p>
        </w:tc>
        <w:tc>
          <w:tcPr>
            <w:tcW w:w="830" w:type="dxa"/>
            <w:tcBorders>
              <w:top w:val="single" w:sz="4" w:space="0" w:color="000000"/>
              <w:left w:val="single" w:sz="4" w:space="0" w:color="000000"/>
              <w:bottom w:val="single" w:sz="4" w:space="0" w:color="000000"/>
              <w:right w:val="single" w:sz="4" w:space="0" w:color="000000"/>
            </w:tcBorders>
            <w:vAlign w:val="center"/>
          </w:tcPr>
          <w:p w14:paraId="38B5DE9D" w14:textId="77777777" w:rsidR="00EE376F"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0856C735" w14:textId="77777777" w:rsidR="00EE376F"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3.5</w:t>
            </w:r>
          </w:p>
        </w:tc>
        <w:tc>
          <w:tcPr>
            <w:tcW w:w="1287" w:type="dxa"/>
            <w:tcBorders>
              <w:top w:val="single" w:sz="4" w:space="0" w:color="000000"/>
              <w:left w:val="single" w:sz="4" w:space="0" w:color="000000"/>
              <w:bottom w:val="single" w:sz="4" w:space="0" w:color="000000"/>
              <w:right w:val="single" w:sz="4" w:space="0" w:color="000000"/>
            </w:tcBorders>
            <w:vAlign w:val="center"/>
          </w:tcPr>
          <w:p w14:paraId="27239A49" w14:textId="77777777" w:rsidR="00EE376F" w:rsidRDefault="00EE376F">
            <w:pPr>
              <w:jc w:val="center"/>
              <w:rPr>
                <w:rFonts w:ascii="仿宋_GB2312" w:eastAsia="仿宋_GB2312" w:hAnsi="仿宋_GB2312" w:cs="仿宋_GB2312" w:hint="eastAsia"/>
                <w:color w:val="000000"/>
                <w:sz w:val="18"/>
                <w:szCs w:val="18"/>
              </w:rPr>
            </w:pPr>
          </w:p>
        </w:tc>
      </w:tr>
      <w:tr w:rsidR="00EE376F" w14:paraId="2CFF2D6E"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0C00D3DA" w14:textId="77777777" w:rsidR="00EE376F" w:rsidRDefault="00EE376F">
            <w:pPr>
              <w:jc w:val="center"/>
              <w:rPr>
                <w:rFonts w:ascii="仿宋_GB2312" w:eastAsia="仿宋_GB2312" w:hAnsi="仿宋_GB2312" w:cs="仿宋_GB2312" w:hint="eastAsia"/>
                <w:color w:val="000000"/>
                <w:sz w:val="18"/>
                <w:szCs w:val="18"/>
              </w:rPr>
            </w:pPr>
          </w:p>
        </w:tc>
        <w:tc>
          <w:tcPr>
            <w:tcW w:w="1292" w:type="dxa"/>
            <w:vMerge/>
            <w:tcBorders>
              <w:left w:val="single" w:sz="4" w:space="0" w:color="000000"/>
              <w:right w:val="single" w:sz="4" w:space="0" w:color="000000"/>
            </w:tcBorders>
            <w:noWrap/>
            <w:vAlign w:val="center"/>
          </w:tcPr>
          <w:p w14:paraId="130D195B" w14:textId="77777777" w:rsidR="00EE376F" w:rsidRDefault="00EE376F">
            <w:pPr>
              <w:widowControl/>
              <w:jc w:val="center"/>
              <w:textAlignment w:val="center"/>
              <w:rPr>
                <w:rFonts w:ascii="仿宋_GB2312" w:eastAsia="仿宋_GB2312" w:hAnsi="仿宋_GB2312" w:cs="仿宋_GB2312" w:hint="eastAsia"/>
                <w:color w:val="000000"/>
                <w:kern w:val="0"/>
                <w:sz w:val="18"/>
                <w:szCs w:val="18"/>
                <w:lang w:bidi="ar"/>
              </w:rPr>
            </w:pPr>
          </w:p>
        </w:tc>
        <w:tc>
          <w:tcPr>
            <w:tcW w:w="1312" w:type="dxa"/>
            <w:tcBorders>
              <w:top w:val="single" w:sz="4" w:space="0" w:color="000000"/>
              <w:left w:val="single" w:sz="4" w:space="0" w:color="000000"/>
              <w:bottom w:val="nil"/>
              <w:right w:val="single" w:sz="4" w:space="0" w:color="000000"/>
            </w:tcBorders>
            <w:noWrap/>
            <w:vAlign w:val="center"/>
          </w:tcPr>
          <w:p w14:paraId="19BCD786" w14:textId="77777777" w:rsidR="00EE376F" w:rsidRDefault="00000000">
            <w:pPr>
              <w:widowControl/>
              <w:jc w:val="center"/>
              <w:textAlignment w:val="center"/>
              <w:rPr>
                <w:rFonts w:ascii="仿宋_GB2312" w:eastAsia="仿宋_GB2312" w:hAnsi="仿宋_GB2312" w:cs="仿宋_GB2312" w:hint="eastAsia"/>
                <w:color w:val="000000"/>
                <w:kern w:val="0"/>
                <w:sz w:val="18"/>
                <w:szCs w:val="18"/>
                <w:lang w:bidi="ar"/>
              </w:rPr>
            </w:pPr>
            <w:r>
              <w:rPr>
                <w:rFonts w:ascii="仿宋_GB2312" w:eastAsia="仿宋_GB2312" w:hAnsi="仿宋_GB2312" w:cs="仿宋_GB2312" w:hint="eastAsia"/>
                <w:color w:val="000000"/>
                <w:kern w:val="0"/>
                <w:sz w:val="18"/>
                <w:szCs w:val="18"/>
                <w:lang w:bidi="ar"/>
              </w:rPr>
              <w:t>数量指标</w:t>
            </w:r>
          </w:p>
        </w:tc>
        <w:tc>
          <w:tcPr>
            <w:tcW w:w="1032" w:type="dxa"/>
            <w:tcBorders>
              <w:top w:val="single" w:sz="4" w:space="0" w:color="000000"/>
              <w:left w:val="nil"/>
              <w:bottom w:val="single" w:sz="4" w:space="0" w:color="000000"/>
              <w:right w:val="single" w:sz="4" w:space="0" w:color="000000"/>
            </w:tcBorders>
            <w:vAlign w:val="center"/>
          </w:tcPr>
          <w:p w14:paraId="6611922E" w14:textId="77777777" w:rsidR="00EE376F" w:rsidRDefault="00000000">
            <w:pPr>
              <w:jc w:val="left"/>
              <w:rPr>
                <w:rFonts w:ascii="Arial" w:hAnsi="Arial" w:cs="Arial"/>
                <w:sz w:val="19"/>
                <w:szCs w:val="19"/>
              </w:rPr>
            </w:pPr>
            <w:proofErr w:type="gramStart"/>
            <w:r>
              <w:rPr>
                <w:rFonts w:ascii="Arial" w:hAnsi="Arial" w:cs="Arial"/>
                <w:sz w:val="19"/>
                <w:szCs w:val="19"/>
              </w:rPr>
              <w:t>孕</w:t>
            </w:r>
            <w:proofErr w:type="gramEnd"/>
            <w:r>
              <w:rPr>
                <w:rFonts w:ascii="Arial" w:hAnsi="Arial" w:cs="Arial"/>
                <w:sz w:val="19"/>
                <w:szCs w:val="19"/>
              </w:rPr>
              <w:t>产妇系统管理人数</w:t>
            </w:r>
          </w:p>
        </w:tc>
        <w:tc>
          <w:tcPr>
            <w:tcW w:w="1140" w:type="dxa"/>
            <w:tcBorders>
              <w:top w:val="single" w:sz="4" w:space="0" w:color="000000"/>
              <w:left w:val="single" w:sz="4" w:space="0" w:color="000000"/>
              <w:bottom w:val="single" w:sz="4" w:space="0" w:color="000000"/>
              <w:right w:val="single" w:sz="4" w:space="0" w:color="000000"/>
            </w:tcBorders>
            <w:vAlign w:val="center"/>
          </w:tcPr>
          <w:p w14:paraId="7D4E8BBF"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&gt;=580人</w:t>
            </w:r>
          </w:p>
        </w:tc>
        <w:tc>
          <w:tcPr>
            <w:tcW w:w="1164" w:type="dxa"/>
            <w:tcBorders>
              <w:top w:val="single" w:sz="4" w:space="0" w:color="000000"/>
              <w:left w:val="single" w:sz="4" w:space="0" w:color="000000"/>
              <w:bottom w:val="single" w:sz="4" w:space="0" w:color="000000"/>
              <w:right w:val="single" w:sz="4" w:space="0" w:color="000000"/>
            </w:tcBorders>
            <w:vAlign w:val="center"/>
          </w:tcPr>
          <w:p w14:paraId="6E71BBDE" w14:textId="77777777" w:rsidR="00EE376F" w:rsidRDefault="00000000">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计划标准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769F8AFB" w14:textId="77777777" w:rsidR="00EE376F" w:rsidRDefault="00EE376F">
            <w:pPr>
              <w:widowControl/>
              <w:jc w:val="center"/>
              <w:textAlignment w:val="center"/>
              <w:rPr>
                <w:rFonts w:ascii="宋体" w:hAnsi="宋体" w:cs="宋体" w:hint="eastAsia"/>
                <w:color w:val="000000"/>
                <w:kern w:val="0"/>
                <w:sz w:val="20"/>
                <w:szCs w:val="20"/>
                <w:lang w:bidi="ar"/>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1404872C" w14:textId="77777777" w:rsidR="00EE376F" w:rsidRDefault="00000000">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4</w:t>
            </w:r>
          </w:p>
        </w:tc>
        <w:tc>
          <w:tcPr>
            <w:tcW w:w="882" w:type="dxa"/>
            <w:tcBorders>
              <w:top w:val="single" w:sz="4" w:space="0" w:color="000000"/>
              <w:left w:val="single" w:sz="4" w:space="0" w:color="000000"/>
              <w:bottom w:val="single" w:sz="4" w:space="0" w:color="000000"/>
              <w:right w:val="single" w:sz="4" w:space="0" w:color="000000"/>
            </w:tcBorders>
            <w:vAlign w:val="center"/>
          </w:tcPr>
          <w:p w14:paraId="624104AA" w14:textId="77777777" w:rsidR="00EE376F" w:rsidRDefault="00000000">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430A29A5" w14:textId="77777777" w:rsidR="00EE376F" w:rsidRDefault="00000000">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6B9EED5D" w14:textId="77777777" w:rsidR="00EE376F"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=503人</w:t>
            </w:r>
          </w:p>
        </w:tc>
        <w:tc>
          <w:tcPr>
            <w:tcW w:w="830" w:type="dxa"/>
            <w:tcBorders>
              <w:top w:val="single" w:sz="4" w:space="0" w:color="000000"/>
              <w:left w:val="single" w:sz="4" w:space="0" w:color="000000"/>
              <w:bottom w:val="single" w:sz="4" w:space="0" w:color="000000"/>
              <w:right w:val="single" w:sz="4" w:space="0" w:color="000000"/>
            </w:tcBorders>
            <w:vAlign w:val="center"/>
          </w:tcPr>
          <w:p w14:paraId="33F0F078" w14:textId="77777777" w:rsidR="00EE376F"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5C7825D7" w14:textId="77777777" w:rsidR="00EE376F"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3.76</w:t>
            </w:r>
          </w:p>
        </w:tc>
        <w:tc>
          <w:tcPr>
            <w:tcW w:w="1287" w:type="dxa"/>
            <w:tcBorders>
              <w:top w:val="single" w:sz="4" w:space="0" w:color="000000"/>
              <w:left w:val="single" w:sz="4" w:space="0" w:color="000000"/>
              <w:bottom w:val="single" w:sz="4" w:space="0" w:color="000000"/>
              <w:right w:val="single" w:sz="4" w:space="0" w:color="000000"/>
            </w:tcBorders>
            <w:vAlign w:val="center"/>
          </w:tcPr>
          <w:p w14:paraId="0AC5615A" w14:textId="77777777" w:rsidR="00EE376F" w:rsidRDefault="00EE376F">
            <w:pPr>
              <w:jc w:val="center"/>
              <w:rPr>
                <w:rFonts w:ascii="仿宋_GB2312" w:eastAsia="仿宋_GB2312" w:hAnsi="仿宋_GB2312" w:cs="仿宋_GB2312" w:hint="eastAsia"/>
                <w:color w:val="000000"/>
                <w:sz w:val="18"/>
                <w:szCs w:val="18"/>
              </w:rPr>
            </w:pPr>
          </w:p>
        </w:tc>
      </w:tr>
      <w:tr w:rsidR="00EE376F" w14:paraId="44611926"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550CD87F" w14:textId="77777777" w:rsidR="00EE376F" w:rsidRDefault="00EE376F">
            <w:pPr>
              <w:jc w:val="center"/>
              <w:rPr>
                <w:rFonts w:ascii="仿宋_GB2312" w:eastAsia="仿宋_GB2312" w:hAnsi="仿宋_GB2312" w:cs="仿宋_GB2312" w:hint="eastAsia"/>
                <w:color w:val="000000"/>
                <w:sz w:val="18"/>
                <w:szCs w:val="18"/>
              </w:rPr>
            </w:pPr>
          </w:p>
        </w:tc>
        <w:tc>
          <w:tcPr>
            <w:tcW w:w="1292" w:type="dxa"/>
            <w:vMerge/>
            <w:tcBorders>
              <w:left w:val="single" w:sz="4" w:space="0" w:color="000000"/>
              <w:right w:val="single" w:sz="4" w:space="0" w:color="000000"/>
            </w:tcBorders>
            <w:noWrap/>
            <w:vAlign w:val="center"/>
          </w:tcPr>
          <w:p w14:paraId="086AA672" w14:textId="77777777" w:rsidR="00EE376F" w:rsidRDefault="00EE376F">
            <w:pPr>
              <w:widowControl/>
              <w:jc w:val="center"/>
              <w:textAlignment w:val="center"/>
              <w:rPr>
                <w:rFonts w:ascii="仿宋_GB2312" w:eastAsia="仿宋_GB2312" w:hAnsi="仿宋_GB2312" w:cs="仿宋_GB2312" w:hint="eastAsia"/>
                <w:color w:val="000000"/>
                <w:kern w:val="0"/>
                <w:sz w:val="18"/>
                <w:szCs w:val="18"/>
                <w:lang w:bidi="ar"/>
              </w:rPr>
            </w:pPr>
          </w:p>
        </w:tc>
        <w:tc>
          <w:tcPr>
            <w:tcW w:w="1312" w:type="dxa"/>
            <w:tcBorders>
              <w:top w:val="single" w:sz="4" w:space="0" w:color="000000"/>
              <w:left w:val="single" w:sz="4" w:space="0" w:color="000000"/>
              <w:bottom w:val="nil"/>
              <w:right w:val="single" w:sz="4" w:space="0" w:color="000000"/>
            </w:tcBorders>
            <w:noWrap/>
            <w:vAlign w:val="center"/>
          </w:tcPr>
          <w:p w14:paraId="025E2270" w14:textId="77777777" w:rsidR="00EE376F" w:rsidRDefault="00000000">
            <w:pPr>
              <w:widowControl/>
              <w:jc w:val="center"/>
              <w:textAlignment w:val="center"/>
              <w:rPr>
                <w:rFonts w:ascii="仿宋_GB2312" w:eastAsia="仿宋_GB2312" w:hAnsi="仿宋_GB2312" w:cs="仿宋_GB2312" w:hint="eastAsia"/>
                <w:color w:val="000000"/>
                <w:kern w:val="0"/>
                <w:sz w:val="18"/>
                <w:szCs w:val="18"/>
                <w:lang w:bidi="ar"/>
              </w:rPr>
            </w:pPr>
            <w:r>
              <w:rPr>
                <w:rFonts w:ascii="仿宋_GB2312" w:eastAsia="仿宋_GB2312" w:hAnsi="仿宋_GB2312" w:cs="仿宋_GB2312" w:hint="eastAsia"/>
                <w:color w:val="000000"/>
                <w:kern w:val="0"/>
                <w:sz w:val="18"/>
                <w:szCs w:val="18"/>
                <w:lang w:bidi="ar"/>
              </w:rPr>
              <w:t>数量指标</w:t>
            </w:r>
          </w:p>
        </w:tc>
        <w:tc>
          <w:tcPr>
            <w:tcW w:w="1032" w:type="dxa"/>
            <w:tcBorders>
              <w:top w:val="single" w:sz="4" w:space="0" w:color="000000"/>
              <w:left w:val="nil"/>
              <w:bottom w:val="single" w:sz="4" w:space="0" w:color="000000"/>
              <w:right w:val="single" w:sz="4" w:space="0" w:color="000000"/>
            </w:tcBorders>
            <w:vAlign w:val="center"/>
          </w:tcPr>
          <w:p w14:paraId="225CB637" w14:textId="77777777" w:rsidR="00EE376F" w:rsidRDefault="00000000">
            <w:pPr>
              <w:jc w:val="left"/>
              <w:rPr>
                <w:rFonts w:ascii="仿宋_GB2312" w:eastAsia="仿宋_GB2312" w:hAnsi="仿宋_GB2312" w:cs="仿宋_GB2312" w:hint="eastAsia"/>
                <w:sz w:val="18"/>
                <w:szCs w:val="18"/>
              </w:rPr>
            </w:pPr>
            <w:r>
              <w:rPr>
                <w:rFonts w:ascii="Arial" w:hAnsi="Arial" w:cs="Arial"/>
                <w:sz w:val="19"/>
                <w:szCs w:val="19"/>
              </w:rPr>
              <w:t>2</w:t>
            </w:r>
            <w:r>
              <w:rPr>
                <w:rFonts w:ascii="Arial" w:hAnsi="Arial" w:cs="Arial"/>
                <w:sz w:val="19"/>
                <w:szCs w:val="19"/>
              </w:rPr>
              <w:t>型糖尿病患者管理人数</w:t>
            </w:r>
          </w:p>
        </w:tc>
        <w:tc>
          <w:tcPr>
            <w:tcW w:w="1140" w:type="dxa"/>
            <w:tcBorders>
              <w:top w:val="single" w:sz="4" w:space="0" w:color="000000"/>
              <w:left w:val="single" w:sz="4" w:space="0" w:color="000000"/>
              <w:bottom w:val="single" w:sz="4" w:space="0" w:color="000000"/>
              <w:right w:val="single" w:sz="4" w:space="0" w:color="000000"/>
            </w:tcBorders>
            <w:vAlign w:val="center"/>
          </w:tcPr>
          <w:p w14:paraId="0D3AA242"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&gt;=1210人</w:t>
            </w:r>
          </w:p>
        </w:tc>
        <w:tc>
          <w:tcPr>
            <w:tcW w:w="1164" w:type="dxa"/>
            <w:tcBorders>
              <w:top w:val="single" w:sz="4" w:space="0" w:color="000000"/>
              <w:left w:val="single" w:sz="4" w:space="0" w:color="000000"/>
              <w:bottom w:val="single" w:sz="4" w:space="0" w:color="000000"/>
              <w:right w:val="single" w:sz="4" w:space="0" w:color="000000"/>
            </w:tcBorders>
            <w:vAlign w:val="center"/>
          </w:tcPr>
          <w:p w14:paraId="762859EE"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计划标准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5E98A680" w14:textId="77777777" w:rsidR="00EE376F" w:rsidRDefault="00EE376F">
            <w:pPr>
              <w:widowControl/>
              <w:jc w:val="center"/>
              <w:textAlignment w:val="center"/>
              <w:rPr>
                <w:rFonts w:ascii="仿宋_GB2312" w:eastAsia="仿宋_GB2312" w:hAnsi="仿宋_GB2312" w:cs="仿宋_GB2312" w:hint="eastAsia"/>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49D75867"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4</w:t>
            </w:r>
          </w:p>
        </w:tc>
        <w:tc>
          <w:tcPr>
            <w:tcW w:w="882" w:type="dxa"/>
            <w:tcBorders>
              <w:top w:val="single" w:sz="4" w:space="0" w:color="000000"/>
              <w:left w:val="single" w:sz="4" w:space="0" w:color="000000"/>
              <w:bottom w:val="single" w:sz="4" w:space="0" w:color="000000"/>
              <w:right w:val="single" w:sz="4" w:space="0" w:color="000000"/>
            </w:tcBorders>
            <w:vAlign w:val="center"/>
          </w:tcPr>
          <w:p w14:paraId="660DAB3D"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4F1839A3"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5AD5C54F"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=2056人</w:t>
            </w:r>
          </w:p>
        </w:tc>
        <w:tc>
          <w:tcPr>
            <w:tcW w:w="830" w:type="dxa"/>
            <w:tcBorders>
              <w:top w:val="single" w:sz="4" w:space="0" w:color="000000"/>
              <w:left w:val="single" w:sz="4" w:space="0" w:color="000000"/>
              <w:bottom w:val="single" w:sz="4" w:space="0" w:color="000000"/>
              <w:right w:val="single" w:sz="4" w:space="0" w:color="000000"/>
            </w:tcBorders>
            <w:vAlign w:val="center"/>
          </w:tcPr>
          <w:p w14:paraId="71461551" w14:textId="77777777" w:rsidR="00EE376F"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90.44%</w:t>
            </w:r>
          </w:p>
        </w:tc>
        <w:tc>
          <w:tcPr>
            <w:tcW w:w="748" w:type="dxa"/>
            <w:tcBorders>
              <w:top w:val="single" w:sz="4" w:space="0" w:color="000000"/>
              <w:left w:val="single" w:sz="4" w:space="0" w:color="000000"/>
              <w:bottom w:val="single" w:sz="4" w:space="0" w:color="000000"/>
              <w:right w:val="single" w:sz="4" w:space="0" w:color="000000"/>
            </w:tcBorders>
            <w:vAlign w:val="center"/>
          </w:tcPr>
          <w:p w14:paraId="5944EB9E"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0.74</w:t>
            </w:r>
          </w:p>
        </w:tc>
        <w:tc>
          <w:tcPr>
            <w:tcW w:w="1287" w:type="dxa"/>
            <w:tcBorders>
              <w:top w:val="single" w:sz="4" w:space="0" w:color="000000"/>
              <w:left w:val="single" w:sz="4" w:space="0" w:color="000000"/>
              <w:bottom w:val="single" w:sz="4" w:space="0" w:color="000000"/>
              <w:right w:val="single" w:sz="4" w:space="0" w:color="000000"/>
            </w:tcBorders>
            <w:vAlign w:val="center"/>
          </w:tcPr>
          <w:p w14:paraId="4AEBB67A" w14:textId="77777777" w:rsidR="00EE376F" w:rsidRDefault="00EE376F">
            <w:pPr>
              <w:jc w:val="center"/>
              <w:rPr>
                <w:rFonts w:ascii="仿宋_GB2312" w:eastAsia="仿宋_GB2312" w:hAnsi="仿宋_GB2312" w:cs="仿宋_GB2312" w:hint="eastAsia"/>
                <w:color w:val="000000"/>
                <w:sz w:val="18"/>
                <w:szCs w:val="18"/>
              </w:rPr>
            </w:pPr>
          </w:p>
        </w:tc>
      </w:tr>
      <w:tr w:rsidR="00EE376F" w14:paraId="6A535874"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6CD4AFB0" w14:textId="77777777" w:rsidR="00EE376F" w:rsidRDefault="00EE376F">
            <w:pPr>
              <w:jc w:val="center"/>
              <w:rPr>
                <w:rFonts w:ascii="仿宋_GB2312" w:eastAsia="仿宋_GB2312" w:hAnsi="仿宋_GB2312" w:cs="仿宋_GB2312" w:hint="eastAsia"/>
                <w:color w:val="000000"/>
                <w:sz w:val="18"/>
                <w:szCs w:val="18"/>
              </w:rPr>
            </w:pPr>
          </w:p>
        </w:tc>
        <w:tc>
          <w:tcPr>
            <w:tcW w:w="1292" w:type="dxa"/>
            <w:vMerge/>
            <w:tcBorders>
              <w:left w:val="single" w:sz="4" w:space="0" w:color="000000"/>
              <w:right w:val="single" w:sz="4" w:space="0" w:color="000000"/>
            </w:tcBorders>
            <w:noWrap/>
            <w:vAlign w:val="center"/>
          </w:tcPr>
          <w:p w14:paraId="6390F67D" w14:textId="77777777" w:rsidR="00EE376F" w:rsidRDefault="00EE376F">
            <w:pPr>
              <w:widowControl/>
              <w:jc w:val="center"/>
              <w:textAlignment w:val="center"/>
              <w:rPr>
                <w:rFonts w:ascii="仿宋_GB2312" w:eastAsia="仿宋_GB2312" w:hAnsi="仿宋_GB2312" w:cs="仿宋_GB2312" w:hint="eastAsia"/>
                <w:color w:val="000000"/>
                <w:kern w:val="0"/>
                <w:sz w:val="18"/>
                <w:szCs w:val="18"/>
                <w:lang w:bidi="ar"/>
              </w:rPr>
            </w:pPr>
          </w:p>
        </w:tc>
        <w:tc>
          <w:tcPr>
            <w:tcW w:w="1312" w:type="dxa"/>
            <w:tcBorders>
              <w:top w:val="single" w:sz="4" w:space="0" w:color="000000"/>
              <w:left w:val="single" w:sz="4" w:space="0" w:color="000000"/>
              <w:bottom w:val="nil"/>
              <w:right w:val="single" w:sz="4" w:space="0" w:color="000000"/>
            </w:tcBorders>
            <w:noWrap/>
            <w:vAlign w:val="center"/>
          </w:tcPr>
          <w:p w14:paraId="555DCB1D" w14:textId="77777777" w:rsidR="00EE376F" w:rsidRDefault="00000000">
            <w:pPr>
              <w:widowControl/>
              <w:jc w:val="center"/>
              <w:textAlignment w:val="center"/>
              <w:rPr>
                <w:rFonts w:ascii="仿宋_GB2312" w:eastAsia="仿宋_GB2312" w:hAnsi="仿宋_GB2312" w:cs="仿宋_GB2312" w:hint="eastAsia"/>
                <w:color w:val="000000"/>
                <w:kern w:val="0"/>
                <w:sz w:val="18"/>
                <w:szCs w:val="18"/>
                <w:lang w:bidi="ar"/>
              </w:rPr>
            </w:pPr>
            <w:r>
              <w:rPr>
                <w:rFonts w:ascii="仿宋_GB2312" w:eastAsia="仿宋_GB2312" w:hAnsi="仿宋_GB2312" w:cs="仿宋_GB2312" w:hint="eastAsia"/>
                <w:color w:val="000000"/>
                <w:kern w:val="0"/>
                <w:sz w:val="18"/>
                <w:szCs w:val="18"/>
                <w:lang w:bidi="ar"/>
              </w:rPr>
              <w:t>数量指标</w:t>
            </w:r>
          </w:p>
        </w:tc>
        <w:tc>
          <w:tcPr>
            <w:tcW w:w="1032" w:type="dxa"/>
            <w:tcBorders>
              <w:top w:val="single" w:sz="4" w:space="0" w:color="000000"/>
              <w:left w:val="nil"/>
              <w:bottom w:val="single" w:sz="4" w:space="0" w:color="000000"/>
              <w:right w:val="single" w:sz="4" w:space="0" w:color="000000"/>
            </w:tcBorders>
            <w:vAlign w:val="center"/>
          </w:tcPr>
          <w:p w14:paraId="7DF009F3" w14:textId="77777777" w:rsidR="00EE376F" w:rsidRDefault="00000000">
            <w:pPr>
              <w:jc w:val="left"/>
              <w:rPr>
                <w:rFonts w:ascii="仿宋_GB2312" w:eastAsia="仿宋_GB2312" w:hAnsi="仿宋_GB2312" w:cs="仿宋_GB2312" w:hint="eastAsia"/>
                <w:sz w:val="18"/>
                <w:szCs w:val="18"/>
              </w:rPr>
            </w:pPr>
            <w:r>
              <w:rPr>
                <w:rFonts w:ascii="Arial" w:hAnsi="Arial" w:cs="Arial"/>
                <w:sz w:val="19"/>
                <w:szCs w:val="19"/>
              </w:rPr>
              <w:t>老年人中医药健康管理人数</w:t>
            </w:r>
          </w:p>
        </w:tc>
        <w:tc>
          <w:tcPr>
            <w:tcW w:w="1140" w:type="dxa"/>
            <w:tcBorders>
              <w:top w:val="single" w:sz="4" w:space="0" w:color="000000"/>
              <w:left w:val="single" w:sz="4" w:space="0" w:color="000000"/>
              <w:bottom w:val="single" w:sz="4" w:space="0" w:color="000000"/>
              <w:right w:val="single" w:sz="4" w:space="0" w:color="000000"/>
            </w:tcBorders>
            <w:vAlign w:val="center"/>
          </w:tcPr>
          <w:p w14:paraId="2BE7058D"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&gt;=6447人</w:t>
            </w:r>
          </w:p>
        </w:tc>
        <w:tc>
          <w:tcPr>
            <w:tcW w:w="1164" w:type="dxa"/>
            <w:tcBorders>
              <w:top w:val="single" w:sz="4" w:space="0" w:color="000000"/>
              <w:left w:val="single" w:sz="4" w:space="0" w:color="000000"/>
              <w:bottom w:val="single" w:sz="4" w:space="0" w:color="000000"/>
              <w:right w:val="single" w:sz="4" w:space="0" w:color="000000"/>
            </w:tcBorders>
            <w:vAlign w:val="center"/>
          </w:tcPr>
          <w:p w14:paraId="027CB1C6"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计划标准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5F2D992F" w14:textId="77777777" w:rsidR="00EE376F" w:rsidRDefault="00EE376F">
            <w:pPr>
              <w:widowControl/>
              <w:jc w:val="center"/>
              <w:textAlignment w:val="center"/>
              <w:rPr>
                <w:rFonts w:ascii="仿宋_GB2312" w:eastAsia="仿宋_GB2312" w:hAnsi="仿宋_GB2312" w:cs="仿宋_GB2312" w:hint="eastAsia"/>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42BDF268"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4</w:t>
            </w:r>
          </w:p>
        </w:tc>
        <w:tc>
          <w:tcPr>
            <w:tcW w:w="882" w:type="dxa"/>
            <w:tcBorders>
              <w:top w:val="single" w:sz="4" w:space="0" w:color="000000"/>
              <w:left w:val="single" w:sz="4" w:space="0" w:color="000000"/>
              <w:bottom w:val="single" w:sz="4" w:space="0" w:color="000000"/>
              <w:right w:val="single" w:sz="4" w:space="0" w:color="000000"/>
            </w:tcBorders>
            <w:vAlign w:val="center"/>
          </w:tcPr>
          <w:p w14:paraId="5AC804EC"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16D1B236"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6CF2AFB5"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=5919人</w:t>
            </w:r>
          </w:p>
        </w:tc>
        <w:tc>
          <w:tcPr>
            <w:tcW w:w="830" w:type="dxa"/>
            <w:tcBorders>
              <w:top w:val="single" w:sz="4" w:space="0" w:color="000000"/>
              <w:left w:val="single" w:sz="4" w:space="0" w:color="000000"/>
              <w:bottom w:val="single" w:sz="4" w:space="0" w:color="000000"/>
              <w:right w:val="single" w:sz="4" w:space="0" w:color="000000"/>
            </w:tcBorders>
            <w:vAlign w:val="center"/>
          </w:tcPr>
          <w:p w14:paraId="7F176CFE" w14:textId="77777777" w:rsidR="00EE376F"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90.14%</w:t>
            </w:r>
          </w:p>
        </w:tc>
        <w:tc>
          <w:tcPr>
            <w:tcW w:w="748" w:type="dxa"/>
            <w:tcBorders>
              <w:top w:val="single" w:sz="4" w:space="0" w:color="000000"/>
              <w:left w:val="single" w:sz="4" w:space="0" w:color="000000"/>
              <w:bottom w:val="single" w:sz="4" w:space="0" w:color="000000"/>
              <w:right w:val="single" w:sz="4" w:space="0" w:color="000000"/>
            </w:tcBorders>
            <w:vAlign w:val="center"/>
          </w:tcPr>
          <w:p w14:paraId="6E4E23F4"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2.88</w:t>
            </w:r>
          </w:p>
        </w:tc>
        <w:tc>
          <w:tcPr>
            <w:tcW w:w="1287" w:type="dxa"/>
            <w:tcBorders>
              <w:top w:val="single" w:sz="4" w:space="0" w:color="000000"/>
              <w:left w:val="single" w:sz="4" w:space="0" w:color="000000"/>
              <w:bottom w:val="single" w:sz="4" w:space="0" w:color="000000"/>
              <w:right w:val="single" w:sz="4" w:space="0" w:color="000000"/>
            </w:tcBorders>
            <w:vAlign w:val="center"/>
          </w:tcPr>
          <w:p w14:paraId="13CE8665" w14:textId="77777777" w:rsidR="00EE376F" w:rsidRDefault="00EE376F">
            <w:pPr>
              <w:jc w:val="center"/>
              <w:rPr>
                <w:rFonts w:ascii="仿宋_GB2312" w:eastAsia="仿宋_GB2312" w:hAnsi="仿宋_GB2312" w:cs="仿宋_GB2312" w:hint="eastAsia"/>
                <w:color w:val="000000"/>
                <w:sz w:val="18"/>
                <w:szCs w:val="18"/>
              </w:rPr>
            </w:pPr>
          </w:p>
        </w:tc>
      </w:tr>
      <w:tr w:rsidR="00EE376F" w14:paraId="3673EA2E"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69C1B5E9" w14:textId="77777777" w:rsidR="00EE376F" w:rsidRDefault="00EE376F">
            <w:pPr>
              <w:jc w:val="center"/>
              <w:rPr>
                <w:rFonts w:ascii="仿宋_GB2312" w:eastAsia="仿宋_GB2312" w:hAnsi="仿宋_GB2312" w:cs="仿宋_GB2312" w:hint="eastAsia"/>
                <w:color w:val="000000"/>
                <w:sz w:val="18"/>
                <w:szCs w:val="18"/>
              </w:rPr>
            </w:pPr>
          </w:p>
        </w:tc>
        <w:tc>
          <w:tcPr>
            <w:tcW w:w="1292" w:type="dxa"/>
            <w:vMerge/>
            <w:tcBorders>
              <w:left w:val="single" w:sz="4" w:space="0" w:color="000000"/>
              <w:right w:val="single" w:sz="4" w:space="0" w:color="000000"/>
            </w:tcBorders>
            <w:noWrap/>
            <w:vAlign w:val="center"/>
          </w:tcPr>
          <w:p w14:paraId="109AA76C" w14:textId="77777777" w:rsidR="00EE376F" w:rsidRDefault="00EE376F">
            <w:pPr>
              <w:widowControl/>
              <w:jc w:val="center"/>
              <w:textAlignment w:val="center"/>
              <w:rPr>
                <w:rFonts w:ascii="仿宋_GB2312" w:eastAsia="仿宋_GB2312" w:hAnsi="仿宋_GB2312" w:cs="仿宋_GB2312" w:hint="eastAsia"/>
                <w:color w:val="000000"/>
                <w:kern w:val="0"/>
                <w:sz w:val="18"/>
                <w:szCs w:val="18"/>
                <w:lang w:bidi="ar"/>
              </w:rPr>
            </w:pPr>
          </w:p>
        </w:tc>
        <w:tc>
          <w:tcPr>
            <w:tcW w:w="1312" w:type="dxa"/>
            <w:tcBorders>
              <w:top w:val="single" w:sz="4" w:space="0" w:color="000000"/>
              <w:left w:val="single" w:sz="4" w:space="0" w:color="000000"/>
              <w:bottom w:val="nil"/>
              <w:right w:val="single" w:sz="4" w:space="0" w:color="000000"/>
            </w:tcBorders>
            <w:noWrap/>
            <w:vAlign w:val="center"/>
          </w:tcPr>
          <w:p w14:paraId="6C46046D" w14:textId="77777777" w:rsidR="00EE376F" w:rsidRDefault="00000000">
            <w:pPr>
              <w:widowControl/>
              <w:jc w:val="center"/>
              <w:textAlignment w:val="center"/>
              <w:rPr>
                <w:rFonts w:ascii="仿宋_GB2312" w:eastAsia="仿宋_GB2312" w:hAnsi="仿宋_GB2312" w:cs="仿宋_GB2312" w:hint="eastAsia"/>
                <w:color w:val="000000"/>
                <w:kern w:val="0"/>
                <w:sz w:val="18"/>
                <w:szCs w:val="18"/>
                <w:lang w:bidi="ar"/>
              </w:rPr>
            </w:pPr>
            <w:r>
              <w:rPr>
                <w:rFonts w:ascii="仿宋_GB2312" w:eastAsia="仿宋_GB2312" w:hAnsi="仿宋_GB2312" w:cs="仿宋_GB2312" w:hint="eastAsia"/>
                <w:color w:val="000000"/>
                <w:kern w:val="0"/>
                <w:sz w:val="18"/>
                <w:szCs w:val="18"/>
                <w:lang w:bidi="ar"/>
              </w:rPr>
              <w:t>质量指标</w:t>
            </w:r>
          </w:p>
        </w:tc>
        <w:tc>
          <w:tcPr>
            <w:tcW w:w="1032" w:type="dxa"/>
            <w:tcBorders>
              <w:top w:val="single" w:sz="4" w:space="0" w:color="000000"/>
              <w:left w:val="nil"/>
              <w:bottom w:val="single" w:sz="4" w:space="0" w:color="000000"/>
              <w:right w:val="single" w:sz="4" w:space="0" w:color="000000"/>
            </w:tcBorders>
            <w:vAlign w:val="center"/>
          </w:tcPr>
          <w:p w14:paraId="018F963E" w14:textId="77777777" w:rsidR="00EE376F" w:rsidRDefault="00000000">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高血压患者管理率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2326A25D"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&gt;=79%</w:t>
            </w:r>
          </w:p>
        </w:tc>
        <w:tc>
          <w:tcPr>
            <w:tcW w:w="1164" w:type="dxa"/>
            <w:tcBorders>
              <w:top w:val="single" w:sz="4" w:space="0" w:color="000000"/>
              <w:left w:val="single" w:sz="4" w:space="0" w:color="000000"/>
              <w:bottom w:val="single" w:sz="4" w:space="0" w:color="000000"/>
              <w:right w:val="single" w:sz="4" w:space="0" w:color="000000"/>
            </w:tcBorders>
            <w:vAlign w:val="center"/>
          </w:tcPr>
          <w:p w14:paraId="16FA401C"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计划标准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7E7AECA9" w14:textId="77777777" w:rsidR="00EE376F" w:rsidRDefault="00EE376F">
            <w:pPr>
              <w:widowControl/>
              <w:jc w:val="center"/>
              <w:textAlignment w:val="center"/>
              <w:rPr>
                <w:rFonts w:ascii="仿宋_GB2312" w:eastAsia="仿宋_GB2312" w:hAnsi="仿宋_GB2312" w:cs="仿宋_GB2312" w:hint="eastAsia"/>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4DBDEB02"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4</w:t>
            </w:r>
          </w:p>
        </w:tc>
        <w:tc>
          <w:tcPr>
            <w:tcW w:w="882" w:type="dxa"/>
            <w:tcBorders>
              <w:top w:val="single" w:sz="4" w:space="0" w:color="000000"/>
              <w:left w:val="single" w:sz="4" w:space="0" w:color="000000"/>
              <w:bottom w:val="single" w:sz="4" w:space="0" w:color="000000"/>
              <w:right w:val="single" w:sz="4" w:space="0" w:color="000000"/>
            </w:tcBorders>
            <w:vAlign w:val="center"/>
          </w:tcPr>
          <w:p w14:paraId="2B77AE04"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569D7468"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2D52F01E"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=63.97%</w:t>
            </w:r>
          </w:p>
        </w:tc>
        <w:tc>
          <w:tcPr>
            <w:tcW w:w="830" w:type="dxa"/>
            <w:tcBorders>
              <w:top w:val="single" w:sz="4" w:space="0" w:color="000000"/>
              <w:left w:val="single" w:sz="4" w:space="0" w:color="000000"/>
              <w:bottom w:val="single" w:sz="4" w:space="0" w:color="000000"/>
              <w:right w:val="single" w:sz="4" w:space="0" w:color="000000"/>
            </w:tcBorders>
            <w:vAlign w:val="center"/>
          </w:tcPr>
          <w:p w14:paraId="6072DE83" w14:textId="77777777" w:rsidR="00EE376F"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102.01%</w:t>
            </w:r>
          </w:p>
        </w:tc>
        <w:tc>
          <w:tcPr>
            <w:tcW w:w="748" w:type="dxa"/>
            <w:tcBorders>
              <w:top w:val="single" w:sz="4" w:space="0" w:color="000000"/>
              <w:left w:val="single" w:sz="4" w:space="0" w:color="000000"/>
              <w:bottom w:val="single" w:sz="4" w:space="0" w:color="000000"/>
              <w:right w:val="single" w:sz="4" w:space="0" w:color="000000"/>
            </w:tcBorders>
            <w:vAlign w:val="center"/>
          </w:tcPr>
          <w:p w14:paraId="65756258"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1.05</w:t>
            </w:r>
          </w:p>
        </w:tc>
        <w:tc>
          <w:tcPr>
            <w:tcW w:w="1287" w:type="dxa"/>
            <w:tcBorders>
              <w:top w:val="single" w:sz="4" w:space="0" w:color="000000"/>
              <w:left w:val="single" w:sz="4" w:space="0" w:color="000000"/>
              <w:bottom w:val="single" w:sz="4" w:space="0" w:color="000000"/>
              <w:right w:val="single" w:sz="4" w:space="0" w:color="000000"/>
            </w:tcBorders>
            <w:vAlign w:val="center"/>
          </w:tcPr>
          <w:p w14:paraId="6BB3CC1B" w14:textId="77777777" w:rsidR="00EE376F" w:rsidRDefault="00EE376F">
            <w:pPr>
              <w:jc w:val="center"/>
              <w:rPr>
                <w:rFonts w:ascii="仿宋_GB2312" w:eastAsia="仿宋_GB2312" w:hAnsi="仿宋_GB2312" w:cs="仿宋_GB2312" w:hint="eastAsia"/>
                <w:color w:val="000000"/>
                <w:sz w:val="18"/>
                <w:szCs w:val="18"/>
              </w:rPr>
            </w:pPr>
          </w:p>
        </w:tc>
      </w:tr>
      <w:tr w:rsidR="00EE376F" w14:paraId="2F69885E"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08FE8253" w14:textId="77777777" w:rsidR="00EE376F" w:rsidRDefault="00EE376F">
            <w:pPr>
              <w:jc w:val="center"/>
              <w:rPr>
                <w:rFonts w:ascii="仿宋_GB2312" w:eastAsia="仿宋_GB2312" w:hAnsi="仿宋_GB2312" w:cs="仿宋_GB2312" w:hint="eastAsia"/>
                <w:color w:val="000000"/>
                <w:sz w:val="18"/>
                <w:szCs w:val="18"/>
              </w:rPr>
            </w:pPr>
          </w:p>
        </w:tc>
        <w:tc>
          <w:tcPr>
            <w:tcW w:w="1292" w:type="dxa"/>
            <w:vMerge/>
            <w:tcBorders>
              <w:top w:val="single" w:sz="4" w:space="0" w:color="000000"/>
              <w:left w:val="single" w:sz="4" w:space="0" w:color="000000"/>
              <w:bottom w:val="single" w:sz="4" w:space="0" w:color="000000"/>
              <w:right w:val="single" w:sz="4" w:space="0" w:color="000000"/>
            </w:tcBorders>
            <w:noWrap/>
            <w:vAlign w:val="center"/>
          </w:tcPr>
          <w:p w14:paraId="03CCD233" w14:textId="77777777" w:rsidR="00EE376F" w:rsidRDefault="00EE376F">
            <w:pPr>
              <w:jc w:val="center"/>
              <w:rPr>
                <w:rFonts w:ascii="仿宋_GB2312" w:eastAsia="仿宋_GB2312" w:hAnsi="仿宋_GB2312" w:cs="仿宋_GB2312" w:hint="eastAsia"/>
                <w:color w:val="000000"/>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4FD9F6E2"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质量指标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698F93CE" w14:textId="77777777" w:rsidR="00EE376F" w:rsidRDefault="00000000">
            <w:pPr>
              <w:jc w:val="left"/>
              <w:rPr>
                <w:rFonts w:ascii="仿宋_GB2312" w:eastAsia="仿宋_GB2312" w:hAnsi="仿宋_GB2312" w:cs="仿宋_GB2312" w:hint="eastAsia"/>
                <w:color w:val="000000"/>
                <w:sz w:val="18"/>
                <w:szCs w:val="18"/>
              </w:rPr>
            </w:pPr>
            <w:r>
              <w:rPr>
                <w:rFonts w:ascii="Arial" w:hAnsi="Arial" w:cs="Arial"/>
                <w:sz w:val="19"/>
                <w:szCs w:val="19"/>
              </w:rPr>
              <w:t>居民电子健康档案建档</w:t>
            </w:r>
            <w:r>
              <w:rPr>
                <w:rFonts w:ascii="Arial" w:hAnsi="Arial" w:cs="Arial" w:hint="eastAsia"/>
                <w:sz w:val="19"/>
                <w:szCs w:val="19"/>
              </w:rPr>
              <w:t>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50DA58AA"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&gt;=94%</w:t>
            </w:r>
          </w:p>
        </w:tc>
        <w:tc>
          <w:tcPr>
            <w:tcW w:w="1164" w:type="dxa"/>
            <w:tcBorders>
              <w:top w:val="single" w:sz="4" w:space="0" w:color="000000"/>
              <w:left w:val="single" w:sz="4" w:space="0" w:color="000000"/>
              <w:bottom w:val="single" w:sz="4" w:space="0" w:color="000000"/>
              <w:right w:val="single" w:sz="4" w:space="0" w:color="000000"/>
            </w:tcBorders>
            <w:vAlign w:val="center"/>
          </w:tcPr>
          <w:p w14:paraId="1CED4B2C"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历史标准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3EE592AF" w14:textId="77777777" w:rsidR="00EE376F" w:rsidRDefault="00EE376F">
            <w:pPr>
              <w:widowControl/>
              <w:jc w:val="center"/>
              <w:textAlignment w:val="center"/>
              <w:rPr>
                <w:rFonts w:ascii="仿宋_GB2312" w:eastAsia="仿宋_GB2312" w:hAnsi="仿宋_GB2312" w:cs="仿宋_GB2312" w:hint="eastAsia"/>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45C8F324"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4</w:t>
            </w:r>
          </w:p>
        </w:tc>
        <w:tc>
          <w:tcPr>
            <w:tcW w:w="882" w:type="dxa"/>
            <w:tcBorders>
              <w:top w:val="single" w:sz="4" w:space="0" w:color="000000"/>
              <w:left w:val="single" w:sz="4" w:space="0" w:color="000000"/>
              <w:bottom w:val="single" w:sz="4" w:space="0" w:color="000000"/>
              <w:right w:val="single" w:sz="4" w:space="0" w:color="000000"/>
            </w:tcBorders>
            <w:vAlign w:val="center"/>
          </w:tcPr>
          <w:p w14:paraId="7C7C2921"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2F903B08"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75515890"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=100.2%</w:t>
            </w:r>
          </w:p>
        </w:tc>
        <w:tc>
          <w:tcPr>
            <w:tcW w:w="830" w:type="dxa"/>
            <w:tcBorders>
              <w:top w:val="single" w:sz="4" w:space="0" w:color="000000"/>
              <w:left w:val="single" w:sz="4" w:space="0" w:color="000000"/>
              <w:bottom w:val="single" w:sz="4" w:space="0" w:color="000000"/>
              <w:right w:val="single" w:sz="4" w:space="0" w:color="000000"/>
            </w:tcBorders>
            <w:vAlign w:val="center"/>
          </w:tcPr>
          <w:p w14:paraId="5BCBD5E6" w14:textId="77777777" w:rsidR="00EE376F"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100.84%</w:t>
            </w:r>
          </w:p>
        </w:tc>
        <w:tc>
          <w:tcPr>
            <w:tcW w:w="748" w:type="dxa"/>
            <w:tcBorders>
              <w:top w:val="single" w:sz="4" w:space="0" w:color="000000"/>
              <w:left w:val="single" w:sz="4" w:space="0" w:color="000000"/>
              <w:bottom w:val="single" w:sz="4" w:space="0" w:color="000000"/>
              <w:right w:val="single" w:sz="4" w:space="0" w:color="000000"/>
            </w:tcBorders>
            <w:vAlign w:val="center"/>
          </w:tcPr>
          <w:p w14:paraId="1B898B2D"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1.87</w:t>
            </w:r>
          </w:p>
        </w:tc>
        <w:tc>
          <w:tcPr>
            <w:tcW w:w="1287" w:type="dxa"/>
            <w:tcBorders>
              <w:top w:val="single" w:sz="4" w:space="0" w:color="000000"/>
              <w:left w:val="single" w:sz="4" w:space="0" w:color="000000"/>
              <w:bottom w:val="single" w:sz="4" w:space="0" w:color="000000"/>
              <w:right w:val="single" w:sz="4" w:space="0" w:color="000000"/>
            </w:tcBorders>
            <w:vAlign w:val="center"/>
          </w:tcPr>
          <w:p w14:paraId="74276CF4" w14:textId="77777777" w:rsidR="00EE376F" w:rsidRDefault="00EE376F">
            <w:pPr>
              <w:jc w:val="center"/>
              <w:rPr>
                <w:rFonts w:ascii="仿宋_GB2312" w:eastAsia="仿宋_GB2312" w:hAnsi="仿宋_GB2312" w:cs="仿宋_GB2312" w:hint="eastAsia"/>
                <w:color w:val="000000"/>
                <w:sz w:val="18"/>
                <w:szCs w:val="18"/>
              </w:rPr>
            </w:pPr>
          </w:p>
        </w:tc>
      </w:tr>
      <w:tr w:rsidR="00EE376F" w14:paraId="20B39DB3"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3AE55FAD" w14:textId="77777777" w:rsidR="00EE376F" w:rsidRDefault="00EE376F">
            <w:pPr>
              <w:jc w:val="center"/>
              <w:rPr>
                <w:rFonts w:ascii="仿宋_GB2312" w:eastAsia="仿宋_GB2312" w:hAnsi="仿宋_GB2312" w:cs="仿宋_GB2312" w:hint="eastAsia"/>
                <w:color w:val="000000"/>
                <w:sz w:val="18"/>
                <w:szCs w:val="18"/>
              </w:rPr>
            </w:pPr>
          </w:p>
        </w:tc>
        <w:tc>
          <w:tcPr>
            <w:tcW w:w="1292" w:type="dxa"/>
            <w:vMerge/>
            <w:tcBorders>
              <w:top w:val="single" w:sz="4" w:space="0" w:color="000000"/>
              <w:left w:val="single" w:sz="4" w:space="0" w:color="000000"/>
              <w:bottom w:val="single" w:sz="4" w:space="0" w:color="000000"/>
              <w:right w:val="single" w:sz="4" w:space="0" w:color="000000"/>
            </w:tcBorders>
            <w:noWrap/>
            <w:vAlign w:val="center"/>
          </w:tcPr>
          <w:p w14:paraId="587BEBC5" w14:textId="77777777" w:rsidR="00EE376F" w:rsidRDefault="00EE376F">
            <w:pPr>
              <w:jc w:val="center"/>
              <w:rPr>
                <w:rFonts w:ascii="仿宋_GB2312" w:eastAsia="仿宋_GB2312" w:hAnsi="仿宋_GB2312" w:cs="仿宋_GB2312" w:hint="eastAsia"/>
                <w:color w:val="000000"/>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4DB0F5B0" w14:textId="77777777" w:rsidR="00EE376F" w:rsidRDefault="00000000">
            <w:pPr>
              <w:widowControl/>
              <w:jc w:val="center"/>
              <w:textAlignment w:val="center"/>
              <w:rPr>
                <w:rFonts w:ascii="仿宋_GB2312" w:eastAsia="仿宋_GB2312" w:hAnsi="仿宋_GB2312" w:cs="仿宋_GB2312" w:hint="eastAsia"/>
                <w:color w:val="000000"/>
                <w:kern w:val="0"/>
                <w:sz w:val="18"/>
                <w:szCs w:val="18"/>
                <w:lang w:bidi="ar"/>
              </w:rPr>
            </w:pPr>
            <w:r>
              <w:rPr>
                <w:rFonts w:ascii="仿宋_GB2312" w:eastAsia="仿宋_GB2312" w:hAnsi="仿宋_GB2312" w:cs="仿宋_GB2312" w:hint="eastAsia"/>
                <w:color w:val="000000"/>
                <w:kern w:val="0"/>
                <w:sz w:val="18"/>
                <w:szCs w:val="18"/>
                <w:lang w:bidi="ar"/>
              </w:rPr>
              <w:t>质量指标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260B7AB3" w14:textId="77777777" w:rsidR="00EE376F" w:rsidRDefault="00000000">
            <w:pPr>
              <w:jc w:val="left"/>
              <w:rPr>
                <w:rFonts w:ascii="仿宋_GB2312" w:hAnsi="仿宋_GB2312" w:cs="仿宋_GB2312" w:hint="eastAsia"/>
                <w:color w:val="000000"/>
                <w:sz w:val="18"/>
                <w:szCs w:val="18"/>
              </w:rPr>
            </w:pPr>
            <w:r>
              <w:rPr>
                <w:rFonts w:ascii="Arial" w:hAnsi="Arial" w:cs="Arial"/>
                <w:sz w:val="19"/>
                <w:szCs w:val="19"/>
              </w:rPr>
              <w:t>7</w:t>
            </w:r>
            <w:r>
              <w:rPr>
                <w:rFonts w:ascii="Arial" w:hAnsi="Arial" w:cs="Arial"/>
                <w:sz w:val="19"/>
                <w:szCs w:val="19"/>
              </w:rPr>
              <w:t>岁以下儿童健康管理</w:t>
            </w:r>
            <w:r>
              <w:rPr>
                <w:rFonts w:ascii="Arial" w:hAnsi="Arial" w:cs="Arial" w:hint="eastAsia"/>
                <w:sz w:val="19"/>
                <w:szCs w:val="19"/>
              </w:rPr>
              <w:t>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04ACDD37"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&gt;=85%</w:t>
            </w:r>
          </w:p>
        </w:tc>
        <w:tc>
          <w:tcPr>
            <w:tcW w:w="1164" w:type="dxa"/>
            <w:tcBorders>
              <w:top w:val="single" w:sz="4" w:space="0" w:color="000000"/>
              <w:left w:val="single" w:sz="4" w:space="0" w:color="000000"/>
              <w:bottom w:val="single" w:sz="4" w:space="0" w:color="000000"/>
              <w:right w:val="single" w:sz="4" w:space="0" w:color="000000"/>
            </w:tcBorders>
            <w:vAlign w:val="center"/>
          </w:tcPr>
          <w:p w14:paraId="206419DA"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历史标准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3654A76A" w14:textId="77777777" w:rsidR="00EE376F" w:rsidRDefault="00EE376F">
            <w:pPr>
              <w:widowControl/>
              <w:jc w:val="center"/>
              <w:textAlignment w:val="center"/>
              <w:rPr>
                <w:rFonts w:ascii="仿宋_GB2312" w:eastAsia="仿宋_GB2312" w:hAnsi="仿宋_GB2312" w:cs="仿宋_GB2312" w:hint="eastAsia"/>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21FF659E"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2</w:t>
            </w:r>
          </w:p>
        </w:tc>
        <w:tc>
          <w:tcPr>
            <w:tcW w:w="882" w:type="dxa"/>
            <w:tcBorders>
              <w:top w:val="single" w:sz="4" w:space="0" w:color="000000"/>
              <w:left w:val="single" w:sz="4" w:space="0" w:color="000000"/>
              <w:bottom w:val="single" w:sz="4" w:space="0" w:color="000000"/>
              <w:right w:val="single" w:sz="4" w:space="0" w:color="000000"/>
            </w:tcBorders>
            <w:vAlign w:val="center"/>
          </w:tcPr>
          <w:p w14:paraId="24CB56A7"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435EDBD4"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4E60C02A"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=95%</w:t>
            </w:r>
          </w:p>
        </w:tc>
        <w:tc>
          <w:tcPr>
            <w:tcW w:w="830" w:type="dxa"/>
            <w:tcBorders>
              <w:top w:val="single" w:sz="4" w:space="0" w:color="000000"/>
              <w:left w:val="single" w:sz="4" w:space="0" w:color="000000"/>
              <w:bottom w:val="single" w:sz="4" w:space="0" w:color="000000"/>
              <w:right w:val="single" w:sz="4" w:space="0" w:color="000000"/>
            </w:tcBorders>
            <w:vAlign w:val="center"/>
          </w:tcPr>
          <w:p w14:paraId="49353864" w14:textId="77777777" w:rsidR="00EE376F"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102.47%</w:t>
            </w:r>
          </w:p>
        </w:tc>
        <w:tc>
          <w:tcPr>
            <w:tcW w:w="748" w:type="dxa"/>
            <w:tcBorders>
              <w:top w:val="single" w:sz="4" w:space="0" w:color="000000"/>
              <w:left w:val="single" w:sz="4" w:space="0" w:color="000000"/>
              <w:bottom w:val="single" w:sz="4" w:space="0" w:color="000000"/>
              <w:right w:val="single" w:sz="4" w:space="0" w:color="000000"/>
            </w:tcBorders>
            <w:vAlign w:val="center"/>
          </w:tcPr>
          <w:p w14:paraId="3A2C8C49"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sz w:val="20"/>
                <w:szCs w:val="20"/>
              </w:rPr>
              <w:t>1.76</w:t>
            </w:r>
          </w:p>
        </w:tc>
        <w:tc>
          <w:tcPr>
            <w:tcW w:w="1287" w:type="dxa"/>
            <w:tcBorders>
              <w:top w:val="single" w:sz="4" w:space="0" w:color="000000"/>
              <w:left w:val="single" w:sz="4" w:space="0" w:color="000000"/>
              <w:bottom w:val="single" w:sz="4" w:space="0" w:color="000000"/>
              <w:right w:val="single" w:sz="4" w:space="0" w:color="000000"/>
            </w:tcBorders>
            <w:vAlign w:val="center"/>
          </w:tcPr>
          <w:p w14:paraId="3F21F5C2" w14:textId="77777777" w:rsidR="00EE376F" w:rsidRDefault="00EE376F">
            <w:pPr>
              <w:jc w:val="center"/>
              <w:rPr>
                <w:rFonts w:ascii="仿宋_GB2312" w:eastAsia="仿宋_GB2312" w:hAnsi="仿宋_GB2312" w:cs="仿宋_GB2312" w:hint="eastAsia"/>
                <w:color w:val="000000"/>
                <w:sz w:val="18"/>
                <w:szCs w:val="18"/>
              </w:rPr>
            </w:pPr>
          </w:p>
        </w:tc>
      </w:tr>
      <w:tr w:rsidR="00EE376F" w14:paraId="37DB58A5"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7AD09C6B" w14:textId="77777777" w:rsidR="00EE376F" w:rsidRDefault="00EE376F">
            <w:pPr>
              <w:jc w:val="center"/>
              <w:rPr>
                <w:rFonts w:ascii="仿宋_GB2312" w:eastAsia="仿宋_GB2312" w:hAnsi="仿宋_GB2312" w:cs="仿宋_GB2312" w:hint="eastAsia"/>
                <w:color w:val="000000"/>
                <w:sz w:val="18"/>
                <w:szCs w:val="18"/>
              </w:rPr>
            </w:pPr>
          </w:p>
        </w:tc>
        <w:tc>
          <w:tcPr>
            <w:tcW w:w="1292" w:type="dxa"/>
            <w:vMerge/>
            <w:tcBorders>
              <w:top w:val="single" w:sz="4" w:space="0" w:color="000000"/>
              <w:left w:val="single" w:sz="4" w:space="0" w:color="000000"/>
              <w:bottom w:val="single" w:sz="4" w:space="0" w:color="000000"/>
              <w:right w:val="single" w:sz="4" w:space="0" w:color="000000"/>
            </w:tcBorders>
            <w:noWrap/>
            <w:vAlign w:val="center"/>
          </w:tcPr>
          <w:p w14:paraId="03900AA6" w14:textId="77777777" w:rsidR="00EE376F" w:rsidRDefault="00EE376F">
            <w:pPr>
              <w:jc w:val="center"/>
              <w:rPr>
                <w:rFonts w:ascii="仿宋_GB2312" w:eastAsia="仿宋_GB2312" w:hAnsi="仿宋_GB2312" w:cs="仿宋_GB2312" w:hint="eastAsia"/>
                <w:color w:val="000000"/>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47CE636B" w14:textId="77777777" w:rsidR="00EE376F" w:rsidRDefault="00000000">
            <w:pPr>
              <w:widowControl/>
              <w:jc w:val="center"/>
              <w:textAlignment w:val="center"/>
              <w:rPr>
                <w:rFonts w:ascii="仿宋_GB2312" w:eastAsia="仿宋_GB2312" w:hAnsi="仿宋_GB2312" w:cs="仿宋_GB2312" w:hint="eastAsia"/>
                <w:color w:val="000000"/>
                <w:kern w:val="0"/>
                <w:sz w:val="18"/>
                <w:szCs w:val="18"/>
                <w:lang w:bidi="ar"/>
              </w:rPr>
            </w:pPr>
            <w:r>
              <w:rPr>
                <w:rFonts w:ascii="仿宋_GB2312" w:eastAsia="仿宋_GB2312" w:hAnsi="仿宋_GB2312" w:cs="仿宋_GB2312" w:hint="eastAsia"/>
                <w:color w:val="000000"/>
                <w:kern w:val="0"/>
                <w:sz w:val="18"/>
                <w:szCs w:val="18"/>
                <w:lang w:bidi="ar"/>
              </w:rPr>
              <w:t>质量指标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41D94FF0" w14:textId="77777777" w:rsidR="00EE376F" w:rsidRDefault="00000000">
            <w:pPr>
              <w:jc w:val="left"/>
              <w:rPr>
                <w:rFonts w:ascii="仿宋_GB2312" w:hAnsi="仿宋_GB2312" w:cs="仿宋_GB2312" w:hint="eastAsia"/>
                <w:color w:val="000000"/>
                <w:sz w:val="18"/>
                <w:szCs w:val="18"/>
              </w:rPr>
            </w:pPr>
            <w:proofErr w:type="gramStart"/>
            <w:r>
              <w:rPr>
                <w:rFonts w:ascii="Arial" w:hAnsi="Arial" w:cs="Arial"/>
                <w:sz w:val="19"/>
                <w:szCs w:val="19"/>
              </w:rPr>
              <w:t>孕</w:t>
            </w:r>
            <w:proofErr w:type="gramEnd"/>
            <w:r>
              <w:rPr>
                <w:rFonts w:ascii="Arial" w:hAnsi="Arial" w:cs="Arial"/>
                <w:sz w:val="19"/>
                <w:szCs w:val="19"/>
              </w:rPr>
              <w:t>产妇系统管理</w:t>
            </w:r>
            <w:r>
              <w:rPr>
                <w:rFonts w:ascii="Arial" w:hAnsi="Arial" w:cs="Arial" w:hint="eastAsia"/>
                <w:sz w:val="19"/>
                <w:szCs w:val="19"/>
              </w:rPr>
              <w:t>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1A98ED30"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&gt;=90%</w:t>
            </w:r>
          </w:p>
        </w:tc>
        <w:tc>
          <w:tcPr>
            <w:tcW w:w="1164" w:type="dxa"/>
            <w:tcBorders>
              <w:top w:val="single" w:sz="4" w:space="0" w:color="000000"/>
              <w:left w:val="single" w:sz="4" w:space="0" w:color="000000"/>
              <w:bottom w:val="single" w:sz="4" w:space="0" w:color="000000"/>
              <w:right w:val="single" w:sz="4" w:space="0" w:color="000000"/>
            </w:tcBorders>
            <w:vAlign w:val="center"/>
          </w:tcPr>
          <w:p w14:paraId="3B1532FF"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历史标准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4EFE8F33" w14:textId="77777777" w:rsidR="00EE376F" w:rsidRDefault="00EE376F">
            <w:pPr>
              <w:widowControl/>
              <w:jc w:val="center"/>
              <w:textAlignment w:val="center"/>
              <w:rPr>
                <w:rFonts w:ascii="仿宋_GB2312" w:eastAsia="仿宋_GB2312" w:hAnsi="仿宋_GB2312" w:cs="仿宋_GB2312" w:hint="eastAsia"/>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759AF3B8"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2</w:t>
            </w:r>
          </w:p>
        </w:tc>
        <w:tc>
          <w:tcPr>
            <w:tcW w:w="882" w:type="dxa"/>
            <w:tcBorders>
              <w:top w:val="single" w:sz="4" w:space="0" w:color="000000"/>
              <w:left w:val="single" w:sz="4" w:space="0" w:color="000000"/>
              <w:bottom w:val="single" w:sz="4" w:space="0" w:color="000000"/>
              <w:right w:val="single" w:sz="4" w:space="0" w:color="000000"/>
            </w:tcBorders>
            <w:vAlign w:val="center"/>
          </w:tcPr>
          <w:p w14:paraId="482024B1"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731A8640"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18ABA097"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=97.59%</w:t>
            </w:r>
          </w:p>
        </w:tc>
        <w:tc>
          <w:tcPr>
            <w:tcW w:w="830" w:type="dxa"/>
            <w:tcBorders>
              <w:top w:val="single" w:sz="4" w:space="0" w:color="000000"/>
              <w:left w:val="single" w:sz="4" w:space="0" w:color="000000"/>
              <w:bottom w:val="single" w:sz="4" w:space="0" w:color="000000"/>
              <w:right w:val="single" w:sz="4" w:space="0" w:color="000000"/>
            </w:tcBorders>
            <w:vAlign w:val="center"/>
          </w:tcPr>
          <w:p w14:paraId="0393EC88" w14:textId="77777777" w:rsidR="00EE376F" w:rsidRDefault="00000000">
            <w:pPr>
              <w:jc w:val="center"/>
              <w:rPr>
                <w:rFonts w:ascii="仿宋_GB2312" w:eastAsia="仿宋_GB2312" w:hAnsi="仿宋_GB2312" w:cs="仿宋_GB2312" w:hint="eastAsia"/>
                <w:color w:val="000000"/>
                <w:sz w:val="18"/>
                <w:szCs w:val="18"/>
              </w:rPr>
            </w:pPr>
            <w:bookmarkStart w:id="9" w:name="OLE_LINK4"/>
            <w:r>
              <w:rPr>
                <w:rFonts w:ascii="仿宋_GB2312" w:eastAsia="仿宋_GB2312" w:hAnsi="仿宋_GB2312" w:cs="仿宋_GB2312" w:hint="eastAsia"/>
                <w:color w:val="000000"/>
                <w:sz w:val="18"/>
                <w:szCs w:val="18"/>
              </w:rPr>
              <w:t>100%</w:t>
            </w:r>
            <w:bookmarkEnd w:id="9"/>
          </w:p>
        </w:tc>
        <w:tc>
          <w:tcPr>
            <w:tcW w:w="748" w:type="dxa"/>
            <w:tcBorders>
              <w:top w:val="single" w:sz="4" w:space="0" w:color="000000"/>
              <w:left w:val="single" w:sz="4" w:space="0" w:color="000000"/>
              <w:bottom w:val="single" w:sz="4" w:space="0" w:color="000000"/>
              <w:right w:val="single" w:sz="4" w:space="0" w:color="000000"/>
            </w:tcBorders>
            <w:vAlign w:val="center"/>
          </w:tcPr>
          <w:p w14:paraId="1C83FEEE"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1.83</w:t>
            </w:r>
          </w:p>
        </w:tc>
        <w:tc>
          <w:tcPr>
            <w:tcW w:w="1287" w:type="dxa"/>
            <w:tcBorders>
              <w:top w:val="single" w:sz="4" w:space="0" w:color="000000"/>
              <w:left w:val="single" w:sz="4" w:space="0" w:color="000000"/>
              <w:bottom w:val="single" w:sz="4" w:space="0" w:color="000000"/>
              <w:right w:val="single" w:sz="4" w:space="0" w:color="000000"/>
            </w:tcBorders>
            <w:vAlign w:val="center"/>
          </w:tcPr>
          <w:p w14:paraId="6D4D2D42" w14:textId="77777777" w:rsidR="00EE376F" w:rsidRDefault="00EE376F">
            <w:pPr>
              <w:jc w:val="center"/>
              <w:rPr>
                <w:rFonts w:ascii="仿宋_GB2312" w:eastAsia="仿宋_GB2312" w:hAnsi="仿宋_GB2312" w:cs="仿宋_GB2312" w:hint="eastAsia"/>
                <w:color w:val="000000"/>
                <w:sz w:val="18"/>
                <w:szCs w:val="18"/>
              </w:rPr>
            </w:pPr>
          </w:p>
        </w:tc>
      </w:tr>
      <w:tr w:rsidR="00EE376F" w14:paraId="6A11BF32"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1364BF85" w14:textId="77777777" w:rsidR="00EE376F" w:rsidRDefault="00EE376F">
            <w:pPr>
              <w:jc w:val="center"/>
              <w:rPr>
                <w:rFonts w:ascii="仿宋_GB2312" w:eastAsia="仿宋_GB2312" w:hAnsi="仿宋_GB2312" w:cs="仿宋_GB2312" w:hint="eastAsia"/>
                <w:color w:val="000000"/>
                <w:sz w:val="18"/>
                <w:szCs w:val="18"/>
              </w:rPr>
            </w:pPr>
          </w:p>
        </w:tc>
        <w:tc>
          <w:tcPr>
            <w:tcW w:w="1292" w:type="dxa"/>
            <w:vMerge/>
            <w:tcBorders>
              <w:top w:val="single" w:sz="4" w:space="0" w:color="000000"/>
              <w:left w:val="single" w:sz="4" w:space="0" w:color="000000"/>
              <w:bottom w:val="single" w:sz="4" w:space="0" w:color="000000"/>
              <w:right w:val="single" w:sz="4" w:space="0" w:color="000000"/>
            </w:tcBorders>
            <w:noWrap/>
            <w:vAlign w:val="center"/>
          </w:tcPr>
          <w:p w14:paraId="34BA373D" w14:textId="77777777" w:rsidR="00EE376F" w:rsidRDefault="00EE376F">
            <w:pPr>
              <w:jc w:val="center"/>
              <w:rPr>
                <w:rFonts w:ascii="仿宋_GB2312" w:eastAsia="仿宋_GB2312" w:hAnsi="仿宋_GB2312" w:cs="仿宋_GB2312" w:hint="eastAsia"/>
                <w:color w:val="000000"/>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28521F17" w14:textId="77777777" w:rsidR="00EE376F" w:rsidRDefault="00000000">
            <w:pPr>
              <w:widowControl/>
              <w:jc w:val="center"/>
              <w:textAlignment w:val="center"/>
              <w:rPr>
                <w:rFonts w:ascii="仿宋_GB2312" w:eastAsia="仿宋_GB2312" w:hAnsi="仿宋_GB2312" w:cs="仿宋_GB2312" w:hint="eastAsia"/>
                <w:color w:val="000000"/>
                <w:kern w:val="0"/>
                <w:sz w:val="18"/>
                <w:szCs w:val="18"/>
                <w:lang w:bidi="ar"/>
              </w:rPr>
            </w:pPr>
            <w:r>
              <w:rPr>
                <w:rFonts w:ascii="仿宋_GB2312" w:eastAsia="仿宋_GB2312" w:hAnsi="仿宋_GB2312" w:cs="仿宋_GB2312" w:hint="eastAsia"/>
                <w:color w:val="000000"/>
                <w:kern w:val="0"/>
                <w:sz w:val="18"/>
                <w:szCs w:val="18"/>
                <w:lang w:bidi="ar"/>
              </w:rPr>
              <w:t>质量指标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2173B91F" w14:textId="77777777" w:rsidR="00EE376F" w:rsidRDefault="00000000">
            <w:pPr>
              <w:jc w:val="left"/>
              <w:rPr>
                <w:rFonts w:ascii="Arial" w:hAnsi="Arial" w:cs="Arial"/>
                <w:sz w:val="19"/>
                <w:szCs w:val="19"/>
              </w:rPr>
            </w:pPr>
            <w:r>
              <w:rPr>
                <w:rFonts w:ascii="Arial" w:hAnsi="Arial" w:cs="Arial"/>
                <w:sz w:val="19"/>
                <w:szCs w:val="19"/>
              </w:rPr>
              <w:t>2</w:t>
            </w:r>
            <w:r>
              <w:rPr>
                <w:rFonts w:ascii="Arial" w:hAnsi="Arial" w:cs="Arial"/>
                <w:sz w:val="19"/>
                <w:szCs w:val="19"/>
              </w:rPr>
              <w:t>型糖尿病患者管理</w:t>
            </w:r>
            <w:r>
              <w:rPr>
                <w:rFonts w:ascii="Arial" w:hAnsi="Arial" w:cs="Arial" w:hint="eastAsia"/>
                <w:sz w:val="19"/>
                <w:szCs w:val="19"/>
              </w:rPr>
              <w:t>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02C7B63E" w14:textId="77777777" w:rsidR="00EE376F"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&gt;=79%</w:t>
            </w:r>
          </w:p>
        </w:tc>
        <w:tc>
          <w:tcPr>
            <w:tcW w:w="1164" w:type="dxa"/>
            <w:tcBorders>
              <w:top w:val="single" w:sz="4" w:space="0" w:color="000000"/>
              <w:left w:val="single" w:sz="4" w:space="0" w:color="000000"/>
              <w:bottom w:val="single" w:sz="4" w:space="0" w:color="000000"/>
              <w:right w:val="single" w:sz="4" w:space="0" w:color="000000"/>
            </w:tcBorders>
            <w:vAlign w:val="center"/>
          </w:tcPr>
          <w:p w14:paraId="7523E87B" w14:textId="77777777" w:rsidR="00EE376F" w:rsidRDefault="00000000">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历史标准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127BFEC9" w14:textId="77777777" w:rsidR="00EE376F" w:rsidRDefault="00EE376F">
            <w:pPr>
              <w:widowControl/>
              <w:jc w:val="center"/>
              <w:textAlignment w:val="center"/>
              <w:rPr>
                <w:rFonts w:ascii="宋体" w:hAnsi="宋体" w:cs="宋体" w:hint="eastAsia"/>
                <w:color w:val="000000"/>
                <w:kern w:val="0"/>
                <w:sz w:val="20"/>
                <w:szCs w:val="20"/>
                <w:lang w:bidi="ar"/>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543EEFD8" w14:textId="77777777" w:rsidR="00EE376F" w:rsidRDefault="00000000">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w:t>
            </w:r>
          </w:p>
        </w:tc>
        <w:tc>
          <w:tcPr>
            <w:tcW w:w="882" w:type="dxa"/>
            <w:tcBorders>
              <w:top w:val="single" w:sz="4" w:space="0" w:color="000000"/>
              <w:left w:val="single" w:sz="4" w:space="0" w:color="000000"/>
              <w:bottom w:val="single" w:sz="4" w:space="0" w:color="000000"/>
              <w:right w:val="single" w:sz="4" w:space="0" w:color="000000"/>
            </w:tcBorders>
            <w:vAlign w:val="center"/>
          </w:tcPr>
          <w:p w14:paraId="7BB295A7" w14:textId="77777777" w:rsidR="00EE376F" w:rsidRDefault="00000000">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40E15008" w14:textId="77777777" w:rsidR="00EE376F" w:rsidRDefault="00000000">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542E3914" w14:textId="77777777" w:rsidR="00EE376F"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=67.36%</w:t>
            </w:r>
          </w:p>
        </w:tc>
        <w:tc>
          <w:tcPr>
            <w:tcW w:w="830" w:type="dxa"/>
            <w:tcBorders>
              <w:top w:val="single" w:sz="4" w:space="0" w:color="000000"/>
              <w:left w:val="single" w:sz="4" w:space="0" w:color="000000"/>
              <w:bottom w:val="single" w:sz="4" w:space="0" w:color="000000"/>
              <w:right w:val="single" w:sz="4" w:space="0" w:color="000000"/>
            </w:tcBorders>
            <w:vAlign w:val="center"/>
          </w:tcPr>
          <w:p w14:paraId="0955CFAE" w14:textId="77777777" w:rsidR="00EE376F"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100.49%</w:t>
            </w:r>
          </w:p>
        </w:tc>
        <w:tc>
          <w:tcPr>
            <w:tcW w:w="748" w:type="dxa"/>
            <w:tcBorders>
              <w:top w:val="single" w:sz="4" w:space="0" w:color="000000"/>
              <w:left w:val="single" w:sz="4" w:space="0" w:color="000000"/>
              <w:bottom w:val="single" w:sz="4" w:space="0" w:color="000000"/>
              <w:right w:val="single" w:sz="4" w:space="0" w:color="000000"/>
            </w:tcBorders>
            <w:vAlign w:val="center"/>
          </w:tcPr>
          <w:p w14:paraId="52FB19AA" w14:textId="77777777" w:rsidR="00EE376F"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1.26</w:t>
            </w:r>
          </w:p>
        </w:tc>
        <w:tc>
          <w:tcPr>
            <w:tcW w:w="1287" w:type="dxa"/>
            <w:tcBorders>
              <w:top w:val="single" w:sz="4" w:space="0" w:color="000000"/>
              <w:left w:val="single" w:sz="4" w:space="0" w:color="000000"/>
              <w:bottom w:val="single" w:sz="4" w:space="0" w:color="000000"/>
              <w:right w:val="single" w:sz="4" w:space="0" w:color="000000"/>
            </w:tcBorders>
            <w:vAlign w:val="center"/>
          </w:tcPr>
          <w:p w14:paraId="37A5763B" w14:textId="77777777" w:rsidR="00EE376F" w:rsidRDefault="00EE376F">
            <w:pPr>
              <w:jc w:val="center"/>
              <w:rPr>
                <w:rFonts w:ascii="仿宋_GB2312" w:eastAsia="仿宋_GB2312" w:hAnsi="仿宋_GB2312" w:cs="仿宋_GB2312" w:hint="eastAsia"/>
                <w:color w:val="000000"/>
                <w:sz w:val="18"/>
                <w:szCs w:val="18"/>
              </w:rPr>
            </w:pPr>
          </w:p>
        </w:tc>
      </w:tr>
      <w:tr w:rsidR="00EE376F" w14:paraId="26334EF2"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7FE5FB97" w14:textId="77777777" w:rsidR="00EE376F" w:rsidRDefault="00EE376F">
            <w:pPr>
              <w:jc w:val="center"/>
              <w:rPr>
                <w:rFonts w:ascii="仿宋_GB2312" w:eastAsia="仿宋_GB2312" w:hAnsi="仿宋_GB2312" w:cs="仿宋_GB2312" w:hint="eastAsia"/>
                <w:color w:val="000000"/>
                <w:sz w:val="18"/>
                <w:szCs w:val="18"/>
              </w:rPr>
            </w:pPr>
          </w:p>
        </w:tc>
        <w:tc>
          <w:tcPr>
            <w:tcW w:w="1292" w:type="dxa"/>
            <w:vMerge/>
            <w:tcBorders>
              <w:top w:val="single" w:sz="4" w:space="0" w:color="000000"/>
              <w:left w:val="single" w:sz="4" w:space="0" w:color="000000"/>
              <w:bottom w:val="single" w:sz="4" w:space="0" w:color="000000"/>
              <w:right w:val="single" w:sz="4" w:space="0" w:color="000000"/>
            </w:tcBorders>
            <w:noWrap/>
            <w:vAlign w:val="center"/>
          </w:tcPr>
          <w:p w14:paraId="5A1E2DCE" w14:textId="77777777" w:rsidR="00EE376F" w:rsidRDefault="00EE376F">
            <w:pPr>
              <w:jc w:val="center"/>
              <w:rPr>
                <w:rFonts w:ascii="仿宋_GB2312" w:eastAsia="仿宋_GB2312" w:hAnsi="仿宋_GB2312" w:cs="仿宋_GB2312" w:hint="eastAsia"/>
                <w:color w:val="000000"/>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70FA4F1B" w14:textId="77777777" w:rsidR="00EE376F" w:rsidRDefault="00000000">
            <w:pPr>
              <w:widowControl/>
              <w:jc w:val="center"/>
              <w:textAlignment w:val="center"/>
              <w:rPr>
                <w:rFonts w:ascii="仿宋_GB2312" w:eastAsia="仿宋_GB2312" w:hAnsi="仿宋_GB2312" w:cs="仿宋_GB2312" w:hint="eastAsia"/>
                <w:color w:val="000000"/>
                <w:kern w:val="0"/>
                <w:sz w:val="18"/>
                <w:szCs w:val="18"/>
                <w:lang w:bidi="ar"/>
              </w:rPr>
            </w:pPr>
            <w:r>
              <w:rPr>
                <w:rFonts w:ascii="仿宋_GB2312" w:eastAsia="仿宋_GB2312" w:hAnsi="仿宋_GB2312" w:cs="仿宋_GB2312" w:hint="eastAsia"/>
                <w:color w:val="000000"/>
                <w:kern w:val="0"/>
                <w:sz w:val="18"/>
                <w:szCs w:val="18"/>
                <w:lang w:bidi="ar"/>
              </w:rPr>
              <w:t>质量指标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03D62782" w14:textId="77777777" w:rsidR="00EE376F" w:rsidRDefault="00000000">
            <w:pPr>
              <w:jc w:val="left"/>
              <w:rPr>
                <w:rFonts w:ascii="Arial" w:hAnsi="Arial" w:cs="Arial"/>
                <w:sz w:val="19"/>
                <w:szCs w:val="19"/>
              </w:rPr>
            </w:pPr>
            <w:r>
              <w:rPr>
                <w:rFonts w:ascii="Arial" w:hAnsi="Arial" w:cs="Arial"/>
                <w:sz w:val="19"/>
                <w:szCs w:val="19"/>
              </w:rPr>
              <w:t>老年人中医药健康</w:t>
            </w:r>
            <w:r>
              <w:rPr>
                <w:rFonts w:ascii="Arial" w:hAnsi="Arial" w:cs="Arial"/>
                <w:sz w:val="19"/>
                <w:szCs w:val="19"/>
              </w:rPr>
              <w:lastRenderedPageBreak/>
              <w:t>管理</w:t>
            </w:r>
            <w:r>
              <w:rPr>
                <w:rFonts w:ascii="Arial" w:hAnsi="Arial" w:cs="Arial" w:hint="eastAsia"/>
                <w:sz w:val="19"/>
                <w:szCs w:val="19"/>
              </w:rPr>
              <w:t>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7166840B" w14:textId="77777777" w:rsidR="00EE376F"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lastRenderedPageBreak/>
              <w:t>&gt;=90%</w:t>
            </w:r>
          </w:p>
        </w:tc>
        <w:tc>
          <w:tcPr>
            <w:tcW w:w="1164" w:type="dxa"/>
            <w:tcBorders>
              <w:top w:val="single" w:sz="4" w:space="0" w:color="000000"/>
              <w:left w:val="single" w:sz="4" w:space="0" w:color="000000"/>
              <w:bottom w:val="single" w:sz="4" w:space="0" w:color="000000"/>
              <w:right w:val="single" w:sz="4" w:space="0" w:color="000000"/>
            </w:tcBorders>
            <w:vAlign w:val="center"/>
          </w:tcPr>
          <w:p w14:paraId="73DE6BDA" w14:textId="77777777" w:rsidR="00EE376F" w:rsidRDefault="00000000">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历史标准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4DB694DC" w14:textId="77777777" w:rsidR="00EE376F" w:rsidRDefault="00EE376F">
            <w:pPr>
              <w:widowControl/>
              <w:jc w:val="center"/>
              <w:textAlignment w:val="center"/>
              <w:rPr>
                <w:rFonts w:ascii="宋体" w:hAnsi="宋体" w:cs="宋体" w:hint="eastAsia"/>
                <w:color w:val="000000"/>
                <w:kern w:val="0"/>
                <w:sz w:val="20"/>
                <w:szCs w:val="20"/>
                <w:lang w:bidi="ar"/>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7329597A" w14:textId="77777777" w:rsidR="00EE376F" w:rsidRDefault="00000000">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w:t>
            </w:r>
          </w:p>
        </w:tc>
        <w:tc>
          <w:tcPr>
            <w:tcW w:w="882" w:type="dxa"/>
            <w:tcBorders>
              <w:top w:val="single" w:sz="4" w:space="0" w:color="000000"/>
              <w:left w:val="single" w:sz="4" w:space="0" w:color="000000"/>
              <w:bottom w:val="single" w:sz="4" w:space="0" w:color="000000"/>
              <w:right w:val="single" w:sz="4" w:space="0" w:color="000000"/>
            </w:tcBorders>
            <w:vAlign w:val="center"/>
          </w:tcPr>
          <w:p w14:paraId="14EC87E4" w14:textId="77777777" w:rsidR="00EE376F" w:rsidRDefault="00000000">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w:t>
            </w:r>
            <w:r>
              <w:rPr>
                <w:rFonts w:ascii="宋体" w:hAnsi="宋体" w:cs="宋体" w:hint="eastAsia"/>
                <w:color w:val="000000"/>
                <w:kern w:val="0"/>
                <w:sz w:val="20"/>
                <w:szCs w:val="20"/>
                <w:lang w:bidi="ar"/>
              </w:rPr>
              <w:lastRenderedPageBreak/>
              <w:t>赋分</w:t>
            </w:r>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5EC12303" w14:textId="77777777" w:rsidR="00EE376F" w:rsidRDefault="00000000">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lastRenderedPageBreak/>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4C9FFF20" w14:textId="77777777" w:rsidR="00EE376F"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=88.83%</w:t>
            </w:r>
          </w:p>
        </w:tc>
        <w:tc>
          <w:tcPr>
            <w:tcW w:w="830" w:type="dxa"/>
            <w:tcBorders>
              <w:top w:val="single" w:sz="4" w:space="0" w:color="000000"/>
              <w:left w:val="single" w:sz="4" w:space="0" w:color="000000"/>
              <w:bottom w:val="single" w:sz="4" w:space="0" w:color="000000"/>
              <w:right w:val="single" w:sz="4" w:space="0" w:color="000000"/>
            </w:tcBorders>
            <w:vAlign w:val="center"/>
          </w:tcPr>
          <w:p w14:paraId="49B8A224" w14:textId="77777777" w:rsidR="00EE376F"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100.16%</w:t>
            </w:r>
          </w:p>
        </w:tc>
        <w:tc>
          <w:tcPr>
            <w:tcW w:w="748" w:type="dxa"/>
            <w:tcBorders>
              <w:top w:val="single" w:sz="4" w:space="0" w:color="000000"/>
              <w:left w:val="single" w:sz="4" w:space="0" w:color="000000"/>
              <w:bottom w:val="single" w:sz="4" w:space="0" w:color="000000"/>
              <w:right w:val="single" w:sz="4" w:space="0" w:color="000000"/>
            </w:tcBorders>
            <w:vAlign w:val="center"/>
          </w:tcPr>
          <w:p w14:paraId="05D641D1" w14:textId="77777777" w:rsidR="00EE376F"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sz w:val="20"/>
                <w:szCs w:val="20"/>
              </w:rPr>
              <w:t>1.94</w:t>
            </w:r>
          </w:p>
        </w:tc>
        <w:tc>
          <w:tcPr>
            <w:tcW w:w="1287" w:type="dxa"/>
            <w:tcBorders>
              <w:top w:val="single" w:sz="4" w:space="0" w:color="000000"/>
              <w:left w:val="single" w:sz="4" w:space="0" w:color="000000"/>
              <w:bottom w:val="single" w:sz="4" w:space="0" w:color="000000"/>
              <w:right w:val="single" w:sz="4" w:space="0" w:color="000000"/>
            </w:tcBorders>
            <w:vAlign w:val="center"/>
          </w:tcPr>
          <w:p w14:paraId="15B4416E" w14:textId="77777777" w:rsidR="00EE376F" w:rsidRDefault="00EE376F">
            <w:pPr>
              <w:jc w:val="center"/>
              <w:rPr>
                <w:rFonts w:ascii="仿宋_GB2312" w:eastAsia="仿宋_GB2312" w:hAnsi="仿宋_GB2312" w:cs="仿宋_GB2312" w:hint="eastAsia"/>
                <w:color w:val="000000"/>
                <w:sz w:val="18"/>
                <w:szCs w:val="18"/>
              </w:rPr>
            </w:pPr>
          </w:p>
        </w:tc>
      </w:tr>
      <w:tr w:rsidR="00EE376F" w14:paraId="60B24E4B"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3855B8D3" w14:textId="77777777" w:rsidR="00EE376F" w:rsidRDefault="00EE376F">
            <w:pPr>
              <w:jc w:val="center"/>
              <w:rPr>
                <w:rFonts w:ascii="仿宋_GB2312" w:eastAsia="仿宋_GB2312" w:hAnsi="仿宋_GB2312" w:cs="仿宋_GB2312" w:hint="eastAsia"/>
                <w:color w:val="000000"/>
                <w:sz w:val="18"/>
                <w:szCs w:val="18"/>
              </w:rPr>
            </w:pPr>
          </w:p>
        </w:tc>
        <w:tc>
          <w:tcPr>
            <w:tcW w:w="1292" w:type="dxa"/>
            <w:vMerge/>
            <w:tcBorders>
              <w:top w:val="single" w:sz="4" w:space="0" w:color="000000"/>
              <w:left w:val="single" w:sz="4" w:space="0" w:color="000000"/>
              <w:bottom w:val="single" w:sz="4" w:space="0" w:color="000000"/>
              <w:right w:val="single" w:sz="4" w:space="0" w:color="000000"/>
            </w:tcBorders>
            <w:noWrap/>
            <w:vAlign w:val="center"/>
          </w:tcPr>
          <w:p w14:paraId="336C8FFD" w14:textId="77777777" w:rsidR="00EE376F" w:rsidRDefault="00EE376F">
            <w:pPr>
              <w:jc w:val="center"/>
              <w:rPr>
                <w:rFonts w:ascii="仿宋_GB2312" w:eastAsia="仿宋_GB2312" w:hAnsi="仿宋_GB2312" w:cs="仿宋_GB2312" w:hint="eastAsia"/>
                <w:color w:val="000000"/>
                <w:sz w:val="18"/>
                <w:szCs w:val="18"/>
              </w:rPr>
            </w:pPr>
          </w:p>
        </w:tc>
        <w:tc>
          <w:tcPr>
            <w:tcW w:w="1312" w:type="dxa"/>
            <w:tcBorders>
              <w:top w:val="single" w:sz="4" w:space="0" w:color="000000"/>
              <w:left w:val="single" w:sz="4" w:space="0" w:color="000000"/>
              <w:bottom w:val="nil"/>
              <w:right w:val="single" w:sz="4" w:space="0" w:color="000000"/>
            </w:tcBorders>
            <w:noWrap/>
            <w:vAlign w:val="center"/>
          </w:tcPr>
          <w:p w14:paraId="2156F8BF"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时效指标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0BB8004E" w14:textId="77777777" w:rsidR="00EE376F" w:rsidRDefault="00000000">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资金到位及时率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17BBBEC2"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&gt;=90%</w:t>
            </w:r>
          </w:p>
        </w:tc>
        <w:tc>
          <w:tcPr>
            <w:tcW w:w="1164" w:type="dxa"/>
            <w:tcBorders>
              <w:top w:val="single" w:sz="4" w:space="0" w:color="000000"/>
              <w:left w:val="single" w:sz="4" w:space="0" w:color="000000"/>
              <w:bottom w:val="single" w:sz="4" w:space="0" w:color="000000"/>
              <w:right w:val="single" w:sz="4" w:space="0" w:color="000000"/>
            </w:tcBorders>
            <w:vAlign w:val="center"/>
          </w:tcPr>
          <w:p w14:paraId="568D2C06"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历史标准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4EDD7F34" w14:textId="77777777" w:rsidR="00EE376F" w:rsidRDefault="00EE376F">
            <w:pPr>
              <w:widowControl/>
              <w:jc w:val="center"/>
              <w:textAlignment w:val="center"/>
              <w:rPr>
                <w:rFonts w:ascii="仿宋_GB2312" w:eastAsia="仿宋_GB2312" w:hAnsi="仿宋_GB2312" w:cs="仿宋_GB2312" w:hint="eastAsia"/>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0D2EA75E"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2</w:t>
            </w:r>
          </w:p>
        </w:tc>
        <w:tc>
          <w:tcPr>
            <w:tcW w:w="882" w:type="dxa"/>
            <w:tcBorders>
              <w:top w:val="single" w:sz="4" w:space="0" w:color="000000"/>
              <w:left w:val="single" w:sz="4" w:space="0" w:color="000000"/>
              <w:bottom w:val="single" w:sz="4" w:space="0" w:color="000000"/>
              <w:right w:val="single" w:sz="4" w:space="0" w:color="000000"/>
            </w:tcBorders>
            <w:vAlign w:val="center"/>
          </w:tcPr>
          <w:p w14:paraId="3720E300"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56582537"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537C66C5"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=100%</w:t>
            </w:r>
          </w:p>
        </w:tc>
        <w:tc>
          <w:tcPr>
            <w:tcW w:w="830" w:type="dxa"/>
            <w:tcBorders>
              <w:top w:val="single" w:sz="4" w:space="0" w:color="000000"/>
              <w:left w:val="single" w:sz="4" w:space="0" w:color="000000"/>
              <w:bottom w:val="single" w:sz="4" w:space="0" w:color="000000"/>
              <w:right w:val="single" w:sz="4" w:space="0" w:color="000000"/>
            </w:tcBorders>
            <w:vAlign w:val="center"/>
          </w:tcPr>
          <w:p w14:paraId="4C228E4F" w14:textId="77777777" w:rsidR="00EE376F"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77E88999"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1.78</w:t>
            </w:r>
          </w:p>
        </w:tc>
        <w:tc>
          <w:tcPr>
            <w:tcW w:w="1287" w:type="dxa"/>
            <w:tcBorders>
              <w:top w:val="single" w:sz="4" w:space="0" w:color="000000"/>
              <w:left w:val="single" w:sz="4" w:space="0" w:color="000000"/>
              <w:bottom w:val="single" w:sz="4" w:space="0" w:color="000000"/>
              <w:right w:val="single" w:sz="4" w:space="0" w:color="000000"/>
            </w:tcBorders>
            <w:vAlign w:val="center"/>
          </w:tcPr>
          <w:p w14:paraId="1AB57CCE" w14:textId="77777777" w:rsidR="00EE376F" w:rsidRDefault="00EE376F">
            <w:pPr>
              <w:jc w:val="center"/>
              <w:rPr>
                <w:rFonts w:ascii="仿宋_GB2312" w:eastAsia="仿宋_GB2312" w:hAnsi="仿宋_GB2312" w:cs="仿宋_GB2312" w:hint="eastAsia"/>
                <w:b/>
                <w:bCs/>
                <w:color w:val="000000"/>
                <w:sz w:val="18"/>
                <w:szCs w:val="18"/>
              </w:rPr>
            </w:pPr>
          </w:p>
        </w:tc>
      </w:tr>
      <w:tr w:rsidR="00EE376F" w14:paraId="68689D7B"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6E5D04BF" w14:textId="77777777" w:rsidR="00EE376F" w:rsidRDefault="00EE376F">
            <w:pPr>
              <w:jc w:val="center"/>
              <w:rPr>
                <w:rFonts w:ascii="仿宋_GB2312" w:eastAsia="仿宋_GB2312" w:hAnsi="仿宋_GB2312" w:cs="仿宋_GB2312" w:hint="eastAsia"/>
                <w:color w:val="000000"/>
                <w:sz w:val="18"/>
                <w:szCs w:val="18"/>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60C8526C" w14:textId="77777777" w:rsidR="00EE376F"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成本指标</w:t>
            </w:r>
          </w:p>
        </w:tc>
        <w:tc>
          <w:tcPr>
            <w:tcW w:w="1312" w:type="dxa"/>
            <w:tcBorders>
              <w:top w:val="single" w:sz="4" w:space="0" w:color="000000"/>
              <w:left w:val="single" w:sz="4" w:space="0" w:color="000000"/>
              <w:bottom w:val="nil"/>
              <w:right w:val="single" w:sz="4" w:space="0" w:color="000000"/>
            </w:tcBorders>
            <w:noWrap/>
            <w:vAlign w:val="center"/>
          </w:tcPr>
          <w:p w14:paraId="767A3E67" w14:textId="77777777" w:rsidR="00EE376F" w:rsidRDefault="00000000">
            <w:pPr>
              <w:widowControl/>
              <w:jc w:val="center"/>
              <w:textAlignment w:val="center"/>
              <w:rPr>
                <w:rFonts w:ascii="仿宋_GB2312" w:eastAsia="仿宋_GB2312" w:hAnsi="仿宋_GB2312" w:cs="仿宋_GB2312" w:hint="eastAsia"/>
                <w:color w:val="000000"/>
                <w:kern w:val="0"/>
                <w:sz w:val="18"/>
                <w:szCs w:val="18"/>
                <w:highlight w:val="red"/>
                <w:lang w:bidi="ar"/>
              </w:rPr>
            </w:pPr>
            <w:r>
              <w:rPr>
                <w:rFonts w:ascii="仿宋_GB2312" w:eastAsia="仿宋_GB2312" w:hAnsi="仿宋_GB2312" w:cs="仿宋_GB2312" w:hint="eastAsia"/>
                <w:color w:val="000000"/>
                <w:kern w:val="0"/>
                <w:sz w:val="18"/>
                <w:szCs w:val="18"/>
                <w:lang w:bidi="ar"/>
              </w:rPr>
              <w:t>经济成本指标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3966DF95" w14:textId="77777777" w:rsidR="00EE376F" w:rsidRDefault="00000000">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项目预算控制率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78C0814D"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&gt;=90%</w:t>
            </w:r>
          </w:p>
        </w:tc>
        <w:tc>
          <w:tcPr>
            <w:tcW w:w="1164" w:type="dxa"/>
            <w:tcBorders>
              <w:top w:val="single" w:sz="4" w:space="0" w:color="000000"/>
              <w:left w:val="single" w:sz="4" w:space="0" w:color="000000"/>
              <w:bottom w:val="nil"/>
              <w:right w:val="single" w:sz="4" w:space="0" w:color="000000"/>
            </w:tcBorders>
            <w:vAlign w:val="center"/>
          </w:tcPr>
          <w:p w14:paraId="02EBA32F"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历史标准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56C8D54F" w14:textId="77777777" w:rsidR="00EE376F" w:rsidRDefault="00EE376F">
            <w:pPr>
              <w:widowControl/>
              <w:jc w:val="center"/>
              <w:textAlignment w:val="center"/>
              <w:rPr>
                <w:rFonts w:ascii="仿宋_GB2312" w:eastAsia="仿宋_GB2312" w:hAnsi="仿宋_GB2312" w:cs="仿宋_GB2312" w:hint="eastAsia"/>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659E73C6"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20</w:t>
            </w:r>
          </w:p>
        </w:tc>
        <w:tc>
          <w:tcPr>
            <w:tcW w:w="882" w:type="dxa"/>
            <w:tcBorders>
              <w:top w:val="single" w:sz="4" w:space="0" w:color="000000"/>
              <w:left w:val="single" w:sz="4" w:space="0" w:color="000000"/>
              <w:bottom w:val="nil"/>
              <w:right w:val="single" w:sz="4" w:space="0" w:color="000000"/>
            </w:tcBorders>
            <w:vAlign w:val="center"/>
          </w:tcPr>
          <w:p w14:paraId="29C1A83B"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6D6BEF75"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768D26BC"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=90%</w:t>
            </w:r>
          </w:p>
        </w:tc>
        <w:tc>
          <w:tcPr>
            <w:tcW w:w="830" w:type="dxa"/>
            <w:tcBorders>
              <w:top w:val="single" w:sz="4" w:space="0" w:color="000000"/>
              <w:left w:val="single" w:sz="4" w:space="0" w:color="000000"/>
              <w:bottom w:val="single" w:sz="4" w:space="0" w:color="000000"/>
              <w:right w:val="single" w:sz="4" w:space="0" w:color="000000"/>
            </w:tcBorders>
            <w:vAlign w:val="center"/>
          </w:tcPr>
          <w:p w14:paraId="0C50E250" w14:textId="77777777" w:rsidR="00EE376F"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54E4DA53"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17.8</w:t>
            </w:r>
          </w:p>
        </w:tc>
        <w:tc>
          <w:tcPr>
            <w:tcW w:w="1287" w:type="dxa"/>
            <w:tcBorders>
              <w:top w:val="single" w:sz="4" w:space="0" w:color="000000"/>
              <w:left w:val="single" w:sz="4" w:space="0" w:color="000000"/>
              <w:bottom w:val="single" w:sz="4" w:space="0" w:color="000000"/>
              <w:right w:val="single" w:sz="4" w:space="0" w:color="000000"/>
            </w:tcBorders>
            <w:vAlign w:val="center"/>
          </w:tcPr>
          <w:p w14:paraId="7CDE0BC1" w14:textId="77777777" w:rsidR="00EE376F" w:rsidRDefault="00EE376F">
            <w:pPr>
              <w:jc w:val="center"/>
              <w:rPr>
                <w:rFonts w:ascii="仿宋_GB2312" w:eastAsia="仿宋_GB2312" w:hAnsi="仿宋_GB2312" w:cs="仿宋_GB2312" w:hint="eastAsia"/>
                <w:color w:val="000000"/>
                <w:sz w:val="18"/>
                <w:szCs w:val="18"/>
              </w:rPr>
            </w:pPr>
          </w:p>
        </w:tc>
      </w:tr>
      <w:tr w:rsidR="00EE376F" w14:paraId="1B49689A"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4986C635" w14:textId="77777777" w:rsidR="00EE376F" w:rsidRDefault="00EE376F">
            <w:pPr>
              <w:jc w:val="center"/>
              <w:rPr>
                <w:rFonts w:ascii="仿宋_GB2312" w:eastAsia="仿宋_GB2312" w:hAnsi="仿宋_GB2312" w:cs="仿宋_GB2312" w:hint="eastAsia"/>
                <w:color w:val="000000"/>
                <w:sz w:val="18"/>
                <w:szCs w:val="18"/>
              </w:rPr>
            </w:pPr>
          </w:p>
        </w:tc>
        <w:tc>
          <w:tcPr>
            <w:tcW w:w="1292" w:type="dxa"/>
            <w:vMerge w:val="restart"/>
            <w:tcBorders>
              <w:top w:val="single" w:sz="4" w:space="0" w:color="000000"/>
              <w:left w:val="single" w:sz="4" w:space="0" w:color="000000"/>
              <w:bottom w:val="single" w:sz="4" w:space="0" w:color="000000"/>
              <w:right w:val="single" w:sz="4" w:space="0" w:color="000000"/>
            </w:tcBorders>
            <w:vAlign w:val="center"/>
          </w:tcPr>
          <w:p w14:paraId="44EA889A"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效益指标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286F44AA"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经济效益指标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543E3300" w14:textId="77777777" w:rsidR="00EE376F" w:rsidRDefault="00EE376F">
            <w:pPr>
              <w:jc w:val="center"/>
              <w:rPr>
                <w:rFonts w:ascii="仿宋_GB2312" w:eastAsia="仿宋_GB2312" w:hAnsi="仿宋_GB2312" w:cs="仿宋_GB2312" w:hint="eastAsia"/>
                <w:color w:val="000000"/>
                <w:sz w:val="18"/>
                <w:szCs w:val="18"/>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718C59B2" w14:textId="77777777" w:rsidR="00EE376F" w:rsidRDefault="00EE376F">
            <w:pPr>
              <w:jc w:val="center"/>
              <w:rPr>
                <w:rFonts w:ascii="仿宋_GB2312" w:eastAsia="仿宋_GB2312" w:hAnsi="仿宋_GB2312" w:cs="仿宋_GB2312" w:hint="eastAsia"/>
                <w:color w:val="000000"/>
                <w:sz w:val="18"/>
                <w:szCs w:val="18"/>
              </w:rPr>
            </w:pPr>
          </w:p>
        </w:tc>
        <w:tc>
          <w:tcPr>
            <w:tcW w:w="1164" w:type="dxa"/>
            <w:tcBorders>
              <w:top w:val="single" w:sz="4" w:space="0" w:color="000000"/>
              <w:left w:val="single" w:sz="4" w:space="0" w:color="000000"/>
              <w:bottom w:val="single" w:sz="4" w:space="0" w:color="000000"/>
              <w:right w:val="single" w:sz="4" w:space="0" w:color="000000"/>
            </w:tcBorders>
            <w:vAlign w:val="center"/>
          </w:tcPr>
          <w:p w14:paraId="174BCBA2" w14:textId="77777777" w:rsidR="00EE376F" w:rsidRDefault="00EE376F">
            <w:pPr>
              <w:jc w:val="center"/>
              <w:rPr>
                <w:rFonts w:ascii="仿宋_GB2312" w:eastAsia="仿宋_GB2312" w:hAnsi="仿宋_GB2312" w:cs="仿宋_GB2312" w:hint="eastAsia"/>
                <w:color w:val="000000"/>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6347D108" w14:textId="77777777" w:rsidR="00EE376F" w:rsidRDefault="00EE376F">
            <w:pPr>
              <w:jc w:val="center"/>
              <w:rPr>
                <w:rFonts w:ascii="仿宋_GB2312" w:eastAsia="仿宋_GB2312" w:hAnsi="仿宋_GB2312" w:cs="仿宋_GB2312" w:hint="eastAsia"/>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03141E54" w14:textId="77777777" w:rsidR="00EE376F" w:rsidRDefault="00EE376F">
            <w:pPr>
              <w:jc w:val="center"/>
              <w:rPr>
                <w:rFonts w:ascii="仿宋_GB2312" w:eastAsia="仿宋_GB2312" w:hAnsi="仿宋_GB2312" w:cs="仿宋_GB2312" w:hint="eastAsia"/>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vAlign w:val="center"/>
          </w:tcPr>
          <w:p w14:paraId="4467AF5C" w14:textId="77777777" w:rsidR="00EE376F" w:rsidRDefault="00EE376F">
            <w:pPr>
              <w:jc w:val="center"/>
              <w:rPr>
                <w:rFonts w:ascii="仿宋_GB2312" w:eastAsia="仿宋_GB2312" w:hAnsi="仿宋_GB2312" w:cs="仿宋_GB2312" w:hint="eastAsia"/>
                <w:color w:val="000000"/>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18DD1AA0" w14:textId="77777777" w:rsidR="00EE376F" w:rsidRDefault="00EE376F">
            <w:pPr>
              <w:jc w:val="center"/>
              <w:rPr>
                <w:rFonts w:ascii="仿宋_GB2312" w:eastAsia="仿宋_GB2312" w:hAnsi="仿宋_GB2312" w:cs="仿宋_GB2312" w:hint="eastAsia"/>
                <w:color w:val="000000"/>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4F36BEFA" w14:textId="77777777" w:rsidR="00EE376F" w:rsidRDefault="00EE376F">
            <w:pPr>
              <w:jc w:val="center"/>
              <w:rPr>
                <w:rFonts w:ascii="仿宋_GB2312" w:eastAsia="仿宋_GB2312" w:hAnsi="仿宋_GB2312" w:cs="仿宋_GB2312" w:hint="eastAsia"/>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vAlign w:val="center"/>
          </w:tcPr>
          <w:p w14:paraId="1C8A0CD1" w14:textId="77777777" w:rsidR="00EE376F" w:rsidRDefault="00EE376F">
            <w:pPr>
              <w:jc w:val="center"/>
              <w:rPr>
                <w:rFonts w:ascii="仿宋_GB2312" w:eastAsia="仿宋_GB2312" w:hAnsi="仿宋_GB2312" w:cs="仿宋_GB2312" w:hint="eastAsia"/>
                <w:color w:val="000000"/>
                <w:sz w:val="18"/>
                <w:szCs w:val="18"/>
              </w:rPr>
            </w:pPr>
          </w:p>
        </w:tc>
        <w:tc>
          <w:tcPr>
            <w:tcW w:w="748" w:type="dxa"/>
            <w:tcBorders>
              <w:top w:val="single" w:sz="4" w:space="0" w:color="000000"/>
              <w:left w:val="single" w:sz="4" w:space="0" w:color="000000"/>
              <w:bottom w:val="single" w:sz="4" w:space="0" w:color="000000"/>
              <w:right w:val="single" w:sz="4" w:space="0" w:color="000000"/>
            </w:tcBorders>
            <w:vAlign w:val="center"/>
          </w:tcPr>
          <w:p w14:paraId="532D52D4" w14:textId="77777777" w:rsidR="00EE376F" w:rsidRDefault="00EE376F">
            <w:pPr>
              <w:jc w:val="center"/>
              <w:rPr>
                <w:rFonts w:ascii="仿宋_GB2312" w:eastAsia="仿宋_GB2312" w:hAnsi="仿宋_GB2312" w:cs="仿宋_GB2312" w:hint="eastAsia"/>
                <w:color w:val="000000"/>
                <w:sz w:val="18"/>
                <w:szCs w:val="18"/>
              </w:rPr>
            </w:pPr>
          </w:p>
        </w:tc>
        <w:tc>
          <w:tcPr>
            <w:tcW w:w="1287" w:type="dxa"/>
            <w:tcBorders>
              <w:top w:val="single" w:sz="4" w:space="0" w:color="000000"/>
              <w:left w:val="single" w:sz="4" w:space="0" w:color="000000"/>
              <w:bottom w:val="single" w:sz="4" w:space="0" w:color="000000"/>
              <w:right w:val="single" w:sz="4" w:space="0" w:color="000000"/>
            </w:tcBorders>
            <w:vAlign w:val="center"/>
          </w:tcPr>
          <w:p w14:paraId="132D6BEA" w14:textId="77777777" w:rsidR="00EE376F" w:rsidRDefault="00EE376F">
            <w:pPr>
              <w:jc w:val="center"/>
              <w:rPr>
                <w:rFonts w:ascii="仿宋_GB2312" w:eastAsia="仿宋_GB2312" w:hAnsi="仿宋_GB2312" w:cs="仿宋_GB2312" w:hint="eastAsia"/>
                <w:color w:val="000000"/>
                <w:sz w:val="18"/>
                <w:szCs w:val="18"/>
              </w:rPr>
            </w:pPr>
          </w:p>
        </w:tc>
      </w:tr>
      <w:tr w:rsidR="00EE376F" w14:paraId="310BBD5F"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04BEBF19" w14:textId="77777777" w:rsidR="00EE376F" w:rsidRDefault="00EE376F">
            <w:pPr>
              <w:jc w:val="center"/>
              <w:rPr>
                <w:rFonts w:ascii="仿宋_GB2312" w:eastAsia="仿宋_GB2312" w:hAnsi="仿宋_GB2312" w:cs="仿宋_GB2312" w:hint="eastAsia"/>
                <w:color w:val="000000"/>
                <w:sz w:val="18"/>
                <w:szCs w:val="18"/>
              </w:rPr>
            </w:pPr>
          </w:p>
        </w:tc>
        <w:tc>
          <w:tcPr>
            <w:tcW w:w="1292" w:type="dxa"/>
            <w:vMerge/>
            <w:tcBorders>
              <w:top w:val="single" w:sz="4" w:space="0" w:color="000000"/>
              <w:left w:val="single" w:sz="4" w:space="0" w:color="000000"/>
              <w:bottom w:val="single" w:sz="4" w:space="0" w:color="000000"/>
              <w:right w:val="single" w:sz="4" w:space="0" w:color="000000"/>
            </w:tcBorders>
            <w:vAlign w:val="center"/>
          </w:tcPr>
          <w:p w14:paraId="34B3A513" w14:textId="77777777" w:rsidR="00EE376F" w:rsidRDefault="00EE376F">
            <w:pPr>
              <w:jc w:val="center"/>
              <w:rPr>
                <w:rFonts w:ascii="仿宋_GB2312" w:eastAsia="仿宋_GB2312" w:hAnsi="仿宋_GB2312" w:cs="仿宋_GB2312" w:hint="eastAsia"/>
                <w:color w:val="000000"/>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0448E7F8"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社会效益指标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180AEB4B" w14:textId="77777777" w:rsidR="00EE376F" w:rsidRDefault="00000000">
            <w:pPr>
              <w:jc w:val="center"/>
              <w:rPr>
                <w:rFonts w:ascii="仿宋_GB2312" w:eastAsia="仿宋_GB2312" w:hAnsi="仿宋_GB2312" w:cs="仿宋_GB2312" w:hint="eastAsia"/>
                <w:color w:val="000000"/>
                <w:sz w:val="18"/>
                <w:szCs w:val="18"/>
              </w:rPr>
            </w:pPr>
            <w:r>
              <w:rPr>
                <w:rFonts w:ascii="Arial" w:hAnsi="Arial" w:cs="Arial"/>
                <w:color w:val="2B2B2B"/>
                <w:sz w:val="19"/>
                <w:szCs w:val="19"/>
              </w:rPr>
              <w:t>缩小城乡居民公共卫生差距</w:t>
            </w:r>
          </w:p>
        </w:tc>
        <w:tc>
          <w:tcPr>
            <w:tcW w:w="1140" w:type="dxa"/>
            <w:tcBorders>
              <w:top w:val="single" w:sz="4" w:space="0" w:color="000000"/>
              <w:left w:val="single" w:sz="4" w:space="0" w:color="000000"/>
              <w:bottom w:val="single" w:sz="4" w:space="0" w:color="000000"/>
              <w:right w:val="single" w:sz="4" w:space="0" w:color="000000"/>
            </w:tcBorders>
            <w:vAlign w:val="center"/>
          </w:tcPr>
          <w:p w14:paraId="169CE257" w14:textId="77777777" w:rsidR="00EE376F" w:rsidRDefault="00EE376F">
            <w:pPr>
              <w:jc w:val="center"/>
              <w:rPr>
                <w:rFonts w:ascii="仿宋_GB2312" w:eastAsia="仿宋_GB2312" w:hAnsi="仿宋_GB2312" w:cs="仿宋_GB2312" w:hint="eastAsia"/>
                <w:color w:val="000000"/>
                <w:sz w:val="18"/>
                <w:szCs w:val="18"/>
              </w:rPr>
            </w:pPr>
          </w:p>
        </w:tc>
        <w:tc>
          <w:tcPr>
            <w:tcW w:w="1164" w:type="dxa"/>
            <w:tcBorders>
              <w:top w:val="single" w:sz="4" w:space="0" w:color="000000"/>
              <w:left w:val="single" w:sz="4" w:space="0" w:color="000000"/>
              <w:bottom w:val="single" w:sz="4" w:space="0" w:color="000000"/>
              <w:right w:val="single" w:sz="4" w:space="0" w:color="000000"/>
            </w:tcBorders>
            <w:vAlign w:val="center"/>
          </w:tcPr>
          <w:p w14:paraId="6A41F62F"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历史标准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78AB25EF" w14:textId="77777777" w:rsidR="00EE376F" w:rsidRDefault="00EE376F">
            <w:pPr>
              <w:jc w:val="center"/>
              <w:rPr>
                <w:rFonts w:ascii="仿宋_GB2312" w:eastAsia="仿宋_GB2312" w:hAnsi="仿宋_GB2312" w:cs="仿宋_GB2312" w:hint="eastAsia"/>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208384DB"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20</w:t>
            </w:r>
          </w:p>
        </w:tc>
        <w:tc>
          <w:tcPr>
            <w:tcW w:w="882" w:type="dxa"/>
            <w:tcBorders>
              <w:top w:val="single" w:sz="4" w:space="0" w:color="000000"/>
              <w:left w:val="single" w:sz="4" w:space="0" w:color="000000"/>
              <w:bottom w:val="single" w:sz="4" w:space="0" w:color="000000"/>
              <w:right w:val="single" w:sz="4" w:space="0" w:color="000000"/>
            </w:tcBorders>
            <w:vAlign w:val="center"/>
          </w:tcPr>
          <w:p w14:paraId="74E4065D"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按评判</w:t>
            </w:r>
            <w:proofErr w:type="gramStart"/>
            <w:r>
              <w:rPr>
                <w:rFonts w:ascii="宋体" w:hAnsi="宋体" w:cs="宋体" w:hint="eastAsia"/>
                <w:color w:val="000000"/>
                <w:kern w:val="0"/>
                <w:sz w:val="20"/>
                <w:szCs w:val="20"/>
                <w:lang w:bidi="ar"/>
              </w:rPr>
              <w:t>等级赋分</w:t>
            </w:r>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088602E0"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403B2C5D" w14:textId="77777777" w:rsidR="00EE376F" w:rsidRDefault="00EE376F">
            <w:pPr>
              <w:jc w:val="center"/>
              <w:rPr>
                <w:rFonts w:ascii="仿宋_GB2312" w:eastAsia="仿宋_GB2312" w:hAnsi="仿宋_GB2312" w:cs="仿宋_GB2312" w:hint="eastAsia"/>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vAlign w:val="center"/>
          </w:tcPr>
          <w:p w14:paraId="1217A611" w14:textId="77777777" w:rsidR="00EE376F"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251D1B48" w14:textId="77777777" w:rsidR="00EE376F" w:rsidRDefault="00EE376F">
            <w:pPr>
              <w:jc w:val="center"/>
              <w:rPr>
                <w:rFonts w:ascii="仿宋_GB2312" w:eastAsia="仿宋_GB2312" w:hAnsi="仿宋_GB2312" w:cs="仿宋_GB2312" w:hint="eastAsia"/>
                <w:color w:val="000000"/>
                <w:sz w:val="18"/>
                <w:szCs w:val="18"/>
              </w:rPr>
            </w:pPr>
          </w:p>
        </w:tc>
        <w:tc>
          <w:tcPr>
            <w:tcW w:w="1287" w:type="dxa"/>
            <w:tcBorders>
              <w:top w:val="single" w:sz="4" w:space="0" w:color="000000"/>
              <w:left w:val="single" w:sz="4" w:space="0" w:color="000000"/>
              <w:bottom w:val="single" w:sz="4" w:space="0" w:color="000000"/>
              <w:right w:val="single" w:sz="4" w:space="0" w:color="000000"/>
            </w:tcBorders>
            <w:vAlign w:val="center"/>
          </w:tcPr>
          <w:p w14:paraId="40411F20" w14:textId="77777777" w:rsidR="00EE376F" w:rsidRDefault="00EE376F">
            <w:pPr>
              <w:jc w:val="center"/>
              <w:rPr>
                <w:rFonts w:ascii="仿宋_GB2312" w:eastAsia="仿宋_GB2312" w:hAnsi="仿宋_GB2312" w:cs="仿宋_GB2312" w:hint="eastAsia"/>
                <w:color w:val="000000"/>
                <w:sz w:val="18"/>
                <w:szCs w:val="18"/>
              </w:rPr>
            </w:pPr>
          </w:p>
        </w:tc>
      </w:tr>
      <w:tr w:rsidR="00EE376F" w14:paraId="2F48CF49"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170E529A" w14:textId="77777777" w:rsidR="00EE376F" w:rsidRDefault="00EE376F">
            <w:pPr>
              <w:jc w:val="center"/>
              <w:rPr>
                <w:rFonts w:ascii="仿宋_GB2312" w:eastAsia="仿宋_GB2312" w:hAnsi="仿宋_GB2312" w:cs="仿宋_GB2312" w:hint="eastAsia"/>
                <w:color w:val="000000"/>
                <w:sz w:val="18"/>
                <w:szCs w:val="18"/>
              </w:rPr>
            </w:pPr>
          </w:p>
        </w:tc>
        <w:tc>
          <w:tcPr>
            <w:tcW w:w="1292" w:type="dxa"/>
            <w:vMerge/>
            <w:tcBorders>
              <w:top w:val="single" w:sz="4" w:space="0" w:color="000000"/>
              <w:left w:val="single" w:sz="4" w:space="0" w:color="000000"/>
              <w:bottom w:val="single" w:sz="4" w:space="0" w:color="000000"/>
              <w:right w:val="single" w:sz="4" w:space="0" w:color="000000"/>
            </w:tcBorders>
            <w:vAlign w:val="center"/>
          </w:tcPr>
          <w:p w14:paraId="1844DA1A" w14:textId="77777777" w:rsidR="00EE376F" w:rsidRDefault="00EE376F">
            <w:pPr>
              <w:jc w:val="center"/>
              <w:rPr>
                <w:rFonts w:ascii="仿宋_GB2312" w:eastAsia="仿宋_GB2312" w:hAnsi="仿宋_GB2312" w:cs="仿宋_GB2312" w:hint="eastAsia"/>
                <w:color w:val="000000"/>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3EF44D7E"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生态效益指标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47B4E198" w14:textId="77777777" w:rsidR="00EE376F" w:rsidRDefault="00EE376F">
            <w:pPr>
              <w:jc w:val="center"/>
              <w:rPr>
                <w:rFonts w:ascii="仿宋_GB2312" w:eastAsia="仿宋_GB2312" w:hAnsi="仿宋_GB2312" w:cs="仿宋_GB2312" w:hint="eastAsia"/>
                <w:color w:val="000000"/>
                <w:sz w:val="18"/>
                <w:szCs w:val="18"/>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6D0BCD8B" w14:textId="77777777" w:rsidR="00EE376F" w:rsidRDefault="00EE376F">
            <w:pPr>
              <w:jc w:val="center"/>
              <w:rPr>
                <w:rFonts w:ascii="仿宋_GB2312" w:eastAsia="仿宋_GB2312" w:hAnsi="仿宋_GB2312" w:cs="仿宋_GB2312" w:hint="eastAsia"/>
                <w:color w:val="000000"/>
                <w:sz w:val="18"/>
                <w:szCs w:val="18"/>
              </w:rPr>
            </w:pPr>
          </w:p>
        </w:tc>
        <w:tc>
          <w:tcPr>
            <w:tcW w:w="1164" w:type="dxa"/>
            <w:tcBorders>
              <w:top w:val="single" w:sz="4" w:space="0" w:color="000000"/>
              <w:left w:val="single" w:sz="4" w:space="0" w:color="000000"/>
              <w:bottom w:val="single" w:sz="4" w:space="0" w:color="000000"/>
              <w:right w:val="single" w:sz="4" w:space="0" w:color="000000"/>
            </w:tcBorders>
            <w:vAlign w:val="center"/>
          </w:tcPr>
          <w:p w14:paraId="60AB5C10" w14:textId="77777777" w:rsidR="00EE376F" w:rsidRDefault="00EE376F">
            <w:pPr>
              <w:jc w:val="center"/>
              <w:rPr>
                <w:rFonts w:ascii="仿宋_GB2312" w:eastAsia="仿宋_GB2312" w:hAnsi="仿宋_GB2312" w:cs="仿宋_GB2312" w:hint="eastAsia"/>
                <w:color w:val="000000"/>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58F504A0" w14:textId="77777777" w:rsidR="00EE376F" w:rsidRDefault="00EE376F">
            <w:pPr>
              <w:jc w:val="center"/>
              <w:rPr>
                <w:rFonts w:ascii="仿宋_GB2312" w:eastAsia="仿宋_GB2312" w:hAnsi="仿宋_GB2312" w:cs="仿宋_GB2312" w:hint="eastAsia"/>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537C5373" w14:textId="77777777" w:rsidR="00EE376F" w:rsidRDefault="00EE376F">
            <w:pPr>
              <w:jc w:val="center"/>
              <w:rPr>
                <w:rFonts w:ascii="仿宋_GB2312" w:eastAsia="仿宋_GB2312" w:hAnsi="仿宋_GB2312" w:cs="仿宋_GB2312" w:hint="eastAsia"/>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vAlign w:val="center"/>
          </w:tcPr>
          <w:p w14:paraId="7D389699" w14:textId="77777777" w:rsidR="00EE376F" w:rsidRDefault="00EE376F">
            <w:pPr>
              <w:jc w:val="center"/>
              <w:rPr>
                <w:rFonts w:ascii="仿宋_GB2312" w:eastAsia="仿宋_GB2312" w:hAnsi="仿宋_GB2312" w:cs="仿宋_GB2312" w:hint="eastAsia"/>
                <w:color w:val="000000"/>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793CE153" w14:textId="77777777" w:rsidR="00EE376F" w:rsidRDefault="00EE376F">
            <w:pPr>
              <w:jc w:val="center"/>
              <w:rPr>
                <w:rFonts w:ascii="仿宋_GB2312" w:eastAsia="仿宋_GB2312" w:hAnsi="仿宋_GB2312" w:cs="仿宋_GB2312" w:hint="eastAsia"/>
                <w:color w:val="000000"/>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4858E4F5" w14:textId="77777777" w:rsidR="00EE376F" w:rsidRDefault="00EE376F">
            <w:pPr>
              <w:jc w:val="center"/>
              <w:rPr>
                <w:rFonts w:ascii="仿宋_GB2312" w:eastAsia="仿宋_GB2312" w:hAnsi="仿宋_GB2312" w:cs="仿宋_GB2312" w:hint="eastAsia"/>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vAlign w:val="center"/>
          </w:tcPr>
          <w:p w14:paraId="0BD454FD" w14:textId="77777777" w:rsidR="00EE376F" w:rsidRDefault="00EE376F">
            <w:pPr>
              <w:jc w:val="center"/>
              <w:rPr>
                <w:rFonts w:ascii="仿宋_GB2312" w:eastAsia="仿宋_GB2312" w:hAnsi="仿宋_GB2312" w:cs="仿宋_GB2312" w:hint="eastAsia"/>
                <w:color w:val="000000"/>
                <w:sz w:val="18"/>
                <w:szCs w:val="18"/>
              </w:rPr>
            </w:pPr>
          </w:p>
        </w:tc>
        <w:tc>
          <w:tcPr>
            <w:tcW w:w="748" w:type="dxa"/>
            <w:tcBorders>
              <w:top w:val="single" w:sz="4" w:space="0" w:color="000000"/>
              <w:left w:val="single" w:sz="4" w:space="0" w:color="000000"/>
              <w:bottom w:val="single" w:sz="4" w:space="0" w:color="000000"/>
              <w:right w:val="single" w:sz="4" w:space="0" w:color="000000"/>
            </w:tcBorders>
            <w:vAlign w:val="center"/>
          </w:tcPr>
          <w:p w14:paraId="5CA61B43" w14:textId="77777777" w:rsidR="00EE376F" w:rsidRDefault="00EE376F">
            <w:pPr>
              <w:jc w:val="center"/>
              <w:rPr>
                <w:rFonts w:ascii="仿宋_GB2312" w:eastAsia="仿宋_GB2312" w:hAnsi="仿宋_GB2312" w:cs="仿宋_GB2312" w:hint="eastAsia"/>
                <w:color w:val="000000"/>
                <w:sz w:val="18"/>
                <w:szCs w:val="18"/>
              </w:rPr>
            </w:pPr>
          </w:p>
        </w:tc>
        <w:tc>
          <w:tcPr>
            <w:tcW w:w="1287" w:type="dxa"/>
            <w:tcBorders>
              <w:top w:val="single" w:sz="4" w:space="0" w:color="000000"/>
              <w:left w:val="single" w:sz="4" w:space="0" w:color="000000"/>
              <w:bottom w:val="single" w:sz="4" w:space="0" w:color="000000"/>
              <w:right w:val="single" w:sz="4" w:space="0" w:color="000000"/>
            </w:tcBorders>
            <w:vAlign w:val="center"/>
          </w:tcPr>
          <w:p w14:paraId="7335AA95" w14:textId="77777777" w:rsidR="00EE376F" w:rsidRDefault="00EE376F">
            <w:pPr>
              <w:jc w:val="center"/>
              <w:rPr>
                <w:rFonts w:ascii="仿宋_GB2312" w:eastAsia="仿宋_GB2312" w:hAnsi="仿宋_GB2312" w:cs="仿宋_GB2312" w:hint="eastAsia"/>
                <w:color w:val="000000"/>
                <w:sz w:val="18"/>
                <w:szCs w:val="18"/>
              </w:rPr>
            </w:pPr>
          </w:p>
        </w:tc>
      </w:tr>
      <w:tr w:rsidR="00EE376F" w14:paraId="3AD7EB30"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79718894" w14:textId="77777777" w:rsidR="00EE376F" w:rsidRDefault="00EE376F">
            <w:pPr>
              <w:jc w:val="center"/>
              <w:rPr>
                <w:rFonts w:ascii="仿宋_GB2312" w:eastAsia="仿宋_GB2312" w:hAnsi="仿宋_GB2312" w:cs="仿宋_GB2312" w:hint="eastAsia"/>
                <w:color w:val="000000"/>
                <w:sz w:val="18"/>
                <w:szCs w:val="18"/>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3E6EBD7E"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满意度指标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1E9D4490"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满意度指标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10A784B1" w14:textId="77777777" w:rsidR="00EE376F" w:rsidRDefault="00000000">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服务对象满意度</w:t>
            </w:r>
          </w:p>
        </w:tc>
        <w:tc>
          <w:tcPr>
            <w:tcW w:w="1140" w:type="dxa"/>
            <w:tcBorders>
              <w:top w:val="single" w:sz="4" w:space="0" w:color="000000"/>
              <w:left w:val="single" w:sz="4" w:space="0" w:color="000000"/>
              <w:bottom w:val="single" w:sz="4" w:space="0" w:color="000000"/>
              <w:right w:val="single" w:sz="4" w:space="0" w:color="000000"/>
            </w:tcBorders>
            <w:vAlign w:val="center"/>
          </w:tcPr>
          <w:p w14:paraId="2529186D"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不断缩小</w:t>
            </w:r>
          </w:p>
        </w:tc>
        <w:tc>
          <w:tcPr>
            <w:tcW w:w="1164" w:type="dxa"/>
            <w:tcBorders>
              <w:top w:val="single" w:sz="4" w:space="0" w:color="000000"/>
              <w:left w:val="single" w:sz="4" w:space="0" w:color="000000"/>
              <w:bottom w:val="single" w:sz="4" w:space="0" w:color="000000"/>
              <w:right w:val="single" w:sz="4" w:space="0" w:color="000000"/>
            </w:tcBorders>
            <w:vAlign w:val="center"/>
          </w:tcPr>
          <w:p w14:paraId="16A5083E"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历史标准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629F4226" w14:textId="77777777" w:rsidR="00EE376F" w:rsidRDefault="00EE376F">
            <w:pPr>
              <w:widowControl/>
              <w:jc w:val="center"/>
              <w:textAlignment w:val="center"/>
              <w:rPr>
                <w:rFonts w:ascii="仿宋_GB2312" w:eastAsia="仿宋_GB2312" w:hAnsi="仿宋_GB2312" w:cs="仿宋_GB2312" w:hint="eastAsia"/>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2378350A"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10</w:t>
            </w:r>
          </w:p>
        </w:tc>
        <w:tc>
          <w:tcPr>
            <w:tcW w:w="882" w:type="dxa"/>
            <w:tcBorders>
              <w:top w:val="single" w:sz="4" w:space="0" w:color="000000"/>
              <w:left w:val="single" w:sz="4" w:space="0" w:color="000000"/>
              <w:bottom w:val="single" w:sz="4" w:space="0" w:color="000000"/>
              <w:right w:val="single" w:sz="4" w:space="0" w:color="000000"/>
            </w:tcBorders>
            <w:vAlign w:val="center"/>
          </w:tcPr>
          <w:p w14:paraId="65EC3683"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满意</w:t>
            </w:r>
            <w:proofErr w:type="gramStart"/>
            <w:r>
              <w:rPr>
                <w:rFonts w:ascii="宋体" w:hAnsi="宋体" w:cs="宋体" w:hint="eastAsia"/>
                <w:color w:val="000000"/>
                <w:kern w:val="0"/>
                <w:sz w:val="20"/>
                <w:szCs w:val="20"/>
                <w:lang w:bidi="ar"/>
              </w:rPr>
              <w:t>度赋分</w:t>
            </w:r>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59A3023E" w14:textId="77777777" w:rsidR="00EE376F" w:rsidRDefault="00000000">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6229D1C1"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不断缩小</w:t>
            </w:r>
          </w:p>
        </w:tc>
        <w:tc>
          <w:tcPr>
            <w:tcW w:w="830" w:type="dxa"/>
            <w:tcBorders>
              <w:top w:val="single" w:sz="4" w:space="0" w:color="000000"/>
              <w:left w:val="single" w:sz="4" w:space="0" w:color="000000"/>
              <w:bottom w:val="single" w:sz="4" w:space="0" w:color="000000"/>
              <w:right w:val="single" w:sz="4" w:space="0" w:color="000000"/>
            </w:tcBorders>
            <w:vAlign w:val="center"/>
          </w:tcPr>
          <w:p w14:paraId="376A98E6" w14:textId="77777777" w:rsidR="00EE376F"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08D1BCDF"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20</w:t>
            </w:r>
          </w:p>
        </w:tc>
        <w:tc>
          <w:tcPr>
            <w:tcW w:w="1287" w:type="dxa"/>
            <w:tcBorders>
              <w:top w:val="single" w:sz="4" w:space="0" w:color="000000"/>
              <w:left w:val="single" w:sz="4" w:space="0" w:color="000000"/>
              <w:bottom w:val="single" w:sz="4" w:space="0" w:color="000000"/>
              <w:right w:val="single" w:sz="4" w:space="0" w:color="000000"/>
            </w:tcBorders>
            <w:vAlign w:val="center"/>
          </w:tcPr>
          <w:p w14:paraId="330CBC6A" w14:textId="77777777" w:rsidR="00EE376F" w:rsidRDefault="00EE376F">
            <w:pPr>
              <w:jc w:val="center"/>
              <w:rPr>
                <w:rFonts w:ascii="仿宋_GB2312" w:eastAsia="仿宋_GB2312" w:hAnsi="仿宋_GB2312" w:cs="仿宋_GB2312" w:hint="eastAsia"/>
                <w:color w:val="000000"/>
                <w:sz w:val="18"/>
                <w:szCs w:val="18"/>
              </w:rPr>
            </w:pPr>
          </w:p>
        </w:tc>
      </w:tr>
      <w:tr w:rsidR="00EE376F" w14:paraId="214EC432" w14:textId="77777777">
        <w:trPr>
          <w:trHeight w:val="288"/>
        </w:trPr>
        <w:tc>
          <w:tcPr>
            <w:tcW w:w="4553" w:type="dxa"/>
            <w:gridSpan w:val="4"/>
            <w:tcBorders>
              <w:top w:val="single" w:sz="4" w:space="0" w:color="000000"/>
              <w:left w:val="single" w:sz="4" w:space="0" w:color="000000"/>
              <w:bottom w:val="single" w:sz="4" w:space="0" w:color="000000"/>
              <w:right w:val="nil"/>
            </w:tcBorders>
            <w:vAlign w:val="center"/>
          </w:tcPr>
          <w:p w14:paraId="154FC2DD" w14:textId="77777777" w:rsidR="00EE376F"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总分</w:t>
            </w:r>
          </w:p>
        </w:tc>
        <w:tc>
          <w:tcPr>
            <w:tcW w:w="1140" w:type="dxa"/>
            <w:tcBorders>
              <w:top w:val="single" w:sz="4" w:space="0" w:color="000000"/>
              <w:left w:val="single" w:sz="4" w:space="0" w:color="000000"/>
              <w:bottom w:val="single" w:sz="4" w:space="0" w:color="000000"/>
              <w:right w:val="single" w:sz="4" w:space="0" w:color="000000"/>
            </w:tcBorders>
            <w:vAlign w:val="center"/>
          </w:tcPr>
          <w:p w14:paraId="35E21566" w14:textId="77777777" w:rsidR="00EE376F" w:rsidRDefault="00EE376F">
            <w:pPr>
              <w:jc w:val="center"/>
              <w:rPr>
                <w:rFonts w:ascii="仿宋_GB2312" w:eastAsia="仿宋_GB2312" w:hAnsi="仿宋_GB2312" w:cs="仿宋_GB2312" w:hint="eastAsia"/>
                <w:color w:val="000000"/>
                <w:sz w:val="18"/>
                <w:szCs w:val="18"/>
              </w:rPr>
            </w:pPr>
          </w:p>
        </w:tc>
        <w:tc>
          <w:tcPr>
            <w:tcW w:w="1164" w:type="dxa"/>
            <w:tcBorders>
              <w:top w:val="single" w:sz="4" w:space="0" w:color="000000"/>
              <w:left w:val="nil"/>
              <w:bottom w:val="single" w:sz="4" w:space="0" w:color="000000"/>
              <w:right w:val="single" w:sz="4" w:space="0" w:color="000000"/>
            </w:tcBorders>
            <w:vAlign w:val="center"/>
          </w:tcPr>
          <w:p w14:paraId="5D110BEA" w14:textId="77777777" w:rsidR="00EE376F" w:rsidRDefault="00EE376F">
            <w:pPr>
              <w:rPr>
                <w:rFonts w:ascii="仿宋_GB2312" w:eastAsia="仿宋_GB2312" w:hAnsi="仿宋_GB2312" w:cs="仿宋_GB2312" w:hint="eastAsia"/>
                <w:b/>
                <w:bCs/>
                <w:color w:val="000000"/>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56B9888B" w14:textId="77777777" w:rsidR="00EE376F" w:rsidRDefault="00EE376F">
            <w:pPr>
              <w:jc w:val="center"/>
              <w:rPr>
                <w:rFonts w:ascii="仿宋_GB2312" w:eastAsia="仿宋_GB2312" w:hAnsi="仿宋_GB2312" w:cs="仿宋_GB2312" w:hint="eastAsia"/>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19405823" w14:textId="77777777" w:rsidR="00EE376F"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90</w:t>
            </w:r>
          </w:p>
        </w:tc>
        <w:tc>
          <w:tcPr>
            <w:tcW w:w="882" w:type="dxa"/>
            <w:tcBorders>
              <w:top w:val="single" w:sz="4" w:space="0" w:color="000000"/>
              <w:left w:val="single" w:sz="4" w:space="0" w:color="000000"/>
              <w:bottom w:val="single" w:sz="4" w:space="0" w:color="000000"/>
              <w:right w:val="single" w:sz="4" w:space="0" w:color="000000"/>
            </w:tcBorders>
            <w:vAlign w:val="center"/>
          </w:tcPr>
          <w:p w14:paraId="69E61EE8" w14:textId="77777777" w:rsidR="00EE376F" w:rsidRDefault="00EE376F">
            <w:pPr>
              <w:jc w:val="center"/>
              <w:rPr>
                <w:rFonts w:ascii="仿宋_GB2312" w:eastAsia="仿宋_GB2312" w:hAnsi="仿宋_GB2312" w:cs="仿宋_GB2312" w:hint="eastAsia"/>
                <w:color w:val="000000"/>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29C44859" w14:textId="77777777" w:rsidR="00EE376F" w:rsidRDefault="00EE376F">
            <w:pPr>
              <w:rPr>
                <w:rFonts w:ascii="仿宋_GB2312" w:eastAsia="仿宋_GB2312" w:hAnsi="仿宋_GB2312" w:cs="仿宋_GB2312" w:hint="eastAsia"/>
                <w:color w:val="000000"/>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2387D286" w14:textId="77777777" w:rsidR="00EE376F" w:rsidRDefault="00EE376F">
            <w:pPr>
              <w:rPr>
                <w:rFonts w:ascii="仿宋_GB2312" w:eastAsia="仿宋_GB2312" w:hAnsi="仿宋_GB2312" w:cs="仿宋_GB2312" w:hint="eastAsia"/>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vAlign w:val="center"/>
          </w:tcPr>
          <w:p w14:paraId="59E00744" w14:textId="77777777" w:rsidR="00EE376F" w:rsidRDefault="00EE376F">
            <w:pPr>
              <w:rPr>
                <w:rFonts w:ascii="仿宋_GB2312" w:eastAsia="仿宋_GB2312" w:hAnsi="仿宋_GB2312" w:cs="仿宋_GB2312" w:hint="eastAsia"/>
                <w:color w:val="000000"/>
                <w:sz w:val="18"/>
                <w:szCs w:val="18"/>
              </w:rPr>
            </w:pPr>
          </w:p>
        </w:tc>
        <w:tc>
          <w:tcPr>
            <w:tcW w:w="748" w:type="dxa"/>
            <w:tcBorders>
              <w:top w:val="single" w:sz="4" w:space="0" w:color="000000"/>
              <w:left w:val="single" w:sz="4" w:space="0" w:color="000000"/>
              <w:bottom w:val="single" w:sz="4" w:space="0" w:color="000000"/>
              <w:right w:val="single" w:sz="4" w:space="0" w:color="000000"/>
            </w:tcBorders>
            <w:vAlign w:val="center"/>
          </w:tcPr>
          <w:p w14:paraId="2F02B1DF" w14:textId="77777777" w:rsidR="00EE376F"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75.56</w:t>
            </w:r>
          </w:p>
        </w:tc>
        <w:tc>
          <w:tcPr>
            <w:tcW w:w="1287" w:type="dxa"/>
            <w:tcBorders>
              <w:top w:val="single" w:sz="4" w:space="0" w:color="000000"/>
              <w:left w:val="single" w:sz="4" w:space="0" w:color="000000"/>
              <w:bottom w:val="single" w:sz="4" w:space="0" w:color="000000"/>
              <w:right w:val="single" w:sz="4" w:space="0" w:color="000000"/>
            </w:tcBorders>
            <w:vAlign w:val="center"/>
          </w:tcPr>
          <w:p w14:paraId="50425C6A" w14:textId="77777777" w:rsidR="00EE376F" w:rsidRDefault="00EE376F">
            <w:pPr>
              <w:rPr>
                <w:rFonts w:ascii="仿宋_GB2312" w:eastAsia="仿宋_GB2312" w:hAnsi="仿宋_GB2312" w:cs="仿宋_GB2312" w:hint="eastAsia"/>
                <w:color w:val="000000"/>
                <w:sz w:val="18"/>
                <w:szCs w:val="18"/>
              </w:rPr>
            </w:pPr>
          </w:p>
        </w:tc>
      </w:tr>
    </w:tbl>
    <w:p w14:paraId="3549A842" w14:textId="77777777" w:rsidR="00EE376F" w:rsidRDefault="00000000">
      <w:pPr>
        <w:spacing w:line="500" w:lineRule="exact"/>
        <w:ind w:firstLineChars="2800" w:firstLine="6184"/>
        <w:rPr>
          <w:rFonts w:eastAsia="仿宋_GB2312"/>
          <w:b/>
          <w:bCs/>
          <w:color w:val="000000"/>
          <w:kern w:val="0"/>
          <w:sz w:val="22"/>
          <w:szCs w:val="22"/>
          <w:lang w:bidi="ar"/>
        </w:rPr>
      </w:pPr>
      <w:r>
        <w:rPr>
          <w:rFonts w:eastAsia="仿宋_GB2312"/>
          <w:b/>
          <w:bCs/>
          <w:color w:val="000000"/>
          <w:kern w:val="0"/>
          <w:sz w:val="22"/>
          <w:szCs w:val="22"/>
          <w:lang w:bidi="ar"/>
        </w:rPr>
        <w:t>（</w:t>
      </w:r>
      <w:r>
        <w:rPr>
          <w:rFonts w:eastAsia="仿宋_GB2312"/>
          <w:b/>
          <w:bCs/>
          <w:color w:val="000000"/>
          <w:kern w:val="0"/>
          <w:sz w:val="22"/>
          <w:szCs w:val="22"/>
          <w:lang w:bidi="ar"/>
        </w:rPr>
        <w:t xml:space="preserve"> 2024</w:t>
      </w:r>
      <w:r>
        <w:rPr>
          <w:rFonts w:eastAsia="仿宋_GB2312"/>
          <w:b/>
          <w:bCs/>
          <w:color w:val="000000"/>
          <w:kern w:val="0"/>
          <w:sz w:val="22"/>
          <w:szCs w:val="22"/>
          <w:lang w:bidi="ar"/>
        </w:rPr>
        <w:t>年度）</w:t>
      </w:r>
    </w:p>
    <w:p w14:paraId="41F634E6" w14:textId="77777777" w:rsidR="00EE376F" w:rsidRDefault="00EE376F">
      <w:pPr>
        <w:spacing w:line="500" w:lineRule="exact"/>
      </w:pPr>
    </w:p>
    <w:sectPr w:rsidR="00EE376F">
      <w:pgSz w:w="16838" w:h="11906" w:orient="landscape"/>
      <w:pgMar w:top="1180" w:right="1440" w:bottom="155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D6B18" w14:textId="77777777" w:rsidR="00BF19F0" w:rsidRDefault="00BF19F0">
      <w:r>
        <w:separator/>
      </w:r>
    </w:p>
  </w:endnote>
  <w:endnote w:type="continuationSeparator" w:id="0">
    <w:p w14:paraId="1F304E5C" w14:textId="77777777" w:rsidR="00BF19F0" w:rsidRDefault="00BF1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仿宋_GBK">
    <w:altName w:val="微软雅黑"/>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68962"/>
    </w:sdtPr>
    <w:sdtContent>
      <w:p w14:paraId="45CB44F9" w14:textId="77777777" w:rsidR="00EE376F" w:rsidRDefault="00000000">
        <w:pPr>
          <w:pStyle w:val="a9"/>
          <w:jc w:val="center"/>
        </w:pPr>
        <w:r>
          <w:fldChar w:fldCharType="begin"/>
        </w:r>
        <w:r>
          <w:instrText>PAGE   \* MERGEFORMAT</w:instrText>
        </w:r>
        <w:r>
          <w:fldChar w:fldCharType="separate"/>
        </w:r>
        <w:r>
          <w:rPr>
            <w:lang w:val="zh-CN"/>
          </w:rPr>
          <w:t>13</w:t>
        </w:r>
        <w:r>
          <w:fldChar w:fldCharType="end"/>
        </w:r>
      </w:p>
    </w:sdtContent>
  </w:sdt>
  <w:p w14:paraId="4B18DB88" w14:textId="77777777" w:rsidR="00EE376F" w:rsidRDefault="00EE376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58863"/>
    </w:sdtPr>
    <w:sdtContent>
      <w:p w14:paraId="5322631F" w14:textId="77777777" w:rsidR="00EE376F" w:rsidRDefault="00000000">
        <w:pPr>
          <w:pStyle w:val="a9"/>
          <w:jc w:val="center"/>
        </w:pPr>
        <w:r>
          <w:fldChar w:fldCharType="begin"/>
        </w:r>
        <w:r>
          <w:instrText>PAGE   \* MERGEFORMAT</w:instrText>
        </w:r>
        <w:r>
          <w:fldChar w:fldCharType="separate"/>
        </w:r>
        <w:r>
          <w:rPr>
            <w:lang w:val="zh-CN"/>
          </w:rPr>
          <w:t>13</w:t>
        </w:r>
        <w:r>
          <w:fldChar w:fldCharType="end"/>
        </w:r>
      </w:p>
    </w:sdtContent>
  </w:sdt>
  <w:p w14:paraId="1334A17C" w14:textId="77777777" w:rsidR="00EE376F" w:rsidRDefault="00EE376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D9B46" w14:textId="77777777" w:rsidR="00BF19F0" w:rsidRDefault="00BF19F0">
      <w:r>
        <w:separator/>
      </w:r>
    </w:p>
  </w:footnote>
  <w:footnote w:type="continuationSeparator" w:id="0">
    <w:p w14:paraId="3EB29D22" w14:textId="77777777" w:rsidR="00BF19F0" w:rsidRDefault="00BF19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4CD2B0F"/>
    <w:multiLevelType w:val="singleLevel"/>
    <w:tmpl w:val="F4CD2B0F"/>
    <w:lvl w:ilvl="0">
      <w:start w:val="1"/>
      <w:numFmt w:val="decimal"/>
      <w:suff w:val="nothing"/>
      <w:lvlText w:val="（%1）"/>
      <w:lvlJc w:val="left"/>
    </w:lvl>
  </w:abstractNum>
  <w:abstractNum w:abstractNumId="1" w15:restartNumberingAfterBreak="0">
    <w:nsid w:val="FF9379A8"/>
    <w:multiLevelType w:val="singleLevel"/>
    <w:tmpl w:val="FF9379A8"/>
    <w:lvl w:ilvl="0">
      <w:start w:val="2"/>
      <w:numFmt w:val="chineseCounting"/>
      <w:suff w:val="nothing"/>
      <w:lvlText w:val="（%1）"/>
      <w:lvlJc w:val="left"/>
      <w:rPr>
        <w:rFonts w:hint="eastAsia"/>
      </w:rPr>
    </w:lvl>
  </w:abstractNum>
  <w:abstractNum w:abstractNumId="2" w15:restartNumberingAfterBreak="0">
    <w:nsid w:val="6FAA0AB1"/>
    <w:multiLevelType w:val="singleLevel"/>
    <w:tmpl w:val="6FAA0AB1"/>
    <w:lvl w:ilvl="0">
      <w:start w:val="2"/>
      <w:numFmt w:val="chineseCounting"/>
      <w:suff w:val="nothing"/>
      <w:lvlText w:val="（%1）"/>
      <w:lvlJc w:val="left"/>
      <w:rPr>
        <w:rFonts w:hint="eastAsia"/>
      </w:rPr>
    </w:lvl>
  </w:abstractNum>
  <w:num w:numId="1" w16cid:durableId="327253149">
    <w:abstractNumId w:val="0"/>
  </w:num>
  <w:num w:numId="2" w16cid:durableId="1758136838">
    <w:abstractNumId w:val="2"/>
  </w:num>
  <w:num w:numId="3" w16cid:durableId="20525350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diOGM5NzlhN2JhOTc3OTljZTBmY2FhN2MzNTk3ODEifQ=="/>
  </w:docVars>
  <w:rsids>
    <w:rsidRoot w:val="FF6C4049"/>
    <w:rsid w:val="CF2A1ABD"/>
    <w:rsid w:val="DA7D3CD9"/>
    <w:rsid w:val="DBDC0ADA"/>
    <w:rsid w:val="DEDE2B06"/>
    <w:rsid w:val="EBFA31C2"/>
    <w:rsid w:val="F3F4A11B"/>
    <w:rsid w:val="F9FD7907"/>
    <w:rsid w:val="FAEF933D"/>
    <w:rsid w:val="FB3A4A6A"/>
    <w:rsid w:val="FF6C4049"/>
    <w:rsid w:val="FF78F63F"/>
    <w:rsid w:val="FF8D2000"/>
    <w:rsid w:val="00046CA0"/>
    <w:rsid w:val="006F7242"/>
    <w:rsid w:val="007B168A"/>
    <w:rsid w:val="00832E5B"/>
    <w:rsid w:val="008B2CFE"/>
    <w:rsid w:val="00AA4849"/>
    <w:rsid w:val="00BF19F0"/>
    <w:rsid w:val="00EE376F"/>
    <w:rsid w:val="00F26FF6"/>
    <w:rsid w:val="015D50E0"/>
    <w:rsid w:val="01610122"/>
    <w:rsid w:val="02510197"/>
    <w:rsid w:val="029A3A86"/>
    <w:rsid w:val="03B94246"/>
    <w:rsid w:val="03D07612"/>
    <w:rsid w:val="03EC461B"/>
    <w:rsid w:val="043E66D1"/>
    <w:rsid w:val="048B7990"/>
    <w:rsid w:val="04A06AE1"/>
    <w:rsid w:val="04A4232A"/>
    <w:rsid w:val="04F33787"/>
    <w:rsid w:val="052851DF"/>
    <w:rsid w:val="05926AFC"/>
    <w:rsid w:val="06055520"/>
    <w:rsid w:val="06926D57"/>
    <w:rsid w:val="06A20B48"/>
    <w:rsid w:val="06EA182C"/>
    <w:rsid w:val="071A5591"/>
    <w:rsid w:val="07397B77"/>
    <w:rsid w:val="07ED2710"/>
    <w:rsid w:val="07F35C6F"/>
    <w:rsid w:val="086A3084"/>
    <w:rsid w:val="08B22D6F"/>
    <w:rsid w:val="0909079F"/>
    <w:rsid w:val="091E47F1"/>
    <w:rsid w:val="09424466"/>
    <w:rsid w:val="09EB0ED1"/>
    <w:rsid w:val="0A481888"/>
    <w:rsid w:val="0A6319DD"/>
    <w:rsid w:val="0AD007F3"/>
    <w:rsid w:val="0B9D61FB"/>
    <w:rsid w:val="0C7E602C"/>
    <w:rsid w:val="0CC223BD"/>
    <w:rsid w:val="0D082A6E"/>
    <w:rsid w:val="0D5F19BA"/>
    <w:rsid w:val="0DAE649D"/>
    <w:rsid w:val="0DDA1988"/>
    <w:rsid w:val="0E025427"/>
    <w:rsid w:val="0E3C619F"/>
    <w:rsid w:val="0E3F3E84"/>
    <w:rsid w:val="0F2F5BD4"/>
    <w:rsid w:val="0F6273CA"/>
    <w:rsid w:val="100F38EC"/>
    <w:rsid w:val="103A04BC"/>
    <w:rsid w:val="10817E99"/>
    <w:rsid w:val="109C6ADE"/>
    <w:rsid w:val="11170296"/>
    <w:rsid w:val="11427629"/>
    <w:rsid w:val="114F1D45"/>
    <w:rsid w:val="11641C95"/>
    <w:rsid w:val="12406524"/>
    <w:rsid w:val="12A41D58"/>
    <w:rsid w:val="12C66037"/>
    <w:rsid w:val="12C705FB"/>
    <w:rsid w:val="12CD1ABC"/>
    <w:rsid w:val="12F37001"/>
    <w:rsid w:val="12FE0971"/>
    <w:rsid w:val="133B07D3"/>
    <w:rsid w:val="13471461"/>
    <w:rsid w:val="13B90F01"/>
    <w:rsid w:val="13F310AE"/>
    <w:rsid w:val="13F90F39"/>
    <w:rsid w:val="154D47EE"/>
    <w:rsid w:val="155C2C0E"/>
    <w:rsid w:val="155E4C4D"/>
    <w:rsid w:val="169B3A7C"/>
    <w:rsid w:val="181066D2"/>
    <w:rsid w:val="18253800"/>
    <w:rsid w:val="186B56B7"/>
    <w:rsid w:val="19672146"/>
    <w:rsid w:val="19A846E9"/>
    <w:rsid w:val="1A0666FE"/>
    <w:rsid w:val="1A8A3DEE"/>
    <w:rsid w:val="1AA36D9E"/>
    <w:rsid w:val="1B214753"/>
    <w:rsid w:val="1BEA5F6E"/>
    <w:rsid w:val="1C671E73"/>
    <w:rsid w:val="1CDE345E"/>
    <w:rsid w:val="1D322C47"/>
    <w:rsid w:val="1D69418F"/>
    <w:rsid w:val="1DC153F1"/>
    <w:rsid w:val="1DCC309C"/>
    <w:rsid w:val="1E890102"/>
    <w:rsid w:val="1EA1074C"/>
    <w:rsid w:val="1EB95963"/>
    <w:rsid w:val="1F503194"/>
    <w:rsid w:val="1F5D7D23"/>
    <w:rsid w:val="208E4638"/>
    <w:rsid w:val="20937EBC"/>
    <w:rsid w:val="22290DFD"/>
    <w:rsid w:val="22F865B5"/>
    <w:rsid w:val="23072480"/>
    <w:rsid w:val="23616034"/>
    <w:rsid w:val="23696C97"/>
    <w:rsid w:val="239443CD"/>
    <w:rsid w:val="23AE0B4E"/>
    <w:rsid w:val="23F5677C"/>
    <w:rsid w:val="24480FA2"/>
    <w:rsid w:val="24945F95"/>
    <w:rsid w:val="24946D67"/>
    <w:rsid w:val="24BD3695"/>
    <w:rsid w:val="24D42689"/>
    <w:rsid w:val="25227A45"/>
    <w:rsid w:val="25F628FE"/>
    <w:rsid w:val="26325A66"/>
    <w:rsid w:val="26AC3A6A"/>
    <w:rsid w:val="26DB3710"/>
    <w:rsid w:val="28425D08"/>
    <w:rsid w:val="28844BDA"/>
    <w:rsid w:val="28B409B4"/>
    <w:rsid w:val="2A720B27"/>
    <w:rsid w:val="2AC944BF"/>
    <w:rsid w:val="2B1277CC"/>
    <w:rsid w:val="2B9D7E25"/>
    <w:rsid w:val="2C0C0E6C"/>
    <w:rsid w:val="2C3C07AD"/>
    <w:rsid w:val="2C7C7A3B"/>
    <w:rsid w:val="2C80048F"/>
    <w:rsid w:val="2CB524FF"/>
    <w:rsid w:val="2D217FC5"/>
    <w:rsid w:val="2DBF6DAC"/>
    <w:rsid w:val="2EDC2A13"/>
    <w:rsid w:val="2F126434"/>
    <w:rsid w:val="2F364819"/>
    <w:rsid w:val="2F4607D4"/>
    <w:rsid w:val="2F7E38B9"/>
    <w:rsid w:val="2F897353"/>
    <w:rsid w:val="2FD63906"/>
    <w:rsid w:val="2FD91648"/>
    <w:rsid w:val="30204B81"/>
    <w:rsid w:val="304E16EE"/>
    <w:rsid w:val="30E67879"/>
    <w:rsid w:val="30F73B34"/>
    <w:rsid w:val="317E2440"/>
    <w:rsid w:val="32394445"/>
    <w:rsid w:val="32621481"/>
    <w:rsid w:val="330B7D6A"/>
    <w:rsid w:val="33A675B0"/>
    <w:rsid w:val="33D62126"/>
    <w:rsid w:val="343230D5"/>
    <w:rsid w:val="343E1A7A"/>
    <w:rsid w:val="34624410"/>
    <w:rsid w:val="34F60C24"/>
    <w:rsid w:val="350C3926"/>
    <w:rsid w:val="359A71EC"/>
    <w:rsid w:val="36F71796"/>
    <w:rsid w:val="37215DAE"/>
    <w:rsid w:val="37D83F93"/>
    <w:rsid w:val="38CA40DD"/>
    <w:rsid w:val="38E40D3F"/>
    <w:rsid w:val="393773ED"/>
    <w:rsid w:val="395F2B56"/>
    <w:rsid w:val="3989662F"/>
    <w:rsid w:val="3A88153F"/>
    <w:rsid w:val="3ADB2718"/>
    <w:rsid w:val="3B404329"/>
    <w:rsid w:val="3B482032"/>
    <w:rsid w:val="3BBA0580"/>
    <w:rsid w:val="3BEB0739"/>
    <w:rsid w:val="3BECE841"/>
    <w:rsid w:val="3BF14D67"/>
    <w:rsid w:val="3C335A27"/>
    <w:rsid w:val="3CDE204C"/>
    <w:rsid w:val="3D0A1709"/>
    <w:rsid w:val="3D2263DC"/>
    <w:rsid w:val="3D363C36"/>
    <w:rsid w:val="3D8726E3"/>
    <w:rsid w:val="3D976F39"/>
    <w:rsid w:val="3E2972F7"/>
    <w:rsid w:val="3E9C3F6D"/>
    <w:rsid w:val="3FAA26B9"/>
    <w:rsid w:val="3FF7797D"/>
    <w:rsid w:val="401F09B1"/>
    <w:rsid w:val="42817701"/>
    <w:rsid w:val="42DC527F"/>
    <w:rsid w:val="42F16CBA"/>
    <w:rsid w:val="43996CCD"/>
    <w:rsid w:val="43E34593"/>
    <w:rsid w:val="45116A2D"/>
    <w:rsid w:val="452B1BA6"/>
    <w:rsid w:val="458A4B1F"/>
    <w:rsid w:val="45B00783"/>
    <w:rsid w:val="45EF52CA"/>
    <w:rsid w:val="45FF1BEF"/>
    <w:rsid w:val="46690BD8"/>
    <w:rsid w:val="46737CA9"/>
    <w:rsid w:val="46E22723"/>
    <w:rsid w:val="47925F0D"/>
    <w:rsid w:val="47AB6FCE"/>
    <w:rsid w:val="48296155"/>
    <w:rsid w:val="488E4926"/>
    <w:rsid w:val="48DF5182"/>
    <w:rsid w:val="48EC3D42"/>
    <w:rsid w:val="49086F5C"/>
    <w:rsid w:val="49AA691D"/>
    <w:rsid w:val="49D24CE6"/>
    <w:rsid w:val="49F70BF1"/>
    <w:rsid w:val="4A5B1180"/>
    <w:rsid w:val="4AAA17BF"/>
    <w:rsid w:val="4ADF60DF"/>
    <w:rsid w:val="4B4340EE"/>
    <w:rsid w:val="4BA547C3"/>
    <w:rsid w:val="4BAC3438"/>
    <w:rsid w:val="4C230E60"/>
    <w:rsid w:val="4CCA7EF7"/>
    <w:rsid w:val="4D0E4287"/>
    <w:rsid w:val="4D747F38"/>
    <w:rsid w:val="4DBD7BDE"/>
    <w:rsid w:val="4E571C5E"/>
    <w:rsid w:val="4E7E01E2"/>
    <w:rsid w:val="4F642884"/>
    <w:rsid w:val="4F694CC2"/>
    <w:rsid w:val="4F6E54B1"/>
    <w:rsid w:val="4F7D3946"/>
    <w:rsid w:val="503D507A"/>
    <w:rsid w:val="50942AC9"/>
    <w:rsid w:val="50FD0400"/>
    <w:rsid w:val="510C0C3F"/>
    <w:rsid w:val="51E0073D"/>
    <w:rsid w:val="51FA74D0"/>
    <w:rsid w:val="52271947"/>
    <w:rsid w:val="524D13AE"/>
    <w:rsid w:val="52976ACD"/>
    <w:rsid w:val="529E42FF"/>
    <w:rsid w:val="52AA4A52"/>
    <w:rsid w:val="52AB07CA"/>
    <w:rsid w:val="52AB2578"/>
    <w:rsid w:val="539D3AD1"/>
    <w:rsid w:val="53B764C9"/>
    <w:rsid w:val="547F1728"/>
    <w:rsid w:val="54F20DD2"/>
    <w:rsid w:val="562B020B"/>
    <w:rsid w:val="56890E23"/>
    <w:rsid w:val="573A37A0"/>
    <w:rsid w:val="578B4632"/>
    <w:rsid w:val="57D83E10"/>
    <w:rsid w:val="594C6863"/>
    <w:rsid w:val="59943D66"/>
    <w:rsid w:val="59957788"/>
    <w:rsid w:val="59E051FD"/>
    <w:rsid w:val="59E15E56"/>
    <w:rsid w:val="59E6355E"/>
    <w:rsid w:val="5AD83820"/>
    <w:rsid w:val="5B325C14"/>
    <w:rsid w:val="5B821531"/>
    <w:rsid w:val="5BBB1A7E"/>
    <w:rsid w:val="5BC326E1"/>
    <w:rsid w:val="5BFF6039"/>
    <w:rsid w:val="5D76195E"/>
    <w:rsid w:val="5D76A616"/>
    <w:rsid w:val="5D7F20B9"/>
    <w:rsid w:val="5DAC7D0E"/>
    <w:rsid w:val="5DE5340A"/>
    <w:rsid w:val="5E211941"/>
    <w:rsid w:val="5F98B5AF"/>
    <w:rsid w:val="5FEB66AA"/>
    <w:rsid w:val="5FFE8511"/>
    <w:rsid w:val="5FFEACE2"/>
    <w:rsid w:val="60771CEC"/>
    <w:rsid w:val="609D5BF6"/>
    <w:rsid w:val="61073070"/>
    <w:rsid w:val="61B9080E"/>
    <w:rsid w:val="61DF3FED"/>
    <w:rsid w:val="62606CE8"/>
    <w:rsid w:val="62BA3A21"/>
    <w:rsid w:val="62F208B8"/>
    <w:rsid w:val="62FB3C34"/>
    <w:rsid w:val="632806EC"/>
    <w:rsid w:val="63FC2C34"/>
    <w:rsid w:val="642A0B61"/>
    <w:rsid w:val="642B176B"/>
    <w:rsid w:val="643EE26D"/>
    <w:rsid w:val="64AF3043"/>
    <w:rsid w:val="65031DA0"/>
    <w:rsid w:val="65067DBA"/>
    <w:rsid w:val="656019A0"/>
    <w:rsid w:val="65BB7CE5"/>
    <w:rsid w:val="65DA1142"/>
    <w:rsid w:val="65E810C8"/>
    <w:rsid w:val="65F242EE"/>
    <w:rsid w:val="6633365C"/>
    <w:rsid w:val="666D7E19"/>
    <w:rsid w:val="66F02701"/>
    <w:rsid w:val="66F72AC8"/>
    <w:rsid w:val="679047B2"/>
    <w:rsid w:val="68376930"/>
    <w:rsid w:val="689F0032"/>
    <w:rsid w:val="68F91E38"/>
    <w:rsid w:val="69C53AC8"/>
    <w:rsid w:val="6A864F50"/>
    <w:rsid w:val="6B3158B9"/>
    <w:rsid w:val="6BA02A3F"/>
    <w:rsid w:val="6BF568E7"/>
    <w:rsid w:val="6C105349"/>
    <w:rsid w:val="6C1E5A53"/>
    <w:rsid w:val="6D8D0DA1"/>
    <w:rsid w:val="6D9E6B0A"/>
    <w:rsid w:val="6DE41923"/>
    <w:rsid w:val="6DE5298B"/>
    <w:rsid w:val="6F337A50"/>
    <w:rsid w:val="6F5C41AC"/>
    <w:rsid w:val="6FAF6C78"/>
    <w:rsid w:val="6FF05449"/>
    <w:rsid w:val="703F361C"/>
    <w:rsid w:val="70F80C27"/>
    <w:rsid w:val="71381023"/>
    <w:rsid w:val="716167CC"/>
    <w:rsid w:val="718A7AD1"/>
    <w:rsid w:val="72901922"/>
    <w:rsid w:val="72A44BC2"/>
    <w:rsid w:val="72EF5C51"/>
    <w:rsid w:val="73117D7E"/>
    <w:rsid w:val="7317C656"/>
    <w:rsid w:val="734ED73F"/>
    <w:rsid w:val="73C82B32"/>
    <w:rsid w:val="73F94DAE"/>
    <w:rsid w:val="74220495"/>
    <w:rsid w:val="74343FFF"/>
    <w:rsid w:val="747D1B6F"/>
    <w:rsid w:val="749E5641"/>
    <w:rsid w:val="76271066"/>
    <w:rsid w:val="765608C9"/>
    <w:rsid w:val="767C6C97"/>
    <w:rsid w:val="76885262"/>
    <w:rsid w:val="77244524"/>
    <w:rsid w:val="77336515"/>
    <w:rsid w:val="77FD8BE9"/>
    <w:rsid w:val="78000AED"/>
    <w:rsid w:val="78036054"/>
    <w:rsid w:val="78727176"/>
    <w:rsid w:val="788705D1"/>
    <w:rsid w:val="79A9BD3F"/>
    <w:rsid w:val="7AA65250"/>
    <w:rsid w:val="7ABC38E6"/>
    <w:rsid w:val="7AC5270E"/>
    <w:rsid w:val="7B034450"/>
    <w:rsid w:val="7B776F12"/>
    <w:rsid w:val="7BFFFDD0"/>
    <w:rsid w:val="7C0E42A1"/>
    <w:rsid w:val="7C336E5F"/>
    <w:rsid w:val="7C8D4919"/>
    <w:rsid w:val="7CB244A3"/>
    <w:rsid w:val="7D7A5F86"/>
    <w:rsid w:val="7E2E692B"/>
    <w:rsid w:val="7E4B683A"/>
    <w:rsid w:val="7E5E656D"/>
    <w:rsid w:val="7E8F2BCB"/>
    <w:rsid w:val="7F1B26B0"/>
    <w:rsid w:val="7F37BB4E"/>
    <w:rsid w:val="7F8518D8"/>
    <w:rsid w:val="7FEF918E"/>
    <w:rsid w:val="7FF4FB6F"/>
    <w:rsid w:val="7FF7FF27"/>
    <w:rsid w:val="7FFDF714"/>
    <w:rsid w:val="7FFE136B"/>
    <w:rsid w:val="AF3FCD8C"/>
    <w:rsid w:val="B9FA2A43"/>
    <w:rsid w:val="BF7BA1E4"/>
    <w:rsid w:val="BFDF04FA"/>
    <w:rsid w:val="BFE22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DAB774"/>
  <w15:docId w15:val="{85E09D2E-0E1A-422C-9C20-8FBC56102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unhideWhenUsed="1" w:qFormat="1"/>
    <w:lsdException w:name="caption" w:semiHidden="1" w:unhideWhenUsed="1" w:qFormat="1"/>
    <w:lsdException w:name="annotation reference" w:qFormat="1"/>
    <w:lsdException w:name="Title" w:uiPriority="10" w:qFormat="1"/>
    <w:lsdException w:name="Default Paragraph Font" w:semiHidden="1" w:uiPriority="1" w:unhideWhenUsed="1" w:qFormat="1"/>
    <w:lsdException w:name="Body Text" w:qFormat="1"/>
    <w:lsdException w:name="Body Text Indent" w:qFormat="1"/>
    <w:lsdException w:name="Subtitle" w:qFormat="1"/>
    <w:lsdException w:name="Body Text First Indent"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kern w:val="2"/>
      <w:sz w:val="21"/>
      <w:szCs w:val="24"/>
    </w:rPr>
  </w:style>
  <w:style w:type="paragraph" w:styleId="3">
    <w:name w:val="heading 3"/>
    <w:basedOn w:val="a"/>
    <w:next w:val="a"/>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pPr>
      <w:ind w:firstLineChars="200" w:firstLine="420"/>
    </w:pPr>
  </w:style>
  <w:style w:type="paragraph" w:styleId="a3">
    <w:name w:val="Body Text Indent"/>
    <w:basedOn w:val="a"/>
    <w:qFormat/>
    <w:pPr>
      <w:spacing w:after="120"/>
      <w:ind w:leftChars="200" w:left="420"/>
    </w:pPr>
    <w:rPr>
      <w:rFonts w:ascii="Calibri" w:hAnsi="Calibri"/>
    </w:rPr>
  </w:style>
  <w:style w:type="paragraph" w:styleId="a4">
    <w:name w:val="annotation text"/>
    <w:basedOn w:val="a"/>
    <w:link w:val="a5"/>
    <w:qFormat/>
    <w:pPr>
      <w:jc w:val="left"/>
    </w:pPr>
  </w:style>
  <w:style w:type="paragraph" w:styleId="a6">
    <w:name w:val="Body Text"/>
    <w:basedOn w:val="a"/>
    <w:qFormat/>
    <w:pPr>
      <w:spacing w:after="120"/>
    </w:pPr>
  </w:style>
  <w:style w:type="paragraph" w:styleId="a7">
    <w:name w:val="Balloon Text"/>
    <w:basedOn w:val="a"/>
    <w:link w:val="a8"/>
    <w:qFormat/>
    <w:rPr>
      <w:sz w:val="18"/>
      <w:szCs w:val="18"/>
    </w:rPr>
  </w:style>
  <w:style w:type="paragraph" w:styleId="a9">
    <w:name w:val="footer"/>
    <w:basedOn w:val="a"/>
    <w:uiPriority w:val="99"/>
    <w:unhideWhenUsed/>
    <w:qFormat/>
    <w:pPr>
      <w:tabs>
        <w:tab w:val="center" w:pos="4153"/>
        <w:tab w:val="right" w:pos="8306"/>
      </w:tabs>
      <w:snapToGrid w:val="0"/>
      <w:jc w:val="left"/>
    </w:pPr>
    <w:rPr>
      <w:rFonts w:ascii="Calibri" w:hAnsi="Calibri"/>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qFormat/>
    <w:pPr>
      <w:spacing w:beforeAutospacing="1" w:afterAutospacing="1"/>
      <w:jc w:val="left"/>
    </w:pPr>
    <w:rPr>
      <w:kern w:val="0"/>
      <w:sz w:val="24"/>
    </w:rPr>
  </w:style>
  <w:style w:type="paragraph" w:styleId="ad">
    <w:name w:val="Title"/>
    <w:basedOn w:val="a"/>
    <w:next w:val="a"/>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e">
    <w:name w:val="annotation subject"/>
    <w:basedOn w:val="a4"/>
    <w:next w:val="a4"/>
    <w:link w:val="af"/>
    <w:qFormat/>
    <w:rPr>
      <w:b/>
      <w:bCs/>
    </w:rPr>
  </w:style>
  <w:style w:type="paragraph" w:styleId="af0">
    <w:name w:val="Body Text First Indent"/>
    <w:basedOn w:val="a6"/>
    <w:qFormat/>
    <w:pPr>
      <w:spacing w:after="0"/>
      <w:ind w:firstLineChars="200" w:firstLine="200"/>
    </w:pPr>
  </w:style>
  <w:style w:type="character" w:styleId="af1">
    <w:name w:val="Strong"/>
    <w:basedOn w:val="a0"/>
    <w:qFormat/>
    <w:rPr>
      <w:b/>
      <w:bCs/>
    </w:rPr>
  </w:style>
  <w:style w:type="character" w:styleId="af2">
    <w:name w:val="annotation reference"/>
    <w:basedOn w:val="a0"/>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
    <w:name w:val="闻政-正文段落文字"/>
    <w:basedOn w:val="a"/>
    <w:uiPriority w:val="3"/>
    <w:qFormat/>
    <w:pPr>
      <w:spacing w:line="500" w:lineRule="exact"/>
      <w:ind w:firstLine="200"/>
    </w:pPr>
    <w:rPr>
      <w:kern w:val="0"/>
      <w:szCs w:val="28"/>
    </w:rPr>
  </w:style>
  <w:style w:type="character" w:customStyle="1" w:styleId="a8">
    <w:name w:val="批注框文本 字符"/>
    <w:basedOn w:val="a0"/>
    <w:link w:val="a7"/>
    <w:qFormat/>
    <w:rPr>
      <w:rFonts w:ascii="Times New Roman" w:eastAsia="宋体" w:hAnsi="Times New Roman" w:cs="Times New Roman"/>
      <w:kern w:val="2"/>
      <w:sz w:val="18"/>
      <w:szCs w:val="18"/>
    </w:rPr>
  </w:style>
  <w:style w:type="character" w:customStyle="1" w:styleId="ab">
    <w:name w:val="页眉 字符"/>
    <w:basedOn w:val="a0"/>
    <w:link w:val="aa"/>
    <w:qFormat/>
    <w:rPr>
      <w:rFonts w:ascii="Times New Roman" w:eastAsia="宋体" w:hAnsi="Times New Roman" w:cs="Times New Roman"/>
      <w:kern w:val="2"/>
      <w:sz w:val="18"/>
      <w:szCs w:val="18"/>
    </w:rPr>
  </w:style>
  <w:style w:type="character" w:customStyle="1" w:styleId="a5">
    <w:name w:val="批注文字 字符"/>
    <w:basedOn w:val="a0"/>
    <w:link w:val="a4"/>
    <w:qFormat/>
    <w:rPr>
      <w:rFonts w:ascii="Times New Roman" w:eastAsia="宋体" w:hAnsi="Times New Roman" w:cs="Times New Roman"/>
      <w:kern w:val="2"/>
      <w:sz w:val="21"/>
      <w:szCs w:val="24"/>
    </w:rPr>
  </w:style>
  <w:style w:type="character" w:customStyle="1" w:styleId="af">
    <w:name w:val="批注主题 字符"/>
    <w:basedOn w:val="a5"/>
    <w:link w:val="ae"/>
    <w:qFormat/>
    <w:rPr>
      <w:rFonts w:ascii="Times New Roman" w:eastAsia="宋体"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32</Pages>
  <Words>8289</Words>
  <Characters>8788</Characters>
  <Application>Microsoft Office Word</Application>
  <DocSecurity>0</DocSecurity>
  <Lines>732</Lines>
  <Paragraphs>569</Paragraphs>
  <ScaleCrop>false</ScaleCrop>
  <Company/>
  <LinksUpToDate>false</LinksUpToDate>
  <CharactersWithSpaces>16508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慧 吉</cp:lastModifiedBy>
  <cp:revision>3</cp:revision>
  <dcterms:created xsi:type="dcterms:W3CDTF">2023-03-08T13:13:00Z</dcterms:created>
  <dcterms:modified xsi:type="dcterms:W3CDTF">2025-11-20T03:12:00Z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BDB0555E575248B29BC96EF3C61C362B_13</vt:lpwstr>
  </property>
  <property fmtid="{D5CDD505-2E9C-101B-9397-08002B2CF9AE}" pid="4" name="KSOTemplateDocerSaveRecord">
    <vt:lpwstr>eyJoZGlkIjoiZGU2OWVkNjVhNTc2NTNjNjZhOGJlZWQ2NTc3Njc5NGQiLCJ1c2VySWQiOiIzODQzMzMyOTcifQ==</vt:lpwstr>
  </property>
</Properties>
</file>