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6D2BD" w14:textId="77777777" w:rsidR="005E6313" w:rsidRDefault="005E6313">
      <w:pPr>
        <w:spacing w:line="500" w:lineRule="exact"/>
        <w:jc w:val="center"/>
        <w:rPr>
          <w:rFonts w:eastAsia="华文中宋"/>
          <w:b/>
          <w:kern w:val="0"/>
          <w:sz w:val="52"/>
          <w:szCs w:val="52"/>
        </w:rPr>
      </w:pPr>
    </w:p>
    <w:p w14:paraId="3EEFA0C2" w14:textId="77777777" w:rsidR="005E6313" w:rsidRDefault="005E6313">
      <w:pPr>
        <w:spacing w:line="500" w:lineRule="exact"/>
        <w:rPr>
          <w:rFonts w:eastAsia="华文中宋"/>
          <w:b/>
          <w:kern w:val="0"/>
          <w:sz w:val="52"/>
          <w:szCs w:val="52"/>
        </w:rPr>
      </w:pPr>
    </w:p>
    <w:p w14:paraId="09F71550" w14:textId="77777777" w:rsidR="005E6313" w:rsidRDefault="005E6313">
      <w:pPr>
        <w:spacing w:line="500" w:lineRule="exact"/>
        <w:jc w:val="center"/>
        <w:rPr>
          <w:rFonts w:eastAsia="华文中宋"/>
          <w:b/>
          <w:kern w:val="0"/>
          <w:sz w:val="52"/>
          <w:szCs w:val="52"/>
        </w:rPr>
      </w:pPr>
    </w:p>
    <w:p w14:paraId="66F94194" w14:textId="77777777" w:rsidR="005E6313" w:rsidRDefault="005E6313">
      <w:pPr>
        <w:spacing w:line="500" w:lineRule="exact"/>
        <w:jc w:val="center"/>
        <w:rPr>
          <w:rFonts w:eastAsia="华文中宋"/>
          <w:b/>
          <w:kern w:val="0"/>
          <w:sz w:val="52"/>
          <w:szCs w:val="52"/>
        </w:rPr>
      </w:pPr>
    </w:p>
    <w:p w14:paraId="0355A85B" w14:textId="77777777" w:rsidR="005E6313" w:rsidRDefault="00000000">
      <w:pPr>
        <w:spacing w:line="500" w:lineRule="exact"/>
        <w:jc w:val="center"/>
        <w:rPr>
          <w:rFonts w:eastAsia="华文中宋"/>
          <w:b/>
          <w:kern w:val="0"/>
          <w:sz w:val="52"/>
          <w:szCs w:val="52"/>
        </w:rPr>
      </w:pPr>
      <w:r>
        <w:rPr>
          <w:rFonts w:eastAsia="方正小标宋_GBK"/>
          <w:kern w:val="0"/>
          <w:sz w:val="48"/>
          <w:szCs w:val="48"/>
        </w:rPr>
        <w:t>2024</w:t>
      </w:r>
      <w:r>
        <w:rPr>
          <w:rFonts w:eastAsia="方正小标宋_GBK"/>
          <w:kern w:val="0"/>
          <w:sz w:val="48"/>
          <w:szCs w:val="48"/>
        </w:rPr>
        <w:t>年基本公共卫生服务补助</w:t>
      </w:r>
    </w:p>
    <w:p w14:paraId="08285985" w14:textId="77777777" w:rsidR="005E6313" w:rsidRDefault="00000000">
      <w:pPr>
        <w:spacing w:line="50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14:paraId="0EFEE81C" w14:textId="77777777" w:rsidR="005E6313" w:rsidRDefault="005E6313">
      <w:pPr>
        <w:wordWrap w:val="0"/>
        <w:topLinePunct/>
        <w:spacing w:line="560" w:lineRule="exact"/>
        <w:jc w:val="center"/>
        <w:rPr>
          <w:rFonts w:eastAsia="仿宋_GB2312"/>
          <w:kern w:val="0"/>
          <w:sz w:val="30"/>
          <w:szCs w:val="30"/>
        </w:rPr>
      </w:pPr>
    </w:p>
    <w:p w14:paraId="641B34C4" w14:textId="77777777" w:rsidR="005E6313" w:rsidRDefault="005E6313">
      <w:pPr>
        <w:wordWrap w:val="0"/>
        <w:topLinePunct/>
        <w:spacing w:line="560" w:lineRule="exact"/>
        <w:jc w:val="center"/>
        <w:rPr>
          <w:rFonts w:eastAsia="仿宋_GB2312"/>
          <w:kern w:val="0"/>
          <w:sz w:val="30"/>
          <w:szCs w:val="30"/>
        </w:rPr>
      </w:pPr>
    </w:p>
    <w:p w14:paraId="02C41EB2" w14:textId="77777777" w:rsidR="005E6313" w:rsidRDefault="005E6313">
      <w:pPr>
        <w:wordWrap w:val="0"/>
        <w:topLinePunct/>
        <w:spacing w:line="560" w:lineRule="exact"/>
        <w:jc w:val="center"/>
        <w:rPr>
          <w:rFonts w:eastAsia="仿宋_GB2312"/>
          <w:kern w:val="0"/>
          <w:sz w:val="30"/>
          <w:szCs w:val="30"/>
        </w:rPr>
      </w:pPr>
    </w:p>
    <w:p w14:paraId="38DA3DD3" w14:textId="77777777" w:rsidR="005E6313" w:rsidRDefault="005E6313">
      <w:pPr>
        <w:pStyle w:val="ad"/>
        <w:wordWrap w:val="0"/>
        <w:topLinePunct/>
        <w:spacing w:line="560" w:lineRule="exact"/>
        <w:rPr>
          <w:rFonts w:ascii="Times New Roman" w:hAnsi="Times New Roman"/>
        </w:rPr>
      </w:pPr>
    </w:p>
    <w:p w14:paraId="2782931C" w14:textId="77777777" w:rsidR="005E6313" w:rsidRDefault="005E6313">
      <w:pPr>
        <w:wordWrap w:val="0"/>
        <w:topLinePunct/>
        <w:spacing w:line="560" w:lineRule="exact"/>
        <w:jc w:val="center"/>
        <w:rPr>
          <w:rFonts w:eastAsia="仿宋_GB2312"/>
          <w:kern w:val="0"/>
          <w:sz w:val="30"/>
          <w:szCs w:val="30"/>
        </w:rPr>
      </w:pPr>
    </w:p>
    <w:p w14:paraId="57526047" w14:textId="77777777" w:rsidR="005E6313" w:rsidRDefault="005E6313">
      <w:pPr>
        <w:wordWrap w:val="0"/>
        <w:topLinePunct/>
        <w:spacing w:line="560" w:lineRule="exact"/>
        <w:rPr>
          <w:rFonts w:eastAsia="仿宋_GB2312"/>
          <w:kern w:val="0"/>
          <w:sz w:val="30"/>
          <w:szCs w:val="30"/>
        </w:rPr>
      </w:pPr>
    </w:p>
    <w:p w14:paraId="0E446C19" w14:textId="77777777" w:rsidR="005E6313" w:rsidRDefault="005E6313">
      <w:pPr>
        <w:wordWrap w:val="0"/>
        <w:topLinePunct/>
        <w:spacing w:line="560" w:lineRule="exact"/>
        <w:rPr>
          <w:rFonts w:eastAsia="仿宋_GB2312"/>
          <w:kern w:val="0"/>
          <w:sz w:val="30"/>
          <w:szCs w:val="30"/>
        </w:rPr>
      </w:pPr>
    </w:p>
    <w:p w14:paraId="71F3A890" w14:textId="77777777" w:rsidR="005E6313" w:rsidRDefault="00000000">
      <w:pPr>
        <w:wordWrap w:val="0"/>
        <w:topLinePunct/>
        <w:spacing w:line="560" w:lineRule="exact"/>
        <w:ind w:firstLineChars="400" w:firstLine="1440"/>
        <w:jc w:val="left"/>
        <w:rPr>
          <w:rFonts w:eastAsia="仿宋_GB2312"/>
          <w:kern w:val="0"/>
          <w:sz w:val="36"/>
          <w:szCs w:val="36"/>
        </w:rPr>
      </w:pPr>
      <w:r>
        <w:rPr>
          <w:rFonts w:eastAsia="仿宋_GB2312"/>
          <w:kern w:val="0"/>
          <w:sz w:val="36"/>
          <w:szCs w:val="36"/>
        </w:rPr>
        <w:t>项目名称：</w:t>
      </w:r>
      <w:r>
        <w:rPr>
          <w:rFonts w:eastAsia="仿宋_GB2312"/>
          <w:kern w:val="0"/>
          <w:sz w:val="36"/>
          <w:szCs w:val="36"/>
        </w:rPr>
        <w:t>2024</w:t>
      </w:r>
      <w:r>
        <w:rPr>
          <w:rFonts w:eastAsia="仿宋_GB2312"/>
          <w:kern w:val="0"/>
          <w:sz w:val="36"/>
          <w:szCs w:val="36"/>
        </w:rPr>
        <w:t>年基本公共卫生服务补助</w:t>
      </w:r>
    </w:p>
    <w:p w14:paraId="2B967FF8" w14:textId="77777777" w:rsidR="005E6313" w:rsidRDefault="00000000">
      <w:pPr>
        <w:wordWrap w:val="0"/>
        <w:topLinePunct/>
        <w:spacing w:line="560" w:lineRule="exact"/>
        <w:ind w:firstLineChars="400" w:firstLine="1440"/>
        <w:jc w:val="righ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奇台县古城乡卫生院（奇台县古城人口和计划生育生殖健康服务站）</w:t>
      </w:r>
    </w:p>
    <w:p w14:paraId="47B8170C" w14:textId="77777777" w:rsidR="005E6313" w:rsidRDefault="00000000">
      <w:pPr>
        <w:wordWrap w:val="0"/>
        <w:topLinePunct/>
        <w:spacing w:line="560" w:lineRule="exact"/>
        <w:ind w:firstLineChars="400" w:firstLine="14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奇台县卫生健康委员会</w:t>
      </w:r>
    </w:p>
    <w:p w14:paraId="7C590BE9" w14:textId="77777777" w:rsidR="005E6313" w:rsidRDefault="00000000">
      <w:pPr>
        <w:wordWrap w:val="0"/>
        <w:topLinePunct/>
        <w:spacing w:line="56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邓龙</w:t>
      </w:r>
    </w:p>
    <w:p w14:paraId="7F2AE0B4" w14:textId="77777777" w:rsidR="005E6313" w:rsidRDefault="00000000">
      <w:pPr>
        <w:wordWrap w:val="0"/>
        <w:topLinePunct/>
        <w:spacing w:line="560" w:lineRule="exact"/>
        <w:ind w:firstLineChars="400" w:firstLine="1440"/>
        <w:jc w:val="left"/>
        <w:rPr>
          <w:rFonts w:eastAsia="仿宋_GB2312"/>
          <w:kern w:val="0"/>
          <w:sz w:val="36"/>
          <w:szCs w:val="36"/>
        </w:rPr>
      </w:pPr>
      <w:r>
        <w:rPr>
          <w:rFonts w:eastAsia="仿宋_GB2312"/>
          <w:kern w:val="0"/>
          <w:sz w:val="36"/>
          <w:szCs w:val="36"/>
        </w:rPr>
        <w:lastRenderedPageBreak/>
        <w:t>填报时间：</w:t>
      </w:r>
      <w:r>
        <w:rPr>
          <w:rFonts w:eastAsia="仿宋_GB2312" w:hint="eastAsia"/>
          <w:kern w:val="0"/>
          <w:sz w:val="36"/>
          <w:szCs w:val="36"/>
        </w:rPr>
        <w:t>2025</w:t>
      </w:r>
      <w:r>
        <w:rPr>
          <w:rFonts w:eastAsia="仿宋_GB2312"/>
          <w:kern w:val="0"/>
          <w:sz w:val="36"/>
          <w:szCs w:val="36"/>
        </w:rPr>
        <w:t>年</w:t>
      </w:r>
      <w:r>
        <w:rPr>
          <w:rFonts w:eastAsia="仿宋_GB2312" w:hint="eastAsia"/>
          <w:kern w:val="0"/>
          <w:sz w:val="36"/>
          <w:szCs w:val="36"/>
        </w:rPr>
        <w:t>4</w:t>
      </w:r>
      <w:r>
        <w:rPr>
          <w:rFonts w:eastAsia="仿宋_GB2312"/>
          <w:kern w:val="0"/>
          <w:sz w:val="36"/>
          <w:szCs w:val="36"/>
        </w:rPr>
        <w:t>月</w:t>
      </w:r>
      <w:r>
        <w:rPr>
          <w:rFonts w:eastAsia="仿宋_GB2312" w:hint="eastAsia"/>
          <w:kern w:val="0"/>
          <w:sz w:val="36"/>
          <w:szCs w:val="36"/>
        </w:rPr>
        <w:t>27</w:t>
      </w:r>
      <w:r>
        <w:rPr>
          <w:rFonts w:eastAsia="仿宋_GB2312"/>
          <w:kern w:val="0"/>
          <w:sz w:val="36"/>
          <w:szCs w:val="36"/>
        </w:rPr>
        <w:t>日</w:t>
      </w:r>
    </w:p>
    <w:p w14:paraId="2AFB4B5C" w14:textId="77777777" w:rsidR="005E6313" w:rsidRDefault="005E6313">
      <w:pPr>
        <w:wordWrap w:val="0"/>
        <w:topLinePunct/>
        <w:spacing w:line="560" w:lineRule="exact"/>
        <w:rPr>
          <w:rFonts w:eastAsia="黑体"/>
          <w:bCs/>
          <w:sz w:val="32"/>
          <w:szCs w:val="32"/>
        </w:rPr>
        <w:sectPr w:rsidR="005E6313">
          <w:pgSz w:w="11906" w:h="16838"/>
          <w:pgMar w:top="2098" w:right="1531" w:bottom="1984" w:left="1531" w:header="851" w:footer="992" w:gutter="0"/>
          <w:cols w:space="425"/>
          <w:docGrid w:type="lines" w:linePitch="312"/>
        </w:sectPr>
      </w:pPr>
    </w:p>
    <w:p w14:paraId="0586C68B" w14:textId="77777777" w:rsidR="005E6313" w:rsidRDefault="00000000">
      <w:pPr>
        <w:wordWrap w:val="0"/>
        <w:topLinePunct/>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lastRenderedPageBreak/>
        <w:t>一、基本情况</w:t>
      </w:r>
    </w:p>
    <w:p w14:paraId="1E7B65DD" w14:textId="77777777" w:rsidR="005E6313"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（一）项目概况</w:t>
      </w:r>
    </w:p>
    <w:p w14:paraId="7EFF9EEE"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14:paraId="2F8113E3"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依据《国家基本公共卫生服务规范（第三版）》，继续实施建立居民健康档案、健康教育、预防接种、儿童健康管理、孕产妇健康管理、老年人健康管理、高血压和</w:t>
      </w:r>
      <w:r>
        <w:rPr>
          <w:rFonts w:eastAsia="仿宋_GB2312"/>
          <w:sz w:val="32"/>
          <w:szCs w:val="32"/>
        </w:rPr>
        <w:t>2</w:t>
      </w:r>
      <w:r>
        <w:rPr>
          <w:rFonts w:eastAsia="仿宋_GB2312"/>
          <w:sz w:val="32"/>
          <w:szCs w:val="32"/>
        </w:rPr>
        <w:t>型糖尿病等慢性病患者健康管理、严重精神障碍患者管理、肺结核患者健康管理、中医药健康管理、传染病和突发公共卫生事件报告和处理、卫生监督协管等基本公共卫生服务。</w:t>
      </w:r>
    </w:p>
    <w:p w14:paraId="05E4B606"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hint="eastAsia"/>
          <w:b/>
          <w:bCs/>
          <w:sz w:val="32"/>
          <w:szCs w:val="32"/>
        </w:rPr>
        <w:t>2.</w:t>
      </w:r>
      <w:r>
        <w:rPr>
          <w:rFonts w:eastAsia="仿宋_GB2312"/>
          <w:b/>
          <w:bCs/>
          <w:sz w:val="32"/>
          <w:szCs w:val="32"/>
        </w:rPr>
        <w:t>项目主要内容</w:t>
      </w:r>
    </w:p>
    <w:p w14:paraId="3227AD64" w14:textId="77777777" w:rsidR="005E6313" w:rsidRDefault="00000000">
      <w:pPr>
        <w:wordWrap w:val="0"/>
        <w:topLinePunct/>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主要内容：</w:t>
      </w:r>
      <w:r>
        <w:rPr>
          <w:rFonts w:eastAsia="仿宋_GB2312"/>
          <w:sz w:val="32"/>
          <w:szCs w:val="32"/>
        </w:rPr>
        <w:t>2024</w:t>
      </w:r>
      <w:r>
        <w:rPr>
          <w:rFonts w:eastAsia="仿宋_GB2312"/>
          <w:sz w:val="32"/>
          <w:szCs w:val="32"/>
        </w:rPr>
        <w:t>年，</w:t>
      </w:r>
      <w:r>
        <w:rPr>
          <w:rFonts w:eastAsia="仿宋_GB2312" w:hint="eastAsia"/>
          <w:sz w:val="32"/>
          <w:szCs w:val="32"/>
        </w:rPr>
        <w:t>我院公共卫生服务项目主要有</w:t>
      </w:r>
      <w:r>
        <w:rPr>
          <w:rFonts w:eastAsia="仿宋_GB2312"/>
          <w:sz w:val="32"/>
          <w:szCs w:val="32"/>
        </w:rPr>
        <w:t>建立居民健康档案、健康教育、预防接种、儿童健康管理、孕产妇健康管理、老年人健康管理、高血压和</w:t>
      </w:r>
      <w:r>
        <w:rPr>
          <w:rFonts w:eastAsia="仿宋_GB2312"/>
          <w:sz w:val="32"/>
          <w:szCs w:val="32"/>
        </w:rPr>
        <w:t>2</w:t>
      </w:r>
      <w:r>
        <w:rPr>
          <w:rFonts w:eastAsia="仿宋_GB2312"/>
          <w:sz w:val="32"/>
          <w:szCs w:val="32"/>
        </w:rPr>
        <w:t>型糖尿病等慢性病患者健康管理、严重精神障碍患者管理、肺结核患者健康管理、中医药健康管理、传染病和突发公共卫生事件报告和处理、卫生监督协管等</w:t>
      </w:r>
      <w:r>
        <w:rPr>
          <w:rFonts w:eastAsia="仿宋_GB2312" w:hint="eastAsia"/>
          <w:sz w:val="32"/>
          <w:szCs w:val="32"/>
        </w:rPr>
        <w:t>。</w:t>
      </w:r>
    </w:p>
    <w:p w14:paraId="3733AB6C" w14:textId="77777777" w:rsidR="005E6313" w:rsidRDefault="00000000">
      <w:pPr>
        <w:spacing w:line="560" w:lineRule="exact"/>
        <w:ind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sz w:val="32"/>
          <w:szCs w:val="32"/>
        </w:rPr>
        <w:t>实施情况：</w:t>
      </w:r>
      <w:r>
        <w:rPr>
          <w:rFonts w:eastAsia="仿宋_GB2312" w:hint="eastAsia"/>
          <w:sz w:val="32"/>
          <w:szCs w:val="32"/>
        </w:rPr>
        <w:t>我院居民电子健康档案建档</w:t>
      </w:r>
      <w:proofErr w:type="gramStart"/>
      <w:r>
        <w:rPr>
          <w:rFonts w:eastAsia="仿宋_GB2312" w:hint="eastAsia"/>
          <w:sz w:val="32"/>
          <w:szCs w:val="32"/>
        </w:rPr>
        <w:t>人数初</w:t>
      </w:r>
      <w:proofErr w:type="gramEnd"/>
      <w:r>
        <w:rPr>
          <w:rFonts w:eastAsia="仿宋_GB2312" w:hint="eastAsia"/>
          <w:sz w:val="32"/>
          <w:szCs w:val="32"/>
        </w:rPr>
        <w:t>预算服务人数为</w:t>
      </w:r>
      <w:r>
        <w:rPr>
          <w:rFonts w:eastAsia="仿宋_GB2312" w:hint="eastAsia"/>
          <w:sz w:val="32"/>
          <w:szCs w:val="32"/>
        </w:rPr>
        <w:t>8443</w:t>
      </w:r>
      <w:r>
        <w:rPr>
          <w:rFonts w:eastAsia="仿宋_GB2312" w:hint="eastAsia"/>
          <w:sz w:val="32"/>
          <w:szCs w:val="32"/>
        </w:rPr>
        <w:t>人，年末实际管理人数为</w:t>
      </w:r>
      <w:r>
        <w:rPr>
          <w:rFonts w:eastAsia="仿宋_GB2312" w:hint="eastAsia"/>
          <w:sz w:val="32"/>
          <w:szCs w:val="32"/>
        </w:rPr>
        <w:t>8902</w:t>
      </w:r>
      <w:r>
        <w:rPr>
          <w:rFonts w:eastAsia="仿宋_GB2312" w:hint="eastAsia"/>
          <w:sz w:val="32"/>
          <w:szCs w:val="32"/>
        </w:rPr>
        <w:t>人，使用率为</w:t>
      </w:r>
      <w:r>
        <w:rPr>
          <w:rFonts w:eastAsia="仿宋_GB2312" w:hint="eastAsia"/>
          <w:sz w:val="32"/>
          <w:szCs w:val="32"/>
        </w:rPr>
        <w:t>105%</w:t>
      </w:r>
      <w:r>
        <w:rPr>
          <w:rFonts w:eastAsia="仿宋_GB2312" w:hint="eastAsia"/>
          <w:sz w:val="32"/>
          <w:szCs w:val="32"/>
        </w:rPr>
        <w:t>；高血压患者年初预算管理人数为</w:t>
      </w:r>
      <w:r>
        <w:rPr>
          <w:rFonts w:eastAsia="仿宋_GB2312" w:hint="eastAsia"/>
          <w:sz w:val="32"/>
          <w:szCs w:val="32"/>
        </w:rPr>
        <w:t>835</w:t>
      </w:r>
      <w:r>
        <w:rPr>
          <w:rFonts w:eastAsia="仿宋_GB2312" w:hint="eastAsia"/>
          <w:sz w:val="32"/>
          <w:szCs w:val="32"/>
        </w:rPr>
        <w:t>人，年末实际管理人数为</w:t>
      </w:r>
      <w:r>
        <w:rPr>
          <w:rFonts w:eastAsia="仿宋_GB2312" w:hint="eastAsia"/>
          <w:sz w:val="32"/>
          <w:szCs w:val="32"/>
        </w:rPr>
        <w:t>882</w:t>
      </w:r>
      <w:r>
        <w:rPr>
          <w:rFonts w:eastAsia="仿宋_GB2312" w:hint="eastAsia"/>
          <w:sz w:val="32"/>
          <w:szCs w:val="32"/>
        </w:rPr>
        <w:t>人，管理率</w:t>
      </w:r>
      <w:r>
        <w:rPr>
          <w:rFonts w:eastAsia="仿宋_GB2312" w:hint="eastAsia"/>
          <w:sz w:val="32"/>
          <w:szCs w:val="32"/>
        </w:rPr>
        <w:t>105%</w:t>
      </w:r>
      <w:r>
        <w:rPr>
          <w:rFonts w:eastAsia="仿宋_GB2312" w:hint="eastAsia"/>
          <w:sz w:val="32"/>
          <w:szCs w:val="32"/>
        </w:rPr>
        <w:t>；</w:t>
      </w:r>
      <w:r>
        <w:rPr>
          <w:rFonts w:eastAsia="仿宋_GB2312" w:hint="eastAsia"/>
          <w:sz w:val="32"/>
          <w:szCs w:val="32"/>
        </w:rPr>
        <w:t>2</w:t>
      </w:r>
      <w:r>
        <w:rPr>
          <w:rFonts w:eastAsia="仿宋_GB2312" w:hint="eastAsia"/>
          <w:sz w:val="32"/>
          <w:szCs w:val="32"/>
        </w:rPr>
        <w:t>型糖尿病患者年初预算管理人数为</w:t>
      </w:r>
      <w:r>
        <w:rPr>
          <w:rFonts w:eastAsia="仿宋_GB2312" w:hint="eastAsia"/>
          <w:sz w:val="32"/>
          <w:szCs w:val="32"/>
        </w:rPr>
        <w:t>346</w:t>
      </w:r>
      <w:r>
        <w:rPr>
          <w:rFonts w:eastAsia="仿宋_GB2312" w:hint="eastAsia"/>
          <w:sz w:val="32"/>
          <w:szCs w:val="32"/>
        </w:rPr>
        <w:t>人，年末实际管理人数为</w:t>
      </w:r>
      <w:r>
        <w:rPr>
          <w:rFonts w:eastAsia="仿宋_GB2312" w:hint="eastAsia"/>
          <w:sz w:val="32"/>
          <w:szCs w:val="32"/>
        </w:rPr>
        <w:t>355</w:t>
      </w:r>
      <w:r>
        <w:rPr>
          <w:rFonts w:eastAsia="仿宋_GB2312" w:hint="eastAsia"/>
          <w:sz w:val="32"/>
          <w:szCs w:val="32"/>
        </w:rPr>
        <w:t>人，管理率</w:t>
      </w:r>
      <w:r>
        <w:rPr>
          <w:rFonts w:eastAsia="仿宋_GB2312" w:hint="eastAsia"/>
          <w:sz w:val="32"/>
          <w:szCs w:val="32"/>
        </w:rPr>
        <w:t>102%</w:t>
      </w:r>
      <w:r>
        <w:rPr>
          <w:rFonts w:eastAsia="仿宋_GB2312" w:hint="eastAsia"/>
          <w:sz w:val="32"/>
          <w:szCs w:val="32"/>
        </w:rPr>
        <w:t>；老年人中医药</w:t>
      </w:r>
      <w:r>
        <w:rPr>
          <w:rFonts w:eastAsia="仿宋_GB2312" w:hint="eastAsia"/>
          <w:sz w:val="32"/>
          <w:szCs w:val="32"/>
        </w:rPr>
        <w:lastRenderedPageBreak/>
        <w:t>健康管理人数年初预算管理人数为</w:t>
      </w:r>
      <w:r>
        <w:rPr>
          <w:rFonts w:eastAsia="仿宋_GB2312" w:hint="eastAsia"/>
          <w:sz w:val="32"/>
          <w:szCs w:val="32"/>
        </w:rPr>
        <w:t>951</w:t>
      </w:r>
      <w:r>
        <w:rPr>
          <w:rFonts w:eastAsia="仿宋_GB2312" w:hint="eastAsia"/>
          <w:sz w:val="32"/>
          <w:szCs w:val="32"/>
        </w:rPr>
        <w:t>人，年末实际管理人数为</w:t>
      </w:r>
      <w:r>
        <w:rPr>
          <w:rFonts w:eastAsia="仿宋_GB2312" w:hint="eastAsia"/>
          <w:sz w:val="32"/>
          <w:szCs w:val="32"/>
        </w:rPr>
        <w:t>955</w:t>
      </w:r>
      <w:r>
        <w:rPr>
          <w:rFonts w:eastAsia="仿宋_GB2312" w:hint="eastAsia"/>
          <w:sz w:val="32"/>
          <w:szCs w:val="32"/>
        </w:rPr>
        <w:t>人，管理率</w:t>
      </w:r>
      <w:r>
        <w:rPr>
          <w:rFonts w:eastAsia="仿宋_GB2312" w:hint="eastAsia"/>
          <w:sz w:val="32"/>
          <w:szCs w:val="32"/>
        </w:rPr>
        <w:t>100%</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岁以下儿童健康管理人数年初预算管理人数为</w:t>
      </w:r>
      <w:r>
        <w:rPr>
          <w:rFonts w:eastAsia="仿宋_GB2312" w:hint="eastAsia"/>
          <w:sz w:val="32"/>
          <w:szCs w:val="32"/>
        </w:rPr>
        <w:t>603</w:t>
      </w:r>
      <w:r>
        <w:rPr>
          <w:rFonts w:eastAsia="仿宋_GB2312" w:hint="eastAsia"/>
          <w:sz w:val="32"/>
          <w:szCs w:val="32"/>
        </w:rPr>
        <w:t>人，年末实际管理人数为</w:t>
      </w:r>
      <w:r>
        <w:rPr>
          <w:rFonts w:eastAsia="仿宋_GB2312" w:hint="eastAsia"/>
          <w:sz w:val="32"/>
          <w:szCs w:val="32"/>
        </w:rPr>
        <w:t>570</w:t>
      </w:r>
      <w:r>
        <w:rPr>
          <w:rFonts w:eastAsia="仿宋_GB2312" w:hint="eastAsia"/>
          <w:sz w:val="32"/>
          <w:szCs w:val="32"/>
        </w:rPr>
        <w:t>人，管理率</w:t>
      </w:r>
      <w:r>
        <w:rPr>
          <w:rFonts w:eastAsia="仿宋_GB2312" w:hint="eastAsia"/>
          <w:sz w:val="32"/>
          <w:szCs w:val="32"/>
        </w:rPr>
        <w:t>95%</w:t>
      </w:r>
      <w:r>
        <w:rPr>
          <w:rFonts w:eastAsia="仿宋_GB2312" w:hint="eastAsia"/>
          <w:sz w:val="32"/>
          <w:szCs w:val="32"/>
        </w:rPr>
        <w:t>；</w:t>
      </w:r>
      <w:r>
        <w:rPr>
          <w:rFonts w:eastAsia="仿宋_GB2312" w:hint="eastAsia"/>
          <w:sz w:val="32"/>
          <w:szCs w:val="32"/>
        </w:rPr>
        <w:tab/>
      </w:r>
      <w:proofErr w:type="gramStart"/>
      <w:r>
        <w:rPr>
          <w:rFonts w:eastAsia="仿宋_GB2312" w:hint="eastAsia"/>
          <w:sz w:val="32"/>
          <w:szCs w:val="32"/>
        </w:rPr>
        <w:t>孕</w:t>
      </w:r>
      <w:proofErr w:type="gramEnd"/>
      <w:r>
        <w:rPr>
          <w:rFonts w:eastAsia="仿宋_GB2312" w:hint="eastAsia"/>
          <w:sz w:val="32"/>
          <w:szCs w:val="32"/>
        </w:rPr>
        <w:t>产妇年初预算管理人数为</w:t>
      </w:r>
      <w:r>
        <w:rPr>
          <w:rFonts w:eastAsia="仿宋_GB2312" w:hint="eastAsia"/>
          <w:sz w:val="32"/>
          <w:szCs w:val="32"/>
        </w:rPr>
        <w:t>66</w:t>
      </w:r>
      <w:r>
        <w:rPr>
          <w:rFonts w:eastAsia="仿宋_GB2312" w:hint="eastAsia"/>
          <w:sz w:val="32"/>
          <w:szCs w:val="32"/>
        </w:rPr>
        <w:t>人，年末实际管理人数为</w:t>
      </w:r>
      <w:r>
        <w:rPr>
          <w:rFonts w:eastAsia="仿宋_GB2312" w:hint="eastAsia"/>
          <w:sz w:val="32"/>
          <w:szCs w:val="32"/>
        </w:rPr>
        <w:t>83</w:t>
      </w:r>
      <w:r>
        <w:rPr>
          <w:rFonts w:eastAsia="仿宋_GB2312" w:hint="eastAsia"/>
          <w:sz w:val="32"/>
          <w:szCs w:val="32"/>
        </w:rPr>
        <w:t>人，管理率</w:t>
      </w:r>
      <w:r>
        <w:rPr>
          <w:rFonts w:eastAsia="仿宋_GB2312" w:hint="eastAsia"/>
          <w:sz w:val="32"/>
          <w:szCs w:val="32"/>
        </w:rPr>
        <w:t>125%</w:t>
      </w:r>
      <w:r>
        <w:rPr>
          <w:rFonts w:eastAsia="仿宋_GB2312" w:hint="eastAsia"/>
          <w:sz w:val="32"/>
          <w:szCs w:val="32"/>
        </w:rPr>
        <w:t>。资金拨付率达到</w:t>
      </w:r>
      <w:r>
        <w:rPr>
          <w:rFonts w:eastAsia="仿宋_GB2312" w:hint="eastAsia"/>
          <w:sz w:val="32"/>
          <w:szCs w:val="32"/>
        </w:rPr>
        <w:t>100%</w:t>
      </w:r>
      <w:r>
        <w:rPr>
          <w:rFonts w:eastAsia="仿宋_GB2312" w:hint="eastAsia"/>
          <w:sz w:val="32"/>
          <w:szCs w:val="32"/>
        </w:rPr>
        <w:t>，资金发放准确率</w:t>
      </w:r>
      <w:r>
        <w:rPr>
          <w:rFonts w:eastAsia="仿宋_GB2312" w:hint="eastAsia"/>
          <w:sz w:val="32"/>
          <w:szCs w:val="32"/>
        </w:rPr>
        <w:t>100%</w:t>
      </w:r>
      <w:r>
        <w:rPr>
          <w:rFonts w:eastAsia="仿宋_GB2312" w:hint="eastAsia"/>
          <w:sz w:val="32"/>
          <w:szCs w:val="32"/>
        </w:rPr>
        <w:t>，有效提升基本公共卫生服务能力，促进了我院公共卫生事业发展。</w:t>
      </w:r>
    </w:p>
    <w:p w14:paraId="54441CC2"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14:paraId="5410261A"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）资金投入情况</w:t>
      </w:r>
    </w:p>
    <w:p w14:paraId="0A92954E"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该项目年初预算数</w:t>
      </w:r>
      <w:r>
        <w:rPr>
          <w:rFonts w:eastAsia="仿宋_GB2312" w:hint="eastAsia"/>
          <w:sz w:val="32"/>
          <w:szCs w:val="32"/>
        </w:rPr>
        <w:t>74.85</w:t>
      </w:r>
      <w:r>
        <w:rPr>
          <w:rFonts w:eastAsia="仿宋_GB2312"/>
          <w:sz w:val="32"/>
          <w:szCs w:val="32"/>
        </w:rPr>
        <w:t>万元，</w:t>
      </w:r>
      <w:r>
        <w:rPr>
          <w:rFonts w:eastAsia="仿宋_GB2312" w:hint="eastAsia"/>
          <w:sz w:val="32"/>
          <w:szCs w:val="32"/>
        </w:rPr>
        <w:t>年中追加</w:t>
      </w:r>
      <w:r>
        <w:rPr>
          <w:rFonts w:eastAsia="仿宋_GB2312" w:hint="eastAsia"/>
          <w:sz w:val="32"/>
          <w:szCs w:val="32"/>
        </w:rPr>
        <w:t>33.57</w:t>
      </w:r>
      <w:r>
        <w:rPr>
          <w:rFonts w:eastAsia="仿宋_GB2312" w:hint="eastAsia"/>
          <w:sz w:val="32"/>
          <w:szCs w:val="32"/>
        </w:rPr>
        <w:t>万元，</w:t>
      </w:r>
      <w:r>
        <w:rPr>
          <w:rFonts w:eastAsia="仿宋_GB2312"/>
          <w:sz w:val="32"/>
          <w:szCs w:val="32"/>
        </w:rPr>
        <w:t>全年预算数</w:t>
      </w:r>
      <w:r>
        <w:rPr>
          <w:rFonts w:eastAsia="仿宋_GB2312" w:hint="eastAsia"/>
          <w:sz w:val="32"/>
          <w:szCs w:val="32"/>
        </w:rPr>
        <w:t>108.42</w:t>
      </w:r>
      <w:r>
        <w:rPr>
          <w:rFonts w:eastAsia="仿宋_GB2312"/>
          <w:sz w:val="32"/>
          <w:szCs w:val="32"/>
        </w:rPr>
        <w:t>万元，该项目资金已全部落实到位，资金来源为财政拨款。</w:t>
      </w:r>
    </w:p>
    <w:p w14:paraId="34768D5B"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）资金使用情况</w:t>
      </w:r>
    </w:p>
    <w:p w14:paraId="4319A27E"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该项目年初预算数</w:t>
      </w:r>
      <w:r>
        <w:rPr>
          <w:rFonts w:eastAsia="仿宋_GB2312" w:hint="eastAsia"/>
          <w:sz w:val="32"/>
          <w:szCs w:val="32"/>
        </w:rPr>
        <w:t>74.85</w:t>
      </w:r>
      <w:r>
        <w:rPr>
          <w:rFonts w:eastAsia="仿宋_GB2312"/>
          <w:sz w:val="32"/>
          <w:szCs w:val="32"/>
        </w:rPr>
        <w:t>万元，全年预算数</w:t>
      </w:r>
      <w:r>
        <w:rPr>
          <w:rFonts w:eastAsia="仿宋_GB2312" w:hint="eastAsia"/>
          <w:sz w:val="32"/>
          <w:szCs w:val="32"/>
        </w:rPr>
        <w:t>108.42</w:t>
      </w:r>
      <w:r>
        <w:rPr>
          <w:rFonts w:eastAsia="仿宋_GB2312"/>
          <w:sz w:val="32"/>
          <w:szCs w:val="32"/>
        </w:rPr>
        <w:t>万元，全年执行数</w:t>
      </w:r>
      <w:r>
        <w:rPr>
          <w:rFonts w:eastAsia="仿宋_GB2312" w:hint="eastAsia"/>
          <w:sz w:val="32"/>
          <w:szCs w:val="32"/>
        </w:rPr>
        <w:t>108.42</w:t>
      </w:r>
      <w:r>
        <w:rPr>
          <w:rFonts w:eastAsia="仿宋_GB2312"/>
          <w:sz w:val="32"/>
          <w:szCs w:val="32"/>
        </w:rPr>
        <w:t>万元，预算执行率为</w:t>
      </w:r>
      <w:r>
        <w:rPr>
          <w:rFonts w:eastAsia="仿宋_GB2312" w:hint="eastAsia"/>
          <w:sz w:val="32"/>
          <w:szCs w:val="32"/>
        </w:rPr>
        <w:t>100</w:t>
      </w:r>
      <w:r>
        <w:rPr>
          <w:rFonts w:eastAsia="仿宋_GB2312"/>
          <w:sz w:val="32"/>
          <w:szCs w:val="32"/>
        </w:rPr>
        <w:t>%</w:t>
      </w:r>
      <w:r>
        <w:rPr>
          <w:rFonts w:eastAsia="仿宋_GB2312"/>
          <w:sz w:val="32"/>
          <w:szCs w:val="32"/>
        </w:rPr>
        <w:t>，主要用于</w:t>
      </w:r>
      <w:r>
        <w:rPr>
          <w:rFonts w:eastAsia="仿宋_GB2312"/>
          <w:sz w:val="32"/>
          <w:szCs w:val="32"/>
        </w:rPr>
        <w:t>2024</w:t>
      </w:r>
      <w:r>
        <w:rPr>
          <w:rFonts w:eastAsia="仿宋_GB2312"/>
          <w:sz w:val="32"/>
          <w:szCs w:val="32"/>
        </w:rPr>
        <w:t>年</w:t>
      </w:r>
      <w:r>
        <w:rPr>
          <w:rFonts w:eastAsia="仿宋_GB2312" w:hint="eastAsia"/>
          <w:sz w:val="32"/>
          <w:szCs w:val="32"/>
        </w:rPr>
        <w:t>公共卫生服务项目</w:t>
      </w:r>
      <w:r>
        <w:rPr>
          <w:rFonts w:eastAsia="仿宋_GB2312"/>
          <w:sz w:val="32"/>
          <w:szCs w:val="32"/>
        </w:rPr>
        <w:t>。</w:t>
      </w:r>
    </w:p>
    <w:p w14:paraId="497B8BB9" w14:textId="77777777" w:rsidR="005E6313"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（二）项目绩效目标</w:t>
      </w:r>
    </w:p>
    <w:p w14:paraId="23AC0AC8"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总体目标</w:t>
      </w:r>
    </w:p>
    <w:p w14:paraId="1A265494" w14:textId="77777777" w:rsidR="005E6313" w:rsidRDefault="00000000">
      <w:pPr>
        <w:widowControl/>
        <w:shd w:val="clear" w:color="auto" w:fill="FFFFFF"/>
        <w:ind w:firstLineChars="250" w:firstLine="800"/>
        <w:jc w:val="left"/>
        <w:rPr>
          <w:rFonts w:ascii="仿宋" w:eastAsia="仿宋" w:hAnsi="仿宋" w:hint="eastAsia"/>
          <w:sz w:val="32"/>
          <w:szCs w:val="32"/>
        </w:rPr>
      </w:pPr>
      <w:r>
        <w:rPr>
          <w:rFonts w:eastAsia="仿宋_GB2312" w:hint="eastAsia"/>
          <w:sz w:val="32"/>
          <w:szCs w:val="32"/>
        </w:rPr>
        <w:t>依据《国家基本公共卫生服务规范（第三版）》，继续实施建立居民健康档案、健康教育、预防接种、儿童健康管理、孕产妇健康管理、老年人健康管理、高血压和</w:t>
      </w:r>
      <w:r>
        <w:rPr>
          <w:rFonts w:eastAsia="仿宋_GB2312" w:hint="eastAsia"/>
          <w:sz w:val="32"/>
          <w:szCs w:val="32"/>
        </w:rPr>
        <w:t>2</w:t>
      </w:r>
      <w:r>
        <w:rPr>
          <w:rFonts w:eastAsia="仿宋_GB2312" w:hint="eastAsia"/>
          <w:sz w:val="32"/>
          <w:szCs w:val="32"/>
        </w:rPr>
        <w:t>型糖尿病等慢性病</w:t>
      </w:r>
      <w:r>
        <w:rPr>
          <w:rFonts w:eastAsia="仿宋_GB2312" w:hint="eastAsia"/>
          <w:sz w:val="32"/>
          <w:szCs w:val="32"/>
        </w:rPr>
        <w:lastRenderedPageBreak/>
        <w:t>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w:t>
      </w:r>
      <w:r>
        <w:rPr>
          <w:rFonts w:eastAsia="仿宋_GB2312" w:hint="eastAsia"/>
          <w:sz w:val="32"/>
          <w:szCs w:val="32"/>
        </w:rPr>
        <w:t>95%</w:t>
      </w:r>
      <w:r>
        <w:rPr>
          <w:rFonts w:eastAsia="仿宋_GB2312" w:hint="eastAsia"/>
          <w:sz w:val="32"/>
          <w:szCs w:val="32"/>
        </w:rPr>
        <w:t>以上，进一步加强流动儿童的接种工作。二是推进电子健康档案应用，有序推进向居民开放。年度居民规范化电子健康档案覆盖率≥</w:t>
      </w:r>
      <w:r>
        <w:rPr>
          <w:rFonts w:eastAsia="仿宋_GB2312" w:hint="eastAsia"/>
          <w:sz w:val="32"/>
          <w:szCs w:val="32"/>
        </w:rPr>
        <w:t>62%.</w:t>
      </w:r>
      <w:r>
        <w:rPr>
          <w:rFonts w:eastAsia="仿宋_GB2312" w:hint="eastAsia"/>
          <w:sz w:val="32"/>
          <w:szCs w:val="32"/>
        </w:rPr>
        <w:t>三是深入推进慢病</w:t>
      </w:r>
      <w:proofErr w:type="gramStart"/>
      <w:r>
        <w:rPr>
          <w:rFonts w:eastAsia="仿宋_GB2312" w:hint="eastAsia"/>
          <w:sz w:val="32"/>
          <w:szCs w:val="32"/>
        </w:rPr>
        <w:t>医</w:t>
      </w:r>
      <w:proofErr w:type="gramEnd"/>
      <w:r>
        <w:rPr>
          <w:rFonts w:eastAsia="仿宋_GB2312" w:hint="eastAsia"/>
          <w:sz w:val="32"/>
          <w:szCs w:val="32"/>
        </w:rPr>
        <w:t>防融合，提升基本公共卫生服务质量。落实完善基层慢性病</w:t>
      </w:r>
      <w:proofErr w:type="gramStart"/>
      <w:r>
        <w:rPr>
          <w:rFonts w:eastAsia="仿宋_GB2312" w:hint="eastAsia"/>
          <w:sz w:val="32"/>
          <w:szCs w:val="32"/>
        </w:rPr>
        <w:t>医</w:t>
      </w:r>
      <w:proofErr w:type="gramEnd"/>
      <w:r>
        <w:rPr>
          <w:rFonts w:eastAsia="仿宋_GB2312" w:hint="eastAsia"/>
          <w:sz w:val="32"/>
          <w:szCs w:val="32"/>
        </w:rPr>
        <w:t>防融合新模式，加强儿童健康管理。</w:t>
      </w:r>
      <w:r>
        <w:rPr>
          <w:rFonts w:eastAsia="仿宋_GB2312" w:hint="eastAsia"/>
          <w:sz w:val="32"/>
          <w:szCs w:val="32"/>
        </w:rPr>
        <w:t>7</w:t>
      </w:r>
      <w:r>
        <w:rPr>
          <w:rFonts w:eastAsia="仿宋_GB2312" w:hint="eastAsia"/>
          <w:sz w:val="32"/>
          <w:szCs w:val="32"/>
        </w:rPr>
        <w:t>岁以下儿童健康管理率均保持在≥</w:t>
      </w:r>
      <w:r>
        <w:rPr>
          <w:rFonts w:eastAsia="仿宋_GB2312" w:hint="eastAsia"/>
          <w:sz w:val="32"/>
          <w:szCs w:val="32"/>
        </w:rPr>
        <w:t>85%</w:t>
      </w:r>
      <w:r>
        <w:rPr>
          <w:rFonts w:eastAsia="仿宋_GB2312" w:hint="eastAsia"/>
          <w:sz w:val="32"/>
          <w:szCs w:val="32"/>
        </w:rPr>
        <w:t>以上。</w:t>
      </w:r>
    </w:p>
    <w:p w14:paraId="4B8774E7"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2.</w:t>
      </w:r>
      <w:r>
        <w:rPr>
          <w:rFonts w:eastAsia="仿宋_GB2312"/>
          <w:b/>
          <w:bCs/>
          <w:sz w:val="32"/>
          <w:szCs w:val="32"/>
        </w:rPr>
        <w:t>阶段性目标</w:t>
      </w:r>
    </w:p>
    <w:p w14:paraId="269C922B" w14:textId="77777777" w:rsidR="005E6313" w:rsidRDefault="00000000">
      <w:pPr>
        <w:widowControl/>
        <w:shd w:val="clear" w:color="auto" w:fill="FFFFFF"/>
        <w:ind w:firstLineChars="250" w:firstLine="800"/>
        <w:jc w:val="left"/>
        <w:rPr>
          <w:rFonts w:ascii="仿宋" w:eastAsia="仿宋" w:hAnsi="仿宋" w:hint="eastAsia"/>
          <w:sz w:val="32"/>
          <w:szCs w:val="32"/>
        </w:rPr>
      </w:pPr>
      <w:r>
        <w:rPr>
          <w:rFonts w:ascii="仿宋" w:eastAsia="仿宋" w:hAnsi="仿宋" w:hint="eastAsia"/>
          <w:sz w:val="32"/>
          <w:szCs w:val="32"/>
        </w:rPr>
        <w:t>截止2024年8月31日，该项目实际完成46.37万元，通过向辖区居民提供基本公共卫生服务，完成2型糖尿病患者管理人数387人，完成率111.85%，7岁以下儿童健康管理人数384人，完成率63.68%，高血压患者管理人数899人，完成率107.66%，居民电子健康档案建档人数8977人，完成率106.32%，老年人中医药健康管理人数767人，完成率80.65%，孕产妇系统管理人数34人，完成率51.52%。</w:t>
      </w:r>
    </w:p>
    <w:p w14:paraId="5FA043B3" w14:textId="77777777" w:rsidR="005E6313" w:rsidRDefault="00000000">
      <w:pPr>
        <w:wordWrap w:val="0"/>
        <w:topLinePunct/>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二、绩效评价工作开展情况</w:t>
      </w:r>
    </w:p>
    <w:p w14:paraId="22522031" w14:textId="77777777" w:rsidR="005E6313"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（一）绩效评价目的、对象和范围</w:t>
      </w:r>
    </w:p>
    <w:p w14:paraId="43A9BC6F"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lastRenderedPageBreak/>
        <w:t>1.</w:t>
      </w:r>
      <w:r>
        <w:rPr>
          <w:rFonts w:eastAsia="仿宋_GB2312"/>
          <w:b/>
          <w:bCs/>
          <w:sz w:val="32"/>
          <w:szCs w:val="32"/>
        </w:rPr>
        <w:t>绩效评价完整性</w:t>
      </w:r>
    </w:p>
    <w:p w14:paraId="61AED6D9" w14:textId="77777777" w:rsidR="005E6313"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绩效评价完整性</w:t>
      </w:r>
    </w:p>
    <w:p w14:paraId="0B752B96" w14:textId="77777777" w:rsidR="005E6313" w:rsidRDefault="00000000">
      <w:pPr>
        <w:spacing w:line="600" w:lineRule="exact"/>
        <w:ind w:firstLineChars="200" w:firstLine="640"/>
        <w:outlineLvl w:val="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915CA6C" w14:textId="77777777" w:rsidR="005E6313" w:rsidRDefault="00000000">
      <w:pPr>
        <w:spacing w:line="600" w:lineRule="exact"/>
        <w:ind w:firstLineChars="200" w:firstLine="640"/>
        <w:outlineLvl w:val="0"/>
        <w:rPr>
          <w:rFonts w:eastAsia="仿宋_GB2312"/>
          <w:sz w:val="32"/>
          <w:szCs w:val="32"/>
        </w:rPr>
      </w:pPr>
      <w:r>
        <w:rPr>
          <w:rFonts w:eastAsia="仿宋_GB2312"/>
          <w:sz w:val="32"/>
          <w:szCs w:val="32"/>
        </w:rPr>
        <w:t>在评价指标体系的构建上，充分考虑了项目的性质、目标以及预期成果，选取了具有代表性和</w:t>
      </w:r>
      <w:proofErr w:type="gramStart"/>
      <w:r>
        <w:rPr>
          <w:rFonts w:eastAsia="仿宋_GB2312"/>
          <w:sz w:val="32"/>
          <w:szCs w:val="32"/>
        </w:rPr>
        <w:t>可</w:t>
      </w:r>
      <w:proofErr w:type="gramEnd"/>
      <w:r>
        <w:rPr>
          <w:rFonts w:eastAsia="仿宋_GB2312"/>
          <w:sz w:val="32"/>
          <w:szCs w:val="32"/>
        </w:rPr>
        <w:t>衡量性的关键指标，涵盖社会效益，力求全方位反映项目的绩效状况。同时，对于每个指标的评价标准和数据来源均进行了明确说明，确保评价结果的客观性和</w:t>
      </w:r>
      <w:proofErr w:type="gramStart"/>
      <w:r>
        <w:rPr>
          <w:rFonts w:eastAsia="仿宋_GB2312"/>
          <w:sz w:val="32"/>
          <w:szCs w:val="32"/>
        </w:rPr>
        <w:t>可</w:t>
      </w:r>
      <w:proofErr w:type="gramEnd"/>
      <w:r>
        <w:rPr>
          <w:rFonts w:eastAsia="仿宋_GB2312"/>
          <w:sz w:val="32"/>
          <w:szCs w:val="32"/>
        </w:rPr>
        <w:t>追溯性。</w:t>
      </w:r>
    </w:p>
    <w:p w14:paraId="44035C2A" w14:textId="77777777" w:rsidR="005E6313" w:rsidRDefault="00000000">
      <w:pPr>
        <w:spacing w:line="600" w:lineRule="exact"/>
        <w:ind w:firstLineChars="200" w:firstLine="640"/>
        <w:outlineLvl w:val="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FF3834F" w14:textId="77777777" w:rsidR="005E6313" w:rsidRDefault="00000000">
      <w:pPr>
        <w:spacing w:line="600" w:lineRule="exact"/>
        <w:ind w:firstLineChars="200" w:firstLine="640"/>
        <w:outlineLvl w:val="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w:t>
      </w:r>
      <w:r>
        <w:rPr>
          <w:rFonts w:eastAsia="仿宋_GB2312"/>
          <w:sz w:val="32"/>
          <w:szCs w:val="32"/>
        </w:rPr>
        <w:lastRenderedPageBreak/>
        <w:t>详细阐述了绩效评价的指标体系、评价方法和数据来源，为评价过程的透明性和</w:t>
      </w:r>
      <w:proofErr w:type="gramStart"/>
      <w:r>
        <w:rPr>
          <w:rFonts w:eastAsia="仿宋_GB2312"/>
          <w:sz w:val="32"/>
          <w:szCs w:val="32"/>
        </w:rPr>
        <w:t>可</w:t>
      </w:r>
      <w:proofErr w:type="gramEnd"/>
      <w:r>
        <w:rPr>
          <w:rFonts w:eastAsia="仿宋_GB2312"/>
          <w:sz w:val="32"/>
          <w:szCs w:val="32"/>
        </w:rPr>
        <w:t>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C01558D" w14:textId="77777777" w:rsidR="005E6313" w:rsidRDefault="00000000">
      <w:pPr>
        <w:spacing w:line="600" w:lineRule="exact"/>
        <w:ind w:firstLineChars="200" w:firstLine="640"/>
        <w:outlineLvl w:val="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A3BD29E" w14:textId="77777777" w:rsidR="005E6313" w:rsidRDefault="0000000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绩效评价的目的</w:t>
      </w:r>
    </w:p>
    <w:p w14:paraId="140BF3C8" w14:textId="77777777" w:rsidR="005E6313"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）评估项目实施效果</w:t>
      </w:r>
    </w:p>
    <w:p w14:paraId="29940737" w14:textId="77777777" w:rsidR="005E6313" w:rsidRDefault="00000000">
      <w:pPr>
        <w:spacing w:line="600" w:lineRule="exact"/>
        <w:ind w:firstLineChars="200" w:firstLine="640"/>
        <w:outlineLvl w:val="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通过对项目预算执行情况及各项绩效目标达成程度的系统性分析，全面、客观地评估项目在预定周期内的实施效果，包括社会效益以及可持续性等多维度指标，为项目后续的改进与优化提供科学依据。</w:t>
      </w:r>
    </w:p>
    <w:p w14:paraId="2EE58E5E" w14:textId="77777777" w:rsidR="005E6313"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）提升资源利用效率</w:t>
      </w:r>
    </w:p>
    <w:p w14:paraId="37936745" w14:textId="77777777" w:rsidR="005E6313" w:rsidRDefault="00000000">
      <w:pPr>
        <w:spacing w:line="600" w:lineRule="exact"/>
        <w:ind w:firstLineChars="200" w:firstLine="640"/>
        <w:outlineLvl w:val="0"/>
        <w:rPr>
          <w:rFonts w:eastAsia="仿宋_GB2312"/>
          <w:sz w:val="32"/>
          <w:szCs w:val="32"/>
        </w:rPr>
      </w:pPr>
      <w:r>
        <w:rPr>
          <w:rFonts w:eastAsia="仿宋_GB2312"/>
          <w:sz w:val="32"/>
          <w:szCs w:val="32"/>
        </w:rPr>
        <w:t>深入剖析项目预算资金的投入与产出关系，识别资金使用过</w:t>
      </w:r>
      <w:r>
        <w:rPr>
          <w:rFonts w:eastAsia="仿宋_GB2312"/>
          <w:sz w:val="32"/>
          <w:szCs w:val="32"/>
        </w:rPr>
        <w:lastRenderedPageBreak/>
        <w:t>程中的冗余环节与低效领域，挖掘潜在的资源优化配置空间，推动项目在有限的预算资源下实现更高的绩效产出，提升整体资源利用效率，确保财政资金的合理、高效运用。</w:t>
      </w:r>
    </w:p>
    <w:p w14:paraId="2CED819B" w14:textId="77777777" w:rsidR="005E6313"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）强化项目管理责任</w:t>
      </w:r>
    </w:p>
    <w:p w14:paraId="2E91F259" w14:textId="77777777" w:rsidR="005E6313" w:rsidRDefault="00000000">
      <w:pPr>
        <w:spacing w:line="600" w:lineRule="exact"/>
        <w:ind w:firstLineChars="200" w:firstLine="640"/>
        <w:outlineLvl w:val="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00B0E69" w14:textId="77777777" w:rsidR="005E6313"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）为决策提供支持</w:t>
      </w:r>
    </w:p>
    <w:p w14:paraId="33348FF6" w14:textId="77777777" w:rsidR="005E6313" w:rsidRDefault="00000000">
      <w:pPr>
        <w:spacing w:line="600" w:lineRule="exact"/>
        <w:ind w:firstLineChars="200" w:firstLine="640"/>
        <w:outlineLvl w:val="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283A497" w14:textId="77777777" w:rsidR="005E6313"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）促进项目持续改进</w:t>
      </w:r>
    </w:p>
    <w:p w14:paraId="0F4DEEA1" w14:textId="77777777" w:rsidR="005E6313" w:rsidRDefault="00000000">
      <w:pPr>
        <w:spacing w:line="600" w:lineRule="exact"/>
        <w:ind w:firstLineChars="200" w:firstLine="640"/>
        <w:outlineLvl w:val="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BC84BB1"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lastRenderedPageBreak/>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E0C8E6F"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绩效评价的对象</w:t>
      </w:r>
    </w:p>
    <w:p w14:paraId="12C0F698" w14:textId="77777777" w:rsidR="005E6313" w:rsidRDefault="00000000">
      <w:pPr>
        <w:wordWrap w:val="0"/>
        <w:topLinePunct/>
        <w:spacing w:line="560" w:lineRule="exact"/>
        <w:ind w:firstLineChars="200" w:firstLine="640"/>
        <w:rPr>
          <w:rFonts w:eastAsia="仿宋_GB2312"/>
          <w:sz w:val="32"/>
          <w:szCs w:val="32"/>
        </w:rPr>
      </w:pPr>
      <w:r>
        <w:rPr>
          <w:rFonts w:ascii="仿宋" w:eastAsia="仿宋" w:hAnsi="仿宋" w:cs="仿宋" w:hint="eastAsia"/>
          <w:sz w:val="32"/>
          <w:szCs w:val="32"/>
        </w:rPr>
        <w:t>本项目预算绩效评价报告的评价对象是</w:t>
      </w:r>
      <w:r>
        <w:rPr>
          <w:rFonts w:ascii="仿宋" w:eastAsia="仿宋" w:hAnsi="仿宋" w:cs="仿宋" w:hint="eastAsia"/>
          <w:kern w:val="0"/>
          <w:sz w:val="32"/>
          <w:szCs w:val="32"/>
        </w:rPr>
        <w:t>2024年基本公共卫生服务补助</w:t>
      </w:r>
      <w:r>
        <w:rPr>
          <w:rFonts w:eastAsia="仿宋_GB2312"/>
          <w:sz w:val="32"/>
          <w:szCs w:val="32"/>
        </w:rPr>
        <w:t>预算的投资及其预算执行情况。该项目由奇台县</w:t>
      </w:r>
      <w:r>
        <w:rPr>
          <w:rFonts w:eastAsia="仿宋_GB2312" w:hint="eastAsia"/>
          <w:sz w:val="32"/>
          <w:szCs w:val="32"/>
        </w:rPr>
        <w:t>古城乡卫生院</w:t>
      </w:r>
      <w:r>
        <w:rPr>
          <w:rFonts w:eastAsia="仿宋_GB2312"/>
          <w:sz w:val="32"/>
          <w:szCs w:val="32"/>
        </w:rPr>
        <w:t>负责实施，旨在</w:t>
      </w:r>
      <w:r>
        <w:rPr>
          <w:rFonts w:eastAsia="仿宋_GB2312"/>
          <w:sz w:val="32"/>
          <w:szCs w:val="32"/>
        </w:rPr>
        <w:t>2024</w:t>
      </w:r>
      <w:r>
        <w:rPr>
          <w:rFonts w:eastAsia="仿宋_GB2312"/>
          <w:sz w:val="32"/>
          <w:szCs w:val="32"/>
        </w:rPr>
        <w:t>年建立居民健康档案、健康教育、预防接种、儿童健康管理、孕产妇健康管理、老年人健康管理、高血压和</w:t>
      </w:r>
      <w:r>
        <w:rPr>
          <w:rFonts w:eastAsia="仿宋_GB2312"/>
          <w:sz w:val="32"/>
          <w:szCs w:val="32"/>
        </w:rPr>
        <w:t>2</w:t>
      </w:r>
      <w:r>
        <w:rPr>
          <w:rFonts w:eastAsia="仿宋_GB2312"/>
          <w:sz w:val="32"/>
          <w:szCs w:val="32"/>
        </w:rPr>
        <w:t>型糖尿病等慢性病患者健康管理、严重精神障碍患者管理、肺结核患者健康管理、中医药健康管理、传染病和突发公共卫生事件报告和处理、卫生监督协管等</w:t>
      </w:r>
      <w:r>
        <w:rPr>
          <w:rFonts w:eastAsia="仿宋_GB2312" w:hint="eastAsia"/>
          <w:sz w:val="32"/>
          <w:szCs w:val="32"/>
        </w:rPr>
        <w:t>。</w:t>
      </w:r>
      <w:r>
        <w:rPr>
          <w:rFonts w:eastAsia="仿宋_GB2312"/>
          <w:sz w:val="32"/>
          <w:szCs w:val="32"/>
        </w:rPr>
        <w:t>项目预算涵盖从</w:t>
      </w:r>
      <w:r>
        <w:rPr>
          <w:rFonts w:eastAsia="仿宋_GB2312"/>
          <w:sz w:val="32"/>
          <w:szCs w:val="32"/>
        </w:rPr>
        <w:t>2024</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1</w:t>
      </w:r>
      <w:r>
        <w:rPr>
          <w:rFonts w:eastAsia="仿宋_GB2312"/>
          <w:sz w:val="32"/>
          <w:szCs w:val="32"/>
        </w:rPr>
        <w:t>日至</w:t>
      </w:r>
      <w:r>
        <w:rPr>
          <w:rFonts w:eastAsia="仿宋_GB2312"/>
          <w:sz w:val="32"/>
          <w:szCs w:val="32"/>
        </w:rPr>
        <w:t>2024</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日的全部资金投入与支出，涉及资金总额为</w:t>
      </w:r>
      <w:r>
        <w:rPr>
          <w:rFonts w:eastAsia="仿宋_GB2312" w:hint="eastAsia"/>
          <w:sz w:val="32"/>
          <w:szCs w:val="32"/>
        </w:rPr>
        <w:t>108.42</w:t>
      </w:r>
      <w:r>
        <w:rPr>
          <w:rFonts w:eastAsia="仿宋_GB2312"/>
          <w:sz w:val="32"/>
          <w:szCs w:val="32"/>
        </w:rPr>
        <w:t>万元。</w:t>
      </w:r>
    </w:p>
    <w:p w14:paraId="0FC0D686"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4.</w:t>
      </w:r>
      <w:r>
        <w:rPr>
          <w:rFonts w:eastAsia="仿宋_GB2312"/>
          <w:b/>
          <w:bCs/>
          <w:sz w:val="32"/>
          <w:szCs w:val="32"/>
        </w:rPr>
        <w:t>绩效评价的范围</w:t>
      </w:r>
    </w:p>
    <w:p w14:paraId="73F29A15"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本次绩效评价主要围绕项目决策、项目管理、项目产出、项目效益四个维度，对该专项资金的预算编制、项目实施、监督管理、资金支出使用、绩效目标的实现情况以及受益对象的满意度等开展综合评价。</w:t>
      </w:r>
    </w:p>
    <w:p w14:paraId="3D0E1BCE" w14:textId="77777777" w:rsidR="005E6313"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（二）绩效评价原则、评价指标体系（详情见表1）、评价方法、评价标准。</w:t>
      </w:r>
    </w:p>
    <w:p w14:paraId="614D7132"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lastRenderedPageBreak/>
        <w:t>1.</w:t>
      </w:r>
      <w:r>
        <w:rPr>
          <w:rFonts w:eastAsia="仿宋_GB2312"/>
          <w:b/>
          <w:bCs/>
          <w:sz w:val="32"/>
          <w:szCs w:val="32"/>
        </w:rPr>
        <w:t>绩效评价原则</w:t>
      </w:r>
    </w:p>
    <w:p w14:paraId="72FC7051"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本次项目绩效评价遵循以下基本原则：</w:t>
      </w:r>
    </w:p>
    <w:p w14:paraId="596DB581"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）科学公正。绩效评价应当运用科学合理的方法，按照规范的程序，对项目绩效进行客观、公正的反映。</w:t>
      </w:r>
    </w:p>
    <w:p w14:paraId="60D90D39"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）统筹兼顾。单位自评、部门评价和财政评价应职责明确，各有侧重，相互衔接。单位自评应由项目单位自主实施，即</w:t>
      </w:r>
      <w:r>
        <w:rPr>
          <w:rFonts w:eastAsia="仿宋_GB2312"/>
          <w:sz w:val="32"/>
          <w:szCs w:val="32"/>
        </w:rPr>
        <w:t>“</w:t>
      </w:r>
      <w:r>
        <w:rPr>
          <w:rFonts w:eastAsia="仿宋_GB2312"/>
          <w:sz w:val="32"/>
          <w:szCs w:val="32"/>
        </w:rPr>
        <w:t>谁支出、谁自评</w:t>
      </w:r>
      <w:r>
        <w:rPr>
          <w:rFonts w:eastAsia="仿宋_GB2312"/>
          <w:sz w:val="32"/>
          <w:szCs w:val="32"/>
        </w:rPr>
        <w:t>”</w:t>
      </w:r>
      <w:r>
        <w:rPr>
          <w:rFonts w:eastAsia="仿宋_GB2312"/>
          <w:sz w:val="32"/>
          <w:szCs w:val="32"/>
        </w:rPr>
        <w:t>。部门评价和财政评价应在单位自评的基础上开展。</w:t>
      </w:r>
    </w:p>
    <w:p w14:paraId="01DD2B1D"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）激励约束。绩效评价结果应与预算安排、政策调整、改进管理实质性挂钩，体现奖优罚劣和激励相容导向，有效要安排、低效要压减、无效要问责。</w:t>
      </w:r>
      <w:r>
        <w:rPr>
          <w:rFonts w:eastAsia="仿宋_GB2312"/>
          <w:sz w:val="32"/>
          <w:szCs w:val="32"/>
        </w:rPr>
        <w:t xml:space="preserve"> </w:t>
      </w:r>
    </w:p>
    <w:p w14:paraId="1CCB9E20"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）公开透明。绩效评价结果应依法依规公开，并自觉接受社会监督。</w:t>
      </w:r>
    </w:p>
    <w:p w14:paraId="4A7DFA02"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2.</w:t>
      </w:r>
      <w:r>
        <w:rPr>
          <w:rFonts w:eastAsia="仿宋_GB2312"/>
          <w:b/>
          <w:bCs/>
          <w:sz w:val="32"/>
          <w:szCs w:val="32"/>
        </w:rPr>
        <w:t>评价指标体系</w:t>
      </w:r>
    </w:p>
    <w:p w14:paraId="5DECFB09"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绩效评价框架是开展绩效评价的核心。绩效评价框架包括评价准则、关键评价问题、评价指标、数据来源、数据收集方法等。指标体系建立过程如下：</w:t>
      </w:r>
    </w:p>
    <w:p w14:paraId="67678014"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）确定评价指标</w:t>
      </w:r>
    </w:p>
    <w:p w14:paraId="08A96A1E"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w:t>
      </w:r>
      <w:r>
        <w:rPr>
          <w:rFonts w:eastAsia="仿宋_GB2312"/>
          <w:sz w:val="32"/>
          <w:szCs w:val="32"/>
        </w:rPr>
        <w:lastRenderedPageBreak/>
        <w:t>个维度，最终形成一个由多个相互联系的指标组成的多层次指标体系。</w:t>
      </w:r>
    </w:p>
    <w:p w14:paraId="6658B51F"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）确定权重</w:t>
      </w:r>
    </w:p>
    <w:p w14:paraId="74295740"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确定各个指标相对于项目总体绩效的权重分值。在绩效评价指标体系中，项目决策权重</w:t>
      </w:r>
      <w:r>
        <w:rPr>
          <w:rFonts w:eastAsia="仿宋_GB2312"/>
          <w:sz w:val="32"/>
          <w:szCs w:val="32"/>
        </w:rPr>
        <w:t>20</w:t>
      </w:r>
      <w:r>
        <w:rPr>
          <w:rFonts w:eastAsia="仿宋_GB2312"/>
          <w:sz w:val="32"/>
          <w:szCs w:val="32"/>
        </w:rPr>
        <w:t>分，项目过程权重为</w:t>
      </w:r>
      <w:r>
        <w:rPr>
          <w:rFonts w:eastAsia="仿宋_GB2312"/>
          <w:sz w:val="32"/>
          <w:szCs w:val="32"/>
        </w:rPr>
        <w:t>20</w:t>
      </w:r>
      <w:r>
        <w:rPr>
          <w:rFonts w:eastAsia="仿宋_GB2312"/>
          <w:sz w:val="32"/>
          <w:szCs w:val="32"/>
        </w:rPr>
        <w:t>分，项目产出权重为</w:t>
      </w:r>
      <w:r>
        <w:rPr>
          <w:rFonts w:eastAsia="仿宋_GB2312"/>
          <w:sz w:val="32"/>
          <w:szCs w:val="32"/>
        </w:rPr>
        <w:t>40</w:t>
      </w:r>
      <w:r>
        <w:rPr>
          <w:rFonts w:eastAsia="仿宋_GB2312"/>
          <w:sz w:val="32"/>
          <w:szCs w:val="32"/>
        </w:rPr>
        <w:t>分，项目效益权重为</w:t>
      </w:r>
      <w:r>
        <w:rPr>
          <w:rFonts w:eastAsia="仿宋_GB2312"/>
          <w:sz w:val="32"/>
          <w:szCs w:val="32"/>
        </w:rPr>
        <w:t>20</w:t>
      </w:r>
      <w:r>
        <w:rPr>
          <w:rFonts w:eastAsia="仿宋_GB2312"/>
          <w:sz w:val="32"/>
          <w:szCs w:val="32"/>
        </w:rPr>
        <w:t>分。</w:t>
      </w:r>
    </w:p>
    <w:p w14:paraId="71052F27"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）确定指标标准值</w:t>
      </w:r>
    </w:p>
    <w:p w14:paraId="6EEEE393"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14:paraId="5D9D7AB5"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绩效评价总分值</w:t>
      </w:r>
      <w:r>
        <w:rPr>
          <w:rFonts w:eastAsia="仿宋_GB2312"/>
          <w:sz w:val="32"/>
          <w:szCs w:val="32"/>
        </w:rPr>
        <w:t>100</w:t>
      </w:r>
      <w:r>
        <w:rPr>
          <w:rFonts w:eastAsia="仿宋_GB2312"/>
          <w:sz w:val="32"/>
          <w:szCs w:val="32"/>
        </w:rPr>
        <w:t>分，根据综合评分结果，</w:t>
      </w:r>
      <w:r>
        <w:rPr>
          <w:rFonts w:eastAsia="仿宋_GB2312"/>
          <w:sz w:val="32"/>
          <w:szCs w:val="32"/>
        </w:rPr>
        <w:t>90</w:t>
      </w:r>
      <w:r>
        <w:rPr>
          <w:rFonts w:eastAsia="仿宋_GB2312"/>
          <w:sz w:val="32"/>
          <w:szCs w:val="32"/>
        </w:rPr>
        <w:t>（含）</w:t>
      </w:r>
      <w:r>
        <w:rPr>
          <w:rFonts w:eastAsia="仿宋_GB2312"/>
          <w:sz w:val="32"/>
          <w:szCs w:val="32"/>
        </w:rPr>
        <w:t>-100</w:t>
      </w:r>
      <w:r>
        <w:rPr>
          <w:rFonts w:eastAsia="仿宋_GB2312"/>
          <w:sz w:val="32"/>
          <w:szCs w:val="32"/>
        </w:rPr>
        <w:t>分为优、</w:t>
      </w:r>
      <w:r>
        <w:rPr>
          <w:rFonts w:eastAsia="仿宋_GB2312"/>
          <w:sz w:val="32"/>
          <w:szCs w:val="32"/>
        </w:rPr>
        <w:t>80</w:t>
      </w:r>
      <w:r>
        <w:rPr>
          <w:rFonts w:eastAsia="仿宋_GB2312"/>
          <w:sz w:val="32"/>
          <w:szCs w:val="32"/>
        </w:rPr>
        <w:t>（含）</w:t>
      </w:r>
      <w:r>
        <w:rPr>
          <w:rFonts w:eastAsia="仿宋_GB2312"/>
          <w:sz w:val="32"/>
          <w:szCs w:val="32"/>
        </w:rPr>
        <w:t>-90</w:t>
      </w:r>
      <w:r>
        <w:rPr>
          <w:rFonts w:eastAsia="仿宋_GB2312"/>
          <w:sz w:val="32"/>
          <w:szCs w:val="32"/>
        </w:rPr>
        <w:t>分为良、</w:t>
      </w:r>
      <w:r>
        <w:rPr>
          <w:rFonts w:eastAsia="仿宋_GB2312"/>
          <w:sz w:val="32"/>
          <w:szCs w:val="32"/>
        </w:rPr>
        <w:t>60</w:t>
      </w:r>
      <w:r>
        <w:rPr>
          <w:rFonts w:eastAsia="仿宋_GB2312"/>
          <w:sz w:val="32"/>
          <w:szCs w:val="32"/>
        </w:rPr>
        <w:t>（含）</w:t>
      </w:r>
      <w:r>
        <w:rPr>
          <w:rFonts w:eastAsia="仿宋_GB2312"/>
          <w:sz w:val="32"/>
          <w:szCs w:val="32"/>
        </w:rPr>
        <w:t>-80</w:t>
      </w:r>
      <w:r>
        <w:rPr>
          <w:rFonts w:eastAsia="仿宋_GB2312"/>
          <w:sz w:val="32"/>
          <w:szCs w:val="32"/>
        </w:rPr>
        <w:t>分为中、</w:t>
      </w:r>
      <w:r>
        <w:rPr>
          <w:rFonts w:eastAsia="仿宋_GB2312"/>
          <w:sz w:val="32"/>
          <w:szCs w:val="32"/>
        </w:rPr>
        <w:t>60</w:t>
      </w:r>
      <w:r>
        <w:rPr>
          <w:rFonts w:eastAsia="仿宋_GB2312"/>
          <w:sz w:val="32"/>
          <w:szCs w:val="32"/>
        </w:rPr>
        <w:t>分以下为差。</w:t>
      </w:r>
    </w:p>
    <w:p w14:paraId="7D7958C7"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绩效评价方法</w:t>
      </w:r>
    </w:p>
    <w:p w14:paraId="334FC121" w14:textId="77777777" w:rsidR="005E6313"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15B0EC21" w14:textId="77777777" w:rsidR="005E6313"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F5F58FF" w14:textId="77777777" w:rsidR="005E6313"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lastRenderedPageBreak/>
        <w:t>（一）成本效益分析法。是指将投入与产出、效益进行关联性分析的方法。</w:t>
      </w:r>
      <w:r>
        <w:rPr>
          <w:rFonts w:eastAsia="仿宋_GB2312"/>
          <w:color w:val="000000"/>
          <w:spacing w:val="17"/>
          <w:sz w:val="32"/>
          <w:szCs w:val="32"/>
        </w:rPr>
        <w:t xml:space="preserve"> </w:t>
      </w:r>
    </w:p>
    <w:p w14:paraId="47E61284" w14:textId="77777777" w:rsidR="005E6313"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（二）比较法。是指将实施情况与绩效目标、历史情况、不同部门和地区同类支出情况进行比较的方法。</w:t>
      </w:r>
    </w:p>
    <w:p w14:paraId="606130A9" w14:textId="77777777" w:rsidR="005E6313"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hint="eastAsia"/>
          <w:color w:val="000000"/>
          <w:spacing w:val="17"/>
          <w:sz w:val="32"/>
          <w:szCs w:val="32"/>
        </w:rPr>
        <w:t>三</w:t>
      </w:r>
      <w:r>
        <w:rPr>
          <w:rFonts w:eastAsia="仿宋_GB2312"/>
          <w:color w:val="000000"/>
          <w:spacing w:val="17"/>
          <w:sz w:val="32"/>
          <w:szCs w:val="32"/>
        </w:rPr>
        <w:t>）其他评价方法。</w:t>
      </w:r>
    </w:p>
    <w:p w14:paraId="0B94B404"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4.</w:t>
      </w:r>
      <w:r>
        <w:rPr>
          <w:rFonts w:eastAsia="仿宋_GB2312"/>
          <w:b/>
          <w:bCs/>
          <w:sz w:val="32"/>
          <w:szCs w:val="32"/>
        </w:rPr>
        <w:t>评价标准</w:t>
      </w:r>
    </w:p>
    <w:p w14:paraId="62CAB127"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绩效评价标准通常包括计划标准、行业标准、历史标准等，用于对绩效指标完成情况进行比较、分析、评价。本次评价主要采用了计划标准。</w:t>
      </w:r>
    </w:p>
    <w:p w14:paraId="14FB0BBF" w14:textId="77777777" w:rsidR="005E6313"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（三）绩效评价工作过程</w:t>
      </w:r>
    </w:p>
    <w:p w14:paraId="7DFE6B69"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前期准备阶段</w:t>
      </w:r>
    </w:p>
    <w:p w14:paraId="246B90DC" w14:textId="77777777" w:rsidR="005E6313" w:rsidRDefault="00000000">
      <w:pPr>
        <w:spacing w:line="560" w:lineRule="exact"/>
        <w:ind w:firstLineChars="200" w:firstLine="640"/>
        <w:rPr>
          <w:rFonts w:eastAsia="仿宋_GB2312"/>
          <w:sz w:val="32"/>
          <w:szCs w:val="32"/>
        </w:rPr>
      </w:pPr>
      <w:r>
        <w:rPr>
          <w:rFonts w:eastAsia="仿宋_GB2312"/>
          <w:sz w:val="32"/>
          <w:szCs w:val="32"/>
        </w:rPr>
        <w:t>在项目绩效评价工作启动之初，成立了专门的评价工作小组，小组成员由</w:t>
      </w:r>
      <w:r>
        <w:rPr>
          <w:rFonts w:eastAsia="仿宋_GB2312" w:hint="eastAsia"/>
          <w:sz w:val="32"/>
          <w:szCs w:val="32"/>
        </w:rPr>
        <w:t>院长</w:t>
      </w:r>
      <w:r>
        <w:rPr>
          <w:rFonts w:eastAsia="仿宋_GB2312"/>
          <w:sz w:val="32"/>
          <w:szCs w:val="32"/>
        </w:rPr>
        <w:t>、</w:t>
      </w:r>
      <w:r>
        <w:rPr>
          <w:rFonts w:eastAsia="仿宋_GB2312" w:hint="eastAsia"/>
          <w:sz w:val="32"/>
          <w:szCs w:val="32"/>
        </w:rPr>
        <w:t>各科室主任</w:t>
      </w:r>
      <w:r>
        <w:rPr>
          <w:rFonts w:eastAsia="仿宋_GB2312"/>
          <w:sz w:val="32"/>
          <w:szCs w:val="32"/>
        </w:rPr>
        <w:t>组成，确保从多角度、全方位对项目绩效进行评价。同时，明确了评价工作的目标、范围、重点及时间安排，制定了详细的工作计划，为评价工作的顺利开展奠定了坚实基础。</w:t>
      </w:r>
    </w:p>
    <w:p w14:paraId="4DA1092F" w14:textId="77777777" w:rsidR="005E6313" w:rsidRDefault="00000000">
      <w:pPr>
        <w:spacing w:line="560" w:lineRule="exact"/>
        <w:ind w:firstLineChars="200" w:firstLine="643"/>
        <w:rPr>
          <w:rFonts w:eastAsia="仿宋_GB2312"/>
          <w:b/>
          <w:bCs/>
          <w:sz w:val="32"/>
          <w:szCs w:val="32"/>
        </w:rPr>
      </w:pPr>
      <w:r>
        <w:rPr>
          <w:rFonts w:eastAsia="仿宋_GB2312" w:hint="eastAsia"/>
          <w:b/>
          <w:bCs/>
          <w:sz w:val="32"/>
          <w:szCs w:val="32"/>
        </w:rPr>
        <w:t>2.</w:t>
      </w:r>
      <w:r>
        <w:rPr>
          <w:rFonts w:eastAsia="仿宋_GB2312"/>
          <w:b/>
          <w:bCs/>
          <w:sz w:val="32"/>
          <w:szCs w:val="32"/>
        </w:rPr>
        <w:t>指标体系构建</w:t>
      </w:r>
    </w:p>
    <w:p w14:paraId="35EA31EE" w14:textId="77777777" w:rsidR="005E6313" w:rsidRDefault="00000000">
      <w:pPr>
        <w:spacing w:line="560" w:lineRule="exact"/>
        <w:ind w:firstLineChars="200" w:firstLine="64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w:t>
      </w:r>
      <w:proofErr w:type="gramStart"/>
      <w:r>
        <w:rPr>
          <w:rFonts w:eastAsia="仿宋_GB2312"/>
          <w:sz w:val="32"/>
          <w:szCs w:val="32"/>
        </w:rPr>
        <w:t>可</w:t>
      </w:r>
      <w:proofErr w:type="gramEnd"/>
      <w:r>
        <w:rPr>
          <w:rFonts w:eastAsia="仿宋_GB2312"/>
          <w:sz w:val="32"/>
          <w:szCs w:val="32"/>
        </w:rPr>
        <w:t>衡量性</w:t>
      </w:r>
      <w:r>
        <w:rPr>
          <w:rFonts w:eastAsia="仿宋_GB2312"/>
          <w:sz w:val="32"/>
          <w:szCs w:val="32"/>
        </w:rPr>
        <w:lastRenderedPageBreak/>
        <w:t>的关键指标，并为每个指标设定了明确的评价标准与权重，确保评价结果能够全面、准确地反映项目的绩效状况。</w:t>
      </w:r>
    </w:p>
    <w:p w14:paraId="748A59D7" w14:textId="77777777" w:rsidR="005E6313" w:rsidRDefault="00000000">
      <w:pPr>
        <w:spacing w:line="560" w:lineRule="exact"/>
        <w:ind w:firstLineChars="200" w:firstLine="643"/>
        <w:rPr>
          <w:rFonts w:eastAsia="仿宋_GB2312"/>
          <w:b/>
          <w:bCs/>
          <w:sz w:val="32"/>
          <w:szCs w:val="32"/>
        </w:rPr>
      </w:pPr>
      <w:r>
        <w:rPr>
          <w:rFonts w:eastAsia="仿宋_GB2312" w:hint="eastAsia"/>
          <w:b/>
          <w:bCs/>
          <w:sz w:val="32"/>
          <w:szCs w:val="32"/>
        </w:rPr>
        <w:t>3.</w:t>
      </w:r>
      <w:r>
        <w:rPr>
          <w:rFonts w:eastAsia="仿宋_GB2312"/>
          <w:b/>
          <w:bCs/>
          <w:sz w:val="32"/>
          <w:szCs w:val="32"/>
        </w:rPr>
        <w:t>数据收集与整理</w:t>
      </w:r>
    </w:p>
    <w:p w14:paraId="7AA579E6" w14:textId="77777777" w:rsidR="005E6313" w:rsidRDefault="00000000">
      <w:pPr>
        <w:spacing w:line="560" w:lineRule="exact"/>
        <w:ind w:firstLineChars="200" w:firstLine="640"/>
        <w:rPr>
          <w:rFonts w:eastAsia="仿宋_GB2312"/>
          <w:sz w:val="32"/>
          <w:szCs w:val="32"/>
        </w:rPr>
      </w:pPr>
      <w:r>
        <w:rPr>
          <w:rFonts w:eastAsia="仿宋_GB2312"/>
          <w:sz w:val="32"/>
          <w:szCs w:val="32"/>
        </w:rPr>
        <w:t>广泛收集与项目相关的各类数据，包括财务报表、</w:t>
      </w:r>
      <w:r>
        <w:rPr>
          <w:rFonts w:eastAsia="仿宋_GB2312" w:hint="eastAsia"/>
          <w:sz w:val="32"/>
          <w:szCs w:val="32"/>
        </w:rPr>
        <w:t>各类支出票据</w:t>
      </w:r>
      <w:r>
        <w:rPr>
          <w:rFonts w:eastAsia="仿宋_GB2312"/>
          <w:sz w:val="32"/>
          <w:szCs w:val="32"/>
        </w:rPr>
        <w:t>等。在数据收集过程中，注重数据的质量与完整性，为后续的数据分析提供了有力支持。</w:t>
      </w:r>
    </w:p>
    <w:p w14:paraId="394262DE" w14:textId="77777777" w:rsidR="005E6313" w:rsidRDefault="00000000">
      <w:pPr>
        <w:spacing w:line="560" w:lineRule="exact"/>
        <w:ind w:firstLineChars="200" w:firstLine="643"/>
        <w:rPr>
          <w:rFonts w:eastAsia="仿宋_GB2312"/>
          <w:b/>
          <w:bCs/>
          <w:sz w:val="32"/>
          <w:szCs w:val="32"/>
        </w:rPr>
      </w:pPr>
      <w:r>
        <w:rPr>
          <w:rFonts w:eastAsia="仿宋_GB2312" w:hint="eastAsia"/>
          <w:b/>
          <w:bCs/>
          <w:sz w:val="32"/>
          <w:szCs w:val="32"/>
        </w:rPr>
        <w:t>4.</w:t>
      </w:r>
      <w:r>
        <w:rPr>
          <w:rFonts w:eastAsia="仿宋_GB2312"/>
          <w:b/>
          <w:bCs/>
          <w:sz w:val="32"/>
          <w:szCs w:val="32"/>
        </w:rPr>
        <w:t>数据分析与评估</w:t>
      </w:r>
    </w:p>
    <w:p w14:paraId="42D7B14B" w14:textId="77777777" w:rsidR="005E6313" w:rsidRDefault="00000000">
      <w:pPr>
        <w:spacing w:line="560" w:lineRule="exact"/>
        <w:ind w:firstLineChars="200" w:firstLine="64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识别出项目实施过程中的优势与不足，为提出有针对性的改进建议提供了依据。</w:t>
      </w:r>
    </w:p>
    <w:p w14:paraId="67B9717F" w14:textId="77777777" w:rsidR="005E6313" w:rsidRDefault="00000000">
      <w:pPr>
        <w:spacing w:line="560" w:lineRule="exact"/>
        <w:ind w:firstLineChars="200" w:firstLine="643"/>
        <w:rPr>
          <w:rFonts w:eastAsia="仿宋_GB2312"/>
          <w:b/>
          <w:bCs/>
          <w:sz w:val="32"/>
          <w:szCs w:val="32"/>
        </w:rPr>
      </w:pPr>
      <w:r>
        <w:rPr>
          <w:rFonts w:eastAsia="仿宋_GB2312" w:hint="eastAsia"/>
          <w:b/>
          <w:bCs/>
          <w:sz w:val="32"/>
          <w:szCs w:val="32"/>
        </w:rPr>
        <w:t>5.</w:t>
      </w:r>
      <w:r>
        <w:rPr>
          <w:rFonts w:eastAsia="仿宋_GB2312"/>
          <w:b/>
          <w:bCs/>
          <w:sz w:val="32"/>
          <w:szCs w:val="32"/>
        </w:rPr>
        <w:t>报告撰写与反馈</w:t>
      </w:r>
    </w:p>
    <w:p w14:paraId="5043FA84" w14:textId="77777777" w:rsidR="005E6313" w:rsidRDefault="00000000">
      <w:pPr>
        <w:spacing w:line="560" w:lineRule="exact"/>
        <w:ind w:firstLineChars="200" w:firstLine="64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AEE6A93" w14:textId="77777777" w:rsidR="005E6313" w:rsidRDefault="00000000">
      <w:pPr>
        <w:spacing w:line="560" w:lineRule="exact"/>
        <w:ind w:firstLineChars="200" w:firstLine="643"/>
        <w:rPr>
          <w:rFonts w:eastAsia="仿宋_GB2312"/>
          <w:b/>
          <w:bCs/>
          <w:sz w:val="32"/>
          <w:szCs w:val="32"/>
        </w:rPr>
      </w:pPr>
      <w:r>
        <w:rPr>
          <w:rFonts w:eastAsia="仿宋_GB2312" w:hint="eastAsia"/>
          <w:b/>
          <w:bCs/>
          <w:sz w:val="32"/>
          <w:szCs w:val="32"/>
        </w:rPr>
        <w:lastRenderedPageBreak/>
        <w:t>6.</w:t>
      </w:r>
      <w:r>
        <w:rPr>
          <w:rFonts w:eastAsia="仿宋_GB2312"/>
          <w:b/>
          <w:bCs/>
          <w:sz w:val="32"/>
          <w:szCs w:val="32"/>
        </w:rPr>
        <w:t>后续跟踪与改进</w:t>
      </w:r>
    </w:p>
    <w:p w14:paraId="077B7454" w14:textId="77777777" w:rsidR="005E6313" w:rsidRDefault="00000000">
      <w:pPr>
        <w:spacing w:line="560" w:lineRule="exact"/>
        <w:ind w:firstLineChars="200" w:firstLine="64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62A75B6" w14:textId="77777777" w:rsidR="005E6313" w:rsidRDefault="00000000">
      <w:pPr>
        <w:wordWrap w:val="0"/>
        <w:topLinePunct/>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三、综合评价情况及评价结论（附相关评分表）</w:t>
      </w:r>
    </w:p>
    <w:p w14:paraId="45F28DA0" w14:textId="77777777" w:rsidR="005E6313"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（一）评价情况</w:t>
      </w:r>
    </w:p>
    <w:p w14:paraId="05300A0C"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本项目的综合评价基于对项目各方面绩效的深入分析与评估。从项目目标的达成情况来看，</w:t>
      </w:r>
      <w:r>
        <w:rPr>
          <w:rFonts w:ascii="仿宋" w:eastAsia="仿宋" w:hAnsi="仿宋" w:cs="仿宋" w:hint="eastAsia"/>
          <w:kern w:val="0"/>
          <w:sz w:val="32"/>
          <w:szCs w:val="32"/>
        </w:rPr>
        <w:t>2024年基本公共卫生服务补助</w:t>
      </w:r>
      <w:r>
        <w:rPr>
          <w:rFonts w:eastAsia="仿宋_GB2312"/>
          <w:sz w:val="32"/>
          <w:szCs w:val="32"/>
        </w:rPr>
        <w:t>资金预算的投资在产出指标、成本指标和效益指标等方面表现出色，达到了预期的标准与要求。</w:t>
      </w:r>
    </w:p>
    <w:p w14:paraId="1EFE1673"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在项目管理方面，奇台县</w:t>
      </w:r>
      <w:r>
        <w:rPr>
          <w:rFonts w:eastAsia="仿宋_GB2312" w:hint="eastAsia"/>
          <w:sz w:val="32"/>
          <w:szCs w:val="32"/>
        </w:rPr>
        <w:t>古城乡卫生院</w:t>
      </w:r>
      <w:r>
        <w:rPr>
          <w:rFonts w:eastAsia="仿宋_GB2312"/>
          <w:sz w:val="32"/>
          <w:szCs w:val="32"/>
        </w:rPr>
        <w:t>通过有效的规划、组织与协调，项目得以顺利实施，并在预算与时间上保持了良好的控制。</w:t>
      </w:r>
    </w:p>
    <w:p w14:paraId="14AFF413" w14:textId="77777777" w:rsidR="005E6313" w:rsidRDefault="00000000">
      <w:pPr>
        <w:pStyle w:val="ac"/>
        <w:widowControl/>
        <w:spacing w:beforeAutospacing="0" w:afterAutospacing="0" w:line="560" w:lineRule="exact"/>
        <w:ind w:firstLineChars="200" w:firstLine="640"/>
        <w:rPr>
          <w:rFonts w:eastAsia="仿宋_GB2312"/>
          <w:sz w:val="32"/>
          <w:szCs w:val="32"/>
        </w:rPr>
      </w:pPr>
      <w:r>
        <w:rPr>
          <w:rFonts w:eastAsia="仿宋_GB2312"/>
          <w:sz w:val="32"/>
          <w:szCs w:val="32"/>
        </w:rPr>
        <w:t>从项目效益的角度来看，本项目不仅实现了预期社会效益、</w:t>
      </w:r>
      <w:r>
        <w:rPr>
          <w:rFonts w:eastAsia="仿宋_GB2312" w:hint="eastAsia"/>
          <w:sz w:val="32"/>
          <w:szCs w:val="32"/>
        </w:rPr>
        <w:t>满意度指标、健康管理</w:t>
      </w:r>
      <w:r>
        <w:rPr>
          <w:rFonts w:eastAsia="仿宋_GB2312"/>
          <w:sz w:val="32"/>
          <w:szCs w:val="32"/>
        </w:rPr>
        <w:t>方面产生了积极的影响。具体而言</w:t>
      </w:r>
      <w:r>
        <w:rPr>
          <w:rFonts w:eastAsia="仿宋_GB2312" w:hint="eastAsia"/>
          <w:sz w:val="32"/>
          <w:szCs w:val="32"/>
        </w:rPr>
        <w:t>卫生院工作正常开展率</w:t>
      </w:r>
      <w:r>
        <w:rPr>
          <w:rFonts w:eastAsia="仿宋_GB2312"/>
          <w:sz w:val="32"/>
          <w:szCs w:val="32"/>
        </w:rPr>
        <w:t>、</w:t>
      </w:r>
      <w:r>
        <w:rPr>
          <w:rFonts w:eastAsia="仿宋_GB2312" w:hint="eastAsia"/>
          <w:sz w:val="32"/>
          <w:szCs w:val="32"/>
        </w:rPr>
        <w:t>公用经费控制数</w:t>
      </w:r>
      <w:r>
        <w:rPr>
          <w:rFonts w:eastAsia="仿宋_GB2312"/>
          <w:sz w:val="32"/>
          <w:szCs w:val="32"/>
        </w:rPr>
        <w:t>等方面的提升，为项目的利益相关</w:t>
      </w:r>
      <w:r>
        <w:rPr>
          <w:rFonts w:eastAsia="仿宋_GB2312" w:hint="eastAsia"/>
          <w:sz w:val="32"/>
          <w:szCs w:val="32"/>
        </w:rPr>
        <w:t>患者</w:t>
      </w:r>
      <w:r>
        <w:rPr>
          <w:rFonts w:eastAsia="仿宋_GB2312"/>
          <w:sz w:val="32"/>
          <w:szCs w:val="32"/>
        </w:rPr>
        <w:t>带来了实实在在的利益。</w:t>
      </w:r>
    </w:p>
    <w:p w14:paraId="3D333C84"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lastRenderedPageBreak/>
        <w:t>综上所述，</w:t>
      </w:r>
      <w:r>
        <w:rPr>
          <w:rFonts w:eastAsia="仿宋_GB2312"/>
          <w:sz w:val="32"/>
          <w:szCs w:val="32"/>
        </w:rPr>
        <w:t>2024</w:t>
      </w:r>
      <w:r>
        <w:rPr>
          <w:rFonts w:eastAsia="仿宋_GB2312"/>
          <w:sz w:val="32"/>
          <w:szCs w:val="32"/>
        </w:rPr>
        <w:t>年基本公共卫生服务补助资金预算的项目在绩效评价中表现出色，达到了项目的预期目标，并在多个方面取得了显著的成效。</w:t>
      </w:r>
    </w:p>
    <w:p w14:paraId="71A575F5" w14:textId="77777777" w:rsidR="005E6313"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（二）评价结论</w:t>
      </w:r>
    </w:p>
    <w:p w14:paraId="73AB2852"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运用绩效评价组制定的评价指标体系以及财政部《项目支出绩效评价管理办法》（财预〔</w:t>
      </w:r>
      <w:r>
        <w:rPr>
          <w:rFonts w:eastAsia="仿宋_GB2312"/>
          <w:sz w:val="32"/>
          <w:szCs w:val="32"/>
        </w:rPr>
        <w:t>2020</w:t>
      </w:r>
      <w:r>
        <w:rPr>
          <w:rFonts w:eastAsia="仿宋_GB2312"/>
          <w:sz w:val="32"/>
          <w:szCs w:val="32"/>
        </w:rPr>
        <w:t>〕</w:t>
      </w:r>
      <w:r>
        <w:rPr>
          <w:rFonts w:eastAsia="仿宋_GB2312"/>
          <w:sz w:val="32"/>
          <w:szCs w:val="32"/>
        </w:rPr>
        <w:t>10</w:t>
      </w:r>
      <w:r>
        <w:rPr>
          <w:rFonts w:eastAsia="仿宋_GB2312"/>
          <w:sz w:val="32"/>
          <w:szCs w:val="32"/>
        </w:rPr>
        <w:t>号）文件的评分标准，通过数据采集、问卷调查及访谈等方式，对本项目进行客观评价，最终评分结果：总得分为</w:t>
      </w:r>
      <w:r>
        <w:rPr>
          <w:rFonts w:eastAsia="仿宋_GB2312" w:hint="eastAsia"/>
          <w:sz w:val="32"/>
          <w:szCs w:val="32"/>
        </w:rPr>
        <w:t>100</w:t>
      </w:r>
      <w:r>
        <w:rPr>
          <w:rFonts w:eastAsia="仿宋_GB2312"/>
          <w:sz w:val="32"/>
          <w:szCs w:val="32"/>
        </w:rPr>
        <w:t>分，属于优。其中，项目决策类指标权重为</w:t>
      </w:r>
      <w:r>
        <w:rPr>
          <w:rFonts w:eastAsia="仿宋_GB2312"/>
          <w:sz w:val="32"/>
          <w:szCs w:val="32"/>
        </w:rPr>
        <w:t>20</w:t>
      </w:r>
      <w:r>
        <w:rPr>
          <w:rFonts w:eastAsia="仿宋_GB2312"/>
          <w:sz w:val="32"/>
          <w:szCs w:val="32"/>
        </w:rPr>
        <w:t>分，得分为</w:t>
      </w:r>
      <w:r>
        <w:rPr>
          <w:rFonts w:eastAsia="仿宋_GB2312"/>
          <w:sz w:val="32"/>
          <w:szCs w:val="32"/>
        </w:rPr>
        <w:t>20</w:t>
      </w:r>
      <w:r>
        <w:rPr>
          <w:rFonts w:eastAsia="仿宋_GB2312"/>
          <w:sz w:val="32"/>
          <w:szCs w:val="32"/>
        </w:rPr>
        <w:t>分，得分率为</w:t>
      </w:r>
      <w:r>
        <w:rPr>
          <w:rFonts w:eastAsia="仿宋_GB2312"/>
          <w:sz w:val="32"/>
          <w:szCs w:val="32"/>
        </w:rPr>
        <w:t>100%</w:t>
      </w:r>
      <w:r>
        <w:rPr>
          <w:rFonts w:eastAsia="仿宋_GB2312"/>
          <w:sz w:val="32"/>
          <w:szCs w:val="32"/>
        </w:rPr>
        <w:t>。项目过程类指标权重为</w:t>
      </w:r>
      <w:r>
        <w:rPr>
          <w:rFonts w:eastAsia="仿宋_GB2312"/>
          <w:sz w:val="32"/>
          <w:szCs w:val="32"/>
        </w:rPr>
        <w:t>20</w:t>
      </w:r>
      <w:r>
        <w:rPr>
          <w:rFonts w:eastAsia="仿宋_GB2312"/>
          <w:sz w:val="32"/>
          <w:szCs w:val="32"/>
        </w:rPr>
        <w:t>分，得分为</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。项目产出类指标权重为</w:t>
      </w:r>
      <w:r>
        <w:rPr>
          <w:rFonts w:eastAsia="仿宋_GB2312"/>
          <w:sz w:val="32"/>
          <w:szCs w:val="32"/>
        </w:rPr>
        <w:t>40</w:t>
      </w:r>
      <w:r>
        <w:rPr>
          <w:rFonts w:eastAsia="仿宋_GB2312"/>
          <w:sz w:val="32"/>
          <w:szCs w:val="32"/>
        </w:rPr>
        <w:t>分，得分为</w:t>
      </w:r>
      <w:r>
        <w:rPr>
          <w:rFonts w:eastAsia="仿宋_GB2312" w:hint="eastAsia"/>
          <w:sz w:val="32"/>
          <w:szCs w:val="32"/>
        </w:rPr>
        <w:t>40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。项目效益类指标权重为</w:t>
      </w:r>
      <w:r>
        <w:rPr>
          <w:rFonts w:eastAsia="仿宋_GB2312"/>
          <w:sz w:val="32"/>
          <w:szCs w:val="32"/>
        </w:rPr>
        <w:t>20</w:t>
      </w:r>
      <w:r>
        <w:rPr>
          <w:rFonts w:eastAsia="仿宋_GB2312"/>
          <w:sz w:val="32"/>
          <w:szCs w:val="32"/>
        </w:rPr>
        <w:t>分，得分为</w:t>
      </w:r>
      <w:r>
        <w:rPr>
          <w:rFonts w:eastAsia="仿宋_GB2312"/>
          <w:sz w:val="32"/>
          <w:szCs w:val="32"/>
        </w:rPr>
        <w:t>20</w:t>
      </w:r>
      <w:r>
        <w:rPr>
          <w:rFonts w:eastAsia="仿宋_GB2312"/>
          <w:sz w:val="32"/>
          <w:szCs w:val="32"/>
        </w:rPr>
        <w:t>分，得分率为</w:t>
      </w:r>
      <w:r>
        <w:rPr>
          <w:rFonts w:eastAsia="仿宋_GB2312"/>
          <w:sz w:val="32"/>
          <w:szCs w:val="32"/>
        </w:rPr>
        <w:t>100%</w:t>
      </w:r>
      <w:r>
        <w:rPr>
          <w:rFonts w:eastAsia="仿宋_GB2312"/>
          <w:sz w:val="32"/>
          <w:szCs w:val="32"/>
        </w:rPr>
        <w:t>，具体打分情况详见：附件</w:t>
      </w:r>
      <w:r>
        <w:rPr>
          <w:rFonts w:eastAsia="仿宋_GB2312"/>
          <w:sz w:val="32"/>
          <w:szCs w:val="32"/>
        </w:rPr>
        <w:t>1</w:t>
      </w:r>
      <w:r>
        <w:rPr>
          <w:rFonts w:eastAsia="仿宋_GB2312"/>
          <w:sz w:val="32"/>
          <w:szCs w:val="32"/>
        </w:rPr>
        <w:t>综合评分表。</w:t>
      </w:r>
    </w:p>
    <w:p w14:paraId="0836B66C" w14:textId="77777777" w:rsidR="005E6313" w:rsidRDefault="00000000">
      <w:pPr>
        <w:pStyle w:val="ad"/>
        <w:spacing w:before="0" w:after="0" w:line="500" w:lineRule="exact"/>
        <w:rPr>
          <w:rFonts w:ascii="Times New Roman" w:eastAsia="仿宋_GB2312" w:hAnsi="Times New Roman"/>
          <w:sz w:val="21"/>
          <w:szCs w:val="21"/>
        </w:rPr>
      </w:pPr>
      <w:r>
        <w:rPr>
          <w:rFonts w:ascii="Times New Roman" w:eastAsia="仿宋_GB2312" w:hAnsi="Times New Roman"/>
          <w:sz w:val="21"/>
          <w:szCs w:val="21"/>
        </w:rPr>
        <w:t>表</w:t>
      </w:r>
      <w:r>
        <w:rPr>
          <w:rFonts w:ascii="Times New Roman" w:eastAsia="仿宋_GB2312" w:hAnsi="Times New Roman"/>
          <w:sz w:val="21"/>
          <w:szCs w:val="21"/>
        </w:rPr>
        <w:t>1</w:t>
      </w:r>
      <w:r>
        <w:rPr>
          <w:rFonts w:ascii="Times New Roman" w:eastAsia="仿宋_GB2312" w:hAnsi="Times New Roman"/>
          <w:sz w:val="21"/>
          <w:szCs w:val="21"/>
        </w:rPr>
        <w:t>综合评分表</w:t>
      </w:r>
    </w:p>
    <w:tbl>
      <w:tblPr>
        <w:tblW w:w="9056" w:type="dxa"/>
        <w:jc w:val="center"/>
        <w:tblLayout w:type="fixed"/>
        <w:tblLook w:val="04A0" w:firstRow="1" w:lastRow="0" w:firstColumn="1" w:lastColumn="0" w:noHBand="0" w:noVBand="1"/>
      </w:tblPr>
      <w:tblGrid>
        <w:gridCol w:w="2745"/>
        <w:gridCol w:w="2199"/>
        <w:gridCol w:w="1784"/>
        <w:gridCol w:w="2328"/>
      </w:tblGrid>
      <w:tr w:rsidR="005E6313" w14:paraId="66978EF4" w14:textId="77777777">
        <w:trPr>
          <w:trHeight w:val="90"/>
          <w:tblHeader/>
          <w:jc w:val="center"/>
        </w:trPr>
        <w:tc>
          <w:tcPr>
            <w:tcW w:w="2745"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3600FE9D" w14:textId="77777777" w:rsidR="005E6313" w:rsidRDefault="00000000">
            <w:pPr>
              <w:spacing w:line="500" w:lineRule="exact"/>
              <w:jc w:val="center"/>
              <w:rPr>
                <w:rFonts w:eastAsia="仿宋_GB2312"/>
                <w:b/>
                <w:bCs/>
                <w:color w:val="000000"/>
                <w:szCs w:val="21"/>
              </w:rPr>
            </w:pPr>
            <w:r>
              <w:rPr>
                <w:rFonts w:eastAsia="仿宋_GB2312"/>
                <w:b/>
                <w:bCs/>
                <w:color w:val="000000"/>
                <w:szCs w:val="21"/>
              </w:rPr>
              <w:t>一级指标</w:t>
            </w:r>
          </w:p>
        </w:tc>
        <w:tc>
          <w:tcPr>
            <w:tcW w:w="2199"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5F349B69" w14:textId="77777777" w:rsidR="005E6313" w:rsidRDefault="00000000">
            <w:pPr>
              <w:spacing w:line="500" w:lineRule="exact"/>
              <w:jc w:val="center"/>
              <w:rPr>
                <w:rFonts w:eastAsia="仿宋_GB2312"/>
                <w:b/>
                <w:bCs/>
                <w:color w:val="000000"/>
                <w:szCs w:val="21"/>
              </w:rPr>
            </w:pPr>
            <w:r>
              <w:rPr>
                <w:rFonts w:eastAsia="仿宋_GB2312"/>
                <w:b/>
                <w:bCs/>
                <w:color w:val="000000"/>
                <w:szCs w:val="21"/>
              </w:rPr>
              <w:t>权重分</w:t>
            </w:r>
          </w:p>
        </w:tc>
        <w:tc>
          <w:tcPr>
            <w:tcW w:w="1784"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003AE4D7" w14:textId="77777777" w:rsidR="005E6313" w:rsidRDefault="00000000">
            <w:pPr>
              <w:spacing w:line="500" w:lineRule="exact"/>
              <w:jc w:val="center"/>
              <w:rPr>
                <w:rFonts w:eastAsia="仿宋_GB2312"/>
                <w:b/>
                <w:bCs/>
                <w:color w:val="000000"/>
                <w:szCs w:val="21"/>
              </w:rPr>
            </w:pPr>
            <w:r>
              <w:rPr>
                <w:rFonts w:eastAsia="仿宋_GB2312"/>
                <w:b/>
                <w:bCs/>
                <w:color w:val="000000"/>
                <w:szCs w:val="21"/>
              </w:rPr>
              <w:t>得分</w:t>
            </w:r>
          </w:p>
        </w:tc>
        <w:tc>
          <w:tcPr>
            <w:tcW w:w="232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6E69A97A" w14:textId="77777777" w:rsidR="005E6313" w:rsidRDefault="00000000">
            <w:pPr>
              <w:spacing w:line="500" w:lineRule="exact"/>
              <w:jc w:val="center"/>
              <w:rPr>
                <w:rFonts w:eastAsia="仿宋_GB2312"/>
                <w:b/>
                <w:bCs/>
                <w:color w:val="000000"/>
                <w:szCs w:val="21"/>
              </w:rPr>
            </w:pPr>
            <w:r>
              <w:rPr>
                <w:rFonts w:eastAsia="仿宋_GB2312" w:hint="eastAsia"/>
                <w:b/>
                <w:bCs/>
                <w:color w:val="000000"/>
                <w:szCs w:val="21"/>
              </w:rPr>
              <w:t>得分率</w:t>
            </w:r>
          </w:p>
        </w:tc>
      </w:tr>
      <w:tr w:rsidR="005E6313" w14:paraId="4E91BE72" w14:textId="77777777">
        <w:trPr>
          <w:trHeight w:val="340"/>
          <w:jc w:val="center"/>
        </w:trPr>
        <w:tc>
          <w:tcPr>
            <w:tcW w:w="2745" w:type="dxa"/>
            <w:tcBorders>
              <w:top w:val="nil"/>
              <w:left w:val="single" w:sz="4" w:space="0" w:color="auto"/>
              <w:bottom w:val="single" w:sz="4" w:space="0" w:color="auto"/>
              <w:right w:val="single" w:sz="4" w:space="0" w:color="auto"/>
            </w:tcBorders>
            <w:vAlign w:val="center"/>
          </w:tcPr>
          <w:p w14:paraId="5F540293" w14:textId="77777777" w:rsidR="005E6313" w:rsidRDefault="00000000">
            <w:pPr>
              <w:spacing w:line="500" w:lineRule="exact"/>
              <w:jc w:val="center"/>
              <w:rPr>
                <w:rFonts w:eastAsia="仿宋_GB2312"/>
                <w:color w:val="000000"/>
                <w:szCs w:val="21"/>
              </w:rPr>
            </w:pPr>
            <w:r>
              <w:rPr>
                <w:rFonts w:eastAsia="仿宋_GB2312"/>
                <w:color w:val="000000"/>
                <w:szCs w:val="21"/>
              </w:rPr>
              <w:t>项目决策</w:t>
            </w:r>
          </w:p>
        </w:tc>
        <w:tc>
          <w:tcPr>
            <w:tcW w:w="2199" w:type="dxa"/>
            <w:tcBorders>
              <w:top w:val="nil"/>
              <w:left w:val="nil"/>
              <w:bottom w:val="single" w:sz="4" w:space="0" w:color="auto"/>
              <w:right w:val="single" w:sz="4" w:space="0" w:color="auto"/>
            </w:tcBorders>
            <w:vAlign w:val="center"/>
          </w:tcPr>
          <w:p w14:paraId="34F3BCBC" w14:textId="77777777" w:rsidR="005E6313" w:rsidRDefault="00000000">
            <w:pPr>
              <w:spacing w:line="500" w:lineRule="exact"/>
              <w:jc w:val="center"/>
              <w:rPr>
                <w:rFonts w:eastAsia="仿宋_GB2312"/>
                <w:color w:val="000000"/>
                <w:szCs w:val="21"/>
              </w:rPr>
            </w:pPr>
            <w:r>
              <w:rPr>
                <w:rFonts w:eastAsia="仿宋_GB2312"/>
                <w:color w:val="000000"/>
                <w:szCs w:val="21"/>
              </w:rPr>
              <w:t>20</w:t>
            </w:r>
          </w:p>
        </w:tc>
        <w:tc>
          <w:tcPr>
            <w:tcW w:w="1784" w:type="dxa"/>
            <w:tcBorders>
              <w:top w:val="nil"/>
              <w:left w:val="nil"/>
              <w:bottom w:val="single" w:sz="4" w:space="0" w:color="auto"/>
              <w:right w:val="single" w:sz="4" w:space="0" w:color="auto"/>
            </w:tcBorders>
            <w:vAlign w:val="center"/>
          </w:tcPr>
          <w:p w14:paraId="059C5164" w14:textId="77777777" w:rsidR="005E6313" w:rsidRDefault="00000000">
            <w:pPr>
              <w:spacing w:line="500" w:lineRule="exact"/>
              <w:jc w:val="center"/>
              <w:rPr>
                <w:rFonts w:eastAsia="仿宋_GB2312"/>
                <w:color w:val="000000"/>
                <w:szCs w:val="21"/>
              </w:rPr>
            </w:pPr>
            <w:r>
              <w:rPr>
                <w:rFonts w:eastAsia="仿宋_GB2312" w:hint="eastAsia"/>
                <w:color w:val="000000"/>
                <w:szCs w:val="21"/>
              </w:rPr>
              <w:t>20</w:t>
            </w:r>
          </w:p>
        </w:tc>
        <w:tc>
          <w:tcPr>
            <w:tcW w:w="2328" w:type="dxa"/>
            <w:tcBorders>
              <w:top w:val="nil"/>
              <w:left w:val="nil"/>
              <w:bottom w:val="single" w:sz="4" w:space="0" w:color="auto"/>
              <w:right w:val="single" w:sz="4" w:space="0" w:color="auto"/>
            </w:tcBorders>
            <w:vAlign w:val="center"/>
          </w:tcPr>
          <w:p w14:paraId="58EB1BAE" w14:textId="77777777" w:rsidR="005E6313" w:rsidRDefault="00000000">
            <w:pPr>
              <w:spacing w:line="500" w:lineRule="exact"/>
              <w:jc w:val="center"/>
              <w:rPr>
                <w:rFonts w:eastAsia="仿宋_GB2312"/>
                <w:color w:val="000000"/>
                <w:szCs w:val="21"/>
              </w:rPr>
            </w:pPr>
            <w:r>
              <w:rPr>
                <w:rFonts w:eastAsia="仿宋_GB2312" w:hint="eastAsia"/>
                <w:color w:val="000000"/>
                <w:szCs w:val="21"/>
              </w:rPr>
              <w:t>100%</w:t>
            </w:r>
          </w:p>
        </w:tc>
      </w:tr>
      <w:tr w:rsidR="005E6313" w14:paraId="4AFEF60C" w14:textId="77777777">
        <w:trPr>
          <w:trHeight w:val="489"/>
          <w:jc w:val="center"/>
        </w:trPr>
        <w:tc>
          <w:tcPr>
            <w:tcW w:w="2745" w:type="dxa"/>
            <w:tcBorders>
              <w:top w:val="nil"/>
              <w:left w:val="single" w:sz="4" w:space="0" w:color="auto"/>
              <w:bottom w:val="single" w:sz="4" w:space="0" w:color="auto"/>
              <w:right w:val="single" w:sz="4" w:space="0" w:color="auto"/>
            </w:tcBorders>
            <w:vAlign w:val="center"/>
          </w:tcPr>
          <w:p w14:paraId="48440C42" w14:textId="77777777" w:rsidR="005E6313" w:rsidRDefault="00000000">
            <w:pPr>
              <w:spacing w:line="500" w:lineRule="exact"/>
              <w:jc w:val="center"/>
              <w:rPr>
                <w:rFonts w:eastAsia="仿宋_GB2312"/>
                <w:color w:val="000000"/>
                <w:szCs w:val="21"/>
              </w:rPr>
            </w:pPr>
            <w:r>
              <w:rPr>
                <w:rFonts w:eastAsia="仿宋_GB2312"/>
                <w:color w:val="000000"/>
                <w:szCs w:val="21"/>
              </w:rPr>
              <w:t>项目过程</w:t>
            </w:r>
          </w:p>
        </w:tc>
        <w:tc>
          <w:tcPr>
            <w:tcW w:w="2199" w:type="dxa"/>
            <w:tcBorders>
              <w:top w:val="nil"/>
              <w:left w:val="nil"/>
              <w:bottom w:val="single" w:sz="4" w:space="0" w:color="auto"/>
              <w:right w:val="single" w:sz="4" w:space="0" w:color="auto"/>
            </w:tcBorders>
            <w:vAlign w:val="center"/>
          </w:tcPr>
          <w:p w14:paraId="75970894" w14:textId="77777777" w:rsidR="005E6313" w:rsidRDefault="00000000">
            <w:pPr>
              <w:spacing w:line="500" w:lineRule="exact"/>
              <w:jc w:val="center"/>
              <w:rPr>
                <w:rFonts w:eastAsia="仿宋_GB2312"/>
                <w:color w:val="000000"/>
                <w:szCs w:val="21"/>
              </w:rPr>
            </w:pPr>
            <w:r>
              <w:rPr>
                <w:rFonts w:eastAsia="仿宋_GB2312" w:hint="eastAsia"/>
                <w:color w:val="000000"/>
                <w:szCs w:val="21"/>
              </w:rPr>
              <w:t>20</w:t>
            </w:r>
          </w:p>
        </w:tc>
        <w:tc>
          <w:tcPr>
            <w:tcW w:w="1784" w:type="dxa"/>
            <w:tcBorders>
              <w:top w:val="nil"/>
              <w:left w:val="nil"/>
              <w:bottom w:val="single" w:sz="4" w:space="0" w:color="auto"/>
              <w:right w:val="single" w:sz="4" w:space="0" w:color="auto"/>
            </w:tcBorders>
            <w:vAlign w:val="center"/>
          </w:tcPr>
          <w:p w14:paraId="3E311658" w14:textId="77777777" w:rsidR="005E6313" w:rsidRDefault="00000000">
            <w:pPr>
              <w:spacing w:line="500" w:lineRule="exact"/>
              <w:jc w:val="center"/>
              <w:rPr>
                <w:rFonts w:eastAsia="仿宋_GB2312"/>
                <w:color w:val="000000"/>
                <w:szCs w:val="21"/>
              </w:rPr>
            </w:pPr>
            <w:r>
              <w:rPr>
                <w:rFonts w:eastAsia="仿宋_GB2312" w:hint="eastAsia"/>
                <w:color w:val="000000"/>
                <w:szCs w:val="21"/>
              </w:rPr>
              <w:t>20</w:t>
            </w:r>
          </w:p>
        </w:tc>
        <w:tc>
          <w:tcPr>
            <w:tcW w:w="2328" w:type="dxa"/>
            <w:tcBorders>
              <w:top w:val="nil"/>
              <w:left w:val="nil"/>
              <w:bottom w:val="single" w:sz="4" w:space="0" w:color="auto"/>
              <w:right w:val="single" w:sz="4" w:space="0" w:color="auto"/>
            </w:tcBorders>
            <w:vAlign w:val="center"/>
          </w:tcPr>
          <w:p w14:paraId="7C32FC1E" w14:textId="77777777" w:rsidR="005E6313" w:rsidRDefault="00000000">
            <w:pPr>
              <w:spacing w:line="500" w:lineRule="exact"/>
              <w:jc w:val="center"/>
              <w:rPr>
                <w:rFonts w:eastAsia="仿宋_GB2312"/>
                <w:color w:val="000000"/>
                <w:szCs w:val="21"/>
              </w:rPr>
            </w:pPr>
            <w:r>
              <w:rPr>
                <w:rFonts w:eastAsia="仿宋_GB2312" w:hint="eastAsia"/>
                <w:color w:val="000000"/>
                <w:szCs w:val="21"/>
              </w:rPr>
              <w:t>100%</w:t>
            </w:r>
          </w:p>
        </w:tc>
      </w:tr>
      <w:tr w:rsidR="005E6313" w14:paraId="524E921A" w14:textId="77777777">
        <w:trPr>
          <w:trHeight w:val="340"/>
          <w:jc w:val="center"/>
        </w:trPr>
        <w:tc>
          <w:tcPr>
            <w:tcW w:w="2745" w:type="dxa"/>
            <w:tcBorders>
              <w:top w:val="nil"/>
              <w:left w:val="single" w:sz="4" w:space="0" w:color="auto"/>
              <w:bottom w:val="single" w:sz="4" w:space="0" w:color="auto"/>
              <w:right w:val="single" w:sz="4" w:space="0" w:color="auto"/>
            </w:tcBorders>
            <w:vAlign w:val="center"/>
          </w:tcPr>
          <w:p w14:paraId="3231FA9C" w14:textId="77777777" w:rsidR="005E6313" w:rsidRDefault="00000000">
            <w:pPr>
              <w:spacing w:line="500" w:lineRule="exact"/>
              <w:jc w:val="center"/>
              <w:rPr>
                <w:rFonts w:eastAsia="仿宋_GB2312"/>
                <w:color w:val="000000"/>
                <w:szCs w:val="21"/>
              </w:rPr>
            </w:pPr>
            <w:r>
              <w:rPr>
                <w:rFonts w:eastAsia="仿宋_GB2312"/>
                <w:color w:val="000000"/>
                <w:szCs w:val="21"/>
              </w:rPr>
              <w:t>项目产出</w:t>
            </w:r>
          </w:p>
        </w:tc>
        <w:tc>
          <w:tcPr>
            <w:tcW w:w="2199" w:type="dxa"/>
            <w:tcBorders>
              <w:top w:val="nil"/>
              <w:left w:val="nil"/>
              <w:bottom w:val="single" w:sz="4" w:space="0" w:color="auto"/>
              <w:right w:val="single" w:sz="4" w:space="0" w:color="auto"/>
            </w:tcBorders>
            <w:vAlign w:val="center"/>
          </w:tcPr>
          <w:p w14:paraId="4267FAC1" w14:textId="77777777" w:rsidR="005E6313" w:rsidRDefault="00000000">
            <w:pPr>
              <w:spacing w:line="500" w:lineRule="exact"/>
              <w:jc w:val="center"/>
              <w:rPr>
                <w:rFonts w:eastAsia="仿宋_GB2312"/>
                <w:color w:val="000000"/>
                <w:szCs w:val="21"/>
              </w:rPr>
            </w:pPr>
            <w:r>
              <w:rPr>
                <w:rFonts w:eastAsia="仿宋_GB2312"/>
                <w:color w:val="000000"/>
                <w:szCs w:val="21"/>
              </w:rPr>
              <w:t>40</w:t>
            </w:r>
          </w:p>
        </w:tc>
        <w:tc>
          <w:tcPr>
            <w:tcW w:w="1784" w:type="dxa"/>
            <w:tcBorders>
              <w:top w:val="nil"/>
              <w:left w:val="nil"/>
              <w:bottom w:val="single" w:sz="4" w:space="0" w:color="auto"/>
              <w:right w:val="single" w:sz="4" w:space="0" w:color="auto"/>
            </w:tcBorders>
            <w:vAlign w:val="center"/>
          </w:tcPr>
          <w:p w14:paraId="2A0B8DEA" w14:textId="77777777" w:rsidR="005E6313" w:rsidRDefault="00000000">
            <w:pPr>
              <w:spacing w:line="500" w:lineRule="exact"/>
              <w:jc w:val="center"/>
              <w:rPr>
                <w:rFonts w:eastAsia="仿宋_GB2312"/>
                <w:color w:val="000000"/>
                <w:szCs w:val="21"/>
              </w:rPr>
            </w:pPr>
            <w:r>
              <w:rPr>
                <w:rFonts w:eastAsia="仿宋_GB2312" w:hint="eastAsia"/>
                <w:color w:val="000000"/>
                <w:szCs w:val="21"/>
              </w:rPr>
              <w:t>40</w:t>
            </w:r>
          </w:p>
        </w:tc>
        <w:tc>
          <w:tcPr>
            <w:tcW w:w="2328" w:type="dxa"/>
            <w:tcBorders>
              <w:top w:val="nil"/>
              <w:left w:val="nil"/>
              <w:bottom w:val="single" w:sz="4" w:space="0" w:color="auto"/>
              <w:right w:val="single" w:sz="4" w:space="0" w:color="auto"/>
            </w:tcBorders>
            <w:vAlign w:val="center"/>
          </w:tcPr>
          <w:p w14:paraId="18500EA5" w14:textId="77777777" w:rsidR="005E6313" w:rsidRDefault="00000000">
            <w:pPr>
              <w:spacing w:line="500" w:lineRule="exact"/>
              <w:jc w:val="center"/>
              <w:rPr>
                <w:rFonts w:eastAsia="仿宋_GB2312"/>
                <w:color w:val="000000"/>
                <w:szCs w:val="21"/>
              </w:rPr>
            </w:pPr>
            <w:r>
              <w:rPr>
                <w:rFonts w:eastAsia="仿宋_GB2312" w:hint="eastAsia"/>
              </w:rPr>
              <w:t>100</w:t>
            </w:r>
            <w:r>
              <w:rPr>
                <w:rFonts w:eastAsia="仿宋_GB2312"/>
              </w:rPr>
              <w:t>%</w:t>
            </w:r>
          </w:p>
        </w:tc>
      </w:tr>
      <w:tr w:rsidR="005E6313" w14:paraId="24936CBA" w14:textId="77777777">
        <w:trPr>
          <w:trHeight w:val="340"/>
          <w:jc w:val="center"/>
        </w:trPr>
        <w:tc>
          <w:tcPr>
            <w:tcW w:w="2745" w:type="dxa"/>
            <w:tcBorders>
              <w:top w:val="nil"/>
              <w:left w:val="single" w:sz="4" w:space="0" w:color="auto"/>
              <w:bottom w:val="single" w:sz="4" w:space="0" w:color="auto"/>
              <w:right w:val="single" w:sz="4" w:space="0" w:color="auto"/>
            </w:tcBorders>
            <w:vAlign w:val="center"/>
          </w:tcPr>
          <w:p w14:paraId="2B47D832" w14:textId="77777777" w:rsidR="005E6313" w:rsidRDefault="00000000">
            <w:pPr>
              <w:spacing w:line="500" w:lineRule="exact"/>
              <w:jc w:val="center"/>
              <w:rPr>
                <w:rFonts w:eastAsia="仿宋_GB2312"/>
                <w:color w:val="000000"/>
                <w:szCs w:val="21"/>
              </w:rPr>
            </w:pPr>
            <w:r>
              <w:rPr>
                <w:rFonts w:eastAsia="仿宋_GB2312"/>
                <w:color w:val="000000"/>
                <w:szCs w:val="21"/>
              </w:rPr>
              <w:t>项目效益</w:t>
            </w:r>
          </w:p>
        </w:tc>
        <w:tc>
          <w:tcPr>
            <w:tcW w:w="2199" w:type="dxa"/>
            <w:tcBorders>
              <w:top w:val="nil"/>
              <w:left w:val="nil"/>
              <w:bottom w:val="single" w:sz="4" w:space="0" w:color="auto"/>
              <w:right w:val="single" w:sz="4" w:space="0" w:color="auto"/>
            </w:tcBorders>
            <w:vAlign w:val="center"/>
          </w:tcPr>
          <w:p w14:paraId="7E3DCD74" w14:textId="77777777" w:rsidR="005E6313" w:rsidRDefault="00000000">
            <w:pPr>
              <w:spacing w:line="500" w:lineRule="exact"/>
              <w:jc w:val="center"/>
              <w:rPr>
                <w:rFonts w:eastAsia="仿宋_GB2312"/>
                <w:color w:val="000000"/>
                <w:szCs w:val="21"/>
              </w:rPr>
            </w:pPr>
            <w:r>
              <w:rPr>
                <w:rFonts w:eastAsia="仿宋_GB2312" w:hint="eastAsia"/>
                <w:color w:val="000000"/>
                <w:szCs w:val="21"/>
              </w:rPr>
              <w:t>20</w:t>
            </w:r>
          </w:p>
        </w:tc>
        <w:tc>
          <w:tcPr>
            <w:tcW w:w="1784" w:type="dxa"/>
            <w:tcBorders>
              <w:top w:val="nil"/>
              <w:left w:val="nil"/>
              <w:bottom w:val="single" w:sz="4" w:space="0" w:color="auto"/>
              <w:right w:val="single" w:sz="4" w:space="0" w:color="auto"/>
            </w:tcBorders>
            <w:vAlign w:val="center"/>
          </w:tcPr>
          <w:p w14:paraId="23FFCC6F" w14:textId="77777777" w:rsidR="005E6313" w:rsidRDefault="00000000">
            <w:pPr>
              <w:spacing w:line="500" w:lineRule="exact"/>
              <w:jc w:val="center"/>
              <w:rPr>
                <w:rFonts w:eastAsia="仿宋_GB2312"/>
                <w:color w:val="000000"/>
                <w:szCs w:val="21"/>
              </w:rPr>
            </w:pPr>
            <w:r>
              <w:rPr>
                <w:rFonts w:eastAsia="仿宋_GB2312" w:hint="eastAsia"/>
                <w:color w:val="000000"/>
                <w:szCs w:val="21"/>
              </w:rPr>
              <w:t>20</w:t>
            </w:r>
          </w:p>
        </w:tc>
        <w:tc>
          <w:tcPr>
            <w:tcW w:w="2328" w:type="dxa"/>
            <w:tcBorders>
              <w:top w:val="nil"/>
              <w:left w:val="nil"/>
              <w:bottom w:val="single" w:sz="4" w:space="0" w:color="auto"/>
              <w:right w:val="single" w:sz="4" w:space="0" w:color="auto"/>
            </w:tcBorders>
            <w:vAlign w:val="center"/>
          </w:tcPr>
          <w:p w14:paraId="27528A61" w14:textId="77777777" w:rsidR="005E6313" w:rsidRDefault="00000000">
            <w:pPr>
              <w:spacing w:line="500" w:lineRule="exact"/>
              <w:jc w:val="center"/>
              <w:rPr>
                <w:rFonts w:eastAsia="仿宋_GB2312"/>
                <w:color w:val="000000"/>
                <w:szCs w:val="21"/>
              </w:rPr>
            </w:pPr>
            <w:r>
              <w:rPr>
                <w:rFonts w:eastAsia="仿宋_GB2312" w:hint="eastAsia"/>
                <w:color w:val="000000"/>
                <w:szCs w:val="21"/>
              </w:rPr>
              <w:t>100%</w:t>
            </w:r>
          </w:p>
        </w:tc>
      </w:tr>
      <w:tr w:rsidR="005E6313" w14:paraId="2D6DE7EE" w14:textId="77777777">
        <w:trPr>
          <w:trHeight w:val="340"/>
          <w:jc w:val="center"/>
        </w:trPr>
        <w:tc>
          <w:tcPr>
            <w:tcW w:w="2745" w:type="dxa"/>
            <w:tcBorders>
              <w:top w:val="nil"/>
              <w:left w:val="single" w:sz="4" w:space="0" w:color="auto"/>
              <w:bottom w:val="single" w:sz="4" w:space="0" w:color="auto"/>
              <w:right w:val="single" w:sz="4" w:space="0" w:color="auto"/>
            </w:tcBorders>
            <w:vAlign w:val="center"/>
          </w:tcPr>
          <w:p w14:paraId="46BEEBF8" w14:textId="77777777" w:rsidR="005E6313" w:rsidRDefault="00000000">
            <w:pPr>
              <w:spacing w:line="500" w:lineRule="exact"/>
              <w:jc w:val="center"/>
              <w:rPr>
                <w:rFonts w:eastAsia="仿宋_GB2312"/>
                <w:b/>
                <w:bCs/>
                <w:color w:val="000000"/>
                <w:szCs w:val="21"/>
              </w:rPr>
            </w:pPr>
            <w:r>
              <w:rPr>
                <w:rFonts w:eastAsia="仿宋_GB2312"/>
                <w:b/>
                <w:bCs/>
                <w:color w:val="000000"/>
                <w:szCs w:val="21"/>
              </w:rPr>
              <w:t>合计</w:t>
            </w:r>
          </w:p>
        </w:tc>
        <w:tc>
          <w:tcPr>
            <w:tcW w:w="2199" w:type="dxa"/>
            <w:tcBorders>
              <w:top w:val="nil"/>
              <w:left w:val="nil"/>
              <w:bottom w:val="single" w:sz="4" w:space="0" w:color="auto"/>
              <w:right w:val="single" w:sz="4" w:space="0" w:color="auto"/>
            </w:tcBorders>
            <w:vAlign w:val="center"/>
          </w:tcPr>
          <w:p w14:paraId="256F5F1D" w14:textId="77777777" w:rsidR="005E6313" w:rsidRDefault="00000000">
            <w:pPr>
              <w:spacing w:line="500" w:lineRule="exact"/>
              <w:jc w:val="center"/>
              <w:rPr>
                <w:rFonts w:eastAsia="仿宋_GB2312"/>
                <w:b/>
                <w:bCs/>
                <w:color w:val="000000"/>
                <w:szCs w:val="21"/>
              </w:rPr>
            </w:pPr>
            <w:r>
              <w:rPr>
                <w:rFonts w:eastAsia="仿宋_GB2312"/>
                <w:b/>
                <w:bCs/>
                <w:color w:val="000000"/>
                <w:szCs w:val="21"/>
              </w:rPr>
              <w:t>100</w:t>
            </w:r>
          </w:p>
        </w:tc>
        <w:tc>
          <w:tcPr>
            <w:tcW w:w="1784" w:type="dxa"/>
            <w:tcBorders>
              <w:top w:val="nil"/>
              <w:left w:val="nil"/>
              <w:bottom w:val="single" w:sz="4" w:space="0" w:color="auto"/>
              <w:right w:val="single" w:sz="4" w:space="0" w:color="auto"/>
            </w:tcBorders>
            <w:vAlign w:val="center"/>
          </w:tcPr>
          <w:p w14:paraId="3CA0A318" w14:textId="77777777" w:rsidR="005E6313" w:rsidRDefault="00000000">
            <w:pPr>
              <w:spacing w:line="500" w:lineRule="exact"/>
              <w:jc w:val="center"/>
              <w:rPr>
                <w:rFonts w:eastAsia="仿宋_GB2312"/>
                <w:b/>
                <w:bCs/>
                <w:color w:val="000000"/>
                <w:szCs w:val="21"/>
              </w:rPr>
            </w:pPr>
            <w:r>
              <w:rPr>
                <w:rFonts w:eastAsia="仿宋_GB2312" w:hint="eastAsia"/>
                <w:b/>
                <w:bCs/>
                <w:color w:val="000000"/>
                <w:szCs w:val="21"/>
              </w:rPr>
              <w:t>100</w:t>
            </w:r>
          </w:p>
        </w:tc>
        <w:tc>
          <w:tcPr>
            <w:tcW w:w="2328" w:type="dxa"/>
            <w:tcBorders>
              <w:top w:val="nil"/>
              <w:left w:val="nil"/>
              <w:bottom w:val="single" w:sz="4" w:space="0" w:color="auto"/>
              <w:right w:val="single" w:sz="4" w:space="0" w:color="auto"/>
            </w:tcBorders>
            <w:vAlign w:val="center"/>
          </w:tcPr>
          <w:p w14:paraId="799D9519" w14:textId="77777777" w:rsidR="005E6313" w:rsidRDefault="00000000">
            <w:pPr>
              <w:spacing w:line="500" w:lineRule="exact"/>
              <w:jc w:val="center"/>
              <w:rPr>
                <w:rFonts w:eastAsia="仿宋_GB2312"/>
                <w:b/>
                <w:bCs/>
                <w:color w:val="000000"/>
                <w:szCs w:val="21"/>
              </w:rPr>
            </w:pPr>
            <w:r>
              <w:rPr>
                <w:rFonts w:eastAsia="仿宋_GB2312" w:hint="eastAsia"/>
                <w:b/>
                <w:bCs/>
                <w:color w:val="000000"/>
                <w:szCs w:val="21"/>
              </w:rPr>
              <w:t>100%</w:t>
            </w:r>
          </w:p>
        </w:tc>
      </w:tr>
    </w:tbl>
    <w:p w14:paraId="6C675513" w14:textId="77777777" w:rsidR="005E6313" w:rsidRDefault="00000000">
      <w:pPr>
        <w:wordWrap w:val="0"/>
        <w:topLinePunct/>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lastRenderedPageBreak/>
        <w:t>四、绩效评价指标分析</w:t>
      </w:r>
    </w:p>
    <w:p w14:paraId="53379BE8" w14:textId="77777777" w:rsidR="005E6313"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（一）项目决策情况</w:t>
      </w:r>
    </w:p>
    <w:p w14:paraId="1765039A"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项目决策类指标包括项目立项、绩效目标和资金投入三方面的内容，由</w:t>
      </w:r>
      <w:r>
        <w:rPr>
          <w:rFonts w:eastAsia="仿宋_GB2312"/>
          <w:sz w:val="32"/>
          <w:szCs w:val="32"/>
        </w:rPr>
        <w:t>6</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sz w:val="32"/>
          <w:szCs w:val="32"/>
        </w:rPr>
        <w:t>20</w:t>
      </w:r>
      <w:r>
        <w:rPr>
          <w:rFonts w:eastAsia="仿宋_GB2312"/>
          <w:sz w:val="32"/>
          <w:szCs w:val="32"/>
        </w:rPr>
        <w:t>分，得分率为</w:t>
      </w:r>
      <w:r>
        <w:rPr>
          <w:rFonts w:eastAsia="仿宋_GB2312"/>
          <w:sz w:val="32"/>
          <w:szCs w:val="32"/>
        </w:rPr>
        <w:t>100%</w:t>
      </w:r>
      <w:r>
        <w:rPr>
          <w:rFonts w:eastAsia="仿宋_GB2312"/>
          <w:sz w:val="32"/>
          <w:szCs w:val="32"/>
        </w:rPr>
        <w:t>。</w:t>
      </w:r>
    </w:p>
    <w:p w14:paraId="1947E923"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项目立项</w:t>
      </w:r>
    </w:p>
    <w:p w14:paraId="76C7B469"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）立项依据充分性</w:t>
      </w:r>
    </w:p>
    <w:p w14:paraId="66611209" w14:textId="77777777" w:rsidR="005E6313" w:rsidRDefault="00000000">
      <w:pPr>
        <w:spacing w:line="600" w:lineRule="exact"/>
        <w:ind w:firstLineChars="200" w:firstLine="640"/>
        <w:outlineLvl w:val="0"/>
        <w:rPr>
          <w:rFonts w:eastAsia="仿宋_GB2312"/>
          <w:sz w:val="32"/>
          <w:szCs w:val="32"/>
        </w:rPr>
      </w:pPr>
      <w:r>
        <w:rPr>
          <w:rFonts w:eastAsia="仿宋_GB2312"/>
          <w:sz w:val="32"/>
          <w:szCs w:val="32"/>
        </w:rPr>
        <w:t>项目围绕本年度工作重点和工作计划制定经费预算，属于公共财政支持范围。本项目与部门内部其他相关项目不重复。部门发展规划及职能文件等归档完整。</w:t>
      </w:r>
    </w:p>
    <w:p w14:paraId="34FDC0B5"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）立项程序规范性</w:t>
      </w:r>
    </w:p>
    <w:p w14:paraId="05D6A6A4"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项目申请、设立过程符合相关要求，严格按照审批流程准备符合要求的文件、材料；根据</w:t>
      </w:r>
      <w:r>
        <w:rPr>
          <w:rFonts w:eastAsia="仿宋_GB2312" w:hint="eastAsia"/>
          <w:sz w:val="32"/>
          <w:szCs w:val="32"/>
        </w:rPr>
        <w:t>卫生院实际情况制定</w:t>
      </w:r>
      <w:r>
        <w:rPr>
          <w:rFonts w:eastAsia="仿宋_GB2312"/>
          <w:sz w:val="32"/>
          <w:szCs w:val="32"/>
        </w:rPr>
        <w:t>工作计划和经费预算，经过与部门项目分管领导沟通、筛选确定经费预算计划，确定最终预算方案。项目的审批文件、材料符合相关要求，项目事前经过必要的集体决策，保障了程序的规范性。</w:t>
      </w:r>
    </w:p>
    <w:p w14:paraId="16C38E9D"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2.</w:t>
      </w:r>
      <w:r>
        <w:rPr>
          <w:rFonts w:eastAsia="仿宋_GB2312"/>
          <w:b/>
          <w:bCs/>
          <w:sz w:val="32"/>
          <w:szCs w:val="32"/>
        </w:rPr>
        <w:t>绩效目标</w:t>
      </w:r>
    </w:p>
    <w:p w14:paraId="6742D6E1"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）绩效目标合理性</w:t>
      </w:r>
    </w:p>
    <w:p w14:paraId="0A3A5846"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年初结合实际工作内容设定绩效目标，绩效目标依据充分，</w:t>
      </w:r>
      <w:r>
        <w:rPr>
          <w:rFonts w:eastAsia="仿宋_GB2312"/>
          <w:sz w:val="32"/>
          <w:szCs w:val="32"/>
        </w:rPr>
        <w:lastRenderedPageBreak/>
        <w:t>符合客观实际，能反映和考核项目绩效目标与项目实施的相符情况，依据绩效目标设定的绩效指标清晰、细化、可衡量，能反映和考核项目绩效目标的</w:t>
      </w:r>
      <w:proofErr w:type="gramStart"/>
      <w:r>
        <w:rPr>
          <w:rFonts w:eastAsia="仿宋_GB2312"/>
          <w:sz w:val="32"/>
          <w:szCs w:val="32"/>
        </w:rPr>
        <w:t>明细化</w:t>
      </w:r>
      <w:proofErr w:type="gramEnd"/>
      <w:r>
        <w:rPr>
          <w:rFonts w:eastAsia="仿宋_GB2312"/>
          <w:sz w:val="32"/>
          <w:szCs w:val="32"/>
        </w:rPr>
        <w:t>情况。绩效目标</w:t>
      </w:r>
      <w:proofErr w:type="gramStart"/>
      <w:r>
        <w:rPr>
          <w:rFonts w:eastAsia="仿宋_GB2312"/>
          <w:sz w:val="32"/>
          <w:szCs w:val="32"/>
        </w:rPr>
        <w:t>表经过</w:t>
      </w:r>
      <w:proofErr w:type="gramEnd"/>
      <w:r>
        <w:rPr>
          <w:rFonts w:eastAsia="仿宋_GB2312"/>
          <w:sz w:val="32"/>
          <w:szCs w:val="32"/>
        </w:rPr>
        <w:t>审核，绩效目标与实际工作内容具有相关性，预算与确定的项目投资额相匹配，对项目任务进行了详细分解。项目预期产出效益及效果符合正常的业绩水平。</w:t>
      </w:r>
    </w:p>
    <w:p w14:paraId="7B59236F"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）绩效指标明确性</w:t>
      </w:r>
    </w:p>
    <w:p w14:paraId="25B14765"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1D0CC117"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w:t>
      </w:r>
    </w:p>
    <w:p w14:paraId="0D584934"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）预算编制科学性</w:t>
      </w:r>
    </w:p>
    <w:p w14:paraId="0EFD0C10"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CC46FD2"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w:t>
      </w:r>
      <w:r>
        <w:rPr>
          <w:rFonts w:eastAsia="仿宋_GB2312"/>
          <w:sz w:val="32"/>
          <w:szCs w:val="32"/>
        </w:rPr>
        <w:lastRenderedPageBreak/>
        <w:t>划，以应对项目实施过程中的不确定性。</w:t>
      </w:r>
    </w:p>
    <w:p w14:paraId="370292FF"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）资金分配合理性</w:t>
      </w:r>
    </w:p>
    <w:p w14:paraId="78CE13F4"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4E0773F"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024B6C41"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284AE37" w14:textId="77777777" w:rsidR="005E6313"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（二）</w:t>
      </w:r>
      <w:r>
        <w:rPr>
          <w:rFonts w:ascii="楷体" w:eastAsia="楷体" w:hAnsi="楷体" w:cs="楷体"/>
          <w:b/>
          <w:bCs/>
          <w:sz w:val="32"/>
          <w:szCs w:val="32"/>
        </w:rPr>
        <w:t>项目过程情况</w:t>
      </w:r>
    </w:p>
    <w:p w14:paraId="571C3B17"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项目过程类指标包括资金管理和组织实施两方面的内容，由</w:t>
      </w:r>
      <w:r>
        <w:rPr>
          <w:rFonts w:eastAsia="仿宋_GB2312"/>
          <w:sz w:val="32"/>
          <w:szCs w:val="32"/>
        </w:rPr>
        <w:t>5</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14:paraId="7113BA4B"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资金管理</w:t>
      </w:r>
    </w:p>
    <w:p w14:paraId="1CDEC064"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）资金到位率</w:t>
      </w:r>
    </w:p>
    <w:p w14:paraId="28877A98"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lastRenderedPageBreak/>
        <w:t>本项目总投资</w:t>
      </w:r>
      <w:r>
        <w:rPr>
          <w:rFonts w:eastAsia="仿宋_GB2312" w:hint="eastAsia"/>
          <w:sz w:val="32"/>
          <w:szCs w:val="32"/>
        </w:rPr>
        <w:t>108.42</w:t>
      </w:r>
      <w:r>
        <w:rPr>
          <w:rFonts w:eastAsia="仿宋_GB2312"/>
          <w:sz w:val="32"/>
          <w:szCs w:val="32"/>
        </w:rPr>
        <w:t>万元，财政资金及时足额到位，到位率</w:t>
      </w:r>
      <w:r>
        <w:rPr>
          <w:rFonts w:eastAsia="仿宋_GB2312" w:hint="eastAsia"/>
          <w:sz w:val="32"/>
          <w:szCs w:val="32"/>
        </w:rPr>
        <w:t>100</w:t>
      </w:r>
      <w:r>
        <w:rPr>
          <w:rFonts w:eastAsia="仿宋_GB2312"/>
          <w:sz w:val="32"/>
          <w:szCs w:val="32"/>
        </w:rPr>
        <w:t>%</w:t>
      </w:r>
      <w:r>
        <w:rPr>
          <w:rFonts w:eastAsia="仿宋_GB2312"/>
          <w:sz w:val="32"/>
          <w:szCs w:val="32"/>
        </w:rPr>
        <w:t>，预算资金按计划进度执行。</w:t>
      </w:r>
    </w:p>
    <w:p w14:paraId="7076F0E2"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）预算执行率</w:t>
      </w:r>
    </w:p>
    <w:p w14:paraId="1E03FBE0"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预算编制较为详细，项目资金支出总体能够按照预算执行，预算资金支出</w:t>
      </w:r>
      <w:r>
        <w:rPr>
          <w:rFonts w:eastAsia="仿宋_GB2312" w:hint="eastAsia"/>
          <w:sz w:val="32"/>
          <w:szCs w:val="32"/>
        </w:rPr>
        <w:t>108.42</w:t>
      </w:r>
      <w:r>
        <w:rPr>
          <w:rFonts w:eastAsia="仿宋_GB2312" w:hint="eastAsia"/>
          <w:sz w:val="32"/>
          <w:szCs w:val="32"/>
        </w:rPr>
        <w:t>万元</w:t>
      </w:r>
      <w:r>
        <w:rPr>
          <w:rFonts w:eastAsia="仿宋_GB2312"/>
          <w:sz w:val="32"/>
          <w:szCs w:val="32"/>
        </w:rPr>
        <w:t>，预算执行率为</w:t>
      </w:r>
      <w:r>
        <w:rPr>
          <w:rFonts w:eastAsia="仿宋_GB2312" w:hint="eastAsia"/>
          <w:sz w:val="32"/>
          <w:szCs w:val="32"/>
        </w:rPr>
        <w:t>100</w:t>
      </w:r>
      <w:r>
        <w:rPr>
          <w:rFonts w:eastAsia="仿宋_GB2312"/>
          <w:sz w:val="32"/>
          <w:szCs w:val="32"/>
        </w:rPr>
        <w:t>%</w:t>
      </w:r>
      <w:r>
        <w:rPr>
          <w:rFonts w:eastAsia="仿宋_GB2312"/>
          <w:sz w:val="32"/>
          <w:szCs w:val="32"/>
        </w:rPr>
        <w:t>。</w:t>
      </w:r>
    </w:p>
    <w:p w14:paraId="19E277E6"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）资金使用合</w:t>
      </w:r>
      <w:proofErr w:type="gramStart"/>
      <w:r>
        <w:rPr>
          <w:rFonts w:eastAsia="仿宋_GB2312"/>
          <w:sz w:val="32"/>
          <w:szCs w:val="32"/>
        </w:rPr>
        <w:t>规</w:t>
      </w:r>
      <w:proofErr w:type="gramEnd"/>
      <w:r>
        <w:rPr>
          <w:rFonts w:eastAsia="仿宋_GB2312"/>
          <w:sz w:val="32"/>
          <w:szCs w:val="32"/>
        </w:rPr>
        <w:t>性</w:t>
      </w:r>
    </w:p>
    <w:p w14:paraId="201E7CE3" w14:textId="77777777" w:rsidR="005E6313" w:rsidRDefault="00000000">
      <w:pPr>
        <w:spacing w:line="560" w:lineRule="exact"/>
        <w:ind w:firstLineChars="200" w:firstLine="640"/>
        <w:rPr>
          <w:rFonts w:eastAsia="仿宋_GB2312"/>
          <w:sz w:val="32"/>
          <w:szCs w:val="32"/>
        </w:rPr>
      </w:pPr>
      <w:r>
        <w:rPr>
          <w:rFonts w:eastAsia="仿宋_GB2312"/>
          <w:sz w:val="32"/>
          <w:szCs w:val="32"/>
        </w:rPr>
        <w:t>本项目的资金使用严格遵循了</w:t>
      </w:r>
      <w:r>
        <w:rPr>
          <w:rFonts w:eastAsia="仿宋_GB2312" w:hint="eastAsia"/>
          <w:sz w:val="32"/>
          <w:szCs w:val="32"/>
        </w:rPr>
        <w:t>依据《国家基本公共卫生服务规范（第三版）》</w:t>
      </w:r>
      <w:r>
        <w:rPr>
          <w:rFonts w:eastAsia="仿宋_GB2312"/>
          <w:sz w:val="32"/>
          <w:szCs w:val="32"/>
        </w:rPr>
        <w:t>，确保了资金的合</w:t>
      </w:r>
      <w:proofErr w:type="gramStart"/>
      <w:r>
        <w:rPr>
          <w:rFonts w:eastAsia="仿宋_GB2312"/>
          <w:sz w:val="32"/>
          <w:szCs w:val="32"/>
        </w:rPr>
        <w:t>规</w:t>
      </w:r>
      <w:proofErr w:type="gramEnd"/>
      <w:r>
        <w:rPr>
          <w:rFonts w:eastAsia="仿宋_GB2312"/>
          <w:sz w:val="32"/>
          <w:szCs w:val="32"/>
        </w:rPr>
        <w:t>性与安全性。在资金使用过程中，我们建立了完善的财务管理体系，对资金的流动进行了全程监控与记录。</w:t>
      </w:r>
    </w:p>
    <w:p w14:paraId="4CA9CB22" w14:textId="77777777" w:rsidR="005E6313" w:rsidRDefault="00000000">
      <w:pPr>
        <w:spacing w:line="560" w:lineRule="exact"/>
        <w:ind w:firstLineChars="200" w:firstLine="64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8E2B9CF" w14:textId="77777777" w:rsidR="005E6313" w:rsidRDefault="00000000">
      <w:pPr>
        <w:spacing w:line="560" w:lineRule="exact"/>
        <w:ind w:firstLineChars="200" w:firstLine="640"/>
        <w:rPr>
          <w:rFonts w:eastAsia="仿宋_GB2312"/>
          <w:sz w:val="32"/>
          <w:szCs w:val="32"/>
        </w:rPr>
      </w:pPr>
      <w:r>
        <w:rPr>
          <w:rFonts w:eastAsia="仿宋_GB2312"/>
          <w:sz w:val="32"/>
          <w:szCs w:val="32"/>
        </w:rPr>
        <w:t>综上所述，本项目的资金使用是合</w:t>
      </w:r>
      <w:proofErr w:type="gramStart"/>
      <w:r>
        <w:rPr>
          <w:rFonts w:eastAsia="仿宋_GB2312"/>
          <w:sz w:val="32"/>
          <w:szCs w:val="32"/>
        </w:rPr>
        <w:t>规</w:t>
      </w:r>
      <w:proofErr w:type="gramEnd"/>
      <w:r>
        <w:rPr>
          <w:rFonts w:eastAsia="仿宋_GB2312"/>
          <w:sz w:val="32"/>
          <w:szCs w:val="32"/>
        </w:rPr>
        <w:t>的、安全的，既符合国家相关法律法规与财务制度的要求，又满足了项目实施的实际需要。资金使用的合</w:t>
      </w:r>
      <w:proofErr w:type="gramStart"/>
      <w:r>
        <w:rPr>
          <w:rFonts w:eastAsia="仿宋_GB2312"/>
          <w:sz w:val="32"/>
          <w:szCs w:val="32"/>
        </w:rPr>
        <w:t>规</w:t>
      </w:r>
      <w:proofErr w:type="gramEnd"/>
      <w:r>
        <w:rPr>
          <w:rFonts w:eastAsia="仿宋_GB2312"/>
          <w:sz w:val="32"/>
          <w:szCs w:val="32"/>
        </w:rPr>
        <w:t>性为项目的成功实施提供了有力的保障，也为项目的绩效评价奠定了坚实的基础。</w:t>
      </w:r>
    </w:p>
    <w:p w14:paraId="1CFF079A"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lastRenderedPageBreak/>
        <w:t>2.</w:t>
      </w:r>
      <w:r>
        <w:rPr>
          <w:rFonts w:eastAsia="仿宋_GB2312"/>
          <w:b/>
          <w:bCs/>
          <w:sz w:val="32"/>
          <w:szCs w:val="32"/>
        </w:rPr>
        <w:t>组织实施</w:t>
      </w:r>
    </w:p>
    <w:p w14:paraId="7ED36AC5"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）管理制度健全性</w:t>
      </w:r>
    </w:p>
    <w:p w14:paraId="0FB400E1"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根据</w:t>
      </w:r>
      <w:r>
        <w:rPr>
          <w:rFonts w:eastAsia="仿宋_GB2312" w:hint="eastAsia"/>
          <w:sz w:val="32"/>
          <w:szCs w:val="32"/>
        </w:rPr>
        <w:t>《国家基本公共卫生服务规范（第三版）》</w:t>
      </w: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07926E37"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179AE97B"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CFBE1AF"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560DD3C9"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）制度执行有效性</w:t>
      </w:r>
    </w:p>
    <w:p w14:paraId="6B829E5C"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lastRenderedPageBreak/>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0D020F2F"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230D36F2"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4D01B695" w14:textId="77777777" w:rsidR="005E6313" w:rsidRDefault="00000000">
      <w:pPr>
        <w:wordWrap w:val="0"/>
        <w:topLinePunct/>
        <w:spacing w:line="560" w:lineRule="exact"/>
        <w:ind w:firstLineChars="200" w:firstLine="643"/>
        <w:rPr>
          <w:rFonts w:eastAsia="楷体"/>
          <w:b/>
          <w:bCs/>
          <w:sz w:val="32"/>
          <w:szCs w:val="32"/>
        </w:rPr>
      </w:pPr>
      <w:r>
        <w:rPr>
          <w:rFonts w:eastAsia="楷体"/>
          <w:b/>
          <w:bCs/>
          <w:sz w:val="32"/>
          <w:szCs w:val="32"/>
        </w:rPr>
        <w:t>（</w:t>
      </w:r>
      <w:r>
        <w:rPr>
          <w:rFonts w:eastAsia="楷体" w:hint="eastAsia"/>
          <w:b/>
          <w:bCs/>
          <w:sz w:val="32"/>
          <w:szCs w:val="32"/>
        </w:rPr>
        <w:t>三</w:t>
      </w:r>
      <w:r>
        <w:rPr>
          <w:rFonts w:eastAsia="楷体"/>
          <w:b/>
          <w:bCs/>
          <w:sz w:val="32"/>
          <w:szCs w:val="32"/>
        </w:rPr>
        <w:t>）项目产出情况</w:t>
      </w:r>
    </w:p>
    <w:p w14:paraId="55C655B5"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项目产出类指标包括产出数量、产出质量、产出时效、产出成本四方面的内容，由</w:t>
      </w:r>
      <w:r>
        <w:rPr>
          <w:rFonts w:eastAsia="仿宋_GB2312" w:hint="eastAsia"/>
          <w:sz w:val="32"/>
          <w:szCs w:val="32"/>
        </w:rPr>
        <w:t>16</w:t>
      </w:r>
      <w:r>
        <w:rPr>
          <w:rFonts w:eastAsia="仿宋_GB2312"/>
          <w:sz w:val="32"/>
          <w:szCs w:val="32"/>
        </w:rPr>
        <w:t>个三级指标构成，权重分为</w:t>
      </w:r>
      <w:r>
        <w:rPr>
          <w:rFonts w:eastAsia="仿宋_GB2312"/>
          <w:sz w:val="32"/>
          <w:szCs w:val="32"/>
        </w:rPr>
        <w:t>40</w:t>
      </w:r>
      <w:r>
        <w:rPr>
          <w:rFonts w:eastAsia="仿宋_GB2312"/>
          <w:sz w:val="32"/>
          <w:szCs w:val="32"/>
        </w:rPr>
        <w:t>分，实际得分</w:t>
      </w:r>
      <w:r>
        <w:rPr>
          <w:rFonts w:eastAsia="仿宋_GB2312" w:hint="eastAsia"/>
          <w:sz w:val="32"/>
          <w:szCs w:val="32"/>
        </w:rPr>
        <w:t>40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。具体产出指标完成情况如下：</w:t>
      </w:r>
    </w:p>
    <w:p w14:paraId="34D2E9F4"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1A661062"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指标</w:t>
      </w:r>
      <w:r>
        <w:rPr>
          <w:rFonts w:eastAsia="仿宋_GB2312" w:hint="eastAsia"/>
          <w:sz w:val="32"/>
          <w:szCs w:val="32"/>
        </w:rPr>
        <w:t>1</w:t>
      </w:r>
      <w:r>
        <w:rPr>
          <w:rFonts w:eastAsia="仿宋_GB2312"/>
          <w:sz w:val="32"/>
          <w:szCs w:val="32"/>
        </w:rPr>
        <w:t>：高血压患者管理人数指标值</w:t>
      </w:r>
      <w:r>
        <w:rPr>
          <w:rFonts w:eastAsia="仿宋_GB2312" w:hint="eastAsia"/>
          <w:sz w:val="32"/>
          <w:szCs w:val="32"/>
        </w:rPr>
        <w:t>：</w:t>
      </w:r>
      <w:r>
        <w:rPr>
          <w:rFonts w:eastAsia="仿宋_GB2312" w:hint="eastAsia"/>
          <w:sz w:val="32"/>
          <w:szCs w:val="32"/>
        </w:rPr>
        <w:t>835</w:t>
      </w:r>
      <w:r>
        <w:rPr>
          <w:rFonts w:eastAsia="仿宋_GB2312" w:hint="eastAsia"/>
          <w:sz w:val="32"/>
          <w:szCs w:val="32"/>
        </w:rPr>
        <w:t>人</w:t>
      </w:r>
      <w:r>
        <w:rPr>
          <w:rFonts w:eastAsia="仿宋_GB2312"/>
          <w:sz w:val="32"/>
          <w:szCs w:val="32"/>
        </w:rPr>
        <w:t>，实际完成值：</w:t>
      </w:r>
      <w:r>
        <w:rPr>
          <w:rFonts w:eastAsia="仿宋_GB2312" w:hint="eastAsia"/>
          <w:sz w:val="32"/>
          <w:szCs w:val="32"/>
        </w:rPr>
        <w:t>882</w:t>
      </w:r>
      <w:r>
        <w:rPr>
          <w:rFonts w:eastAsia="仿宋_GB2312" w:hint="eastAsia"/>
          <w:sz w:val="32"/>
          <w:szCs w:val="32"/>
        </w:rPr>
        <w:t>人</w:t>
      </w:r>
      <w:r>
        <w:rPr>
          <w:rFonts w:eastAsia="仿宋_GB2312"/>
          <w:sz w:val="32"/>
          <w:szCs w:val="32"/>
        </w:rPr>
        <w:t>，指标完成率</w:t>
      </w:r>
      <w:r>
        <w:rPr>
          <w:rFonts w:eastAsia="仿宋_GB2312"/>
          <w:sz w:val="32"/>
          <w:szCs w:val="32"/>
        </w:rPr>
        <w:t>10</w:t>
      </w:r>
      <w:r>
        <w:rPr>
          <w:rFonts w:eastAsia="仿宋_GB2312" w:hint="eastAsia"/>
          <w:sz w:val="32"/>
          <w:szCs w:val="32"/>
        </w:rPr>
        <w:t>5</w:t>
      </w:r>
      <w:r>
        <w:rPr>
          <w:rFonts w:eastAsia="仿宋_GB2312"/>
          <w:sz w:val="32"/>
          <w:szCs w:val="32"/>
        </w:rPr>
        <w:t>%</w:t>
      </w:r>
      <w:r>
        <w:rPr>
          <w:rFonts w:eastAsia="仿宋_GB2312" w:hint="eastAsia"/>
          <w:sz w:val="32"/>
          <w:szCs w:val="32"/>
        </w:rPr>
        <w:t>，偏差原因</w:t>
      </w:r>
      <w:r>
        <w:rPr>
          <w:rFonts w:eastAsia="仿宋_GB2312" w:hint="eastAsia"/>
          <w:sz w:val="32"/>
          <w:szCs w:val="32"/>
        </w:rPr>
        <w:t>:</w:t>
      </w:r>
      <w:r>
        <w:rPr>
          <w:rFonts w:eastAsia="仿宋_GB2312" w:hint="eastAsia"/>
          <w:sz w:val="32"/>
          <w:szCs w:val="32"/>
        </w:rPr>
        <w:t>截止</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日我院实际患者管理</w:t>
      </w:r>
      <w:r>
        <w:rPr>
          <w:rFonts w:eastAsia="仿宋_GB2312" w:hint="eastAsia"/>
          <w:sz w:val="32"/>
          <w:szCs w:val="32"/>
        </w:rPr>
        <w:t>882</w:t>
      </w:r>
      <w:r>
        <w:rPr>
          <w:rFonts w:eastAsia="仿宋_GB2312" w:hint="eastAsia"/>
          <w:sz w:val="32"/>
          <w:szCs w:val="32"/>
        </w:rPr>
        <w:t>人，管理人数增加，年底超过规定人数。改进措施：督促公共卫生</w:t>
      </w:r>
      <w:proofErr w:type="gramStart"/>
      <w:r>
        <w:rPr>
          <w:rFonts w:eastAsia="仿宋_GB2312" w:hint="eastAsia"/>
          <w:sz w:val="32"/>
          <w:szCs w:val="32"/>
        </w:rPr>
        <w:t>科按照</w:t>
      </w:r>
      <w:proofErr w:type="gramEnd"/>
      <w:r>
        <w:rPr>
          <w:rFonts w:eastAsia="仿宋_GB2312" w:hint="eastAsia"/>
          <w:sz w:val="32"/>
          <w:szCs w:val="32"/>
        </w:rPr>
        <w:t>管理人数进行管理，做到不漏一人。</w:t>
      </w:r>
    </w:p>
    <w:p w14:paraId="588F31CD" w14:textId="77777777" w:rsidR="005E6313" w:rsidRDefault="00000000">
      <w:pPr>
        <w:wordWrap w:val="0"/>
        <w:topLinePunct/>
        <w:spacing w:line="560" w:lineRule="exact"/>
        <w:ind w:firstLineChars="200" w:firstLine="640"/>
        <w:rPr>
          <w:rFonts w:eastAsia="仿宋_GB2312"/>
          <w:sz w:val="32"/>
          <w:szCs w:val="32"/>
        </w:rPr>
      </w:pPr>
      <w:r>
        <w:rPr>
          <w:rFonts w:eastAsia="仿宋_GB2312" w:hint="eastAsia"/>
          <w:sz w:val="32"/>
          <w:szCs w:val="32"/>
        </w:rPr>
        <w:lastRenderedPageBreak/>
        <w:t>指标</w:t>
      </w:r>
      <w:r>
        <w:rPr>
          <w:rFonts w:eastAsia="仿宋_GB2312" w:hint="eastAsia"/>
          <w:sz w:val="32"/>
          <w:szCs w:val="32"/>
        </w:rPr>
        <w:t>2</w:t>
      </w:r>
      <w:r>
        <w:rPr>
          <w:rFonts w:eastAsia="仿宋_GB2312" w:hint="eastAsia"/>
          <w:sz w:val="32"/>
          <w:szCs w:val="32"/>
        </w:rPr>
        <w:t>：居民电子健康档案建档人数</w:t>
      </w:r>
      <w:r>
        <w:rPr>
          <w:rFonts w:eastAsia="仿宋_GB2312"/>
          <w:sz w:val="32"/>
          <w:szCs w:val="32"/>
        </w:rPr>
        <w:t>指标值</w:t>
      </w:r>
      <w:r>
        <w:rPr>
          <w:rFonts w:eastAsia="仿宋_GB2312" w:hint="eastAsia"/>
          <w:sz w:val="32"/>
          <w:szCs w:val="32"/>
        </w:rPr>
        <w:t>：</w:t>
      </w:r>
      <w:r>
        <w:rPr>
          <w:rFonts w:eastAsia="仿宋_GB2312" w:hint="eastAsia"/>
          <w:sz w:val="32"/>
          <w:szCs w:val="32"/>
        </w:rPr>
        <w:t>8443</w:t>
      </w:r>
      <w:r>
        <w:rPr>
          <w:rFonts w:eastAsia="仿宋_GB2312" w:hint="eastAsia"/>
          <w:sz w:val="32"/>
          <w:szCs w:val="32"/>
        </w:rPr>
        <w:t>人</w:t>
      </w:r>
      <w:r>
        <w:rPr>
          <w:rFonts w:eastAsia="仿宋_GB2312"/>
          <w:sz w:val="32"/>
          <w:szCs w:val="32"/>
        </w:rPr>
        <w:t>，实际完成值：</w:t>
      </w:r>
      <w:r>
        <w:rPr>
          <w:rFonts w:eastAsia="仿宋_GB2312" w:hint="eastAsia"/>
          <w:sz w:val="32"/>
          <w:szCs w:val="32"/>
        </w:rPr>
        <w:t>8902</w:t>
      </w:r>
      <w:r>
        <w:rPr>
          <w:rFonts w:eastAsia="仿宋_GB2312" w:hint="eastAsia"/>
          <w:sz w:val="32"/>
          <w:szCs w:val="32"/>
        </w:rPr>
        <w:t>人</w:t>
      </w:r>
      <w:r>
        <w:rPr>
          <w:rFonts w:eastAsia="仿宋_GB2312"/>
          <w:sz w:val="32"/>
          <w:szCs w:val="32"/>
        </w:rPr>
        <w:t>，指标完成率</w:t>
      </w:r>
      <w:r>
        <w:rPr>
          <w:rFonts w:eastAsia="仿宋_GB2312"/>
          <w:sz w:val="32"/>
          <w:szCs w:val="32"/>
        </w:rPr>
        <w:t>10</w:t>
      </w:r>
      <w:r>
        <w:rPr>
          <w:rFonts w:eastAsia="仿宋_GB2312" w:hint="eastAsia"/>
          <w:sz w:val="32"/>
          <w:szCs w:val="32"/>
        </w:rPr>
        <w:t>5</w:t>
      </w:r>
      <w:r>
        <w:rPr>
          <w:rFonts w:eastAsia="仿宋_GB2312"/>
          <w:sz w:val="32"/>
          <w:szCs w:val="32"/>
        </w:rPr>
        <w:t>%</w:t>
      </w:r>
      <w:r>
        <w:rPr>
          <w:rFonts w:eastAsia="仿宋_GB2312" w:hint="eastAsia"/>
          <w:sz w:val="32"/>
          <w:szCs w:val="32"/>
        </w:rPr>
        <w:t>,</w:t>
      </w:r>
      <w:r>
        <w:rPr>
          <w:rFonts w:eastAsia="仿宋_GB2312" w:hint="eastAsia"/>
          <w:sz w:val="32"/>
          <w:szCs w:val="32"/>
        </w:rPr>
        <w:t>偏差原因</w:t>
      </w:r>
      <w:r>
        <w:rPr>
          <w:rFonts w:eastAsia="仿宋_GB2312" w:hint="eastAsia"/>
          <w:sz w:val="32"/>
          <w:szCs w:val="32"/>
        </w:rPr>
        <w:t>:</w:t>
      </w:r>
      <w:r>
        <w:rPr>
          <w:rFonts w:eastAsia="仿宋_GB2312" w:hint="eastAsia"/>
          <w:sz w:val="32"/>
          <w:szCs w:val="32"/>
        </w:rPr>
        <w:t>截止</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日我院实际患者管理</w:t>
      </w:r>
      <w:r>
        <w:rPr>
          <w:rFonts w:eastAsia="仿宋_GB2312" w:hint="eastAsia"/>
          <w:sz w:val="32"/>
          <w:szCs w:val="32"/>
        </w:rPr>
        <w:t>8902</w:t>
      </w:r>
      <w:r>
        <w:rPr>
          <w:rFonts w:eastAsia="仿宋_GB2312" w:hint="eastAsia"/>
          <w:sz w:val="32"/>
          <w:szCs w:val="32"/>
        </w:rPr>
        <w:t>人，管理人数增加，年底超过规定人数。改进措施：督促公共卫生</w:t>
      </w:r>
      <w:proofErr w:type="gramStart"/>
      <w:r>
        <w:rPr>
          <w:rFonts w:eastAsia="仿宋_GB2312" w:hint="eastAsia"/>
          <w:sz w:val="32"/>
          <w:szCs w:val="32"/>
        </w:rPr>
        <w:t>科按照</w:t>
      </w:r>
      <w:proofErr w:type="gramEnd"/>
      <w:r>
        <w:rPr>
          <w:rFonts w:eastAsia="仿宋_GB2312" w:hint="eastAsia"/>
          <w:sz w:val="32"/>
          <w:szCs w:val="32"/>
        </w:rPr>
        <w:t>管理人数进行管理，做到不漏一人。</w:t>
      </w:r>
    </w:p>
    <w:p w14:paraId="08767A24" w14:textId="77777777" w:rsidR="005E6313" w:rsidRDefault="00000000">
      <w:pPr>
        <w:wordWrap w:val="0"/>
        <w:topLinePunct/>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3</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岁以下儿童健康管理指标值</w:t>
      </w:r>
      <w:r>
        <w:rPr>
          <w:rFonts w:eastAsia="仿宋_GB2312" w:hint="eastAsia"/>
          <w:sz w:val="32"/>
          <w:szCs w:val="32"/>
        </w:rPr>
        <w:t>603</w:t>
      </w:r>
      <w:r>
        <w:rPr>
          <w:rFonts w:eastAsia="仿宋_GB2312" w:hint="eastAsia"/>
          <w:sz w:val="32"/>
          <w:szCs w:val="32"/>
        </w:rPr>
        <w:t>人，</w:t>
      </w:r>
      <w:r>
        <w:rPr>
          <w:rFonts w:eastAsia="仿宋_GB2312"/>
          <w:sz w:val="32"/>
          <w:szCs w:val="32"/>
        </w:rPr>
        <w:t>实际完成值：</w:t>
      </w:r>
      <w:r>
        <w:rPr>
          <w:rFonts w:eastAsia="仿宋_GB2312" w:hint="eastAsia"/>
          <w:sz w:val="32"/>
          <w:szCs w:val="32"/>
        </w:rPr>
        <w:t>570</w:t>
      </w:r>
      <w:r>
        <w:rPr>
          <w:rFonts w:eastAsia="仿宋_GB2312" w:hint="eastAsia"/>
          <w:sz w:val="32"/>
          <w:szCs w:val="32"/>
        </w:rPr>
        <w:t>人，</w:t>
      </w:r>
      <w:r>
        <w:rPr>
          <w:rFonts w:eastAsia="仿宋_GB2312"/>
          <w:sz w:val="32"/>
          <w:szCs w:val="32"/>
        </w:rPr>
        <w:t>指标完成率</w:t>
      </w:r>
      <w:r>
        <w:rPr>
          <w:rFonts w:eastAsia="仿宋_GB2312" w:hint="eastAsia"/>
          <w:sz w:val="32"/>
          <w:szCs w:val="32"/>
        </w:rPr>
        <w:t>95%</w:t>
      </w:r>
      <w:r>
        <w:rPr>
          <w:rFonts w:eastAsia="仿宋_GB2312" w:hint="eastAsia"/>
          <w:sz w:val="32"/>
          <w:szCs w:val="32"/>
        </w:rPr>
        <w:t>，偏差原因</w:t>
      </w:r>
      <w:r>
        <w:rPr>
          <w:rFonts w:eastAsia="仿宋_GB2312" w:hint="eastAsia"/>
          <w:sz w:val="32"/>
          <w:szCs w:val="32"/>
        </w:rPr>
        <w:t>:</w:t>
      </w:r>
      <w:r>
        <w:rPr>
          <w:rFonts w:eastAsia="仿宋_GB2312" w:hint="eastAsia"/>
          <w:sz w:val="32"/>
          <w:szCs w:val="32"/>
        </w:rPr>
        <w:t>截止</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日我院实际患者管理</w:t>
      </w:r>
      <w:r>
        <w:rPr>
          <w:rFonts w:eastAsia="仿宋_GB2312" w:hint="eastAsia"/>
          <w:sz w:val="32"/>
          <w:szCs w:val="32"/>
        </w:rPr>
        <w:t>570</w:t>
      </w:r>
      <w:r>
        <w:rPr>
          <w:rFonts w:eastAsia="仿宋_GB2312" w:hint="eastAsia"/>
          <w:sz w:val="32"/>
          <w:szCs w:val="32"/>
        </w:rPr>
        <w:t>人，儿童流动迁出，人员减少年底未达到规定人数。改进措施：督促公共卫生</w:t>
      </w:r>
      <w:proofErr w:type="gramStart"/>
      <w:r>
        <w:rPr>
          <w:rFonts w:eastAsia="仿宋_GB2312" w:hint="eastAsia"/>
          <w:sz w:val="32"/>
          <w:szCs w:val="32"/>
        </w:rPr>
        <w:t>科按照</w:t>
      </w:r>
      <w:proofErr w:type="gramEnd"/>
      <w:r>
        <w:rPr>
          <w:rFonts w:eastAsia="仿宋_GB2312" w:hint="eastAsia"/>
          <w:sz w:val="32"/>
          <w:szCs w:val="32"/>
        </w:rPr>
        <w:t>管理人数进行管理，做到不漏一人。</w:t>
      </w:r>
    </w:p>
    <w:p w14:paraId="44386370" w14:textId="77777777" w:rsidR="005E6313" w:rsidRDefault="00000000">
      <w:pPr>
        <w:wordWrap w:val="0"/>
        <w:topLinePunct/>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4</w:t>
      </w:r>
      <w:r>
        <w:rPr>
          <w:rFonts w:eastAsia="仿宋_GB2312" w:hint="eastAsia"/>
          <w:sz w:val="32"/>
          <w:szCs w:val="32"/>
        </w:rPr>
        <w:t>：</w:t>
      </w:r>
      <w:proofErr w:type="gramStart"/>
      <w:r>
        <w:rPr>
          <w:rFonts w:eastAsia="仿宋_GB2312" w:hint="eastAsia"/>
          <w:sz w:val="32"/>
          <w:szCs w:val="32"/>
        </w:rPr>
        <w:t>孕</w:t>
      </w:r>
      <w:proofErr w:type="gramEnd"/>
      <w:r>
        <w:rPr>
          <w:rFonts w:eastAsia="仿宋_GB2312" w:hint="eastAsia"/>
          <w:sz w:val="32"/>
          <w:szCs w:val="32"/>
        </w:rPr>
        <w:t>产妇系统管理人数指标值</w:t>
      </w:r>
      <w:r>
        <w:rPr>
          <w:rFonts w:eastAsia="仿宋_GB2312" w:hint="eastAsia"/>
          <w:sz w:val="32"/>
          <w:szCs w:val="32"/>
        </w:rPr>
        <w:t>66</w:t>
      </w:r>
      <w:r>
        <w:rPr>
          <w:rFonts w:eastAsia="仿宋_GB2312" w:hint="eastAsia"/>
          <w:sz w:val="32"/>
          <w:szCs w:val="32"/>
        </w:rPr>
        <w:t>人，</w:t>
      </w:r>
      <w:r>
        <w:rPr>
          <w:rFonts w:eastAsia="仿宋_GB2312"/>
          <w:sz w:val="32"/>
          <w:szCs w:val="32"/>
        </w:rPr>
        <w:t>实际完成值：</w:t>
      </w:r>
      <w:r>
        <w:rPr>
          <w:rFonts w:eastAsia="仿宋_GB2312" w:hint="eastAsia"/>
          <w:sz w:val="32"/>
          <w:szCs w:val="32"/>
        </w:rPr>
        <w:t>83</w:t>
      </w:r>
      <w:r>
        <w:rPr>
          <w:rFonts w:eastAsia="仿宋_GB2312" w:hint="eastAsia"/>
          <w:sz w:val="32"/>
          <w:szCs w:val="32"/>
        </w:rPr>
        <w:t>人，</w:t>
      </w:r>
      <w:r>
        <w:rPr>
          <w:rFonts w:eastAsia="仿宋_GB2312"/>
          <w:sz w:val="32"/>
          <w:szCs w:val="32"/>
        </w:rPr>
        <w:t>指标完成率</w:t>
      </w:r>
      <w:r>
        <w:rPr>
          <w:rFonts w:eastAsia="仿宋_GB2312" w:hint="eastAsia"/>
          <w:sz w:val="32"/>
          <w:szCs w:val="32"/>
        </w:rPr>
        <w:t>125%,</w:t>
      </w:r>
      <w:r>
        <w:rPr>
          <w:rFonts w:eastAsia="仿宋_GB2312" w:hint="eastAsia"/>
          <w:sz w:val="32"/>
          <w:szCs w:val="32"/>
        </w:rPr>
        <w:t>偏差原因</w:t>
      </w:r>
      <w:r>
        <w:rPr>
          <w:rFonts w:eastAsia="仿宋_GB2312" w:hint="eastAsia"/>
          <w:sz w:val="32"/>
          <w:szCs w:val="32"/>
        </w:rPr>
        <w:t>:</w:t>
      </w:r>
      <w:r>
        <w:rPr>
          <w:rFonts w:eastAsia="仿宋_GB2312" w:hint="eastAsia"/>
          <w:sz w:val="32"/>
          <w:szCs w:val="32"/>
        </w:rPr>
        <w:t>截止</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日我院实际患者管理</w:t>
      </w:r>
      <w:r>
        <w:rPr>
          <w:rFonts w:eastAsia="仿宋_GB2312" w:hint="eastAsia"/>
          <w:sz w:val="32"/>
          <w:szCs w:val="32"/>
        </w:rPr>
        <w:t>83</w:t>
      </w:r>
      <w:r>
        <w:rPr>
          <w:rFonts w:eastAsia="仿宋_GB2312" w:hint="eastAsia"/>
          <w:sz w:val="32"/>
          <w:szCs w:val="32"/>
        </w:rPr>
        <w:t>人，人员流入，管理人数增加，年底超过规定人数。改进措施：督促公共卫生</w:t>
      </w:r>
      <w:proofErr w:type="gramStart"/>
      <w:r>
        <w:rPr>
          <w:rFonts w:eastAsia="仿宋_GB2312" w:hint="eastAsia"/>
          <w:sz w:val="32"/>
          <w:szCs w:val="32"/>
        </w:rPr>
        <w:t>科按照</w:t>
      </w:r>
      <w:proofErr w:type="gramEnd"/>
      <w:r>
        <w:rPr>
          <w:rFonts w:eastAsia="仿宋_GB2312" w:hint="eastAsia"/>
          <w:sz w:val="32"/>
          <w:szCs w:val="32"/>
        </w:rPr>
        <w:t>管理人数进行管理，做到不漏一人。</w:t>
      </w:r>
    </w:p>
    <w:p w14:paraId="424B878B" w14:textId="77777777" w:rsidR="005E6313" w:rsidRDefault="00000000">
      <w:pPr>
        <w:wordWrap w:val="0"/>
        <w:topLinePunct/>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5</w:t>
      </w:r>
      <w:r>
        <w:rPr>
          <w:rFonts w:eastAsia="仿宋_GB2312" w:hint="eastAsia"/>
          <w:sz w:val="32"/>
          <w:szCs w:val="32"/>
        </w:rPr>
        <w:t>：</w:t>
      </w:r>
      <w:r>
        <w:rPr>
          <w:rFonts w:eastAsia="仿宋_GB2312" w:hint="eastAsia"/>
          <w:sz w:val="32"/>
          <w:szCs w:val="32"/>
        </w:rPr>
        <w:t>2</w:t>
      </w:r>
      <w:r>
        <w:rPr>
          <w:rFonts w:eastAsia="仿宋_GB2312" w:hint="eastAsia"/>
          <w:sz w:val="32"/>
          <w:szCs w:val="32"/>
        </w:rPr>
        <w:t>型糖尿病患者管理人数指标值</w:t>
      </w:r>
      <w:r>
        <w:rPr>
          <w:rFonts w:eastAsia="仿宋_GB2312" w:hint="eastAsia"/>
          <w:sz w:val="32"/>
          <w:szCs w:val="32"/>
        </w:rPr>
        <w:t>346</w:t>
      </w:r>
      <w:r>
        <w:rPr>
          <w:rFonts w:eastAsia="仿宋_GB2312" w:hint="eastAsia"/>
          <w:sz w:val="32"/>
          <w:szCs w:val="32"/>
        </w:rPr>
        <w:t>人，</w:t>
      </w:r>
      <w:r>
        <w:rPr>
          <w:rFonts w:eastAsia="仿宋_GB2312"/>
          <w:sz w:val="32"/>
          <w:szCs w:val="32"/>
        </w:rPr>
        <w:t>实际完成值：</w:t>
      </w:r>
      <w:r>
        <w:rPr>
          <w:rFonts w:eastAsia="仿宋_GB2312" w:hint="eastAsia"/>
          <w:sz w:val="32"/>
          <w:szCs w:val="32"/>
        </w:rPr>
        <w:t>355</w:t>
      </w:r>
      <w:r>
        <w:rPr>
          <w:rFonts w:eastAsia="仿宋_GB2312" w:hint="eastAsia"/>
          <w:sz w:val="32"/>
          <w:szCs w:val="32"/>
        </w:rPr>
        <w:t>人，</w:t>
      </w:r>
      <w:r>
        <w:rPr>
          <w:rFonts w:eastAsia="仿宋_GB2312"/>
          <w:sz w:val="32"/>
          <w:szCs w:val="32"/>
        </w:rPr>
        <w:t>指标完成率</w:t>
      </w:r>
      <w:r>
        <w:rPr>
          <w:rFonts w:eastAsia="仿宋_GB2312" w:hint="eastAsia"/>
          <w:sz w:val="32"/>
          <w:szCs w:val="32"/>
        </w:rPr>
        <w:t>102%,</w:t>
      </w:r>
      <w:r>
        <w:rPr>
          <w:rFonts w:eastAsia="仿宋_GB2312" w:hint="eastAsia"/>
          <w:sz w:val="32"/>
          <w:szCs w:val="32"/>
        </w:rPr>
        <w:t>偏差原因</w:t>
      </w:r>
      <w:r>
        <w:rPr>
          <w:rFonts w:eastAsia="仿宋_GB2312" w:hint="eastAsia"/>
          <w:sz w:val="32"/>
          <w:szCs w:val="32"/>
        </w:rPr>
        <w:t>:</w:t>
      </w:r>
      <w:r>
        <w:rPr>
          <w:rFonts w:eastAsia="仿宋_GB2312" w:hint="eastAsia"/>
          <w:sz w:val="32"/>
          <w:szCs w:val="32"/>
        </w:rPr>
        <w:t>截止</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日我院实际患者管理</w:t>
      </w:r>
      <w:r>
        <w:rPr>
          <w:rFonts w:eastAsia="仿宋_GB2312" w:hint="eastAsia"/>
          <w:sz w:val="32"/>
          <w:szCs w:val="32"/>
        </w:rPr>
        <w:t>355</w:t>
      </w:r>
      <w:r>
        <w:rPr>
          <w:rFonts w:eastAsia="仿宋_GB2312" w:hint="eastAsia"/>
          <w:sz w:val="32"/>
          <w:szCs w:val="32"/>
        </w:rPr>
        <w:t>人，人员流入，管理人数增加，年底超过规定人数。改进措施：督促公共卫生</w:t>
      </w:r>
      <w:proofErr w:type="gramStart"/>
      <w:r>
        <w:rPr>
          <w:rFonts w:eastAsia="仿宋_GB2312" w:hint="eastAsia"/>
          <w:sz w:val="32"/>
          <w:szCs w:val="32"/>
        </w:rPr>
        <w:t>科按照</w:t>
      </w:r>
      <w:proofErr w:type="gramEnd"/>
      <w:r>
        <w:rPr>
          <w:rFonts w:eastAsia="仿宋_GB2312" w:hint="eastAsia"/>
          <w:sz w:val="32"/>
          <w:szCs w:val="32"/>
        </w:rPr>
        <w:t>管理人数进行管理，做到不漏一人。</w:t>
      </w:r>
    </w:p>
    <w:p w14:paraId="669BC0C0" w14:textId="77777777" w:rsidR="005E6313" w:rsidRDefault="00000000">
      <w:pPr>
        <w:wordWrap w:val="0"/>
        <w:topLinePunct/>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6</w:t>
      </w:r>
      <w:r>
        <w:rPr>
          <w:rFonts w:eastAsia="仿宋_GB2312" w:hint="eastAsia"/>
          <w:sz w:val="32"/>
          <w:szCs w:val="32"/>
        </w:rPr>
        <w:t>：老年人中医药健康管理指标值</w:t>
      </w:r>
      <w:r>
        <w:rPr>
          <w:rFonts w:eastAsia="仿宋_GB2312" w:hint="eastAsia"/>
          <w:sz w:val="32"/>
          <w:szCs w:val="32"/>
        </w:rPr>
        <w:t>951</w:t>
      </w:r>
      <w:r>
        <w:rPr>
          <w:rFonts w:eastAsia="仿宋_GB2312" w:hint="eastAsia"/>
          <w:sz w:val="32"/>
          <w:szCs w:val="32"/>
        </w:rPr>
        <w:t>人，</w:t>
      </w:r>
      <w:r>
        <w:rPr>
          <w:rFonts w:eastAsia="仿宋_GB2312"/>
          <w:sz w:val="32"/>
          <w:szCs w:val="32"/>
        </w:rPr>
        <w:t>实际完成值：</w:t>
      </w:r>
      <w:r>
        <w:rPr>
          <w:rFonts w:eastAsia="仿宋_GB2312" w:hint="eastAsia"/>
          <w:sz w:val="32"/>
          <w:szCs w:val="32"/>
        </w:rPr>
        <w:t>955</w:t>
      </w:r>
      <w:r>
        <w:rPr>
          <w:rFonts w:eastAsia="仿宋_GB2312" w:hint="eastAsia"/>
          <w:sz w:val="32"/>
          <w:szCs w:val="32"/>
        </w:rPr>
        <w:t>人，</w:t>
      </w:r>
      <w:r>
        <w:rPr>
          <w:rFonts w:eastAsia="仿宋_GB2312"/>
          <w:sz w:val="32"/>
          <w:szCs w:val="32"/>
        </w:rPr>
        <w:t>指标完成率</w:t>
      </w:r>
      <w:r>
        <w:rPr>
          <w:rFonts w:eastAsia="仿宋_GB2312" w:hint="eastAsia"/>
          <w:sz w:val="32"/>
          <w:szCs w:val="32"/>
        </w:rPr>
        <w:t>100%</w:t>
      </w:r>
      <w:r>
        <w:rPr>
          <w:rFonts w:eastAsia="仿宋_GB2312" w:hint="eastAsia"/>
          <w:sz w:val="32"/>
          <w:szCs w:val="32"/>
        </w:rPr>
        <w:t>。</w:t>
      </w:r>
    </w:p>
    <w:p w14:paraId="003E7D1D"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lastRenderedPageBreak/>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78528292" w14:textId="77777777" w:rsidR="005E6313" w:rsidRDefault="00000000">
      <w:pPr>
        <w:pStyle w:val="a3"/>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：高血压患者管理率年度指标值</w:t>
      </w:r>
      <w:r>
        <w:rPr>
          <w:rFonts w:eastAsia="仿宋_GB2312" w:hint="eastAsia"/>
          <w:sz w:val="32"/>
          <w:szCs w:val="32"/>
        </w:rPr>
        <w:t>82%</w:t>
      </w:r>
      <w:r>
        <w:rPr>
          <w:rFonts w:eastAsia="仿宋_GB2312" w:hint="eastAsia"/>
          <w:sz w:val="32"/>
          <w:szCs w:val="32"/>
        </w:rPr>
        <w:t>，实际完成值</w:t>
      </w:r>
      <w:r>
        <w:rPr>
          <w:rFonts w:eastAsia="仿宋_GB2312" w:hint="eastAsia"/>
          <w:sz w:val="32"/>
          <w:szCs w:val="32"/>
        </w:rPr>
        <w:t>105%</w:t>
      </w:r>
      <w:r>
        <w:rPr>
          <w:rFonts w:eastAsia="仿宋_GB2312" w:hint="eastAsia"/>
          <w:sz w:val="32"/>
          <w:szCs w:val="32"/>
        </w:rPr>
        <w:t>，偏差原因</w:t>
      </w:r>
      <w:r>
        <w:rPr>
          <w:rFonts w:eastAsia="仿宋_GB2312" w:hint="eastAsia"/>
          <w:sz w:val="32"/>
          <w:szCs w:val="32"/>
        </w:rPr>
        <w:t>:</w:t>
      </w:r>
      <w:r>
        <w:rPr>
          <w:rFonts w:eastAsia="仿宋_GB2312" w:hint="eastAsia"/>
          <w:sz w:val="32"/>
          <w:szCs w:val="32"/>
        </w:rPr>
        <w:t>管理人数增加，导致年底超过预期指标率。改进措施：今后科学规范进行预算，准确设置预期目标值；</w:t>
      </w:r>
    </w:p>
    <w:p w14:paraId="10680E5C" w14:textId="77777777" w:rsidR="005E6313" w:rsidRDefault="00000000">
      <w:pPr>
        <w:pStyle w:val="a3"/>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2</w:t>
      </w:r>
      <w:r>
        <w:rPr>
          <w:rFonts w:eastAsia="仿宋_GB2312" w:hint="eastAsia"/>
          <w:sz w:val="32"/>
          <w:szCs w:val="32"/>
        </w:rPr>
        <w:t>：居民电子健康档案使用率年度指标值</w:t>
      </w:r>
      <w:r>
        <w:rPr>
          <w:rFonts w:eastAsia="仿宋_GB2312" w:hint="eastAsia"/>
          <w:sz w:val="32"/>
          <w:szCs w:val="32"/>
        </w:rPr>
        <w:t>40%</w:t>
      </w:r>
      <w:r>
        <w:rPr>
          <w:rFonts w:eastAsia="仿宋_GB2312" w:hint="eastAsia"/>
          <w:sz w:val="32"/>
          <w:szCs w:val="32"/>
        </w:rPr>
        <w:t>，实际完成值</w:t>
      </w:r>
      <w:r>
        <w:rPr>
          <w:rFonts w:eastAsia="仿宋_GB2312" w:hint="eastAsia"/>
          <w:sz w:val="32"/>
          <w:szCs w:val="32"/>
        </w:rPr>
        <w:t>105%</w:t>
      </w:r>
      <w:r>
        <w:rPr>
          <w:rFonts w:eastAsia="仿宋_GB2312" w:hint="eastAsia"/>
          <w:sz w:val="32"/>
          <w:szCs w:val="32"/>
        </w:rPr>
        <w:t>，，偏差原因</w:t>
      </w:r>
      <w:r>
        <w:rPr>
          <w:rFonts w:eastAsia="仿宋_GB2312" w:hint="eastAsia"/>
          <w:sz w:val="32"/>
          <w:szCs w:val="32"/>
        </w:rPr>
        <w:t>:</w:t>
      </w:r>
      <w:r>
        <w:rPr>
          <w:rFonts w:eastAsia="仿宋_GB2312" w:hint="eastAsia"/>
          <w:sz w:val="32"/>
          <w:szCs w:val="32"/>
        </w:rPr>
        <w:t>截止</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日我院实际完成</w:t>
      </w:r>
      <w:r>
        <w:rPr>
          <w:rFonts w:eastAsia="仿宋_GB2312" w:hint="eastAsia"/>
          <w:sz w:val="32"/>
          <w:szCs w:val="32"/>
        </w:rPr>
        <w:t>105%</w:t>
      </w:r>
      <w:r>
        <w:rPr>
          <w:rFonts w:eastAsia="仿宋_GB2312" w:hint="eastAsia"/>
          <w:sz w:val="32"/>
          <w:szCs w:val="32"/>
        </w:rPr>
        <w:t>，预期目标值设置</w:t>
      </w:r>
      <w:r>
        <w:rPr>
          <w:rFonts w:eastAsia="仿宋_GB2312" w:hint="eastAsia"/>
          <w:sz w:val="32"/>
          <w:szCs w:val="32"/>
        </w:rPr>
        <w:t>40%</w:t>
      </w:r>
      <w:r>
        <w:rPr>
          <w:rFonts w:eastAsia="仿宋_GB2312" w:hint="eastAsia"/>
          <w:sz w:val="32"/>
          <w:szCs w:val="32"/>
        </w:rPr>
        <w:t>，设置不合理年底超过预期指标率。改进措施：今后科学规范进行预算，准确设置预期目标值。</w:t>
      </w:r>
    </w:p>
    <w:p w14:paraId="02FB8FE8" w14:textId="77777777" w:rsidR="005E6313" w:rsidRDefault="00000000">
      <w:pPr>
        <w:pStyle w:val="a3"/>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3</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岁以下儿童健康管理率年度指标值</w:t>
      </w:r>
      <w:r>
        <w:rPr>
          <w:rFonts w:eastAsia="仿宋_GB2312" w:hint="eastAsia"/>
          <w:sz w:val="32"/>
          <w:szCs w:val="32"/>
        </w:rPr>
        <w:t>90%</w:t>
      </w:r>
      <w:r>
        <w:rPr>
          <w:rFonts w:eastAsia="仿宋_GB2312" w:hint="eastAsia"/>
          <w:sz w:val="32"/>
          <w:szCs w:val="32"/>
        </w:rPr>
        <w:t>，实际完成值</w:t>
      </w:r>
      <w:r>
        <w:rPr>
          <w:rFonts w:eastAsia="仿宋_GB2312" w:hint="eastAsia"/>
          <w:sz w:val="32"/>
          <w:szCs w:val="32"/>
        </w:rPr>
        <w:t>95%</w:t>
      </w:r>
      <w:r>
        <w:rPr>
          <w:rFonts w:eastAsia="仿宋_GB2312" w:hint="eastAsia"/>
          <w:sz w:val="32"/>
          <w:szCs w:val="32"/>
        </w:rPr>
        <w:t>，偏差原因</w:t>
      </w:r>
      <w:r>
        <w:rPr>
          <w:rFonts w:eastAsia="仿宋_GB2312" w:hint="eastAsia"/>
          <w:sz w:val="32"/>
          <w:szCs w:val="32"/>
        </w:rPr>
        <w:t>:</w:t>
      </w:r>
      <w:r>
        <w:rPr>
          <w:rFonts w:eastAsia="仿宋_GB2312" w:hint="eastAsia"/>
          <w:sz w:val="32"/>
          <w:szCs w:val="32"/>
        </w:rPr>
        <w:t>截止</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日我院实际完成</w:t>
      </w:r>
      <w:r>
        <w:rPr>
          <w:rFonts w:eastAsia="仿宋_GB2312" w:hint="eastAsia"/>
          <w:sz w:val="32"/>
          <w:szCs w:val="32"/>
        </w:rPr>
        <w:t>95%</w:t>
      </w:r>
      <w:r>
        <w:rPr>
          <w:rFonts w:eastAsia="仿宋_GB2312" w:hint="eastAsia"/>
          <w:sz w:val="32"/>
          <w:szCs w:val="32"/>
        </w:rPr>
        <w:t>，预期目标值设置</w:t>
      </w:r>
      <w:r>
        <w:rPr>
          <w:rFonts w:eastAsia="仿宋_GB2312" w:hint="eastAsia"/>
          <w:sz w:val="32"/>
          <w:szCs w:val="32"/>
        </w:rPr>
        <w:t>90%</w:t>
      </w:r>
      <w:r>
        <w:rPr>
          <w:rFonts w:eastAsia="仿宋_GB2312" w:hint="eastAsia"/>
          <w:sz w:val="32"/>
          <w:szCs w:val="32"/>
        </w:rPr>
        <w:t>，设置不合理年底超过预期指标率。改进措施：今后科学规范进行预算，准确设置预期目标值。</w:t>
      </w:r>
    </w:p>
    <w:p w14:paraId="07CC5867" w14:textId="77777777" w:rsidR="005E6313" w:rsidRDefault="00000000">
      <w:pPr>
        <w:pStyle w:val="a3"/>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4</w:t>
      </w:r>
      <w:r>
        <w:rPr>
          <w:rFonts w:eastAsia="仿宋_GB2312" w:hint="eastAsia"/>
          <w:sz w:val="32"/>
          <w:szCs w:val="32"/>
        </w:rPr>
        <w:t>：</w:t>
      </w:r>
      <w:proofErr w:type="gramStart"/>
      <w:r>
        <w:rPr>
          <w:rFonts w:eastAsia="仿宋_GB2312" w:hint="eastAsia"/>
          <w:sz w:val="32"/>
          <w:szCs w:val="32"/>
        </w:rPr>
        <w:t>孕</w:t>
      </w:r>
      <w:proofErr w:type="gramEnd"/>
      <w:r>
        <w:rPr>
          <w:rFonts w:eastAsia="仿宋_GB2312" w:hint="eastAsia"/>
          <w:sz w:val="32"/>
          <w:szCs w:val="32"/>
        </w:rPr>
        <w:t>产妇系统管理率年度指标值</w:t>
      </w:r>
      <w:r>
        <w:rPr>
          <w:rFonts w:eastAsia="仿宋_GB2312" w:hint="eastAsia"/>
          <w:sz w:val="32"/>
          <w:szCs w:val="32"/>
        </w:rPr>
        <w:t>90%</w:t>
      </w:r>
      <w:r>
        <w:rPr>
          <w:rFonts w:eastAsia="仿宋_GB2312" w:hint="eastAsia"/>
          <w:sz w:val="32"/>
          <w:szCs w:val="32"/>
        </w:rPr>
        <w:t>，实际完成值</w:t>
      </w:r>
      <w:r>
        <w:rPr>
          <w:rFonts w:eastAsia="仿宋_GB2312" w:hint="eastAsia"/>
          <w:sz w:val="32"/>
          <w:szCs w:val="32"/>
        </w:rPr>
        <w:t>125%</w:t>
      </w:r>
      <w:r>
        <w:rPr>
          <w:rFonts w:eastAsia="仿宋_GB2312" w:hint="eastAsia"/>
          <w:sz w:val="32"/>
          <w:szCs w:val="32"/>
        </w:rPr>
        <w:t>，偏差原因</w:t>
      </w:r>
      <w:r>
        <w:rPr>
          <w:rFonts w:eastAsia="仿宋_GB2312" w:hint="eastAsia"/>
          <w:sz w:val="32"/>
          <w:szCs w:val="32"/>
        </w:rPr>
        <w:t>:</w:t>
      </w:r>
      <w:r>
        <w:rPr>
          <w:rFonts w:eastAsia="仿宋_GB2312" w:hint="eastAsia"/>
          <w:sz w:val="32"/>
          <w:szCs w:val="32"/>
        </w:rPr>
        <w:t>截止</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日我院实际完成</w:t>
      </w:r>
      <w:r>
        <w:rPr>
          <w:rFonts w:eastAsia="仿宋_GB2312" w:hint="eastAsia"/>
          <w:sz w:val="32"/>
          <w:szCs w:val="32"/>
        </w:rPr>
        <w:t>125%</w:t>
      </w:r>
      <w:r>
        <w:rPr>
          <w:rFonts w:eastAsia="仿宋_GB2312" w:hint="eastAsia"/>
          <w:sz w:val="32"/>
          <w:szCs w:val="32"/>
        </w:rPr>
        <w:t>，预期目标值设置</w:t>
      </w:r>
      <w:r>
        <w:rPr>
          <w:rFonts w:eastAsia="仿宋_GB2312" w:hint="eastAsia"/>
          <w:sz w:val="32"/>
          <w:szCs w:val="32"/>
        </w:rPr>
        <w:t>90%</w:t>
      </w:r>
      <w:r>
        <w:rPr>
          <w:rFonts w:eastAsia="仿宋_GB2312" w:hint="eastAsia"/>
          <w:sz w:val="32"/>
          <w:szCs w:val="32"/>
        </w:rPr>
        <w:t>，设置不合理年底超过预期指标率。改进措施：今后科学规范进行预算，准确设置预期目标值。</w:t>
      </w:r>
    </w:p>
    <w:p w14:paraId="456825D6" w14:textId="77777777" w:rsidR="005E6313" w:rsidRDefault="00000000">
      <w:pPr>
        <w:pStyle w:val="a3"/>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5</w:t>
      </w:r>
      <w:r>
        <w:rPr>
          <w:rFonts w:eastAsia="仿宋_GB2312" w:hint="eastAsia"/>
          <w:sz w:val="32"/>
          <w:szCs w:val="32"/>
        </w:rPr>
        <w:t>：</w:t>
      </w:r>
      <w:r>
        <w:rPr>
          <w:rFonts w:eastAsia="仿宋_GB2312" w:hint="eastAsia"/>
          <w:sz w:val="32"/>
          <w:szCs w:val="32"/>
        </w:rPr>
        <w:t>2</w:t>
      </w:r>
      <w:r>
        <w:rPr>
          <w:rFonts w:eastAsia="仿宋_GB2312" w:hint="eastAsia"/>
          <w:sz w:val="32"/>
          <w:szCs w:val="32"/>
        </w:rPr>
        <w:t>型糖尿病患者管理率年度指标值</w:t>
      </w:r>
      <w:r>
        <w:rPr>
          <w:rFonts w:eastAsia="仿宋_GB2312" w:hint="eastAsia"/>
          <w:sz w:val="32"/>
          <w:szCs w:val="32"/>
        </w:rPr>
        <w:t>82%</w:t>
      </w:r>
      <w:r>
        <w:rPr>
          <w:rFonts w:eastAsia="仿宋_GB2312" w:hint="eastAsia"/>
          <w:sz w:val="32"/>
          <w:szCs w:val="32"/>
        </w:rPr>
        <w:t>，实际完成值</w:t>
      </w:r>
      <w:r>
        <w:rPr>
          <w:rFonts w:eastAsia="仿宋_GB2312" w:hint="eastAsia"/>
          <w:sz w:val="32"/>
          <w:szCs w:val="32"/>
        </w:rPr>
        <w:t>102%</w:t>
      </w:r>
      <w:r>
        <w:rPr>
          <w:rFonts w:eastAsia="仿宋_GB2312" w:hint="eastAsia"/>
          <w:sz w:val="32"/>
          <w:szCs w:val="32"/>
        </w:rPr>
        <w:t>，偏差原因</w:t>
      </w:r>
      <w:r>
        <w:rPr>
          <w:rFonts w:eastAsia="仿宋_GB2312" w:hint="eastAsia"/>
          <w:sz w:val="32"/>
          <w:szCs w:val="32"/>
        </w:rPr>
        <w:t>:</w:t>
      </w:r>
      <w:r>
        <w:rPr>
          <w:rFonts w:eastAsia="仿宋_GB2312" w:hint="eastAsia"/>
          <w:sz w:val="32"/>
          <w:szCs w:val="32"/>
        </w:rPr>
        <w:t>截止</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日我院实际完成</w:t>
      </w:r>
      <w:r>
        <w:rPr>
          <w:rFonts w:eastAsia="仿宋_GB2312" w:hint="eastAsia"/>
          <w:sz w:val="32"/>
          <w:szCs w:val="32"/>
        </w:rPr>
        <w:t>102%</w:t>
      </w:r>
      <w:r>
        <w:rPr>
          <w:rFonts w:eastAsia="仿宋_GB2312" w:hint="eastAsia"/>
          <w:sz w:val="32"/>
          <w:szCs w:val="32"/>
        </w:rPr>
        <w:t>，预期目标值设置</w:t>
      </w:r>
      <w:r>
        <w:rPr>
          <w:rFonts w:eastAsia="仿宋_GB2312" w:hint="eastAsia"/>
          <w:sz w:val="32"/>
          <w:szCs w:val="32"/>
        </w:rPr>
        <w:t>82%</w:t>
      </w:r>
      <w:r>
        <w:rPr>
          <w:rFonts w:eastAsia="仿宋_GB2312" w:hint="eastAsia"/>
          <w:sz w:val="32"/>
          <w:szCs w:val="32"/>
        </w:rPr>
        <w:t>，设置不合理年底超过预期指标率。改进措施：</w:t>
      </w:r>
      <w:r>
        <w:rPr>
          <w:rFonts w:eastAsia="仿宋_GB2312" w:hint="eastAsia"/>
          <w:sz w:val="32"/>
          <w:szCs w:val="32"/>
        </w:rPr>
        <w:lastRenderedPageBreak/>
        <w:t>今后科学规范进行预算，准确设置预期目标值。</w:t>
      </w:r>
    </w:p>
    <w:p w14:paraId="478058FA" w14:textId="77777777" w:rsidR="005E6313" w:rsidRDefault="00000000">
      <w:pPr>
        <w:pStyle w:val="a3"/>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6</w:t>
      </w:r>
      <w:r>
        <w:rPr>
          <w:rFonts w:eastAsia="仿宋_GB2312" w:hint="eastAsia"/>
          <w:sz w:val="32"/>
          <w:szCs w:val="32"/>
        </w:rPr>
        <w:t>：老年人中医药管理率年度指标值</w:t>
      </w:r>
      <w:r>
        <w:rPr>
          <w:rFonts w:eastAsia="仿宋_GB2312" w:hint="eastAsia"/>
          <w:sz w:val="32"/>
          <w:szCs w:val="32"/>
        </w:rPr>
        <w:t>90%</w:t>
      </w:r>
      <w:r>
        <w:rPr>
          <w:rFonts w:eastAsia="仿宋_GB2312" w:hint="eastAsia"/>
          <w:sz w:val="32"/>
          <w:szCs w:val="32"/>
        </w:rPr>
        <w:t>，实际完成值</w:t>
      </w:r>
      <w:r>
        <w:rPr>
          <w:rFonts w:eastAsia="仿宋_GB2312" w:hint="eastAsia"/>
          <w:sz w:val="32"/>
          <w:szCs w:val="32"/>
        </w:rPr>
        <w:t>100%</w:t>
      </w:r>
      <w:r>
        <w:rPr>
          <w:rFonts w:eastAsia="仿宋_GB2312" w:hint="eastAsia"/>
          <w:sz w:val="32"/>
          <w:szCs w:val="32"/>
        </w:rPr>
        <w:t>，偏差原因</w:t>
      </w:r>
      <w:r>
        <w:rPr>
          <w:rFonts w:eastAsia="仿宋_GB2312" w:hint="eastAsia"/>
          <w:sz w:val="32"/>
          <w:szCs w:val="32"/>
        </w:rPr>
        <w:t>:</w:t>
      </w:r>
      <w:r>
        <w:rPr>
          <w:rFonts w:eastAsia="仿宋_GB2312" w:hint="eastAsia"/>
          <w:sz w:val="32"/>
          <w:szCs w:val="32"/>
        </w:rPr>
        <w:t>截止</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日我院实际完成</w:t>
      </w:r>
      <w:r>
        <w:rPr>
          <w:rFonts w:eastAsia="仿宋_GB2312" w:hint="eastAsia"/>
          <w:sz w:val="32"/>
          <w:szCs w:val="32"/>
        </w:rPr>
        <w:t>100%</w:t>
      </w:r>
      <w:r>
        <w:rPr>
          <w:rFonts w:eastAsia="仿宋_GB2312" w:hint="eastAsia"/>
          <w:sz w:val="32"/>
          <w:szCs w:val="32"/>
        </w:rPr>
        <w:t>，预期目标值设置</w:t>
      </w:r>
      <w:r>
        <w:rPr>
          <w:rFonts w:eastAsia="仿宋_GB2312" w:hint="eastAsia"/>
          <w:sz w:val="32"/>
          <w:szCs w:val="32"/>
        </w:rPr>
        <w:t>90%</w:t>
      </w:r>
      <w:r>
        <w:rPr>
          <w:rFonts w:eastAsia="仿宋_GB2312" w:hint="eastAsia"/>
          <w:sz w:val="32"/>
          <w:szCs w:val="32"/>
        </w:rPr>
        <w:t>，设置不合理年底超过预期指标率。改进措施：今后科学规范进行预算，准确设置预期目标值。</w:t>
      </w:r>
    </w:p>
    <w:p w14:paraId="21E23C00"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7F2482EB" w14:textId="77777777" w:rsidR="005E6313" w:rsidRDefault="00000000">
      <w:pPr>
        <w:pStyle w:val="a3"/>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：资金发放及时率，指标值：</w:t>
      </w:r>
      <w:r>
        <w:rPr>
          <w:rFonts w:eastAsia="仿宋_GB2312" w:hint="eastAsia"/>
          <w:sz w:val="32"/>
          <w:szCs w:val="32"/>
        </w:rPr>
        <w:t>&gt;=90%</w:t>
      </w:r>
      <w:r>
        <w:rPr>
          <w:rFonts w:eastAsia="仿宋_GB2312" w:hint="eastAsia"/>
          <w:sz w:val="32"/>
          <w:szCs w:val="32"/>
        </w:rPr>
        <w:t>，实际完成值：</w:t>
      </w:r>
      <w:r>
        <w:rPr>
          <w:rFonts w:eastAsia="仿宋_GB2312" w:hint="eastAsia"/>
          <w:sz w:val="32"/>
          <w:szCs w:val="32"/>
        </w:rPr>
        <w:t>=100%</w:t>
      </w:r>
      <w:r>
        <w:rPr>
          <w:rFonts w:eastAsia="仿宋_GB2312" w:hint="eastAsia"/>
          <w:sz w:val="32"/>
          <w:szCs w:val="32"/>
        </w:rPr>
        <w:tab/>
      </w:r>
    </w:p>
    <w:p w14:paraId="36BF770B" w14:textId="77777777" w:rsidR="005E6313" w:rsidRDefault="00000000">
      <w:pPr>
        <w:pStyle w:val="a3"/>
        <w:ind w:firstLineChars="200" w:firstLine="640"/>
        <w:rPr>
          <w:rFonts w:eastAsia="仿宋_GB2312"/>
          <w:sz w:val="32"/>
          <w:szCs w:val="32"/>
        </w:rPr>
      </w:pPr>
      <w:r>
        <w:rPr>
          <w:rFonts w:eastAsia="仿宋_GB2312" w:hint="eastAsia"/>
          <w:sz w:val="32"/>
          <w:szCs w:val="32"/>
        </w:rPr>
        <w:fldChar w:fldCharType="begin"/>
      </w:r>
      <w:r>
        <w:rPr>
          <w:rFonts w:eastAsia="仿宋_GB2312" w:hint="eastAsia"/>
          <w:sz w:val="32"/>
          <w:szCs w:val="32"/>
        </w:rPr>
        <w:instrText xml:space="preserve"> = 4 \* GB3 </w:instrText>
      </w:r>
      <w:r>
        <w:rPr>
          <w:rFonts w:eastAsia="仿宋_GB2312" w:hint="eastAsia"/>
          <w:sz w:val="32"/>
          <w:szCs w:val="32"/>
        </w:rPr>
        <w:fldChar w:fldCharType="separate"/>
      </w:r>
      <w:r>
        <w:rPr>
          <w:rFonts w:eastAsia="仿宋_GB2312" w:hint="eastAsia"/>
          <w:sz w:val="32"/>
          <w:szCs w:val="32"/>
        </w:rPr>
        <w:t>④</w:t>
      </w:r>
      <w:r>
        <w:rPr>
          <w:rFonts w:eastAsia="仿宋_GB2312" w:hint="eastAsia"/>
          <w:sz w:val="32"/>
          <w:szCs w:val="32"/>
        </w:rPr>
        <w:fldChar w:fldCharType="end"/>
      </w:r>
      <w:r>
        <w:rPr>
          <w:rFonts w:eastAsia="仿宋_GB2312" w:hint="eastAsia"/>
          <w:sz w:val="32"/>
          <w:szCs w:val="32"/>
        </w:rPr>
        <w:t>成本指标：</w:t>
      </w:r>
    </w:p>
    <w:p w14:paraId="6A46BCA2" w14:textId="77777777" w:rsidR="005E6313" w:rsidRDefault="00000000">
      <w:pPr>
        <w:pStyle w:val="a3"/>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：项目预算控制率，指标值：</w:t>
      </w:r>
      <w:r>
        <w:rPr>
          <w:rFonts w:eastAsia="仿宋_GB2312" w:hint="eastAsia"/>
          <w:sz w:val="32"/>
          <w:szCs w:val="32"/>
        </w:rPr>
        <w:t>&gt;=90%</w:t>
      </w:r>
      <w:r>
        <w:rPr>
          <w:rFonts w:eastAsia="仿宋_GB2312" w:hint="eastAsia"/>
          <w:sz w:val="32"/>
          <w:szCs w:val="32"/>
        </w:rPr>
        <w:t>，实际完成值：</w:t>
      </w:r>
      <w:r>
        <w:rPr>
          <w:rFonts w:eastAsia="仿宋_GB2312" w:hint="eastAsia"/>
          <w:sz w:val="32"/>
          <w:szCs w:val="32"/>
        </w:rPr>
        <w:t>=100%</w:t>
      </w:r>
      <w:r>
        <w:rPr>
          <w:rFonts w:eastAsia="仿宋_GB2312" w:hint="eastAsia"/>
          <w:sz w:val="32"/>
          <w:szCs w:val="32"/>
        </w:rPr>
        <w:t>，指标完成率</w:t>
      </w:r>
      <w:r>
        <w:rPr>
          <w:rFonts w:eastAsia="仿宋_GB2312" w:hint="eastAsia"/>
          <w:sz w:val="32"/>
          <w:szCs w:val="32"/>
        </w:rPr>
        <w:t>111%</w:t>
      </w:r>
      <w:r>
        <w:rPr>
          <w:rFonts w:eastAsia="仿宋_GB2312" w:hint="eastAsia"/>
          <w:sz w:val="32"/>
          <w:szCs w:val="32"/>
        </w:rPr>
        <w:t>，偏差原因：在实际支付时，资金未支付完，节约了成本；改进措施：今后在项目中做好项目数据的核对和预算金额。</w:t>
      </w:r>
    </w:p>
    <w:p w14:paraId="36BF7250" w14:textId="77777777" w:rsidR="005E6313"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（四）项目效益情况</w:t>
      </w:r>
    </w:p>
    <w:p w14:paraId="69912A45"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项目效益类指标包括项目实施效益和满意度两方面的内容，由</w:t>
      </w:r>
      <w:r>
        <w:rPr>
          <w:rFonts w:eastAsia="仿宋_GB2312" w:hint="eastAsia"/>
          <w:sz w:val="32"/>
          <w:szCs w:val="32"/>
        </w:rPr>
        <w:t>2</w:t>
      </w:r>
      <w:r>
        <w:rPr>
          <w:rFonts w:eastAsia="仿宋_GB2312"/>
          <w:sz w:val="32"/>
          <w:szCs w:val="32"/>
        </w:rPr>
        <w:t>个三级指标构成，权重分为</w:t>
      </w:r>
      <w:r>
        <w:rPr>
          <w:rFonts w:eastAsia="仿宋_GB2312"/>
          <w:sz w:val="32"/>
          <w:szCs w:val="32"/>
        </w:rPr>
        <w:t>20</w:t>
      </w:r>
      <w:r>
        <w:rPr>
          <w:rFonts w:eastAsia="仿宋_GB2312"/>
          <w:sz w:val="32"/>
          <w:szCs w:val="32"/>
        </w:rPr>
        <w:t>分，实际得分</w:t>
      </w:r>
      <w:r>
        <w:rPr>
          <w:rFonts w:eastAsia="仿宋_GB2312"/>
          <w:sz w:val="32"/>
          <w:szCs w:val="32"/>
        </w:rPr>
        <w:t>20</w:t>
      </w:r>
      <w:r>
        <w:rPr>
          <w:rFonts w:eastAsia="仿宋_GB2312"/>
          <w:sz w:val="32"/>
          <w:szCs w:val="32"/>
        </w:rPr>
        <w:t>分，得分率为</w:t>
      </w:r>
      <w:r>
        <w:rPr>
          <w:rFonts w:eastAsia="仿宋_GB2312"/>
          <w:sz w:val="32"/>
          <w:szCs w:val="32"/>
        </w:rPr>
        <w:t>100%</w:t>
      </w:r>
      <w:r>
        <w:rPr>
          <w:rFonts w:eastAsia="仿宋_GB2312"/>
          <w:sz w:val="32"/>
          <w:szCs w:val="32"/>
        </w:rPr>
        <w:t>。具体效益指标及满意度指标完成情况如下：</w:t>
      </w:r>
    </w:p>
    <w:p w14:paraId="010F96A6"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hint="eastAsia"/>
          <w:b/>
          <w:bCs/>
          <w:sz w:val="32"/>
          <w:szCs w:val="32"/>
        </w:rPr>
        <w:t>1.</w:t>
      </w:r>
      <w:r>
        <w:rPr>
          <w:rFonts w:eastAsia="仿宋_GB2312"/>
          <w:b/>
          <w:bCs/>
          <w:sz w:val="32"/>
          <w:szCs w:val="32"/>
        </w:rPr>
        <w:t>实施效益</w:t>
      </w:r>
    </w:p>
    <w:p w14:paraId="4E132244"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lastRenderedPageBreak/>
        <w:t>①</w:t>
      </w:r>
      <w:r>
        <w:rPr>
          <w:rFonts w:eastAsia="仿宋_GB2312"/>
          <w:sz w:val="32"/>
          <w:szCs w:val="32"/>
        </w:rPr>
        <w:t>经济效益指标：</w:t>
      </w:r>
    </w:p>
    <w:p w14:paraId="4F165AE1" w14:textId="77777777" w:rsidR="005E6313" w:rsidRDefault="00000000">
      <w:pPr>
        <w:wordWrap w:val="0"/>
        <w:topLinePunct/>
        <w:spacing w:line="560" w:lineRule="exact"/>
        <w:ind w:firstLineChars="200" w:firstLine="640"/>
        <w:rPr>
          <w:rFonts w:eastAsia="仿宋_GB2312"/>
          <w:sz w:val="32"/>
          <w:szCs w:val="32"/>
        </w:rPr>
      </w:pPr>
      <w:r>
        <w:rPr>
          <w:rFonts w:eastAsia="仿宋_GB2312" w:hint="eastAsia"/>
          <w:sz w:val="32"/>
          <w:szCs w:val="32"/>
        </w:rPr>
        <w:t>2024</w:t>
      </w:r>
      <w:r>
        <w:rPr>
          <w:rFonts w:eastAsia="仿宋_GB2312" w:hint="eastAsia"/>
          <w:sz w:val="32"/>
          <w:szCs w:val="32"/>
        </w:rPr>
        <w:t>年本项目未设置</w:t>
      </w:r>
      <w:r>
        <w:rPr>
          <w:rFonts w:eastAsia="仿宋_GB2312"/>
          <w:sz w:val="32"/>
          <w:szCs w:val="32"/>
        </w:rPr>
        <w:t>社会效益指标</w:t>
      </w:r>
    </w:p>
    <w:p w14:paraId="27A93651"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②</w:t>
      </w:r>
      <w:r>
        <w:rPr>
          <w:rFonts w:eastAsia="仿宋_GB2312"/>
          <w:sz w:val="32"/>
          <w:szCs w:val="32"/>
        </w:rPr>
        <w:t>社会效益指标：</w:t>
      </w:r>
    </w:p>
    <w:p w14:paraId="21958D55" w14:textId="77777777" w:rsidR="005E6313" w:rsidRDefault="00000000">
      <w:pPr>
        <w:wordWrap w:val="0"/>
        <w:topLinePunct/>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w:t>
      </w:r>
      <w:r>
        <w:rPr>
          <w:rFonts w:eastAsia="仿宋_GB2312" w:hint="eastAsia"/>
          <w:sz w:val="32"/>
          <w:szCs w:val="32"/>
        </w:rPr>
        <w:tab/>
      </w:r>
      <w:r>
        <w:rPr>
          <w:rFonts w:eastAsia="仿宋_GB2312" w:hint="eastAsia"/>
          <w:sz w:val="32"/>
          <w:szCs w:val="32"/>
        </w:rPr>
        <w:t>缩小城乡居民公共卫生差距，</w:t>
      </w:r>
      <w:r>
        <w:rPr>
          <w:rFonts w:eastAsia="仿宋_GB2312"/>
          <w:sz w:val="32"/>
          <w:szCs w:val="32"/>
        </w:rPr>
        <w:t>指标值：</w:t>
      </w:r>
      <w:r>
        <w:rPr>
          <w:rFonts w:eastAsia="仿宋_GB2312" w:hint="eastAsia"/>
          <w:sz w:val="32"/>
          <w:szCs w:val="32"/>
        </w:rPr>
        <w:t>不断缩小，</w:t>
      </w:r>
    </w:p>
    <w:p w14:paraId="015BA96F"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指标完成率</w:t>
      </w:r>
      <w:r>
        <w:rPr>
          <w:rFonts w:eastAsia="仿宋_GB2312"/>
          <w:sz w:val="32"/>
          <w:szCs w:val="32"/>
        </w:rPr>
        <w:t>100%</w:t>
      </w:r>
      <w:r>
        <w:rPr>
          <w:rFonts w:eastAsia="仿宋_GB2312" w:hint="eastAsia"/>
          <w:sz w:val="32"/>
          <w:szCs w:val="32"/>
        </w:rPr>
        <w:t>。</w:t>
      </w:r>
    </w:p>
    <w:p w14:paraId="347FB99A" w14:textId="77777777" w:rsidR="005E6313" w:rsidRDefault="00000000">
      <w:pPr>
        <w:wordWrap w:val="0"/>
        <w:topLinePunct/>
        <w:spacing w:line="560" w:lineRule="exact"/>
        <w:ind w:firstLineChars="200" w:firstLine="640"/>
        <w:rPr>
          <w:rFonts w:eastAsia="仿宋_GB2312"/>
          <w:sz w:val="32"/>
          <w:szCs w:val="32"/>
        </w:rPr>
      </w:pPr>
      <w:r>
        <w:rPr>
          <w:rFonts w:eastAsia="仿宋_GB2312"/>
          <w:sz w:val="32"/>
          <w:szCs w:val="32"/>
        </w:rPr>
        <w:t>③</w:t>
      </w:r>
      <w:r>
        <w:rPr>
          <w:rFonts w:eastAsia="仿宋_GB2312"/>
          <w:sz w:val="32"/>
          <w:szCs w:val="32"/>
        </w:rPr>
        <w:t>生态效益指标：</w:t>
      </w:r>
    </w:p>
    <w:p w14:paraId="23001E38" w14:textId="77777777" w:rsidR="005E6313" w:rsidRDefault="00000000">
      <w:pPr>
        <w:wordWrap w:val="0"/>
        <w:topLinePunct/>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：持续发挥</w:t>
      </w:r>
      <w:r>
        <w:rPr>
          <w:rFonts w:eastAsia="仿宋_GB2312"/>
          <w:sz w:val="32"/>
          <w:szCs w:val="32"/>
        </w:rPr>
        <w:t>生态效益，指标值：显著</w:t>
      </w:r>
      <w:r>
        <w:rPr>
          <w:rFonts w:eastAsia="仿宋_GB2312" w:hint="eastAsia"/>
          <w:sz w:val="32"/>
          <w:szCs w:val="32"/>
        </w:rPr>
        <w:t>，</w:t>
      </w:r>
      <w:r>
        <w:rPr>
          <w:rFonts w:eastAsia="仿宋_GB2312"/>
          <w:sz w:val="32"/>
          <w:szCs w:val="32"/>
        </w:rPr>
        <w:t>实际完成值：</w:t>
      </w:r>
      <w:r>
        <w:rPr>
          <w:rFonts w:eastAsia="仿宋_GB2312" w:hint="eastAsia"/>
          <w:sz w:val="32"/>
          <w:szCs w:val="32"/>
        </w:rPr>
        <w:t>显著</w:t>
      </w:r>
      <w:r>
        <w:rPr>
          <w:rFonts w:eastAsia="仿宋_GB2312"/>
          <w:sz w:val="32"/>
          <w:szCs w:val="32"/>
        </w:rPr>
        <w:t>，指标完成率</w:t>
      </w:r>
      <w:r>
        <w:rPr>
          <w:rFonts w:eastAsia="仿宋_GB2312"/>
          <w:sz w:val="32"/>
          <w:szCs w:val="32"/>
        </w:rPr>
        <w:t>100%</w:t>
      </w:r>
      <w:r>
        <w:rPr>
          <w:rFonts w:eastAsia="仿宋_GB2312" w:hint="eastAsia"/>
          <w:sz w:val="32"/>
          <w:szCs w:val="32"/>
        </w:rPr>
        <w:t>。</w:t>
      </w:r>
    </w:p>
    <w:p w14:paraId="5693FE15" w14:textId="77777777" w:rsidR="005E6313" w:rsidRDefault="00000000">
      <w:pPr>
        <w:wordWrap w:val="0"/>
        <w:topLinePunct/>
        <w:spacing w:line="560" w:lineRule="exact"/>
        <w:ind w:firstLineChars="200" w:firstLine="643"/>
        <w:rPr>
          <w:rFonts w:eastAsia="仿宋_GB2312"/>
          <w:b/>
          <w:bCs/>
          <w:sz w:val="32"/>
          <w:szCs w:val="32"/>
        </w:rPr>
      </w:pPr>
      <w:r>
        <w:rPr>
          <w:rFonts w:eastAsia="仿宋_GB2312" w:hint="eastAsia"/>
          <w:b/>
          <w:bCs/>
          <w:sz w:val="32"/>
          <w:szCs w:val="32"/>
        </w:rPr>
        <w:t>2.</w:t>
      </w:r>
      <w:r>
        <w:rPr>
          <w:rFonts w:eastAsia="仿宋_GB2312" w:hint="eastAsia"/>
          <w:b/>
          <w:bCs/>
          <w:sz w:val="32"/>
          <w:szCs w:val="32"/>
        </w:rPr>
        <w:t>满意度</w:t>
      </w:r>
    </w:p>
    <w:p w14:paraId="06874283" w14:textId="77777777" w:rsidR="005E6313" w:rsidRDefault="00000000">
      <w:pPr>
        <w:wordWrap w:val="0"/>
        <w:topLinePunct/>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：服务对象</w:t>
      </w:r>
      <w:r>
        <w:rPr>
          <w:rFonts w:eastAsia="仿宋_GB2312"/>
          <w:sz w:val="32"/>
          <w:szCs w:val="32"/>
        </w:rPr>
        <w:t>满意度：指标值：</w:t>
      </w:r>
      <w:r>
        <w:rPr>
          <w:rFonts w:eastAsia="仿宋_GB2312" w:hint="eastAsia"/>
          <w:sz w:val="32"/>
          <w:szCs w:val="32"/>
        </w:rPr>
        <w:t>≥</w:t>
      </w:r>
      <w:r>
        <w:rPr>
          <w:rFonts w:eastAsia="仿宋_GB2312" w:hint="eastAsia"/>
          <w:sz w:val="32"/>
          <w:szCs w:val="32"/>
        </w:rPr>
        <w:t>90</w:t>
      </w:r>
      <w:r>
        <w:rPr>
          <w:rFonts w:eastAsia="仿宋_GB2312"/>
          <w:sz w:val="32"/>
          <w:szCs w:val="32"/>
        </w:rPr>
        <w:t>%</w:t>
      </w:r>
      <w:r>
        <w:rPr>
          <w:rFonts w:eastAsia="仿宋_GB2312" w:hint="eastAsia"/>
          <w:sz w:val="32"/>
          <w:szCs w:val="32"/>
        </w:rPr>
        <w:t>，</w:t>
      </w:r>
      <w:r>
        <w:rPr>
          <w:rFonts w:eastAsia="仿宋_GB2312"/>
          <w:sz w:val="32"/>
          <w:szCs w:val="32"/>
        </w:rPr>
        <w:t>实际完成值：</w:t>
      </w:r>
      <w:r>
        <w:rPr>
          <w:rFonts w:eastAsia="仿宋_GB2312" w:hint="eastAsia"/>
          <w:sz w:val="32"/>
          <w:szCs w:val="32"/>
        </w:rPr>
        <w:t>90</w:t>
      </w:r>
      <w:r>
        <w:rPr>
          <w:rFonts w:eastAsia="仿宋_GB2312"/>
          <w:sz w:val="32"/>
          <w:szCs w:val="32"/>
        </w:rPr>
        <w:t>%</w:t>
      </w:r>
      <w:r>
        <w:rPr>
          <w:rFonts w:eastAsia="仿宋_GB2312"/>
          <w:sz w:val="32"/>
          <w:szCs w:val="32"/>
        </w:rPr>
        <w:t>，指标完成率</w:t>
      </w:r>
      <w:r>
        <w:rPr>
          <w:rFonts w:eastAsia="仿宋_GB2312"/>
          <w:sz w:val="32"/>
          <w:szCs w:val="32"/>
        </w:rPr>
        <w:t>100%.</w:t>
      </w:r>
    </w:p>
    <w:p w14:paraId="0E0F5357" w14:textId="77777777" w:rsidR="005E6313"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（五）预算执行进度与绩效指标总体完成率偏差</w:t>
      </w:r>
    </w:p>
    <w:p w14:paraId="7CFCE979" w14:textId="77777777" w:rsidR="005E6313" w:rsidRDefault="00000000">
      <w:pPr>
        <w:pStyle w:val="-"/>
        <w:spacing w:line="560" w:lineRule="exact"/>
        <w:ind w:firstLine="640"/>
        <w:rPr>
          <w:rFonts w:eastAsia="仿宋_GB2312"/>
          <w:kern w:val="2"/>
          <w:sz w:val="32"/>
          <w:szCs w:val="32"/>
        </w:rPr>
      </w:pPr>
      <w:r>
        <w:rPr>
          <w:rFonts w:eastAsia="仿宋_GB2312"/>
          <w:sz w:val="32"/>
          <w:szCs w:val="32"/>
        </w:rPr>
        <w:t>2024</w:t>
      </w:r>
      <w:r>
        <w:rPr>
          <w:rFonts w:eastAsia="仿宋_GB2312"/>
          <w:sz w:val="32"/>
          <w:szCs w:val="32"/>
        </w:rPr>
        <w:t>年基本公共卫生服务补助年初预算</w:t>
      </w:r>
      <w:r>
        <w:rPr>
          <w:rFonts w:eastAsia="仿宋_GB2312" w:hint="eastAsia"/>
          <w:sz w:val="32"/>
          <w:szCs w:val="32"/>
        </w:rPr>
        <w:t>74.85</w:t>
      </w:r>
      <w:r>
        <w:rPr>
          <w:rFonts w:eastAsia="仿宋_GB2312"/>
          <w:sz w:val="32"/>
          <w:szCs w:val="32"/>
        </w:rPr>
        <w:t>万元，全年预算</w:t>
      </w:r>
      <w:r>
        <w:rPr>
          <w:rFonts w:eastAsia="仿宋_GB2312" w:hint="eastAsia"/>
          <w:sz w:val="32"/>
          <w:szCs w:val="32"/>
        </w:rPr>
        <w:t>108.42</w:t>
      </w:r>
      <w:r>
        <w:rPr>
          <w:rFonts w:eastAsia="仿宋_GB2312"/>
          <w:sz w:val="32"/>
          <w:szCs w:val="32"/>
        </w:rPr>
        <w:t>万元，实际支出</w:t>
      </w:r>
      <w:r>
        <w:rPr>
          <w:rFonts w:eastAsia="仿宋_GB2312" w:hint="eastAsia"/>
          <w:sz w:val="32"/>
          <w:szCs w:val="32"/>
        </w:rPr>
        <w:t>108.42</w:t>
      </w:r>
      <w:r>
        <w:rPr>
          <w:rFonts w:eastAsia="仿宋_GB2312"/>
          <w:sz w:val="32"/>
          <w:szCs w:val="32"/>
        </w:rPr>
        <w:t>万元，预算执行率为</w:t>
      </w:r>
      <w:r>
        <w:rPr>
          <w:rFonts w:eastAsia="仿宋_GB2312" w:hint="eastAsia"/>
          <w:sz w:val="32"/>
          <w:szCs w:val="32"/>
        </w:rPr>
        <w:t>100</w:t>
      </w:r>
      <w:r>
        <w:rPr>
          <w:rFonts w:eastAsia="仿宋_GB2312"/>
          <w:sz w:val="32"/>
          <w:szCs w:val="32"/>
        </w:rPr>
        <w:t>%</w:t>
      </w:r>
      <w:r>
        <w:rPr>
          <w:rFonts w:eastAsia="仿宋_GB2312"/>
          <w:sz w:val="32"/>
          <w:szCs w:val="32"/>
        </w:rPr>
        <w:t>，项目绩效指标总体完成率为</w:t>
      </w:r>
      <w:r>
        <w:rPr>
          <w:rFonts w:eastAsia="仿宋_GB2312" w:hint="eastAsia"/>
          <w:sz w:val="32"/>
          <w:szCs w:val="32"/>
        </w:rPr>
        <w:t>119.44</w:t>
      </w:r>
      <w:r>
        <w:rPr>
          <w:rFonts w:eastAsia="仿宋_GB2312"/>
          <w:sz w:val="32"/>
          <w:szCs w:val="32"/>
        </w:rPr>
        <w:t>%</w:t>
      </w:r>
      <w:r>
        <w:rPr>
          <w:rFonts w:eastAsia="仿宋_GB2312" w:hint="eastAsia"/>
          <w:sz w:val="32"/>
          <w:szCs w:val="32"/>
        </w:rPr>
        <w:t>，偏差率</w:t>
      </w:r>
      <w:r>
        <w:rPr>
          <w:rFonts w:eastAsia="仿宋_GB2312" w:hint="eastAsia"/>
          <w:sz w:val="32"/>
          <w:szCs w:val="32"/>
        </w:rPr>
        <w:t>19.44%</w:t>
      </w:r>
      <w:r>
        <w:rPr>
          <w:rFonts w:eastAsia="仿宋_GB2312" w:hint="eastAsia"/>
          <w:sz w:val="32"/>
          <w:szCs w:val="32"/>
        </w:rPr>
        <w:t>，</w:t>
      </w:r>
      <w:r>
        <w:rPr>
          <w:rFonts w:ascii="仿宋" w:eastAsia="仿宋" w:hAnsi="仿宋" w:cs="仿宋" w:hint="eastAsia"/>
          <w:sz w:val="32"/>
          <w:szCs w:val="32"/>
        </w:rPr>
        <w:t>偏差原因：</w:t>
      </w:r>
      <w:r>
        <w:rPr>
          <w:rFonts w:eastAsia="仿宋_GB2312" w:hint="eastAsia"/>
          <w:kern w:val="2"/>
          <w:sz w:val="32"/>
          <w:szCs w:val="32"/>
        </w:rPr>
        <w:t>部分指标年初预估较低，导致部分指标超额完成，部分指标年初预估较高，以致未完成目标指标，导致出现偏差。整改措施：做好数据统计，认真分析数据报告，研究后确立目标指标，年</w:t>
      </w:r>
      <w:proofErr w:type="gramStart"/>
      <w:r>
        <w:rPr>
          <w:rFonts w:eastAsia="仿宋_GB2312" w:hint="eastAsia"/>
          <w:kern w:val="2"/>
          <w:sz w:val="32"/>
          <w:szCs w:val="32"/>
        </w:rPr>
        <w:t>末时</w:t>
      </w:r>
      <w:proofErr w:type="gramEnd"/>
      <w:r>
        <w:rPr>
          <w:rFonts w:eastAsia="仿宋_GB2312" w:hint="eastAsia"/>
          <w:kern w:val="2"/>
          <w:sz w:val="32"/>
          <w:szCs w:val="32"/>
        </w:rPr>
        <w:t>尽力达到目标指标，减少偏差。</w:t>
      </w:r>
    </w:p>
    <w:p w14:paraId="0D95C1FE" w14:textId="77777777" w:rsidR="005E6313" w:rsidRDefault="005E6313">
      <w:pPr>
        <w:pStyle w:val="-"/>
        <w:spacing w:line="560" w:lineRule="exact"/>
        <w:ind w:firstLine="640"/>
        <w:rPr>
          <w:rFonts w:eastAsia="仿宋_GB2312"/>
          <w:kern w:val="2"/>
          <w:sz w:val="32"/>
          <w:szCs w:val="32"/>
          <w:highlight w:val="yellow"/>
        </w:rPr>
      </w:pPr>
    </w:p>
    <w:p w14:paraId="453FEAA4" w14:textId="77777777" w:rsidR="005E6313" w:rsidRDefault="00000000">
      <w:pPr>
        <w:wordWrap w:val="0"/>
        <w:topLinePunct/>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五、主要经验及做法、存在的问题及原因分析</w:t>
      </w:r>
    </w:p>
    <w:p w14:paraId="4019665A" w14:textId="77777777" w:rsidR="005E6313"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（一）主要经验及做法</w:t>
      </w:r>
    </w:p>
    <w:p w14:paraId="29785D31" w14:textId="77777777" w:rsidR="005E6313" w:rsidRDefault="00000000">
      <w:pPr>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99BFA1E" w14:textId="77777777" w:rsidR="005E6313" w:rsidRDefault="00000000">
      <w:pPr>
        <w:pStyle w:val="ad"/>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b w:val="0"/>
          <w:bCs w:val="0"/>
          <w:kern w:val="2"/>
        </w:rPr>
        <w:t>通过本项目的实施，促进医疗卫生质量的提升，改善群众就医局面，保障公众健康，使医院职工、患者满意度达到</w:t>
      </w:r>
      <w:r>
        <w:rPr>
          <w:rFonts w:ascii="Times New Roman" w:eastAsia="仿宋_GB2312" w:hAnsi="Times New Roman"/>
          <w:b w:val="0"/>
          <w:bCs w:val="0"/>
          <w:kern w:val="2"/>
        </w:rPr>
        <w:t>90%</w:t>
      </w:r>
      <w:r>
        <w:rPr>
          <w:rFonts w:ascii="Times New Roman" w:eastAsia="仿宋_GB2312" w:hAnsi="Times New Roman"/>
          <w:b w:val="0"/>
          <w:bCs w:val="0"/>
          <w:kern w:val="2"/>
        </w:rPr>
        <w:t>。项目启动前，充分了解项目背景、目标和具体实施方案，执行过程中，加强与相关部门和人员的沟通协调，确保各项工作顺利推进，资金使用方面，遵守相关财务管理规定，确保资金使用安全、合</w:t>
      </w:r>
      <w:proofErr w:type="gramStart"/>
      <w:r>
        <w:rPr>
          <w:rFonts w:ascii="Times New Roman" w:eastAsia="仿宋_GB2312" w:hAnsi="Times New Roman"/>
          <w:b w:val="0"/>
          <w:bCs w:val="0"/>
          <w:kern w:val="2"/>
        </w:rPr>
        <w:t>规</w:t>
      </w:r>
      <w:proofErr w:type="gramEnd"/>
      <w:r>
        <w:rPr>
          <w:rFonts w:ascii="Times New Roman" w:eastAsia="仿宋_GB2312" w:hAnsi="Times New Roman"/>
          <w:b w:val="0"/>
          <w:bCs w:val="0"/>
          <w:kern w:val="2"/>
        </w:rPr>
        <w:t>，在项目收尾阶段，做好资料整理和报告撰写工作，充分总结经验教训。我院严格执行财政下达的预算指标，控制行政运行成本，并按要求加强了预算和项目资金绩效管理，提高了资金使用效率，促进了单位的良性发展，医疗卫生服务体系能力明显提升，充分发挥专项资金使用效益。通过</w:t>
      </w:r>
      <w:r>
        <w:rPr>
          <w:rFonts w:ascii="Times New Roman" w:eastAsia="仿宋_GB2312" w:hAnsi="Times New Roman"/>
          <w:b w:val="0"/>
          <w:bCs w:val="0"/>
          <w:kern w:val="2"/>
        </w:rPr>
        <w:t>2024</w:t>
      </w:r>
      <w:r>
        <w:rPr>
          <w:rFonts w:ascii="Times New Roman" w:eastAsia="仿宋_GB2312" w:hAnsi="Times New Roman"/>
          <w:b w:val="0"/>
          <w:bCs w:val="0"/>
          <w:kern w:val="2"/>
        </w:rPr>
        <w:t>年中央基本公共卫生服务补助项目经验，我们能够更好地提高项目执行质量和效率，为工作提供有力支持。</w:t>
      </w:r>
    </w:p>
    <w:p w14:paraId="3FD71828" w14:textId="77777777" w:rsidR="005E6313" w:rsidRDefault="00000000">
      <w:pPr>
        <w:pStyle w:val="ad"/>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b w:val="0"/>
          <w:bCs w:val="0"/>
          <w:kern w:val="2"/>
        </w:rPr>
        <w:lastRenderedPageBreak/>
        <w:t>严格坚持先做事、后验收、再拨付的原则，</w:t>
      </w:r>
      <w:r>
        <w:rPr>
          <w:rFonts w:ascii="Times New Roman" w:eastAsia="仿宋_GB2312" w:hAnsi="Times New Roman" w:hint="eastAsia"/>
          <w:b w:val="0"/>
          <w:bCs w:val="0"/>
          <w:kern w:val="2"/>
        </w:rPr>
        <w:t>杜绝</w:t>
      </w:r>
      <w:r>
        <w:rPr>
          <w:rFonts w:ascii="Times New Roman" w:eastAsia="仿宋_GB2312" w:hAnsi="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9C68668" w14:textId="77777777" w:rsidR="005E6313"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b/>
          <w:bCs/>
          <w:sz w:val="32"/>
          <w:szCs w:val="32"/>
        </w:rPr>
        <w:t>（二）存在的问题及原因分析</w:t>
      </w:r>
    </w:p>
    <w:p w14:paraId="101F0F63" w14:textId="77777777" w:rsidR="005E6313"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相关绩效管理方面专业知识的系统性学习有待加强。各项指标的设置要进一步优化、完善，主要在细化、量化上改进。在绩效自评过程中，由于部分人员缺乏相关绩效管理专业知识，</w:t>
      </w:r>
      <w:proofErr w:type="gramStart"/>
      <w:r>
        <w:rPr>
          <w:rFonts w:ascii="仿宋_GB2312" w:eastAsia="仿宋_GB2312" w:hAnsi="仿宋_GB2312" w:cs="仿宋_GB2312" w:hint="eastAsia"/>
          <w:sz w:val="32"/>
          <w:szCs w:val="32"/>
        </w:rPr>
        <w:t>自评价</w:t>
      </w:r>
      <w:proofErr w:type="gramEnd"/>
      <w:r>
        <w:rPr>
          <w:rFonts w:ascii="仿宋_GB2312" w:eastAsia="仿宋_GB2312" w:hAnsi="仿宋_GB2312" w:cs="仿宋_GB2312" w:hint="eastAsia"/>
          <w:sz w:val="32"/>
          <w:szCs w:val="32"/>
        </w:rPr>
        <w:t>工作还存在自我审定的局限性，影响评价质量。</w:t>
      </w:r>
    </w:p>
    <w:p w14:paraId="129E0702" w14:textId="77777777" w:rsidR="005E6313" w:rsidRDefault="005E6313">
      <w:pPr>
        <w:wordWrap w:val="0"/>
        <w:topLinePunct/>
        <w:spacing w:line="560" w:lineRule="exact"/>
        <w:ind w:firstLineChars="200" w:firstLine="640"/>
        <w:rPr>
          <w:rFonts w:eastAsia="仿宋_GB2312"/>
          <w:sz w:val="32"/>
          <w:szCs w:val="32"/>
        </w:rPr>
      </w:pPr>
    </w:p>
    <w:p w14:paraId="537F9A7D" w14:textId="77777777" w:rsidR="005E6313" w:rsidRDefault="00000000">
      <w:pPr>
        <w:wordWrap w:val="0"/>
        <w:topLinePunct/>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六、有关建议</w:t>
      </w:r>
    </w:p>
    <w:p w14:paraId="6156812E" w14:textId="77777777" w:rsidR="005E6313"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1.多进行有关绩效管理工作方面的培训。积极组织第三方开展绩效管理工作培训，进一步夯实业务基础，提高我单位绩效人员水平。</w:t>
      </w:r>
    </w:p>
    <w:p w14:paraId="4EA69E66" w14:textId="77777777" w:rsidR="005E6313"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2.专门设定对绩效工作人员定职、定岗、定责等相关制度措施，进一步提升我单位绩效管理工作业务水平，扎实做好绩效管理工作。</w:t>
      </w:r>
    </w:p>
    <w:p w14:paraId="69177CFA" w14:textId="77777777" w:rsidR="005E6313"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3.进一步规范项目建设的程序。项目前期做好可行性研究报</w:t>
      </w:r>
      <w:r>
        <w:rPr>
          <w:rFonts w:ascii="仿宋_GB2312" w:eastAsia="仿宋_GB2312" w:hAnsi="仿宋_GB2312" w:cs="仿宋_GB2312" w:hint="eastAsia"/>
          <w:sz w:val="32"/>
          <w:szCs w:val="32"/>
        </w:rPr>
        <w:lastRenderedPageBreak/>
        <w:t>告，更加细化实施方案，严格执行资金管理办法和财政资金管理制度，严格按照项目实施方案、招投标管理办法等稳步推进工作，各部门单位根据自己项目的特点进行总结。</w:t>
      </w:r>
    </w:p>
    <w:p w14:paraId="45227F6D" w14:textId="77777777" w:rsidR="005E6313" w:rsidRDefault="00000000">
      <w:pPr>
        <w:spacing w:line="600" w:lineRule="exact"/>
        <w:ind w:firstLineChars="200" w:firstLine="640"/>
        <w:outlineLvl w:val="0"/>
        <w:rPr>
          <w:sz w:val="22"/>
          <w:szCs w:val="28"/>
        </w:rPr>
      </w:pPr>
      <w:r>
        <w:rPr>
          <w:rFonts w:ascii="仿宋_GB2312" w:eastAsia="仿宋_GB2312" w:hAnsi="仿宋_GB2312" w:cs="仿宋_GB2312" w:hint="eastAsia"/>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ascii="仿宋_GB2312" w:eastAsia="仿宋_GB2312" w:hAnsi="仿宋_GB2312" w:cs="仿宋_GB2312" w:hint="eastAsia"/>
          <w:sz w:val="36"/>
          <w:szCs w:val="32"/>
        </w:rPr>
        <w:t>。</w:t>
      </w:r>
    </w:p>
    <w:p w14:paraId="577F550F" w14:textId="77777777" w:rsidR="005E6313"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4AEEFFD5" w14:textId="77777777" w:rsidR="005E6313" w:rsidRDefault="00000000">
      <w:pPr>
        <w:wordWrap w:val="0"/>
        <w:topLinePunct/>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七、其他需要说</w:t>
      </w:r>
      <w:bookmarkStart w:id="0" w:name="page8"/>
      <w:bookmarkEnd w:id="0"/>
      <w:r>
        <w:rPr>
          <w:rFonts w:ascii="黑体" w:eastAsia="黑体" w:hAnsi="黑体" w:cs="黑体" w:hint="eastAsia"/>
          <w:sz w:val="32"/>
          <w:szCs w:val="32"/>
        </w:rPr>
        <w:t>明的问题</w:t>
      </w:r>
    </w:p>
    <w:p w14:paraId="4DD970FC" w14:textId="77777777" w:rsidR="005E6313" w:rsidRDefault="00000000">
      <w:pPr>
        <w:pStyle w:val="2"/>
        <w:spacing w:after="0" w:line="560" w:lineRule="exact"/>
        <w:ind w:leftChars="0" w:left="0" w:firstLine="640"/>
        <w:rPr>
          <w:rFonts w:ascii="Times New Roman" w:eastAsia="仿宋_GB2312" w:hAnsi="Times New Roman"/>
          <w:sz w:val="32"/>
          <w:szCs w:val="32"/>
        </w:rPr>
      </w:pPr>
      <w:r>
        <w:rPr>
          <w:rFonts w:ascii="Times New Roman" w:eastAsia="仿宋_GB2312" w:hAnsi="Times New Roman"/>
          <w:sz w:val="32"/>
          <w:szCs w:val="32"/>
        </w:rPr>
        <w:t>本项目无其他需说明的问题。</w:t>
      </w:r>
    </w:p>
    <w:p w14:paraId="29D04EE3" w14:textId="77777777" w:rsidR="005E6313" w:rsidRDefault="005E6313">
      <w:pPr>
        <w:pStyle w:val="2"/>
        <w:wordWrap w:val="0"/>
        <w:topLinePunct/>
        <w:spacing w:after="0" w:line="560" w:lineRule="exact"/>
        <w:ind w:leftChars="0" w:left="0" w:firstLine="640"/>
        <w:rPr>
          <w:rFonts w:ascii="Times New Roman" w:eastAsia="黑体" w:hAnsi="Times New Roman"/>
          <w:sz w:val="32"/>
          <w:szCs w:val="32"/>
        </w:rPr>
        <w:sectPr w:rsidR="005E6313">
          <w:footerReference w:type="default" r:id="rId7"/>
          <w:pgSz w:w="11906" w:h="16838"/>
          <w:pgMar w:top="2098" w:right="1531" w:bottom="1984" w:left="1531" w:header="851" w:footer="992" w:gutter="0"/>
          <w:pgNumType w:start="1"/>
          <w:cols w:space="425"/>
          <w:docGrid w:type="lines" w:linePitch="312"/>
        </w:sectPr>
      </w:pPr>
    </w:p>
    <w:p w14:paraId="376F1E0D" w14:textId="77777777" w:rsidR="005E6313" w:rsidRDefault="00000000">
      <w:pPr>
        <w:spacing w:line="5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14:paraId="3CE0AC6B" w14:textId="77777777" w:rsidR="005E6313" w:rsidRDefault="00000000">
      <w:pPr>
        <w:pStyle w:val="-"/>
        <w:ind w:firstLine="562"/>
        <w:jc w:val="center"/>
        <w:rPr>
          <w:rFonts w:ascii="仿宋_GB2312" w:eastAsia="仿宋_GB2312" w:hAnsi="仿宋_GB2312" w:cs="仿宋_GB2312" w:hint="eastAsia"/>
          <w:sz w:val="28"/>
          <w:szCs w:val="40"/>
        </w:rPr>
      </w:pPr>
      <w:bookmarkStart w:id="1" w:name="_Toc26499_WPSOffice_Level2"/>
      <w:bookmarkStart w:id="2" w:name="_Toc30064_WPSOffice_Level1"/>
      <w:r>
        <w:rPr>
          <w:rFonts w:ascii="仿宋_GB2312" w:eastAsia="仿宋_GB2312" w:hAnsi="仿宋_GB2312" w:cs="仿宋_GB2312" w:hint="eastAsia"/>
          <w:b/>
          <w:bCs/>
          <w:sz w:val="28"/>
          <w:szCs w:val="40"/>
        </w:rPr>
        <w:t>2024年基本公共卫生服务补助资金预算的投资项目绩效评价指标体系及综合评分表</w:t>
      </w:r>
      <w:bookmarkEnd w:id="1"/>
      <w:bookmarkEnd w:id="2"/>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5E6313" w14:paraId="079F45C5" w14:textId="77777777">
        <w:trPr>
          <w:trHeight w:val="552"/>
          <w:tblHeader/>
          <w:jc w:val="center"/>
        </w:trPr>
        <w:tc>
          <w:tcPr>
            <w:tcW w:w="1001" w:type="dxa"/>
            <w:shd w:val="clear" w:color="auto" w:fill="FFFFFF"/>
            <w:vAlign w:val="center"/>
          </w:tcPr>
          <w:p w14:paraId="12435A98"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14:paraId="3CF724E7"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14:paraId="704F87C8"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4" w:type="dxa"/>
            <w:shd w:val="clear" w:color="auto" w:fill="FFFFFF"/>
            <w:vAlign w:val="center"/>
          </w:tcPr>
          <w:p w14:paraId="36190A01"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9" w:type="dxa"/>
            <w:shd w:val="clear" w:color="auto" w:fill="FFFFFF"/>
            <w:vAlign w:val="center"/>
          </w:tcPr>
          <w:p w14:paraId="79A19610"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4" w:type="dxa"/>
            <w:shd w:val="clear" w:color="auto" w:fill="FFFFFF"/>
            <w:vAlign w:val="center"/>
          </w:tcPr>
          <w:p w14:paraId="4706CB83"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4" w:type="dxa"/>
            <w:shd w:val="clear" w:color="auto" w:fill="FFFFFF"/>
            <w:vAlign w:val="center"/>
          </w:tcPr>
          <w:p w14:paraId="6ABA496A"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rsidR="005E6313" w14:paraId="20ADD8A2" w14:textId="77777777">
        <w:trPr>
          <w:trHeight w:val="2919"/>
          <w:jc w:val="center"/>
        </w:trPr>
        <w:tc>
          <w:tcPr>
            <w:tcW w:w="1001" w:type="dxa"/>
            <w:vMerge w:val="restart"/>
            <w:shd w:val="clear" w:color="auto" w:fill="FFFFFF"/>
            <w:vAlign w:val="center"/>
          </w:tcPr>
          <w:p w14:paraId="04445D61" w14:textId="77777777" w:rsidR="005E6313" w:rsidRDefault="005E6313">
            <w:pPr>
              <w:widowControl/>
              <w:spacing w:line="0" w:lineRule="atLeast"/>
              <w:jc w:val="center"/>
              <w:rPr>
                <w:rFonts w:eastAsia="仿宋_GB2312"/>
                <w:color w:val="000000"/>
                <w:kern w:val="0"/>
                <w:sz w:val="18"/>
                <w:szCs w:val="18"/>
              </w:rPr>
            </w:pPr>
          </w:p>
          <w:p w14:paraId="4DBEF84D" w14:textId="77777777" w:rsidR="005E6313" w:rsidRDefault="005E6313">
            <w:pPr>
              <w:widowControl/>
              <w:spacing w:line="0" w:lineRule="atLeast"/>
              <w:jc w:val="center"/>
              <w:rPr>
                <w:rFonts w:eastAsia="仿宋_GB2312"/>
                <w:color w:val="000000"/>
                <w:kern w:val="0"/>
                <w:sz w:val="18"/>
                <w:szCs w:val="18"/>
              </w:rPr>
            </w:pPr>
          </w:p>
          <w:p w14:paraId="3248864E" w14:textId="77777777" w:rsidR="005E6313" w:rsidRDefault="005E6313">
            <w:pPr>
              <w:widowControl/>
              <w:spacing w:line="0" w:lineRule="atLeast"/>
              <w:jc w:val="center"/>
              <w:rPr>
                <w:rFonts w:eastAsia="仿宋_GB2312"/>
                <w:color w:val="000000"/>
                <w:kern w:val="0"/>
                <w:sz w:val="18"/>
                <w:szCs w:val="18"/>
              </w:rPr>
            </w:pPr>
          </w:p>
          <w:p w14:paraId="23551A21" w14:textId="77777777" w:rsidR="005E6313" w:rsidRDefault="005E6313">
            <w:pPr>
              <w:widowControl/>
              <w:spacing w:line="0" w:lineRule="atLeast"/>
              <w:jc w:val="center"/>
              <w:rPr>
                <w:rFonts w:eastAsia="仿宋_GB2312"/>
                <w:color w:val="000000"/>
                <w:kern w:val="0"/>
                <w:sz w:val="18"/>
                <w:szCs w:val="18"/>
              </w:rPr>
            </w:pPr>
          </w:p>
          <w:p w14:paraId="12D83BE2" w14:textId="77777777" w:rsidR="005E6313" w:rsidRDefault="005E6313">
            <w:pPr>
              <w:widowControl/>
              <w:spacing w:line="0" w:lineRule="atLeast"/>
              <w:jc w:val="center"/>
              <w:rPr>
                <w:rFonts w:eastAsia="仿宋_GB2312"/>
                <w:color w:val="000000"/>
                <w:kern w:val="0"/>
                <w:sz w:val="18"/>
                <w:szCs w:val="18"/>
              </w:rPr>
            </w:pPr>
          </w:p>
          <w:p w14:paraId="0C7E030E" w14:textId="77777777" w:rsidR="005E6313" w:rsidRDefault="005E6313">
            <w:pPr>
              <w:widowControl/>
              <w:spacing w:line="0" w:lineRule="atLeast"/>
              <w:jc w:val="center"/>
              <w:rPr>
                <w:rFonts w:eastAsia="仿宋_GB2312"/>
                <w:color w:val="000000"/>
                <w:kern w:val="0"/>
                <w:sz w:val="18"/>
                <w:szCs w:val="18"/>
              </w:rPr>
            </w:pPr>
          </w:p>
          <w:p w14:paraId="5947DB2B"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决策　</w:t>
            </w:r>
          </w:p>
        </w:tc>
        <w:tc>
          <w:tcPr>
            <w:tcW w:w="1000" w:type="dxa"/>
            <w:vMerge w:val="restart"/>
            <w:shd w:val="clear" w:color="auto" w:fill="FFFFFF"/>
            <w:vAlign w:val="center"/>
          </w:tcPr>
          <w:p w14:paraId="34AFEB78"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项目立项　</w:t>
            </w:r>
          </w:p>
        </w:tc>
        <w:tc>
          <w:tcPr>
            <w:tcW w:w="1071" w:type="dxa"/>
            <w:shd w:val="clear" w:color="auto" w:fill="FFFFFF"/>
            <w:vAlign w:val="center"/>
          </w:tcPr>
          <w:p w14:paraId="5BE9352E"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1CAA16B5"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4" w:type="dxa"/>
            <w:shd w:val="clear" w:color="auto" w:fill="FFFFFF"/>
            <w:vAlign w:val="center"/>
          </w:tcPr>
          <w:p w14:paraId="4435CDEF"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9" w:type="dxa"/>
            <w:shd w:val="clear" w:color="auto" w:fill="FFFFFF"/>
            <w:vAlign w:val="center"/>
          </w:tcPr>
          <w:p w14:paraId="5F2A1BCB" w14:textId="77777777" w:rsidR="005E6313"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项目立项是否符合国家法律法规、国民经济发展规划和相关政策；</w:t>
            </w:r>
            <w:r>
              <w:rPr>
                <w:rFonts w:eastAsia="仿宋_GB2312"/>
                <w:color w:val="000000"/>
                <w:kern w:val="0"/>
                <w:sz w:val="18"/>
                <w:szCs w:val="18"/>
              </w:rPr>
              <w:br/>
              <w:t>②</w:t>
            </w:r>
            <w:r>
              <w:rPr>
                <w:rFonts w:eastAsia="仿宋_GB2312"/>
                <w:color w:val="000000"/>
                <w:kern w:val="0"/>
                <w:sz w:val="18"/>
                <w:szCs w:val="18"/>
              </w:rPr>
              <w:t>项目立项是否符合行业发展规划和政策要求；</w:t>
            </w:r>
            <w:r>
              <w:rPr>
                <w:rFonts w:eastAsia="仿宋_GB2312"/>
                <w:color w:val="000000"/>
                <w:kern w:val="0"/>
                <w:sz w:val="18"/>
                <w:szCs w:val="18"/>
              </w:rPr>
              <w:br/>
              <w:t>③</w:t>
            </w:r>
            <w:r>
              <w:rPr>
                <w:rFonts w:eastAsia="仿宋_GB2312"/>
                <w:color w:val="000000"/>
                <w:kern w:val="0"/>
                <w:sz w:val="18"/>
                <w:szCs w:val="18"/>
              </w:rPr>
              <w:t>项目立项是否与部门职责范围相符，属于部门履职所需；</w:t>
            </w:r>
            <w:r>
              <w:rPr>
                <w:rFonts w:eastAsia="仿宋_GB2312"/>
                <w:color w:val="000000"/>
                <w:kern w:val="0"/>
                <w:sz w:val="18"/>
                <w:szCs w:val="18"/>
              </w:rPr>
              <w:br/>
              <w:t>④</w:t>
            </w:r>
            <w:r>
              <w:rPr>
                <w:rFonts w:eastAsia="仿宋_GB2312"/>
                <w:color w:val="000000"/>
                <w:kern w:val="0"/>
                <w:sz w:val="18"/>
                <w:szCs w:val="18"/>
              </w:rPr>
              <w:t>项目是否属于公共财政支持范围，是否符合中央、地方事权支出责任划分原则；</w:t>
            </w:r>
            <w:r>
              <w:rPr>
                <w:rFonts w:eastAsia="仿宋_GB2312"/>
                <w:color w:val="000000"/>
                <w:kern w:val="0"/>
                <w:sz w:val="18"/>
                <w:szCs w:val="18"/>
              </w:rPr>
              <w:br/>
              <w:t>⑤</w:t>
            </w:r>
            <w:r>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14:paraId="6D793002"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4" w:type="dxa"/>
            <w:shd w:val="clear" w:color="auto" w:fill="FFFFFF"/>
            <w:vAlign w:val="center"/>
          </w:tcPr>
          <w:p w14:paraId="5D33A0D4"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5E6313" w14:paraId="1CE2F18F" w14:textId="77777777">
        <w:trPr>
          <w:trHeight w:val="90"/>
          <w:jc w:val="center"/>
        </w:trPr>
        <w:tc>
          <w:tcPr>
            <w:tcW w:w="1001" w:type="dxa"/>
            <w:vMerge/>
            <w:shd w:val="clear" w:color="auto" w:fill="FFFFFF"/>
            <w:vAlign w:val="center"/>
          </w:tcPr>
          <w:p w14:paraId="485C7CBE" w14:textId="77777777" w:rsidR="005E6313" w:rsidRDefault="005E6313">
            <w:pPr>
              <w:spacing w:line="0" w:lineRule="atLeast"/>
              <w:jc w:val="center"/>
              <w:rPr>
                <w:rFonts w:eastAsia="仿宋_GB2312"/>
                <w:color w:val="000000"/>
                <w:kern w:val="0"/>
                <w:sz w:val="18"/>
                <w:szCs w:val="18"/>
              </w:rPr>
            </w:pPr>
          </w:p>
        </w:tc>
        <w:tc>
          <w:tcPr>
            <w:tcW w:w="1000" w:type="dxa"/>
            <w:vMerge/>
            <w:shd w:val="clear" w:color="auto" w:fill="FFFFFF"/>
            <w:vAlign w:val="center"/>
          </w:tcPr>
          <w:p w14:paraId="1F2A6037" w14:textId="77777777" w:rsidR="005E6313" w:rsidRDefault="005E6313">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7B9D3A1"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6EF8A36C"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4" w:type="dxa"/>
            <w:shd w:val="clear" w:color="auto" w:fill="FFFFFF"/>
            <w:vAlign w:val="center"/>
          </w:tcPr>
          <w:p w14:paraId="53A26191"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9" w:type="dxa"/>
            <w:shd w:val="clear" w:color="auto" w:fill="FFFFFF"/>
            <w:vAlign w:val="center"/>
          </w:tcPr>
          <w:p w14:paraId="1785D0EB" w14:textId="77777777" w:rsidR="005E6313"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项目是否按照规定的程序申请设立；</w:t>
            </w:r>
            <w:r>
              <w:rPr>
                <w:rFonts w:eastAsia="仿宋_GB2312"/>
                <w:color w:val="000000"/>
                <w:kern w:val="0"/>
                <w:sz w:val="18"/>
                <w:szCs w:val="18"/>
              </w:rPr>
              <w:br/>
              <w:t>②</w:t>
            </w:r>
            <w:r>
              <w:rPr>
                <w:rFonts w:eastAsia="仿宋_GB2312"/>
                <w:color w:val="000000"/>
                <w:kern w:val="0"/>
                <w:sz w:val="18"/>
                <w:szCs w:val="18"/>
              </w:rPr>
              <w:t>审批文件、材料是否符合相关要求；</w:t>
            </w:r>
            <w:r>
              <w:rPr>
                <w:rFonts w:eastAsia="仿宋_GB2312"/>
                <w:color w:val="000000"/>
                <w:kern w:val="0"/>
                <w:sz w:val="18"/>
                <w:szCs w:val="18"/>
              </w:rPr>
              <w:br/>
              <w:t>③</w:t>
            </w:r>
            <w:r>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14:paraId="03AC87AA"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4" w:type="dxa"/>
            <w:shd w:val="clear" w:color="auto" w:fill="FFFFFF"/>
            <w:vAlign w:val="center"/>
          </w:tcPr>
          <w:p w14:paraId="0CDD3265"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5E6313" w14:paraId="29526147" w14:textId="77777777">
        <w:trPr>
          <w:trHeight w:val="90"/>
          <w:jc w:val="center"/>
        </w:trPr>
        <w:tc>
          <w:tcPr>
            <w:tcW w:w="1001" w:type="dxa"/>
            <w:vMerge/>
            <w:shd w:val="clear" w:color="auto" w:fill="FFFFFF"/>
            <w:vAlign w:val="center"/>
          </w:tcPr>
          <w:p w14:paraId="4959BC83" w14:textId="77777777" w:rsidR="005E6313" w:rsidRDefault="005E6313">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12A1C4F6"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　</w:t>
            </w:r>
          </w:p>
        </w:tc>
        <w:tc>
          <w:tcPr>
            <w:tcW w:w="1071" w:type="dxa"/>
            <w:shd w:val="clear" w:color="auto" w:fill="FFFFFF"/>
            <w:vAlign w:val="center"/>
          </w:tcPr>
          <w:p w14:paraId="630DBCE6"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2114B1DA"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4" w:type="dxa"/>
            <w:shd w:val="clear" w:color="000000" w:fill="FFFFFF"/>
            <w:vAlign w:val="center"/>
          </w:tcPr>
          <w:p w14:paraId="31F7BA0F"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9" w:type="dxa"/>
            <w:shd w:val="clear" w:color="000000" w:fill="FFFFFF"/>
            <w:vAlign w:val="center"/>
          </w:tcPr>
          <w:p w14:paraId="07A99E54" w14:textId="77777777" w:rsidR="005E6313"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①</w:t>
            </w:r>
            <w:r>
              <w:rPr>
                <w:rFonts w:eastAsia="仿宋_GB2312"/>
                <w:color w:val="000000"/>
                <w:kern w:val="0"/>
                <w:sz w:val="18"/>
                <w:szCs w:val="18"/>
              </w:rPr>
              <w:t>项目是否有绩效目标；</w:t>
            </w:r>
            <w:r>
              <w:rPr>
                <w:rFonts w:eastAsia="仿宋_GB2312"/>
                <w:color w:val="000000"/>
                <w:kern w:val="0"/>
                <w:sz w:val="18"/>
                <w:szCs w:val="18"/>
              </w:rPr>
              <w:br/>
              <w:t>②</w:t>
            </w:r>
            <w:r>
              <w:rPr>
                <w:rFonts w:eastAsia="仿宋_GB2312"/>
                <w:color w:val="000000"/>
                <w:kern w:val="0"/>
                <w:sz w:val="18"/>
                <w:szCs w:val="18"/>
              </w:rPr>
              <w:t>项目绩效目标与实际工作内容是否具有相关性；</w:t>
            </w:r>
            <w:r>
              <w:rPr>
                <w:rFonts w:eastAsia="仿宋_GB2312"/>
                <w:color w:val="000000"/>
                <w:kern w:val="0"/>
                <w:sz w:val="18"/>
                <w:szCs w:val="18"/>
              </w:rPr>
              <w:br/>
              <w:t>③</w:t>
            </w:r>
            <w:r>
              <w:rPr>
                <w:rFonts w:eastAsia="仿宋_GB2312"/>
                <w:color w:val="000000"/>
                <w:kern w:val="0"/>
                <w:sz w:val="18"/>
                <w:szCs w:val="18"/>
              </w:rPr>
              <w:t>项目预期产出效益和效果是否符合正常的业绩水平；</w:t>
            </w:r>
          </w:p>
          <w:p w14:paraId="112BBDEE" w14:textId="77777777" w:rsidR="005E6313"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④</w:t>
            </w:r>
            <w:r>
              <w:rPr>
                <w:rFonts w:eastAsia="仿宋_GB2312"/>
                <w:color w:val="000000"/>
                <w:kern w:val="0"/>
                <w:sz w:val="18"/>
                <w:szCs w:val="18"/>
              </w:rPr>
              <w:t>是否与预算确定的项目投资额或资金量相匹配。</w:t>
            </w:r>
          </w:p>
        </w:tc>
        <w:tc>
          <w:tcPr>
            <w:tcW w:w="1304" w:type="dxa"/>
            <w:shd w:val="clear" w:color="000000" w:fill="FFFFFF"/>
            <w:vAlign w:val="center"/>
          </w:tcPr>
          <w:p w14:paraId="56221CE4"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4" w:type="dxa"/>
            <w:shd w:val="clear" w:color="000000" w:fill="FFFFFF"/>
            <w:vAlign w:val="center"/>
          </w:tcPr>
          <w:p w14:paraId="75BB30F7"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5E6313" w14:paraId="48F811CC" w14:textId="77777777">
        <w:trPr>
          <w:trHeight w:val="1464"/>
          <w:jc w:val="center"/>
        </w:trPr>
        <w:tc>
          <w:tcPr>
            <w:tcW w:w="1001" w:type="dxa"/>
            <w:vMerge/>
            <w:shd w:val="clear" w:color="auto" w:fill="FFFFFF"/>
            <w:vAlign w:val="center"/>
          </w:tcPr>
          <w:p w14:paraId="586AA9D9" w14:textId="77777777" w:rsidR="005E6313" w:rsidRDefault="005E6313">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0F02C77F" w14:textId="77777777" w:rsidR="005E6313" w:rsidRDefault="005E6313">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78AC088F"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7AD14357"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4" w:type="dxa"/>
            <w:shd w:val="clear" w:color="000000" w:fill="FFFFFF"/>
            <w:vAlign w:val="center"/>
          </w:tcPr>
          <w:p w14:paraId="4911684D"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w:t>
            </w:r>
            <w:proofErr w:type="gramStart"/>
            <w:r>
              <w:rPr>
                <w:rFonts w:eastAsia="仿宋_GB2312"/>
                <w:color w:val="000000"/>
                <w:kern w:val="0"/>
                <w:sz w:val="18"/>
                <w:szCs w:val="18"/>
              </w:rPr>
              <w:t>明细化</w:t>
            </w:r>
            <w:proofErr w:type="gramEnd"/>
            <w:r>
              <w:rPr>
                <w:rFonts w:eastAsia="仿宋_GB2312"/>
                <w:color w:val="000000"/>
                <w:kern w:val="0"/>
                <w:sz w:val="18"/>
                <w:szCs w:val="18"/>
              </w:rPr>
              <w:t>情况。</w:t>
            </w:r>
          </w:p>
        </w:tc>
        <w:tc>
          <w:tcPr>
            <w:tcW w:w="5219" w:type="dxa"/>
            <w:shd w:val="clear" w:color="000000" w:fill="FFFFFF"/>
            <w:vAlign w:val="center"/>
          </w:tcPr>
          <w:p w14:paraId="3BDB2A04"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是否将项目绩效目标细化分解为具体的绩效指标；</w:t>
            </w:r>
            <w:r>
              <w:rPr>
                <w:rFonts w:eastAsia="仿宋_GB2312"/>
                <w:color w:val="000000"/>
                <w:kern w:val="0"/>
                <w:sz w:val="18"/>
                <w:szCs w:val="18"/>
              </w:rPr>
              <w:br/>
              <w:t>②</w:t>
            </w:r>
            <w:r>
              <w:rPr>
                <w:rFonts w:eastAsia="仿宋_GB2312"/>
                <w:color w:val="000000"/>
                <w:kern w:val="0"/>
                <w:sz w:val="18"/>
                <w:szCs w:val="18"/>
              </w:rPr>
              <w:t>是否通过清晰、可衡量的指标</w:t>
            </w:r>
            <w:proofErr w:type="gramStart"/>
            <w:r>
              <w:rPr>
                <w:rFonts w:eastAsia="仿宋_GB2312"/>
                <w:color w:val="000000"/>
                <w:kern w:val="0"/>
                <w:sz w:val="18"/>
                <w:szCs w:val="18"/>
              </w:rPr>
              <w:t>值予以</w:t>
            </w:r>
            <w:proofErr w:type="gramEnd"/>
            <w:r>
              <w:rPr>
                <w:rFonts w:eastAsia="仿宋_GB2312"/>
                <w:color w:val="000000"/>
                <w:kern w:val="0"/>
                <w:sz w:val="18"/>
                <w:szCs w:val="18"/>
              </w:rPr>
              <w:t>体现；</w:t>
            </w:r>
            <w:r>
              <w:rPr>
                <w:rFonts w:eastAsia="仿宋_GB2312"/>
                <w:color w:val="000000"/>
                <w:kern w:val="0"/>
                <w:sz w:val="18"/>
                <w:szCs w:val="18"/>
              </w:rPr>
              <w:br/>
              <w:t>③</w:t>
            </w:r>
            <w:r>
              <w:rPr>
                <w:rFonts w:eastAsia="仿宋_GB2312"/>
                <w:color w:val="000000"/>
                <w:kern w:val="0"/>
                <w:sz w:val="18"/>
                <w:szCs w:val="18"/>
              </w:rPr>
              <w:t>是否与项目目标任务数或计划数相对应。</w:t>
            </w:r>
            <w:r>
              <w:rPr>
                <w:rFonts w:eastAsia="仿宋_GB2312"/>
                <w:color w:val="000000"/>
                <w:kern w:val="0"/>
                <w:sz w:val="18"/>
                <w:szCs w:val="18"/>
              </w:rPr>
              <w:br/>
            </w:r>
          </w:p>
        </w:tc>
        <w:tc>
          <w:tcPr>
            <w:tcW w:w="1304" w:type="dxa"/>
            <w:shd w:val="clear" w:color="000000" w:fill="FFFFFF"/>
            <w:vAlign w:val="center"/>
          </w:tcPr>
          <w:p w14:paraId="61E79F56"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4" w:type="dxa"/>
            <w:shd w:val="clear" w:color="000000" w:fill="FFFFFF"/>
            <w:vAlign w:val="center"/>
          </w:tcPr>
          <w:p w14:paraId="0DD895D0"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5E6313" w14:paraId="3EFD8D3E" w14:textId="77777777">
        <w:trPr>
          <w:trHeight w:val="1942"/>
          <w:jc w:val="center"/>
        </w:trPr>
        <w:tc>
          <w:tcPr>
            <w:tcW w:w="1001" w:type="dxa"/>
            <w:vMerge/>
            <w:shd w:val="clear" w:color="auto" w:fill="FFFFFF"/>
            <w:vAlign w:val="center"/>
          </w:tcPr>
          <w:p w14:paraId="6FCF92A7" w14:textId="77777777" w:rsidR="005E6313" w:rsidRDefault="005E6313">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0939FED1"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10F14C01" w14:textId="77777777" w:rsidR="005E6313"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13FD7F0F"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7F001ADE"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4" w:type="dxa"/>
            <w:shd w:val="clear" w:color="auto" w:fill="FFFFFF"/>
            <w:vAlign w:val="center"/>
          </w:tcPr>
          <w:p w14:paraId="4213AE3C"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9" w:type="dxa"/>
            <w:shd w:val="clear" w:color="auto" w:fill="FFFFFF"/>
            <w:vAlign w:val="center"/>
          </w:tcPr>
          <w:p w14:paraId="081009BE"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预算编制是否经过科学论证；</w:t>
            </w:r>
            <w:r>
              <w:rPr>
                <w:rFonts w:eastAsia="仿宋_GB2312"/>
                <w:color w:val="000000"/>
                <w:kern w:val="0"/>
                <w:sz w:val="18"/>
                <w:szCs w:val="18"/>
              </w:rPr>
              <w:br/>
              <w:t>②</w:t>
            </w:r>
            <w:r>
              <w:rPr>
                <w:rFonts w:eastAsia="仿宋_GB2312"/>
                <w:color w:val="000000"/>
                <w:kern w:val="0"/>
                <w:sz w:val="18"/>
                <w:szCs w:val="18"/>
              </w:rPr>
              <w:t>预算内容与项目内容是否匹配；</w:t>
            </w:r>
            <w:r>
              <w:rPr>
                <w:rFonts w:eastAsia="仿宋_GB2312"/>
                <w:color w:val="000000"/>
                <w:kern w:val="0"/>
                <w:sz w:val="18"/>
                <w:szCs w:val="18"/>
              </w:rPr>
              <w:br/>
              <w:t>③</w:t>
            </w:r>
            <w:r>
              <w:rPr>
                <w:rFonts w:eastAsia="仿宋_GB2312"/>
                <w:color w:val="000000"/>
                <w:kern w:val="0"/>
                <w:sz w:val="18"/>
                <w:szCs w:val="18"/>
              </w:rPr>
              <w:t>预算额度测算依据是否充分，是否按照标准编制；</w:t>
            </w:r>
            <w:r>
              <w:rPr>
                <w:rFonts w:eastAsia="仿宋_GB2312"/>
                <w:color w:val="000000"/>
                <w:kern w:val="0"/>
                <w:sz w:val="18"/>
                <w:szCs w:val="18"/>
              </w:rPr>
              <w:br/>
              <w:t>④</w:t>
            </w:r>
            <w:r>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14:paraId="6A527E9C"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auto" w:fill="FFFFFF"/>
            <w:vAlign w:val="center"/>
          </w:tcPr>
          <w:p w14:paraId="79D01689"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5E6313" w14:paraId="3B32F13E" w14:textId="77777777">
        <w:trPr>
          <w:trHeight w:val="1706"/>
          <w:jc w:val="center"/>
        </w:trPr>
        <w:tc>
          <w:tcPr>
            <w:tcW w:w="1001" w:type="dxa"/>
            <w:vMerge/>
            <w:shd w:val="clear" w:color="auto" w:fill="FFFFFF"/>
            <w:vAlign w:val="center"/>
          </w:tcPr>
          <w:p w14:paraId="20204696" w14:textId="77777777" w:rsidR="005E6313" w:rsidRDefault="005E6313">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1140B1C6" w14:textId="77777777" w:rsidR="005E6313" w:rsidRDefault="005E6313">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79F0C521"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24C778C7"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4" w:type="dxa"/>
            <w:shd w:val="clear" w:color="auto" w:fill="FFFFFF"/>
            <w:vAlign w:val="center"/>
          </w:tcPr>
          <w:p w14:paraId="13713274"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9" w:type="dxa"/>
            <w:shd w:val="clear" w:color="auto" w:fill="FFFFFF"/>
            <w:vAlign w:val="center"/>
          </w:tcPr>
          <w:p w14:paraId="78A93C8B"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预算资金分配依据是否充分；</w:t>
            </w:r>
            <w:r>
              <w:rPr>
                <w:rFonts w:eastAsia="仿宋_GB2312"/>
                <w:color w:val="000000"/>
                <w:kern w:val="0"/>
                <w:sz w:val="18"/>
                <w:szCs w:val="18"/>
              </w:rPr>
              <w:br/>
              <w:t>②</w:t>
            </w:r>
            <w:r>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14:paraId="0F848760"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auto" w:fill="FFFFFF"/>
            <w:vAlign w:val="center"/>
          </w:tcPr>
          <w:p w14:paraId="6A4A307C"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5E6313" w14:paraId="14E67050" w14:textId="77777777">
        <w:trPr>
          <w:trHeight w:val="1415"/>
          <w:jc w:val="center"/>
        </w:trPr>
        <w:tc>
          <w:tcPr>
            <w:tcW w:w="1001" w:type="dxa"/>
            <w:vMerge w:val="restart"/>
            <w:shd w:val="clear" w:color="auto" w:fill="FFFFFF"/>
            <w:vAlign w:val="center"/>
          </w:tcPr>
          <w:p w14:paraId="2C5DBC74" w14:textId="77777777" w:rsidR="005E6313" w:rsidRDefault="005E6313">
            <w:pPr>
              <w:spacing w:line="0" w:lineRule="atLeast"/>
              <w:jc w:val="center"/>
              <w:rPr>
                <w:rFonts w:eastAsia="仿宋_GB2312"/>
                <w:color w:val="000000"/>
                <w:kern w:val="0"/>
                <w:sz w:val="18"/>
                <w:szCs w:val="18"/>
              </w:rPr>
            </w:pPr>
          </w:p>
          <w:p w14:paraId="23137B52" w14:textId="77777777" w:rsidR="005E6313" w:rsidRDefault="005E6313">
            <w:pPr>
              <w:spacing w:line="0" w:lineRule="atLeast"/>
              <w:jc w:val="center"/>
              <w:rPr>
                <w:rFonts w:eastAsia="仿宋_GB2312"/>
                <w:color w:val="000000"/>
                <w:kern w:val="0"/>
                <w:sz w:val="18"/>
                <w:szCs w:val="18"/>
              </w:rPr>
            </w:pPr>
          </w:p>
          <w:p w14:paraId="3D6EAFB6" w14:textId="77777777" w:rsidR="005E6313" w:rsidRDefault="005E6313">
            <w:pPr>
              <w:spacing w:line="0" w:lineRule="atLeast"/>
              <w:jc w:val="center"/>
              <w:rPr>
                <w:rFonts w:eastAsia="仿宋_GB2312"/>
                <w:color w:val="000000"/>
                <w:kern w:val="0"/>
                <w:sz w:val="18"/>
                <w:szCs w:val="18"/>
              </w:rPr>
            </w:pPr>
          </w:p>
          <w:p w14:paraId="5A57B86D" w14:textId="77777777" w:rsidR="005E6313" w:rsidRDefault="005E6313">
            <w:pPr>
              <w:spacing w:line="0" w:lineRule="atLeast"/>
              <w:jc w:val="center"/>
              <w:rPr>
                <w:rFonts w:eastAsia="仿宋_GB2312"/>
                <w:color w:val="000000"/>
                <w:kern w:val="0"/>
                <w:sz w:val="18"/>
                <w:szCs w:val="18"/>
              </w:rPr>
            </w:pPr>
          </w:p>
          <w:p w14:paraId="724B093B" w14:textId="77777777" w:rsidR="005E6313" w:rsidRDefault="005E6313">
            <w:pPr>
              <w:spacing w:line="0" w:lineRule="atLeast"/>
              <w:jc w:val="center"/>
              <w:rPr>
                <w:rFonts w:eastAsia="仿宋_GB2312"/>
                <w:color w:val="000000"/>
                <w:kern w:val="0"/>
                <w:sz w:val="18"/>
                <w:szCs w:val="18"/>
              </w:rPr>
            </w:pPr>
          </w:p>
          <w:p w14:paraId="43AE2241" w14:textId="77777777" w:rsidR="005E6313" w:rsidRDefault="005E6313">
            <w:pPr>
              <w:spacing w:line="0" w:lineRule="atLeast"/>
              <w:jc w:val="center"/>
              <w:rPr>
                <w:rFonts w:eastAsia="仿宋_GB2312"/>
                <w:color w:val="000000"/>
                <w:kern w:val="0"/>
                <w:sz w:val="18"/>
                <w:szCs w:val="18"/>
              </w:rPr>
            </w:pPr>
          </w:p>
          <w:p w14:paraId="0A650157" w14:textId="77777777" w:rsidR="005E6313" w:rsidRDefault="005E6313">
            <w:pPr>
              <w:spacing w:line="0" w:lineRule="atLeast"/>
              <w:jc w:val="center"/>
              <w:rPr>
                <w:rFonts w:eastAsia="仿宋_GB2312"/>
                <w:color w:val="000000"/>
                <w:kern w:val="0"/>
                <w:sz w:val="18"/>
                <w:szCs w:val="18"/>
              </w:rPr>
            </w:pPr>
          </w:p>
          <w:p w14:paraId="5FF12565" w14:textId="77777777" w:rsidR="005E6313" w:rsidRDefault="005E6313">
            <w:pPr>
              <w:spacing w:line="0" w:lineRule="atLeast"/>
              <w:jc w:val="center"/>
              <w:rPr>
                <w:rFonts w:eastAsia="仿宋_GB2312"/>
                <w:color w:val="000000"/>
                <w:kern w:val="0"/>
                <w:sz w:val="18"/>
                <w:szCs w:val="18"/>
              </w:rPr>
            </w:pPr>
          </w:p>
          <w:p w14:paraId="413475C6" w14:textId="77777777" w:rsidR="005E6313" w:rsidRDefault="005E6313">
            <w:pPr>
              <w:spacing w:line="0" w:lineRule="atLeast"/>
              <w:jc w:val="center"/>
              <w:rPr>
                <w:rFonts w:eastAsia="仿宋_GB2312"/>
                <w:color w:val="000000"/>
                <w:kern w:val="0"/>
                <w:sz w:val="18"/>
                <w:szCs w:val="18"/>
              </w:rPr>
            </w:pPr>
          </w:p>
          <w:p w14:paraId="1496FDDB" w14:textId="77777777" w:rsidR="005E6313" w:rsidRDefault="005E6313">
            <w:pPr>
              <w:spacing w:line="0" w:lineRule="atLeast"/>
              <w:jc w:val="center"/>
              <w:rPr>
                <w:rFonts w:eastAsia="仿宋_GB2312"/>
                <w:color w:val="000000"/>
                <w:kern w:val="0"/>
                <w:sz w:val="18"/>
                <w:szCs w:val="18"/>
              </w:rPr>
            </w:pPr>
          </w:p>
          <w:p w14:paraId="7F9574A0" w14:textId="77777777" w:rsidR="005E6313" w:rsidRDefault="005E6313">
            <w:pPr>
              <w:spacing w:line="0" w:lineRule="atLeast"/>
              <w:jc w:val="center"/>
              <w:rPr>
                <w:rFonts w:eastAsia="仿宋_GB2312"/>
                <w:color w:val="000000"/>
                <w:kern w:val="0"/>
                <w:sz w:val="18"/>
                <w:szCs w:val="18"/>
              </w:rPr>
            </w:pPr>
          </w:p>
          <w:p w14:paraId="23A81590" w14:textId="77777777" w:rsidR="005E6313" w:rsidRDefault="005E6313">
            <w:pPr>
              <w:spacing w:line="0" w:lineRule="atLeast"/>
              <w:jc w:val="center"/>
              <w:rPr>
                <w:rFonts w:eastAsia="仿宋_GB2312"/>
                <w:color w:val="000000"/>
                <w:kern w:val="0"/>
                <w:sz w:val="18"/>
                <w:szCs w:val="18"/>
              </w:rPr>
            </w:pPr>
          </w:p>
          <w:p w14:paraId="024FFD79" w14:textId="77777777" w:rsidR="005E6313" w:rsidRDefault="005E6313">
            <w:pPr>
              <w:spacing w:line="0" w:lineRule="atLeast"/>
              <w:jc w:val="center"/>
              <w:rPr>
                <w:rFonts w:eastAsia="仿宋_GB2312"/>
                <w:color w:val="000000"/>
                <w:kern w:val="0"/>
                <w:sz w:val="18"/>
                <w:szCs w:val="18"/>
              </w:rPr>
            </w:pPr>
          </w:p>
          <w:p w14:paraId="51BBBB5C" w14:textId="77777777" w:rsidR="005E6313" w:rsidRDefault="005E6313">
            <w:pPr>
              <w:spacing w:line="0" w:lineRule="atLeast"/>
              <w:jc w:val="center"/>
              <w:rPr>
                <w:rFonts w:eastAsia="仿宋_GB2312"/>
                <w:color w:val="000000"/>
                <w:kern w:val="0"/>
                <w:sz w:val="18"/>
                <w:szCs w:val="18"/>
              </w:rPr>
            </w:pPr>
          </w:p>
          <w:p w14:paraId="2A0F9F4D" w14:textId="77777777" w:rsidR="005E6313" w:rsidRDefault="005E6313">
            <w:pPr>
              <w:spacing w:line="0" w:lineRule="atLeast"/>
              <w:jc w:val="center"/>
              <w:rPr>
                <w:rFonts w:eastAsia="仿宋_GB2312"/>
                <w:color w:val="000000"/>
                <w:kern w:val="0"/>
                <w:sz w:val="18"/>
                <w:szCs w:val="18"/>
              </w:rPr>
            </w:pPr>
          </w:p>
          <w:p w14:paraId="345F2683" w14:textId="77777777" w:rsidR="005E6313" w:rsidRDefault="00000000">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41554BC0"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00" w:type="dxa"/>
            <w:vMerge w:val="restart"/>
            <w:shd w:val="clear" w:color="auto" w:fill="FFFFFF"/>
            <w:vAlign w:val="center"/>
          </w:tcPr>
          <w:p w14:paraId="0047EEA1"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资金管理</w:t>
            </w:r>
          </w:p>
        </w:tc>
        <w:tc>
          <w:tcPr>
            <w:tcW w:w="1071" w:type="dxa"/>
            <w:shd w:val="clear" w:color="auto" w:fill="FFFFFF"/>
            <w:vAlign w:val="center"/>
          </w:tcPr>
          <w:p w14:paraId="629A3CDA"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4" w:type="dxa"/>
            <w:shd w:val="clear" w:color="000000" w:fill="FFFFFF"/>
            <w:vAlign w:val="center"/>
          </w:tcPr>
          <w:p w14:paraId="521D5109"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9" w:type="dxa"/>
            <w:shd w:val="clear" w:color="000000" w:fill="FFFFFF"/>
            <w:vAlign w:val="center"/>
          </w:tcPr>
          <w:p w14:paraId="49BAA654"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资金到位率</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w:t>
            </w:r>
            <w:r>
              <w:rPr>
                <w:rFonts w:eastAsia="仿宋_GB2312"/>
                <w:color w:val="000000"/>
                <w:kern w:val="0"/>
                <w:sz w:val="18"/>
                <w:szCs w:val="18"/>
              </w:rPr>
              <w:t>预算资金）</w:t>
            </w:r>
            <w:r>
              <w:rPr>
                <w:rFonts w:eastAsia="仿宋_GB2312"/>
                <w:color w:val="000000"/>
                <w:kern w:val="0"/>
                <w:sz w:val="18"/>
                <w:szCs w:val="18"/>
              </w:rPr>
              <w:t>×100%</w:t>
            </w:r>
            <w:r>
              <w:rPr>
                <w:rFonts w:eastAsia="仿宋_GB2312"/>
                <w:color w:val="000000"/>
                <w:kern w:val="0"/>
                <w:sz w:val="18"/>
                <w:szCs w:val="18"/>
              </w:rPr>
              <w:t>。</w:t>
            </w:r>
          </w:p>
          <w:p w14:paraId="188BB91D"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434943C9"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w:t>
            </w:r>
            <w:proofErr w:type="gramStart"/>
            <w:r>
              <w:rPr>
                <w:rFonts w:eastAsia="仿宋_GB2312"/>
                <w:color w:val="000000"/>
                <w:kern w:val="0"/>
                <w:sz w:val="18"/>
                <w:szCs w:val="18"/>
              </w:rPr>
              <w:t>内预算</w:t>
            </w:r>
            <w:proofErr w:type="gramEnd"/>
            <w:r>
              <w:rPr>
                <w:rFonts w:eastAsia="仿宋_GB2312"/>
                <w:color w:val="000000"/>
                <w:kern w:val="0"/>
                <w:sz w:val="18"/>
                <w:szCs w:val="18"/>
              </w:rPr>
              <w:t>安排到具体项目的资金。</w:t>
            </w:r>
          </w:p>
        </w:tc>
        <w:tc>
          <w:tcPr>
            <w:tcW w:w="1304" w:type="dxa"/>
            <w:shd w:val="clear" w:color="000000" w:fill="FFFFFF"/>
            <w:vAlign w:val="center"/>
          </w:tcPr>
          <w:p w14:paraId="6CBA3CF9"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000000" w:fill="FFFFFF"/>
            <w:vAlign w:val="center"/>
          </w:tcPr>
          <w:p w14:paraId="3FC21D2F"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5E6313" w14:paraId="17AA0E1F" w14:textId="77777777">
        <w:trPr>
          <w:trHeight w:val="1320"/>
          <w:jc w:val="center"/>
        </w:trPr>
        <w:tc>
          <w:tcPr>
            <w:tcW w:w="1001" w:type="dxa"/>
            <w:vMerge/>
            <w:shd w:val="clear" w:color="auto" w:fill="FFFFFF"/>
            <w:vAlign w:val="center"/>
          </w:tcPr>
          <w:p w14:paraId="676F778A" w14:textId="77777777" w:rsidR="005E6313" w:rsidRDefault="005E6313">
            <w:pPr>
              <w:spacing w:line="0" w:lineRule="atLeast"/>
              <w:jc w:val="center"/>
              <w:rPr>
                <w:rFonts w:eastAsia="仿宋_GB2312"/>
                <w:color w:val="000000"/>
                <w:kern w:val="0"/>
                <w:sz w:val="18"/>
                <w:szCs w:val="18"/>
              </w:rPr>
            </w:pPr>
          </w:p>
        </w:tc>
        <w:tc>
          <w:tcPr>
            <w:tcW w:w="1000" w:type="dxa"/>
            <w:vMerge/>
            <w:shd w:val="clear" w:color="auto" w:fill="FFFFFF"/>
            <w:vAlign w:val="center"/>
          </w:tcPr>
          <w:p w14:paraId="3A49D81A" w14:textId="77777777" w:rsidR="005E6313" w:rsidRDefault="005E6313">
            <w:pPr>
              <w:spacing w:line="0" w:lineRule="atLeast"/>
              <w:jc w:val="center"/>
              <w:rPr>
                <w:rFonts w:eastAsia="仿宋_GB2312"/>
                <w:color w:val="000000"/>
                <w:kern w:val="0"/>
                <w:sz w:val="18"/>
                <w:szCs w:val="18"/>
              </w:rPr>
            </w:pPr>
          </w:p>
        </w:tc>
        <w:tc>
          <w:tcPr>
            <w:tcW w:w="1071" w:type="dxa"/>
            <w:shd w:val="clear" w:color="auto" w:fill="FFFFFF"/>
            <w:vAlign w:val="center"/>
          </w:tcPr>
          <w:p w14:paraId="3DF437A9"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4" w:type="dxa"/>
            <w:shd w:val="clear" w:color="auto" w:fill="FFFFFF"/>
            <w:vAlign w:val="center"/>
          </w:tcPr>
          <w:p w14:paraId="5D081C8B"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9" w:type="dxa"/>
            <w:shd w:val="clear" w:color="auto" w:fill="FFFFFF"/>
            <w:vAlign w:val="center"/>
          </w:tcPr>
          <w:p w14:paraId="1B3BEBA5"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预算执行率</w:t>
            </w:r>
            <w:r>
              <w:rPr>
                <w:rFonts w:eastAsia="仿宋_GB2312"/>
                <w:color w:val="000000"/>
                <w:kern w:val="0"/>
                <w:sz w:val="18"/>
                <w:szCs w:val="18"/>
              </w:rPr>
              <w:t>=</w:t>
            </w:r>
            <w:r>
              <w:rPr>
                <w:rFonts w:eastAsia="仿宋_GB2312"/>
                <w:color w:val="000000"/>
                <w:kern w:val="0"/>
                <w:sz w:val="18"/>
                <w:szCs w:val="18"/>
              </w:rPr>
              <w:t>（实际支出资金</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64CBE90A"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auto" w:fill="FFFFFF"/>
            <w:vAlign w:val="center"/>
          </w:tcPr>
          <w:p w14:paraId="7DB80523"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highlight w:val="yellow"/>
              </w:rPr>
              <w:t>4</w:t>
            </w:r>
          </w:p>
        </w:tc>
      </w:tr>
      <w:tr w:rsidR="005E6313" w14:paraId="59E2BCFD" w14:textId="77777777">
        <w:trPr>
          <w:trHeight w:val="2076"/>
          <w:jc w:val="center"/>
        </w:trPr>
        <w:tc>
          <w:tcPr>
            <w:tcW w:w="1001" w:type="dxa"/>
            <w:vMerge/>
            <w:shd w:val="clear" w:color="auto" w:fill="FFFFFF"/>
            <w:vAlign w:val="center"/>
          </w:tcPr>
          <w:p w14:paraId="71EC7F38" w14:textId="77777777" w:rsidR="005E6313" w:rsidRDefault="005E6313">
            <w:pPr>
              <w:spacing w:line="0" w:lineRule="atLeast"/>
              <w:jc w:val="center"/>
              <w:rPr>
                <w:rFonts w:eastAsia="仿宋_GB2312"/>
                <w:color w:val="000000"/>
                <w:kern w:val="0"/>
                <w:sz w:val="18"/>
                <w:szCs w:val="18"/>
              </w:rPr>
            </w:pPr>
          </w:p>
        </w:tc>
        <w:tc>
          <w:tcPr>
            <w:tcW w:w="1000" w:type="dxa"/>
            <w:shd w:val="clear" w:color="auto" w:fill="FFFFFF"/>
            <w:vAlign w:val="center"/>
          </w:tcPr>
          <w:p w14:paraId="18D97DE2"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6ABF085D"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3DB0B9A4"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w:t>
            </w:r>
            <w:proofErr w:type="gramStart"/>
            <w:r>
              <w:rPr>
                <w:rFonts w:eastAsia="仿宋_GB2312"/>
                <w:color w:val="000000"/>
                <w:kern w:val="0"/>
                <w:sz w:val="18"/>
                <w:szCs w:val="18"/>
              </w:rPr>
              <w:t>规</w:t>
            </w:r>
            <w:proofErr w:type="gramEnd"/>
            <w:r>
              <w:rPr>
                <w:rFonts w:eastAsia="仿宋_GB2312"/>
                <w:color w:val="000000"/>
                <w:kern w:val="0"/>
                <w:sz w:val="18"/>
                <w:szCs w:val="18"/>
              </w:rPr>
              <w:t>性</w:t>
            </w:r>
          </w:p>
        </w:tc>
        <w:tc>
          <w:tcPr>
            <w:tcW w:w="1724" w:type="dxa"/>
            <w:shd w:val="clear" w:color="000000" w:fill="FFFFFF"/>
            <w:vAlign w:val="center"/>
          </w:tcPr>
          <w:p w14:paraId="3FCEAAF6"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9" w:type="dxa"/>
            <w:shd w:val="clear" w:color="000000" w:fill="FFFFFF"/>
            <w:vAlign w:val="center"/>
          </w:tcPr>
          <w:p w14:paraId="768165CC"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是否符合国家财经法规和财务管理制度以及有关专项资金管理办法的规定；</w:t>
            </w:r>
            <w:r>
              <w:rPr>
                <w:rFonts w:eastAsia="仿宋_GB2312"/>
                <w:color w:val="000000"/>
                <w:kern w:val="0"/>
                <w:sz w:val="18"/>
                <w:szCs w:val="18"/>
              </w:rPr>
              <w:br/>
              <w:t>②</w:t>
            </w:r>
            <w:r>
              <w:rPr>
                <w:rFonts w:eastAsia="仿宋_GB2312"/>
                <w:color w:val="000000"/>
                <w:kern w:val="0"/>
                <w:sz w:val="18"/>
                <w:szCs w:val="18"/>
              </w:rPr>
              <w:t>资金的拨付是否有完整的审批程序和手续；</w:t>
            </w:r>
            <w:r>
              <w:rPr>
                <w:rFonts w:eastAsia="仿宋_GB2312"/>
                <w:color w:val="000000"/>
                <w:kern w:val="0"/>
                <w:sz w:val="18"/>
                <w:szCs w:val="18"/>
              </w:rPr>
              <w:br/>
              <w:t>③</w:t>
            </w:r>
            <w:r>
              <w:rPr>
                <w:rFonts w:eastAsia="仿宋_GB2312"/>
                <w:color w:val="000000"/>
                <w:kern w:val="0"/>
                <w:sz w:val="18"/>
                <w:szCs w:val="18"/>
              </w:rPr>
              <w:t>是否符合项目预算批复或合同规定的用途；</w:t>
            </w:r>
            <w:r>
              <w:rPr>
                <w:rFonts w:eastAsia="仿宋_GB2312"/>
                <w:color w:val="000000"/>
                <w:kern w:val="0"/>
                <w:sz w:val="18"/>
                <w:szCs w:val="18"/>
              </w:rPr>
              <w:br/>
              <w:t>④</w:t>
            </w:r>
            <w:r>
              <w:rPr>
                <w:rFonts w:eastAsia="仿宋_GB2312"/>
                <w:color w:val="000000"/>
                <w:kern w:val="0"/>
                <w:sz w:val="18"/>
                <w:szCs w:val="18"/>
              </w:rPr>
              <w:t>是否存在截留、挤占、挪用、虚列支出等情况。</w:t>
            </w:r>
          </w:p>
        </w:tc>
        <w:tc>
          <w:tcPr>
            <w:tcW w:w="1304" w:type="dxa"/>
            <w:shd w:val="clear" w:color="000000" w:fill="FFFFFF"/>
            <w:vAlign w:val="center"/>
          </w:tcPr>
          <w:p w14:paraId="5D2B396B"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000000" w:fill="FFFFFF"/>
            <w:vAlign w:val="center"/>
          </w:tcPr>
          <w:p w14:paraId="5E46B6E1"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5E6313" w14:paraId="62AEDE02" w14:textId="77777777">
        <w:trPr>
          <w:trHeight w:val="1797"/>
          <w:jc w:val="center"/>
        </w:trPr>
        <w:tc>
          <w:tcPr>
            <w:tcW w:w="1001" w:type="dxa"/>
            <w:vMerge/>
            <w:shd w:val="clear" w:color="auto" w:fill="FFFFFF"/>
            <w:vAlign w:val="center"/>
          </w:tcPr>
          <w:p w14:paraId="6A791B49" w14:textId="77777777" w:rsidR="005E6313" w:rsidRDefault="005E6313">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4318B681"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261E5DCA" w14:textId="77777777" w:rsidR="005E6313"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7600C993"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1741F947"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4" w:type="dxa"/>
            <w:shd w:val="clear" w:color="000000" w:fill="FFFFFF"/>
            <w:vAlign w:val="center"/>
          </w:tcPr>
          <w:p w14:paraId="5904C96C"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9" w:type="dxa"/>
            <w:shd w:val="clear" w:color="000000" w:fill="FFFFFF"/>
            <w:vAlign w:val="center"/>
          </w:tcPr>
          <w:p w14:paraId="27B009A8"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是否已制定或具有相应的财务和业务管理制度；</w:t>
            </w:r>
            <w:r>
              <w:rPr>
                <w:rFonts w:eastAsia="仿宋_GB2312"/>
                <w:color w:val="000000"/>
                <w:kern w:val="0"/>
                <w:sz w:val="18"/>
                <w:szCs w:val="18"/>
              </w:rPr>
              <w:br/>
              <w:t>②</w:t>
            </w:r>
            <w:r>
              <w:rPr>
                <w:rFonts w:eastAsia="仿宋_GB2312"/>
                <w:color w:val="000000"/>
                <w:kern w:val="0"/>
                <w:sz w:val="18"/>
                <w:szCs w:val="18"/>
              </w:rPr>
              <w:t>财务和业务管理制度是否合法、合</w:t>
            </w:r>
            <w:proofErr w:type="gramStart"/>
            <w:r>
              <w:rPr>
                <w:rFonts w:eastAsia="仿宋_GB2312"/>
                <w:color w:val="000000"/>
                <w:kern w:val="0"/>
                <w:sz w:val="18"/>
                <w:szCs w:val="18"/>
              </w:rPr>
              <w:t>规</w:t>
            </w:r>
            <w:proofErr w:type="gramEnd"/>
            <w:r>
              <w:rPr>
                <w:rFonts w:eastAsia="仿宋_GB2312"/>
                <w:color w:val="000000"/>
                <w:kern w:val="0"/>
                <w:sz w:val="18"/>
                <w:szCs w:val="18"/>
              </w:rPr>
              <w:t>、完整。</w:t>
            </w:r>
          </w:p>
        </w:tc>
        <w:tc>
          <w:tcPr>
            <w:tcW w:w="1304" w:type="dxa"/>
            <w:shd w:val="clear" w:color="000000" w:fill="FFFFFF"/>
            <w:vAlign w:val="center"/>
          </w:tcPr>
          <w:p w14:paraId="276F2835"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000000" w:fill="FFFFFF"/>
            <w:vAlign w:val="center"/>
          </w:tcPr>
          <w:p w14:paraId="6E66393D"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5E6313" w14:paraId="07E528C0" w14:textId="77777777">
        <w:trPr>
          <w:trHeight w:val="1769"/>
          <w:jc w:val="center"/>
        </w:trPr>
        <w:tc>
          <w:tcPr>
            <w:tcW w:w="1001" w:type="dxa"/>
            <w:vMerge/>
            <w:shd w:val="clear" w:color="auto" w:fill="FFFFFF"/>
            <w:vAlign w:val="center"/>
          </w:tcPr>
          <w:p w14:paraId="6987CE83" w14:textId="77777777" w:rsidR="005E6313" w:rsidRDefault="005E6313">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1A0A64FD" w14:textId="77777777" w:rsidR="005E6313" w:rsidRDefault="005E6313">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BD0F8E2"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3AE8A7B4"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4" w:type="dxa"/>
            <w:shd w:val="clear" w:color="000000" w:fill="FFFFFF"/>
            <w:vAlign w:val="center"/>
          </w:tcPr>
          <w:p w14:paraId="0A7687AD"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9" w:type="dxa"/>
            <w:shd w:val="clear" w:color="000000" w:fill="FFFFFF"/>
            <w:vAlign w:val="center"/>
          </w:tcPr>
          <w:p w14:paraId="003F9ED1"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是否遵守相关法律法规和相关管理规定；</w:t>
            </w:r>
            <w:r>
              <w:rPr>
                <w:rFonts w:eastAsia="仿宋_GB2312"/>
                <w:color w:val="000000"/>
                <w:kern w:val="0"/>
                <w:sz w:val="18"/>
                <w:szCs w:val="18"/>
              </w:rPr>
              <w:br/>
              <w:t>②</w:t>
            </w:r>
            <w:r>
              <w:rPr>
                <w:rFonts w:eastAsia="仿宋_GB2312"/>
                <w:color w:val="000000"/>
                <w:kern w:val="0"/>
                <w:sz w:val="18"/>
                <w:szCs w:val="18"/>
              </w:rPr>
              <w:t>项目调整及支出调整手续是否完备；</w:t>
            </w:r>
            <w:r>
              <w:rPr>
                <w:rFonts w:eastAsia="仿宋_GB2312"/>
                <w:color w:val="000000"/>
                <w:kern w:val="0"/>
                <w:sz w:val="18"/>
                <w:szCs w:val="18"/>
              </w:rPr>
              <w:br/>
              <w:t>③</w:t>
            </w:r>
            <w:r>
              <w:rPr>
                <w:rFonts w:eastAsia="仿宋_GB2312"/>
                <w:color w:val="000000"/>
                <w:kern w:val="0"/>
                <w:sz w:val="18"/>
                <w:szCs w:val="18"/>
              </w:rPr>
              <w:t>项目合同书、验收报告、技术鉴定等资料是否齐全并及时归档；</w:t>
            </w:r>
            <w:r>
              <w:rPr>
                <w:rFonts w:eastAsia="仿宋_GB2312"/>
                <w:color w:val="000000"/>
                <w:kern w:val="0"/>
                <w:sz w:val="18"/>
                <w:szCs w:val="18"/>
              </w:rPr>
              <w:br/>
              <w:t>④</w:t>
            </w:r>
            <w:r>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14:paraId="23BC566C"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000000" w:fill="FFFFFF"/>
            <w:vAlign w:val="center"/>
          </w:tcPr>
          <w:p w14:paraId="0B4C444E"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5E6313" w14:paraId="6135C957" w14:textId="77777777">
        <w:trPr>
          <w:trHeight w:val="1917"/>
          <w:jc w:val="center"/>
        </w:trPr>
        <w:tc>
          <w:tcPr>
            <w:tcW w:w="1001" w:type="dxa"/>
            <w:vMerge w:val="restart"/>
            <w:shd w:val="clear" w:color="auto" w:fill="FFFFFF"/>
            <w:vAlign w:val="center"/>
          </w:tcPr>
          <w:p w14:paraId="7D58FB01"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产出</w:t>
            </w:r>
          </w:p>
        </w:tc>
        <w:tc>
          <w:tcPr>
            <w:tcW w:w="1000" w:type="dxa"/>
            <w:shd w:val="clear" w:color="auto" w:fill="FFFFFF"/>
            <w:vAlign w:val="center"/>
          </w:tcPr>
          <w:p w14:paraId="59A24A7A"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14:paraId="42100090"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4" w:type="dxa"/>
            <w:shd w:val="clear" w:color="000000" w:fill="FFFFFF"/>
            <w:vAlign w:val="center"/>
          </w:tcPr>
          <w:p w14:paraId="7AF270C5"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9" w:type="dxa"/>
            <w:shd w:val="clear" w:color="000000" w:fill="FFFFFF"/>
            <w:vAlign w:val="center"/>
          </w:tcPr>
          <w:p w14:paraId="41DD3B50"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实际完成率</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w:t>
            </w:r>
            <w:r>
              <w:rPr>
                <w:rFonts w:eastAsia="仿宋_GB2312"/>
                <w:color w:val="000000"/>
                <w:kern w:val="0"/>
                <w:sz w:val="18"/>
                <w:szCs w:val="18"/>
              </w:rPr>
              <w:t>计划产出数）</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r>
            <w:r>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5F394EBE"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4" w:type="dxa"/>
            <w:shd w:val="clear" w:color="000000" w:fill="FFFFFF"/>
            <w:vAlign w:val="center"/>
          </w:tcPr>
          <w:p w14:paraId="348EB155"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5E6313" w14:paraId="61529E2C" w14:textId="77777777">
        <w:trPr>
          <w:trHeight w:val="1773"/>
          <w:jc w:val="center"/>
        </w:trPr>
        <w:tc>
          <w:tcPr>
            <w:tcW w:w="1001" w:type="dxa"/>
            <w:vMerge/>
            <w:shd w:val="clear" w:color="auto" w:fill="FFFFFF"/>
            <w:vAlign w:val="center"/>
          </w:tcPr>
          <w:p w14:paraId="677A0909" w14:textId="77777777" w:rsidR="005E6313" w:rsidRDefault="005E6313">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4FB996D4"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14:paraId="1DDC26D3"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4" w:type="dxa"/>
            <w:shd w:val="clear" w:color="000000" w:fill="FFFFFF"/>
            <w:vAlign w:val="center"/>
          </w:tcPr>
          <w:p w14:paraId="21CA1E08"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9" w:type="dxa"/>
            <w:shd w:val="clear" w:color="000000" w:fill="FFFFFF"/>
            <w:vAlign w:val="center"/>
          </w:tcPr>
          <w:p w14:paraId="61EEE748"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质量达标率</w:t>
            </w:r>
            <w:r>
              <w:rPr>
                <w:rFonts w:eastAsia="仿宋_GB2312"/>
                <w:color w:val="000000"/>
                <w:kern w:val="0"/>
                <w:sz w:val="18"/>
                <w:szCs w:val="18"/>
              </w:rPr>
              <w:t>=</w:t>
            </w:r>
            <w:r>
              <w:rPr>
                <w:rFonts w:eastAsia="仿宋_GB2312"/>
                <w:color w:val="000000"/>
                <w:kern w:val="0"/>
                <w:sz w:val="18"/>
                <w:szCs w:val="18"/>
              </w:rPr>
              <w:t>（质量达标产出数</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×100%</w:t>
            </w:r>
            <w:r>
              <w:rPr>
                <w:rFonts w:eastAsia="仿宋_GB2312"/>
                <w:color w:val="000000"/>
                <w:kern w:val="0"/>
                <w:sz w:val="18"/>
                <w:szCs w:val="18"/>
              </w:rPr>
              <w:t>。</w:t>
            </w:r>
          </w:p>
          <w:p w14:paraId="252B8ED9"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1313DE92"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4" w:type="dxa"/>
            <w:shd w:val="clear" w:color="000000" w:fill="FFFFFF"/>
            <w:vAlign w:val="center"/>
          </w:tcPr>
          <w:p w14:paraId="7C4E424E"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5E6313" w14:paraId="4525C96C" w14:textId="77777777">
        <w:trPr>
          <w:trHeight w:val="1506"/>
          <w:jc w:val="center"/>
        </w:trPr>
        <w:tc>
          <w:tcPr>
            <w:tcW w:w="1001" w:type="dxa"/>
            <w:vMerge/>
            <w:shd w:val="clear" w:color="auto" w:fill="FFFFFF"/>
            <w:vAlign w:val="center"/>
          </w:tcPr>
          <w:p w14:paraId="398AF74B" w14:textId="77777777" w:rsidR="005E6313" w:rsidRDefault="005E6313">
            <w:pPr>
              <w:spacing w:line="0" w:lineRule="atLeast"/>
              <w:jc w:val="center"/>
              <w:rPr>
                <w:rFonts w:eastAsia="仿宋_GB2312"/>
                <w:color w:val="000000"/>
                <w:kern w:val="0"/>
                <w:sz w:val="18"/>
                <w:szCs w:val="18"/>
              </w:rPr>
            </w:pPr>
          </w:p>
        </w:tc>
        <w:tc>
          <w:tcPr>
            <w:tcW w:w="1000" w:type="dxa"/>
            <w:shd w:val="clear" w:color="auto" w:fill="FFFFFF"/>
            <w:vAlign w:val="center"/>
          </w:tcPr>
          <w:p w14:paraId="233DD502" w14:textId="77777777" w:rsidR="005E6313" w:rsidRDefault="00000000">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14:paraId="162182A0"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4" w:type="dxa"/>
            <w:shd w:val="clear" w:color="000000" w:fill="FFFFFF"/>
            <w:vAlign w:val="center"/>
          </w:tcPr>
          <w:p w14:paraId="1E9CDFE3"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9" w:type="dxa"/>
            <w:shd w:val="clear" w:color="000000" w:fill="FFFFFF"/>
            <w:vAlign w:val="center"/>
          </w:tcPr>
          <w:p w14:paraId="0345BDF1"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r>
            <w:r>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25947C0D"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4" w:type="dxa"/>
            <w:shd w:val="clear" w:color="000000" w:fill="FFFFFF"/>
            <w:vAlign w:val="center"/>
          </w:tcPr>
          <w:p w14:paraId="4C67CCBA"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5E6313" w14:paraId="6D6D3D13" w14:textId="77777777">
        <w:trPr>
          <w:trHeight w:val="2076"/>
          <w:jc w:val="center"/>
        </w:trPr>
        <w:tc>
          <w:tcPr>
            <w:tcW w:w="1001" w:type="dxa"/>
            <w:vMerge/>
            <w:shd w:val="clear" w:color="auto" w:fill="FFFFFF"/>
            <w:vAlign w:val="center"/>
          </w:tcPr>
          <w:p w14:paraId="55AD0382" w14:textId="77777777" w:rsidR="005E6313" w:rsidRDefault="005E6313">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696C72CF"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14:paraId="007D4E36"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1724" w:type="dxa"/>
            <w:shd w:val="clear" w:color="000000" w:fill="FFFFFF"/>
            <w:vAlign w:val="center"/>
          </w:tcPr>
          <w:p w14:paraId="622E2D61"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9" w:type="dxa"/>
            <w:shd w:val="clear" w:color="000000" w:fill="FFFFFF"/>
            <w:vAlign w:val="center"/>
          </w:tcPr>
          <w:p w14:paraId="208FD22F"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br/>
            </w:r>
            <w:r>
              <w:rPr>
                <w:rFonts w:eastAsia="仿宋_GB2312"/>
                <w:color w:val="000000"/>
                <w:kern w:val="0"/>
                <w:sz w:val="18"/>
                <w:szCs w:val="18"/>
              </w:rPr>
              <w:t>成本节约率</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w:t>
            </w:r>
            <w:r>
              <w:rPr>
                <w:rFonts w:eastAsia="仿宋_GB2312"/>
                <w:color w:val="000000"/>
                <w:kern w:val="0"/>
                <w:sz w:val="18"/>
                <w:szCs w:val="18"/>
              </w:rPr>
              <w:t>实际成本）</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r>
            <w:r>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487F2240"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4" w:type="dxa"/>
            <w:shd w:val="clear" w:color="000000" w:fill="FFFFFF"/>
            <w:vAlign w:val="center"/>
          </w:tcPr>
          <w:p w14:paraId="5051CE89"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5E6313" w14:paraId="0D7784E1" w14:textId="77777777">
        <w:trPr>
          <w:trHeight w:val="889"/>
          <w:jc w:val="center"/>
        </w:trPr>
        <w:tc>
          <w:tcPr>
            <w:tcW w:w="1001" w:type="dxa"/>
            <w:vMerge w:val="restart"/>
            <w:shd w:val="clear" w:color="auto" w:fill="FFFFFF"/>
            <w:vAlign w:val="center"/>
          </w:tcPr>
          <w:p w14:paraId="12CD03E8"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 xml:space="preserve">效益　</w:t>
            </w:r>
          </w:p>
        </w:tc>
        <w:tc>
          <w:tcPr>
            <w:tcW w:w="1000" w:type="dxa"/>
            <w:vMerge w:val="restart"/>
            <w:shd w:val="clear" w:color="auto" w:fill="FFFFFF"/>
            <w:vAlign w:val="center"/>
          </w:tcPr>
          <w:p w14:paraId="5E1B9473"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项目效益　</w:t>
            </w:r>
          </w:p>
        </w:tc>
        <w:tc>
          <w:tcPr>
            <w:tcW w:w="1071" w:type="dxa"/>
            <w:shd w:val="clear" w:color="auto" w:fill="FFFFFF"/>
            <w:vAlign w:val="center"/>
          </w:tcPr>
          <w:p w14:paraId="631AF051"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1724" w:type="dxa"/>
            <w:shd w:val="clear" w:color="auto" w:fill="FFFFFF"/>
            <w:vAlign w:val="center"/>
          </w:tcPr>
          <w:p w14:paraId="1B824CE3" w14:textId="77777777" w:rsidR="005E6313"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5219" w:type="dxa"/>
            <w:shd w:val="clear" w:color="auto" w:fill="FFFFFF"/>
            <w:vAlign w:val="center"/>
          </w:tcPr>
          <w:p w14:paraId="70CC64CC"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6C43D91F"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4" w:type="dxa"/>
            <w:shd w:val="clear" w:color="auto" w:fill="FFFFFF"/>
            <w:vAlign w:val="center"/>
          </w:tcPr>
          <w:p w14:paraId="01ED7393"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5E6313" w14:paraId="0A68A243" w14:textId="77777777">
        <w:trPr>
          <w:trHeight w:val="1137"/>
          <w:jc w:val="center"/>
        </w:trPr>
        <w:tc>
          <w:tcPr>
            <w:tcW w:w="1001" w:type="dxa"/>
            <w:vMerge/>
            <w:shd w:val="clear" w:color="auto" w:fill="FFFFFF"/>
            <w:vAlign w:val="center"/>
          </w:tcPr>
          <w:p w14:paraId="3D31613D" w14:textId="77777777" w:rsidR="005E6313" w:rsidRDefault="005E6313">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2A6C462A" w14:textId="77777777" w:rsidR="005E6313" w:rsidRDefault="005E6313">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6CC8D68" w14:textId="77777777" w:rsidR="005E6313"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4" w:type="dxa"/>
            <w:shd w:val="clear" w:color="000000" w:fill="FFFFFF"/>
            <w:vAlign w:val="center"/>
          </w:tcPr>
          <w:p w14:paraId="40598195"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9" w:type="dxa"/>
            <w:shd w:val="clear" w:color="000000" w:fill="FFFFFF"/>
            <w:vAlign w:val="center"/>
          </w:tcPr>
          <w:p w14:paraId="44CD10D0" w14:textId="77777777" w:rsidR="005E6313"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0A0AD3AF"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4" w:type="dxa"/>
            <w:shd w:val="clear" w:color="000000" w:fill="FFFFFF"/>
            <w:vAlign w:val="center"/>
          </w:tcPr>
          <w:p w14:paraId="5C678510"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5E6313" w14:paraId="57EB4BC0" w14:textId="77777777">
        <w:trPr>
          <w:trHeight w:val="393"/>
          <w:jc w:val="center"/>
        </w:trPr>
        <w:tc>
          <w:tcPr>
            <w:tcW w:w="10015" w:type="dxa"/>
            <w:gridSpan w:val="5"/>
            <w:shd w:val="clear" w:color="auto" w:fill="FFFFFF"/>
            <w:vAlign w:val="center"/>
          </w:tcPr>
          <w:p w14:paraId="6B25A9F2" w14:textId="77777777" w:rsidR="005E6313"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合计</w:t>
            </w:r>
          </w:p>
        </w:tc>
        <w:tc>
          <w:tcPr>
            <w:tcW w:w="1304" w:type="dxa"/>
            <w:shd w:val="clear" w:color="000000" w:fill="FFFFFF"/>
            <w:vAlign w:val="center"/>
          </w:tcPr>
          <w:p w14:paraId="1EF59F4E" w14:textId="77777777" w:rsidR="005E6313"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fldChar w:fldCharType="begin"/>
            </w:r>
            <w:r>
              <w:rPr>
                <w:rFonts w:eastAsia="仿宋_GB2312"/>
                <w:b/>
                <w:bCs/>
                <w:color w:val="000000"/>
                <w:kern w:val="0"/>
                <w:sz w:val="18"/>
                <w:szCs w:val="18"/>
              </w:rPr>
              <w:instrText xml:space="preserve"> = sum(F2:F18) \* MERGEFORMAT </w:instrText>
            </w:r>
            <w:r>
              <w:rPr>
                <w:rFonts w:eastAsia="仿宋_GB2312"/>
                <w:b/>
                <w:bCs/>
                <w:color w:val="000000"/>
                <w:kern w:val="0"/>
                <w:sz w:val="18"/>
                <w:szCs w:val="18"/>
              </w:rPr>
              <w:fldChar w:fldCharType="separate"/>
            </w:r>
            <w:r>
              <w:rPr>
                <w:rFonts w:eastAsia="仿宋_GB2312"/>
                <w:b/>
                <w:bCs/>
                <w:color w:val="000000"/>
                <w:kern w:val="0"/>
                <w:sz w:val="18"/>
                <w:szCs w:val="18"/>
              </w:rPr>
              <w:t>100</w:t>
            </w:r>
            <w:r>
              <w:rPr>
                <w:rFonts w:eastAsia="仿宋_GB2312"/>
                <w:b/>
                <w:bCs/>
                <w:color w:val="000000"/>
                <w:kern w:val="0"/>
                <w:sz w:val="18"/>
                <w:szCs w:val="18"/>
              </w:rPr>
              <w:fldChar w:fldCharType="end"/>
            </w:r>
          </w:p>
        </w:tc>
        <w:tc>
          <w:tcPr>
            <w:tcW w:w="1364" w:type="dxa"/>
            <w:shd w:val="clear" w:color="000000" w:fill="FFFFFF"/>
            <w:vAlign w:val="center"/>
          </w:tcPr>
          <w:p w14:paraId="4FED2683" w14:textId="77777777" w:rsidR="005E6313" w:rsidRDefault="00000000">
            <w:pPr>
              <w:widowControl/>
              <w:spacing w:line="0" w:lineRule="atLeast"/>
              <w:rPr>
                <w:rFonts w:eastAsia="仿宋_GB2312"/>
                <w:b/>
                <w:bCs/>
                <w:color w:val="000000"/>
                <w:kern w:val="0"/>
                <w:sz w:val="18"/>
                <w:szCs w:val="18"/>
              </w:rPr>
            </w:pPr>
            <w:r>
              <w:rPr>
                <w:rFonts w:eastAsia="仿宋_GB2312" w:hint="eastAsia"/>
                <w:b/>
                <w:bCs/>
                <w:color w:val="000000"/>
                <w:kern w:val="0"/>
                <w:sz w:val="18"/>
                <w:szCs w:val="18"/>
              </w:rPr>
              <w:t>100</w:t>
            </w:r>
          </w:p>
        </w:tc>
      </w:tr>
    </w:tbl>
    <w:p w14:paraId="78C5EE9F" w14:textId="77777777" w:rsidR="005E6313" w:rsidRDefault="005E6313">
      <w:pPr>
        <w:spacing w:line="500" w:lineRule="exact"/>
        <w:sectPr w:rsidR="005E6313">
          <w:footerReference w:type="default" r:id="rId8"/>
          <w:pgSz w:w="16838" w:h="11906" w:orient="landscape"/>
          <w:pgMar w:top="1800" w:right="1440" w:bottom="1558" w:left="1440" w:header="851" w:footer="992" w:gutter="0"/>
          <w:cols w:space="425"/>
          <w:docGrid w:type="lines" w:linePitch="312"/>
        </w:sectPr>
      </w:pPr>
    </w:p>
    <w:p w14:paraId="5C603CDA" w14:textId="77777777" w:rsidR="005E6313" w:rsidRDefault="005E6313">
      <w:pPr>
        <w:spacing w:line="500" w:lineRule="exact"/>
      </w:pPr>
    </w:p>
    <w:tbl>
      <w:tblPr>
        <w:tblW w:w="5000" w:type="pct"/>
        <w:tblLook w:val="04A0" w:firstRow="1" w:lastRow="0" w:firstColumn="1" w:lastColumn="0" w:noHBand="0" w:noVBand="1"/>
      </w:tblPr>
      <w:tblGrid>
        <w:gridCol w:w="939"/>
        <w:gridCol w:w="939"/>
        <w:gridCol w:w="939"/>
        <w:gridCol w:w="1041"/>
        <w:gridCol w:w="970"/>
        <w:gridCol w:w="607"/>
        <w:gridCol w:w="1313"/>
        <w:gridCol w:w="1166"/>
        <w:gridCol w:w="752"/>
        <w:gridCol w:w="673"/>
        <w:gridCol w:w="766"/>
        <w:gridCol w:w="525"/>
        <w:gridCol w:w="608"/>
        <w:gridCol w:w="2936"/>
      </w:tblGrid>
      <w:tr w:rsidR="005E6313" w14:paraId="143097F2" w14:textId="77777777" w:rsidTr="00AB5E77">
        <w:trPr>
          <w:trHeight w:val="405"/>
        </w:trPr>
        <w:tc>
          <w:tcPr>
            <w:tcW w:w="5000" w:type="pct"/>
            <w:gridSpan w:val="14"/>
            <w:tcBorders>
              <w:top w:val="nil"/>
              <w:left w:val="nil"/>
              <w:bottom w:val="nil"/>
              <w:right w:val="nil"/>
            </w:tcBorders>
            <w:vAlign w:val="center"/>
          </w:tcPr>
          <w:p w14:paraId="730B5108" w14:textId="77777777" w:rsidR="005E6313"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5E6313" w14:paraId="23259885" w14:textId="77777777" w:rsidTr="00AB5E77">
        <w:trPr>
          <w:trHeight w:val="270"/>
        </w:trPr>
        <w:tc>
          <w:tcPr>
            <w:tcW w:w="5000" w:type="pct"/>
            <w:gridSpan w:val="14"/>
            <w:tcBorders>
              <w:top w:val="nil"/>
              <w:left w:val="nil"/>
              <w:bottom w:val="nil"/>
              <w:right w:val="nil"/>
            </w:tcBorders>
            <w:vAlign w:val="center"/>
          </w:tcPr>
          <w:p w14:paraId="2741D21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(2024年度)</w:t>
            </w:r>
          </w:p>
        </w:tc>
      </w:tr>
      <w:tr w:rsidR="005E6313" w14:paraId="6CB3F0DC" w14:textId="77777777" w:rsidTr="00AB5E77">
        <w:trPr>
          <w:trHeight w:val="270"/>
        </w:trPr>
        <w:tc>
          <w:tcPr>
            <w:tcW w:w="676" w:type="pct"/>
            <w:gridSpan w:val="2"/>
            <w:tcBorders>
              <w:top w:val="single" w:sz="4" w:space="0" w:color="000000"/>
              <w:left w:val="single" w:sz="4" w:space="0" w:color="000000"/>
              <w:bottom w:val="single" w:sz="4" w:space="0" w:color="000000"/>
              <w:right w:val="single" w:sz="4" w:space="0" w:color="000000"/>
            </w:tcBorders>
            <w:vAlign w:val="center"/>
          </w:tcPr>
          <w:p w14:paraId="7458E9D3"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324" w:type="pct"/>
            <w:gridSpan w:val="12"/>
            <w:tcBorders>
              <w:top w:val="single" w:sz="4" w:space="0" w:color="000000"/>
              <w:left w:val="single" w:sz="4" w:space="0" w:color="000000"/>
              <w:bottom w:val="single" w:sz="4" w:space="0" w:color="000000"/>
              <w:right w:val="single" w:sz="4" w:space="0" w:color="000000"/>
            </w:tcBorders>
            <w:vAlign w:val="center"/>
          </w:tcPr>
          <w:p w14:paraId="120F36BF"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2024年基本公共卫生服务补助</w:t>
            </w:r>
          </w:p>
        </w:tc>
      </w:tr>
      <w:tr w:rsidR="005E6313" w14:paraId="7EA2DE14" w14:textId="77777777" w:rsidTr="00AB5E77">
        <w:trPr>
          <w:trHeight w:val="270"/>
        </w:trPr>
        <w:tc>
          <w:tcPr>
            <w:tcW w:w="676" w:type="pct"/>
            <w:gridSpan w:val="2"/>
            <w:tcBorders>
              <w:top w:val="single" w:sz="4" w:space="0" w:color="000000"/>
              <w:left w:val="single" w:sz="4" w:space="0" w:color="000000"/>
              <w:bottom w:val="single" w:sz="4" w:space="0" w:color="000000"/>
              <w:right w:val="single" w:sz="4" w:space="0" w:color="000000"/>
            </w:tcBorders>
            <w:vAlign w:val="center"/>
          </w:tcPr>
          <w:p w14:paraId="4E2C1FF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1657" w:type="pct"/>
            <w:gridSpan w:val="5"/>
            <w:tcBorders>
              <w:top w:val="single" w:sz="4" w:space="0" w:color="000000"/>
              <w:left w:val="single" w:sz="4" w:space="0" w:color="000000"/>
              <w:bottom w:val="single" w:sz="4" w:space="0" w:color="000000"/>
              <w:right w:val="single" w:sz="4" w:space="0" w:color="000000"/>
            </w:tcBorders>
            <w:vAlign w:val="center"/>
          </w:tcPr>
          <w:p w14:paraId="0DD2D38C"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奇台县古城乡卫生院</w:t>
            </w:r>
          </w:p>
        </w:tc>
        <w:tc>
          <w:tcPr>
            <w:tcW w:w="690" w:type="pct"/>
            <w:gridSpan w:val="2"/>
            <w:tcBorders>
              <w:top w:val="single" w:sz="4" w:space="0" w:color="000000"/>
              <w:left w:val="single" w:sz="4" w:space="0" w:color="000000"/>
              <w:bottom w:val="single" w:sz="4" w:space="0" w:color="000000"/>
              <w:right w:val="single" w:sz="4" w:space="0" w:color="000000"/>
            </w:tcBorders>
            <w:vAlign w:val="center"/>
          </w:tcPr>
          <w:p w14:paraId="6C0A57A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977" w:type="pct"/>
            <w:gridSpan w:val="5"/>
            <w:tcBorders>
              <w:top w:val="single" w:sz="4" w:space="0" w:color="000000"/>
              <w:left w:val="single" w:sz="4" w:space="0" w:color="000000"/>
              <w:bottom w:val="single" w:sz="4" w:space="0" w:color="000000"/>
              <w:right w:val="single" w:sz="4" w:space="0" w:color="000000"/>
            </w:tcBorders>
            <w:vAlign w:val="center"/>
          </w:tcPr>
          <w:p w14:paraId="63D1B1E7"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奇台县古城乡卫生院</w:t>
            </w:r>
          </w:p>
        </w:tc>
      </w:tr>
      <w:tr w:rsidR="005E6313" w14:paraId="38759018" w14:textId="77777777" w:rsidTr="00AB5E77">
        <w:trPr>
          <w:trHeight w:val="480"/>
        </w:trPr>
        <w:tc>
          <w:tcPr>
            <w:tcW w:w="676" w:type="pct"/>
            <w:gridSpan w:val="2"/>
            <w:vMerge w:val="restart"/>
            <w:tcBorders>
              <w:top w:val="single" w:sz="4" w:space="0" w:color="000000"/>
              <w:left w:val="single" w:sz="4" w:space="0" w:color="000000"/>
              <w:bottom w:val="single" w:sz="4" w:space="0" w:color="000000"/>
              <w:right w:val="single" w:sz="4" w:space="0" w:color="000000"/>
            </w:tcBorders>
            <w:vAlign w:val="center"/>
          </w:tcPr>
          <w:p w14:paraId="492EAC70"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676" w:type="pct"/>
            <w:gridSpan w:val="2"/>
            <w:tcBorders>
              <w:top w:val="single" w:sz="4" w:space="0" w:color="000000"/>
              <w:left w:val="single" w:sz="4" w:space="0" w:color="000000"/>
              <w:bottom w:val="single" w:sz="4" w:space="0" w:color="000000"/>
              <w:right w:val="single" w:sz="4" w:space="0" w:color="000000"/>
            </w:tcBorders>
            <w:vAlign w:val="center"/>
          </w:tcPr>
          <w:p w14:paraId="1E9A123E" w14:textId="77777777" w:rsidR="005E6313" w:rsidRDefault="005E6313">
            <w:pPr>
              <w:jc w:val="center"/>
              <w:rPr>
                <w:rFonts w:ascii="宋体" w:hAnsi="宋体" w:cs="宋体" w:hint="eastAsia"/>
                <w:color w:val="000000"/>
                <w:sz w:val="20"/>
                <w:szCs w:val="20"/>
              </w:rPr>
            </w:pPr>
          </w:p>
        </w:tc>
        <w:tc>
          <w:tcPr>
            <w:tcW w:w="315" w:type="pct"/>
            <w:tcBorders>
              <w:top w:val="single" w:sz="4" w:space="0" w:color="000000"/>
              <w:left w:val="single" w:sz="4" w:space="0" w:color="000000"/>
              <w:bottom w:val="single" w:sz="4" w:space="0" w:color="000000"/>
              <w:right w:val="single" w:sz="4" w:space="0" w:color="000000"/>
            </w:tcBorders>
            <w:vAlign w:val="center"/>
          </w:tcPr>
          <w:p w14:paraId="17BA87ED"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667" w:type="pct"/>
            <w:gridSpan w:val="2"/>
            <w:tcBorders>
              <w:top w:val="single" w:sz="4" w:space="0" w:color="000000"/>
              <w:left w:val="single" w:sz="4" w:space="0" w:color="000000"/>
              <w:bottom w:val="single" w:sz="4" w:space="0" w:color="000000"/>
              <w:right w:val="single" w:sz="4" w:space="0" w:color="000000"/>
            </w:tcBorders>
            <w:vAlign w:val="center"/>
          </w:tcPr>
          <w:p w14:paraId="69FD59CD"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690" w:type="pct"/>
            <w:gridSpan w:val="2"/>
            <w:tcBorders>
              <w:top w:val="single" w:sz="4" w:space="0" w:color="000000"/>
              <w:left w:val="single" w:sz="4" w:space="0" w:color="000000"/>
              <w:bottom w:val="single" w:sz="4" w:space="0" w:color="000000"/>
              <w:right w:val="single" w:sz="4" w:space="0" w:color="000000"/>
            </w:tcBorders>
            <w:vAlign w:val="center"/>
          </w:tcPr>
          <w:p w14:paraId="376AEAFC"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1BC59366"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13" w:type="pct"/>
            <w:gridSpan w:val="2"/>
            <w:tcBorders>
              <w:top w:val="single" w:sz="4" w:space="0" w:color="000000"/>
              <w:left w:val="single" w:sz="4" w:space="0" w:color="000000"/>
              <w:bottom w:val="single" w:sz="4" w:space="0" w:color="000000"/>
              <w:right w:val="single" w:sz="4" w:space="0" w:color="000000"/>
            </w:tcBorders>
            <w:vAlign w:val="center"/>
          </w:tcPr>
          <w:p w14:paraId="05B47F5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042" w:type="pct"/>
            <w:tcBorders>
              <w:top w:val="single" w:sz="4" w:space="0" w:color="000000"/>
              <w:left w:val="single" w:sz="4" w:space="0" w:color="000000"/>
              <w:bottom w:val="single" w:sz="4" w:space="0" w:color="000000"/>
              <w:right w:val="single" w:sz="4" w:space="0" w:color="000000"/>
            </w:tcBorders>
            <w:vAlign w:val="center"/>
          </w:tcPr>
          <w:p w14:paraId="78859A1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E6313" w14:paraId="31C7A99F" w14:textId="77777777" w:rsidTr="00AB5E77">
        <w:trPr>
          <w:trHeight w:val="439"/>
        </w:trPr>
        <w:tc>
          <w:tcPr>
            <w:tcW w:w="676" w:type="pct"/>
            <w:gridSpan w:val="2"/>
            <w:vMerge/>
            <w:tcBorders>
              <w:top w:val="single" w:sz="4" w:space="0" w:color="000000"/>
              <w:left w:val="single" w:sz="4" w:space="0" w:color="000000"/>
              <w:bottom w:val="single" w:sz="4" w:space="0" w:color="000000"/>
              <w:right w:val="single" w:sz="4" w:space="0" w:color="000000"/>
            </w:tcBorders>
            <w:vAlign w:val="center"/>
          </w:tcPr>
          <w:p w14:paraId="1125A87C" w14:textId="77777777" w:rsidR="005E6313" w:rsidRDefault="005E6313">
            <w:pPr>
              <w:jc w:val="center"/>
              <w:rPr>
                <w:rFonts w:ascii="宋体" w:hAnsi="宋体" w:cs="宋体" w:hint="eastAsia"/>
                <w:color w:val="000000"/>
                <w:sz w:val="20"/>
                <w:szCs w:val="20"/>
              </w:rPr>
            </w:pPr>
          </w:p>
        </w:tc>
        <w:tc>
          <w:tcPr>
            <w:tcW w:w="676" w:type="pct"/>
            <w:gridSpan w:val="2"/>
            <w:tcBorders>
              <w:top w:val="single" w:sz="4" w:space="0" w:color="000000"/>
              <w:left w:val="single" w:sz="4" w:space="0" w:color="000000"/>
              <w:bottom w:val="single" w:sz="4" w:space="0" w:color="000000"/>
              <w:right w:val="single" w:sz="4" w:space="0" w:color="000000"/>
            </w:tcBorders>
            <w:vAlign w:val="center"/>
          </w:tcPr>
          <w:p w14:paraId="6CBD66A0"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315" w:type="pct"/>
            <w:tcBorders>
              <w:top w:val="single" w:sz="4" w:space="0" w:color="000000"/>
              <w:left w:val="single" w:sz="4" w:space="0" w:color="000000"/>
              <w:bottom w:val="single" w:sz="4" w:space="0" w:color="000000"/>
              <w:right w:val="single" w:sz="4" w:space="0" w:color="000000"/>
            </w:tcBorders>
            <w:vAlign w:val="center"/>
          </w:tcPr>
          <w:p w14:paraId="3916F033"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74.85</w:t>
            </w:r>
          </w:p>
        </w:tc>
        <w:tc>
          <w:tcPr>
            <w:tcW w:w="667" w:type="pct"/>
            <w:gridSpan w:val="2"/>
            <w:tcBorders>
              <w:top w:val="single" w:sz="4" w:space="0" w:color="000000"/>
              <w:left w:val="single" w:sz="4" w:space="0" w:color="000000"/>
              <w:bottom w:val="single" w:sz="4" w:space="0" w:color="000000"/>
              <w:right w:val="single" w:sz="4" w:space="0" w:color="000000"/>
            </w:tcBorders>
            <w:vAlign w:val="center"/>
          </w:tcPr>
          <w:p w14:paraId="4009B9E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108.42</w:t>
            </w:r>
          </w:p>
        </w:tc>
        <w:tc>
          <w:tcPr>
            <w:tcW w:w="690" w:type="pct"/>
            <w:gridSpan w:val="2"/>
            <w:tcBorders>
              <w:top w:val="single" w:sz="4" w:space="0" w:color="000000"/>
              <w:left w:val="single" w:sz="4" w:space="0" w:color="000000"/>
              <w:bottom w:val="single" w:sz="4" w:space="0" w:color="000000"/>
              <w:right w:val="single" w:sz="4" w:space="0" w:color="000000"/>
            </w:tcBorders>
            <w:vAlign w:val="center"/>
          </w:tcPr>
          <w:p w14:paraId="502DC9E7"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108.42</w:t>
            </w: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07A78DD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13" w:type="pct"/>
            <w:gridSpan w:val="2"/>
            <w:tcBorders>
              <w:top w:val="single" w:sz="4" w:space="0" w:color="000000"/>
              <w:left w:val="single" w:sz="4" w:space="0" w:color="000000"/>
              <w:bottom w:val="single" w:sz="4" w:space="0" w:color="000000"/>
              <w:right w:val="single" w:sz="4" w:space="0" w:color="000000"/>
            </w:tcBorders>
            <w:vAlign w:val="center"/>
          </w:tcPr>
          <w:p w14:paraId="41F952AA"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1042" w:type="pct"/>
            <w:tcBorders>
              <w:top w:val="single" w:sz="4" w:space="0" w:color="000000"/>
              <w:left w:val="single" w:sz="4" w:space="0" w:color="000000"/>
              <w:bottom w:val="single" w:sz="4" w:space="0" w:color="000000"/>
              <w:right w:val="single" w:sz="4" w:space="0" w:color="000000"/>
            </w:tcBorders>
            <w:vAlign w:val="center"/>
          </w:tcPr>
          <w:p w14:paraId="14E50A4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5E6313" w14:paraId="223338EA" w14:textId="77777777" w:rsidTr="00AB5E77">
        <w:trPr>
          <w:trHeight w:val="439"/>
        </w:trPr>
        <w:tc>
          <w:tcPr>
            <w:tcW w:w="676" w:type="pct"/>
            <w:gridSpan w:val="2"/>
            <w:vMerge/>
            <w:tcBorders>
              <w:top w:val="single" w:sz="4" w:space="0" w:color="000000"/>
              <w:left w:val="single" w:sz="4" w:space="0" w:color="000000"/>
              <w:bottom w:val="single" w:sz="4" w:space="0" w:color="000000"/>
              <w:right w:val="single" w:sz="4" w:space="0" w:color="000000"/>
            </w:tcBorders>
            <w:vAlign w:val="center"/>
          </w:tcPr>
          <w:p w14:paraId="53C30736" w14:textId="77777777" w:rsidR="005E6313" w:rsidRDefault="005E6313">
            <w:pPr>
              <w:jc w:val="center"/>
              <w:rPr>
                <w:rFonts w:ascii="宋体" w:hAnsi="宋体" w:cs="宋体" w:hint="eastAsia"/>
                <w:color w:val="000000"/>
                <w:sz w:val="20"/>
                <w:szCs w:val="20"/>
              </w:rPr>
            </w:pPr>
          </w:p>
        </w:tc>
        <w:tc>
          <w:tcPr>
            <w:tcW w:w="676" w:type="pct"/>
            <w:gridSpan w:val="2"/>
            <w:tcBorders>
              <w:top w:val="single" w:sz="4" w:space="0" w:color="000000"/>
              <w:left w:val="single" w:sz="4" w:space="0" w:color="000000"/>
              <w:bottom w:val="single" w:sz="4" w:space="0" w:color="000000"/>
              <w:right w:val="single" w:sz="4" w:space="0" w:color="000000"/>
            </w:tcBorders>
            <w:vAlign w:val="center"/>
          </w:tcPr>
          <w:p w14:paraId="7BF8834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315" w:type="pct"/>
            <w:tcBorders>
              <w:top w:val="single" w:sz="4" w:space="0" w:color="000000"/>
              <w:left w:val="single" w:sz="4" w:space="0" w:color="000000"/>
              <w:bottom w:val="single" w:sz="4" w:space="0" w:color="000000"/>
              <w:right w:val="single" w:sz="4" w:space="0" w:color="000000"/>
            </w:tcBorders>
            <w:vAlign w:val="center"/>
          </w:tcPr>
          <w:p w14:paraId="07D0FA69"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74.85</w:t>
            </w:r>
          </w:p>
        </w:tc>
        <w:tc>
          <w:tcPr>
            <w:tcW w:w="667" w:type="pct"/>
            <w:gridSpan w:val="2"/>
            <w:tcBorders>
              <w:top w:val="single" w:sz="4" w:space="0" w:color="000000"/>
              <w:left w:val="single" w:sz="4" w:space="0" w:color="000000"/>
              <w:bottom w:val="single" w:sz="4" w:space="0" w:color="000000"/>
              <w:right w:val="single" w:sz="4" w:space="0" w:color="000000"/>
            </w:tcBorders>
            <w:vAlign w:val="center"/>
          </w:tcPr>
          <w:p w14:paraId="772349DC"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108.42</w:t>
            </w:r>
          </w:p>
        </w:tc>
        <w:tc>
          <w:tcPr>
            <w:tcW w:w="690" w:type="pct"/>
            <w:gridSpan w:val="2"/>
            <w:tcBorders>
              <w:top w:val="single" w:sz="4" w:space="0" w:color="000000"/>
              <w:left w:val="single" w:sz="4" w:space="0" w:color="000000"/>
              <w:bottom w:val="single" w:sz="4" w:space="0" w:color="000000"/>
              <w:right w:val="single" w:sz="4" w:space="0" w:color="000000"/>
            </w:tcBorders>
            <w:vAlign w:val="center"/>
          </w:tcPr>
          <w:p w14:paraId="1FD57436"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108.42</w:t>
            </w: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5AD7F5AF"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13" w:type="pct"/>
            <w:gridSpan w:val="2"/>
            <w:tcBorders>
              <w:top w:val="single" w:sz="4" w:space="0" w:color="000000"/>
              <w:left w:val="single" w:sz="4" w:space="0" w:color="000000"/>
              <w:bottom w:val="single" w:sz="4" w:space="0" w:color="000000"/>
              <w:right w:val="single" w:sz="4" w:space="0" w:color="000000"/>
            </w:tcBorders>
            <w:vAlign w:val="center"/>
          </w:tcPr>
          <w:p w14:paraId="29F93203"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042" w:type="pct"/>
            <w:tcBorders>
              <w:top w:val="single" w:sz="4" w:space="0" w:color="000000"/>
              <w:left w:val="single" w:sz="4" w:space="0" w:color="000000"/>
              <w:bottom w:val="single" w:sz="4" w:space="0" w:color="000000"/>
              <w:right w:val="single" w:sz="4" w:space="0" w:color="000000"/>
            </w:tcBorders>
            <w:vAlign w:val="center"/>
          </w:tcPr>
          <w:p w14:paraId="5800651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E6313" w14:paraId="334B53FF" w14:textId="77777777" w:rsidTr="00AB5E77">
        <w:trPr>
          <w:trHeight w:val="439"/>
        </w:trPr>
        <w:tc>
          <w:tcPr>
            <w:tcW w:w="676" w:type="pct"/>
            <w:gridSpan w:val="2"/>
            <w:vMerge/>
            <w:tcBorders>
              <w:top w:val="single" w:sz="4" w:space="0" w:color="000000"/>
              <w:left w:val="single" w:sz="4" w:space="0" w:color="000000"/>
              <w:bottom w:val="single" w:sz="4" w:space="0" w:color="000000"/>
              <w:right w:val="single" w:sz="4" w:space="0" w:color="000000"/>
            </w:tcBorders>
            <w:vAlign w:val="center"/>
          </w:tcPr>
          <w:p w14:paraId="221B31C4" w14:textId="77777777" w:rsidR="005E6313" w:rsidRDefault="005E6313">
            <w:pPr>
              <w:jc w:val="center"/>
              <w:rPr>
                <w:rFonts w:ascii="宋体" w:hAnsi="宋体" w:cs="宋体" w:hint="eastAsia"/>
                <w:color w:val="000000"/>
                <w:sz w:val="20"/>
                <w:szCs w:val="20"/>
              </w:rPr>
            </w:pPr>
          </w:p>
        </w:tc>
        <w:tc>
          <w:tcPr>
            <w:tcW w:w="676" w:type="pct"/>
            <w:gridSpan w:val="2"/>
            <w:tcBorders>
              <w:top w:val="single" w:sz="4" w:space="0" w:color="000000"/>
              <w:left w:val="single" w:sz="4" w:space="0" w:color="000000"/>
              <w:bottom w:val="single" w:sz="4" w:space="0" w:color="000000"/>
              <w:right w:val="single" w:sz="4" w:space="0" w:color="000000"/>
            </w:tcBorders>
            <w:vAlign w:val="center"/>
          </w:tcPr>
          <w:p w14:paraId="0850EDFE"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其他资金</w:t>
            </w:r>
          </w:p>
        </w:tc>
        <w:tc>
          <w:tcPr>
            <w:tcW w:w="315" w:type="pct"/>
            <w:tcBorders>
              <w:top w:val="single" w:sz="4" w:space="0" w:color="000000"/>
              <w:left w:val="single" w:sz="4" w:space="0" w:color="000000"/>
              <w:bottom w:val="single" w:sz="4" w:space="0" w:color="000000"/>
              <w:right w:val="single" w:sz="4" w:space="0" w:color="000000"/>
            </w:tcBorders>
            <w:vAlign w:val="center"/>
          </w:tcPr>
          <w:p w14:paraId="23C6EF2F" w14:textId="77777777" w:rsidR="005E6313" w:rsidRDefault="005E6313">
            <w:pPr>
              <w:jc w:val="center"/>
              <w:rPr>
                <w:rFonts w:ascii="宋体" w:hAnsi="宋体" w:cs="宋体" w:hint="eastAsia"/>
                <w:color w:val="000000"/>
                <w:sz w:val="20"/>
                <w:szCs w:val="20"/>
              </w:rPr>
            </w:pPr>
          </w:p>
        </w:tc>
        <w:tc>
          <w:tcPr>
            <w:tcW w:w="667" w:type="pct"/>
            <w:gridSpan w:val="2"/>
            <w:tcBorders>
              <w:top w:val="single" w:sz="4" w:space="0" w:color="000000"/>
              <w:left w:val="single" w:sz="4" w:space="0" w:color="000000"/>
              <w:bottom w:val="single" w:sz="4" w:space="0" w:color="000000"/>
              <w:right w:val="single" w:sz="4" w:space="0" w:color="000000"/>
            </w:tcBorders>
            <w:vAlign w:val="center"/>
          </w:tcPr>
          <w:p w14:paraId="21D2A39C" w14:textId="77777777" w:rsidR="005E6313" w:rsidRDefault="005E6313">
            <w:pPr>
              <w:jc w:val="center"/>
              <w:rPr>
                <w:rFonts w:ascii="宋体" w:hAnsi="宋体" w:cs="宋体" w:hint="eastAsia"/>
                <w:color w:val="000000"/>
                <w:sz w:val="20"/>
                <w:szCs w:val="20"/>
              </w:rPr>
            </w:pPr>
          </w:p>
        </w:tc>
        <w:tc>
          <w:tcPr>
            <w:tcW w:w="690" w:type="pct"/>
            <w:gridSpan w:val="2"/>
            <w:tcBorders>
              <w:top w:val="single" w:sz="4" w:space="0" w:color="000000"/>
              <w:left w:val="single" w:sz="4" w:space="0" w:color="000000"/>
              <w:bottom w:val="single" w:sz="4" w:space="0" w:color="000000"/>
              <w:right w:val="single" w:sz="4" w:space="0" w:color="000000"/>
            </w:tcBorders>
            <w:vAlign w:val="center"/>
          </w:tcPr>
          <w:p w14:paraId="28DB60BB" w14:textId="77777777" w:rsidR="005E6313" w:rsidRDefault="005E6313">
            <w:pPr>
              <w:jc w:val="center"/>
              <w:rPr>
                <w:rFonts w:ascii="宋体" w:hAnsi="宋体" w:cs="宋体" w:hint="eastAsia"/>
                <w:color w:val="000000"/>
                <w:sz w:val="20"/>
                <w:szCs w:val="20"/>
              </w:rPr>
            </w:pP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031A9D3C"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13" w:type="pct"/>
            <w:gridSpan w:val="2"/>
            <w:tcBorders>
              <w:top w:val="single" w:sz="4" w:space="0" w:color="000000"/>
              <w:left w:val="single" w:sz="4" w:space="0" w:color="000000"/>
              <w:bottom w:val="single" w:sz="4" w:space="0" w:color="000000"/>
              <w:right w:val="single" w:sz="4" w:space="0" w:color="000000"/>
            </w:tcBorders>
            <w:vAlign w:val="center"/>
          </w:tcPr>
          <w:p w14:paraId="2F0EBC39"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042" w:type="pct"/>
            <w:tcBorders>
              <w:top w:val="single" w:sz="4" w:space="0" w:color="000000"/>
              <w:left w:val="single" w:sz="4" w:space="0" w:color="000000"/>
              <w:bottom w:val="single" w:sz="4" w:space="0" w:color="000000"/>
              <w:right w:val="single" w:sz="4" w:space="0" w:color="000000"/>
            </w:tcBorders>
            <w:vAlign w:val="center"/>
          </w:tcPr>
          <w:p w14:paraId="63579DBD"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E6313" w14:paraId="5DCF3868" w14:textId="77777777" w:rsidTr="00AB5E77">
        <w:trPr>
          <w:trHeight w:val="439"/>
        </w:trPr>
        <w:tc>
          <w:tcPr>
            <w:tcW w:w="676" w:type="pct"/>
            <w:gridSpan w:val="2"/>
            <w:vMerge/>
            <w:tcBorders>
              <w:top w:val="single" w:sz="4" w:space="0" w:color="000000"/>
              <w:left w:val="single" w:sz="4" w:space="0" w:color="000000"/>
              <w:bottom w:val="single" w:sz="4" w:space="0" w:color="000000"/>
              <w:right w:val="single" w:sz="4" w:space="0" w:color="000000"/>
            </w:tcBorders>
            <w:vAlign w:val="center"/>
          </w:tcPr>
          <w:p w14:paraId="6BE22C89" w14:textId="77777777" w:rsidR="005E6313" w:rsidRDefault="005E6313">
            <w:pPr>
              <w:jc w:val="center"/>
              <w:rPr>
                <w:rFonts w:ascii="宋体" w:hAnsi="宋体" w:cs="宋体" w:hint="eastAsia"/>
                <w:color w:val="000000"/>
                <w:sz w:val="20"/>
                <w:szCs w:val="20"/>
              </w:rPr>
            </w:pPr>
          </w:p>
        </w:tc>
        <w:tc>
          <w:tcPr>
            <w:tcW w:w="676" w:type="pct"/>
            <w:gridSpan w:val="2"/>
            <w:tcBorders>
              <w:top w:val="single" w:sz="4" w:space="0" w:color="000000"/>
              <w:left w:val="single" w:sz="4" w:space="0" w:color="000000"/>
              <w:bottom w:val="single" w:sz="4" w:space="0" w:color="000000"/>
              <w:right w:val="single" w:sz="4" w:space="0" w:color="000000"/>
            </w:tcBorders>
            <w:vAlign w:val="center"/>
          </w:tcPr>
          <w:p w14:paraId="5ED367DF" w14:textId="77777777" w:rsidR="005E6313" w:rsidRDefault="005E6313">
            <w:pPr>
              <w:jc w:val="center"/>
              <w:rPr>
                <w:rFonts w:ascii="宋体" w:hAnsi="宋体" w:cs="宋体" w:hint="eastAsia"/>
                <w:color w:val="000000"/>
                <w:sz w:val="20"/>
                <w:szCs w:val="20"/>
              </w:rPr>
            </w:pPr>
          </w:p>
        </w:tc>
        <w:tc>
          <w:tcPr>
            <w:tcW w:w="315" w:type="pct"/>
            <w:tcBorders>
              <w:top w:val="single" w:sz="4" w:space="0" w:color="000000"/>
              <w:left w:val="single" w:sz="4" w:space="0" w:color="000000"/>
              <w:bottom w:val="single" w:sz="4" w:space="0" w:color="000000"/>
              <w:right w:val="single" w:sz="4" w:space="0" w:color="000000"/>
            </w:tcBorders>
            <w:vAlign w:val="center"/>
          </w:tcPr>
          <w:p w14:paraId="6F44C9A0" w14:textId="77777777" w:rsidR="005E6313" w:rsidRDefault="005E6313">
            <w:pPr>
              <w:jc w:val="center"/>
              <w:rPr>
                <w:rFonts w:ascii="宋体" w:hAnsi="宋体" w:cs="宋体" w:hint="eastAsia"/>
                <w:color w:val="000000"/>
                <w:sz w:val="20"/>
                <w:szCs w:val="20"/>
              </w:rPr>
            </w:pPr>
          </w:p>
        </w:tc>
        <w:tc>
          <w:tcPr>
            <w:tcW w:w="667" w:type="pct"/>
            <w:gridSpan w:val="2"/>
            <w:tcBorders>
              <w:top w:val="single" w:sz="4" w:space="0" w:color="000000"/>
              <w:left w:val="single" w:sz="4" w:space="0" w:color="000000"/>
              <w:bottom w:val="single" w:sz="4" w:space="0" w:color="000000"/>
              <w:right w:val="single" w:sz="4" w:space="0" w:color="000000"/>
            </w:tcBorders>
            <w:vAlign w:val="center"/>
          </w:tcPr>
          <w:p w14:paraId="3CF7E361" w14:textId="77777777" w:rsidR="005E6313" w:rsidRDefault="005E6313">
            <w:pPr>
              <w:jc w:val="center"/>
              <w:rPr>
                <w:rFonts w:ascii="宋体" w:hAnsi="宋体" w:cs="宋体" w:hint="eastAsia"/>
                <w:color w:val="000000"/>
                <w:sz w:val="20"/>
                <w:szCs w:val="20"/>
              </w:rPr>
            </w:pPr>
          </w:p>
        </w:tc>
        <w:tc>
          <w:tcPr>
            <w:tcW w:w="690" w:type="pct"/>
            <w:gridSpan w:val="2"/>
            <w:tcBorders>
              <w:top w:val="single" w:sz="4" w:space="0" w:color="000000"/>
              <w:left w:val="single" w:sz="4" w:space="0" w:color="000000"/>
              <w:bottom w:val="single" w:sz="4" w:space="0" w:color="000000"/>
              <w:right w:val="single" w:sz="4" w:space="0" w:color="000000"/>
            </w:tcBorders>
            <w:vAlign w:val="center"/>
          </w:tcPr>
          <w:p w14:paraId="0CDADB94" w14:textId="77777777" w:rsidR="005E6313" w:rsidRDefault="005E6313">
            <w:pPr>
              <w:jc w:val="center"/>
              <w:rPr>
                <w:rFonts w:ascii="宋体" w:hAnsi="宋体" w:cs="宋体" w:hint="eastAsia"/>
                <w:color w:val="000000"/>
                <w:sz w:val="20"/>
                <w:szCs w:val="20"/>
              </w:rPr>
            </w:pP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4326805A"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13" w:type="pct"/>
            <w:gridSpan w:val="2"/>
            <w:tcBorders>
              <w:top w:val="single" w:sz="4" w:space="0" w:color="000000"/>
              <w:left w:val="single" w:sz="4" w:space="0" w:color="000000"/>
              <w:bottom w:val="single" w:sz="4" w:space="0" w:color="000000"/>
              <w:right w:val="single" w:sz="4" w:space="0" w:color="000000"/>
            </w:tcBorders>
            <w:vAlign w:val="center"/>
          </w:tcPr>
          <w:p w14:paraId="3716D064"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042" w:type="pct"/>
            <w:tcBorders>
              <w:top w:val="single" w:sz="4" w:space="0" w:color="000000"/>
              <w:left w:val="single" w:sz="4" w:space="0" w:color="000000"/>
              <w:bottom w:val="single" w:sz="4" w:space="0" w:color="000000"/>
              <w:right w:val="single" w:sz="4" w:space="0" w:color="000000"/>
            </w:tcBorders>
            <w:vAlign w:val="center"/>
          </w:tcPr>
          <w:p w14:paraId="0145620D"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E6313" w14:paraId="37FFC7F9" w14:textId="77777777" w:rsidTr="00AB5E77">
        <w:trPr>
          <w:trHeight w:val="270"/>
        </w:trPr>
        <w:tc>
          <w:tcPr>
            <w:tcW w:w="338" w:type="pct"/>
            <w:vMerge w:val="restart"/>
            <w:tcBorders>
              <w:top w:val="single" w:sz="4" w:space="0" w:color="000000"/>
              <w:left w:val="single" w:sz="4" w:space="0" w:color="000000"/>
              <w:bottom w:val="single" w:sz="4" w:space="0" w:color="000000"/>
              <w:right w:val="single" w:sz="4" w:space="0" w:color="000000"/>
            </w:tcBorders>
            <w:vAlign w:val="center"/>
          </w:tcPr>
          <w:p w14:paraId="71B3C3A6"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w:t>
            </w:r>
            <w:r>
              <w:rPr>
                <w:rFonts w:ascii="宋体" w:hAnsi="宋体" w:cs="宋体" w:hint="eastAsia"/>
                <w:color w:val="000000"/>
                <w:kern w:val="0"/>
                <w:sz w:val="20"/>
                <w:szCs w:val="20"/>
                <w:lang w:bidi="ar"/>
              </w:rPr>
              <w:lastRenderedPageBreak/>
              <w:t>体目标</w:t>
            </w:r>
          </w:p>
        </w:tc>
        <w:tc>
          <w:tcPr>
            <w:tcW w:w="1995" w:type="pct"/>
            <w:gridSpan w:val="6"/>
            <w:tcBorders>
              <w:top w:val="single" w:sz="4" w:space="0" w:color="000000"/>
              <w:left w:val="single" w:sz="4" w:space="0" w:color="000000"/>
              <w:bottom w:val="single" w:sz="4" w:space="0" w:color="000000"/>
              <w:right w:val="single" w:sz="4" w:space="0" w:color="000000"/>
            </w:tcBorders>
            <w:vAlign w:val="center"/>
          </w:tcPr>
          <w:p w14:paraId="1865A2C1"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预期目标</w:t>
            </w:r>
          </w:p>
        </w:tc>
        <w:tc>
          <w:tcPr>
            <w:tcW w:w="2667" w:type="pct"/>
            <w:gridSpan w:val="7"/>
            <w:tcBorders>
              <w:top w:val="single" w:sz="4" w:space="0" w:color="000000"/>
              <w:left w:val="single" w:sz="4" w:space="0" w:color="000000"/>
              <w:bottom w:val="single" w:sz="4" w:space="0" w:color="000000"/>
              <w:right w:val="single" w:sz="4" w:space="0" w:color="000000"/>
            </w:tcBorders>
            <w:vAlign w:val="center"/>
          </w:tcPr>
          <w:p w14:paraId="0E218BE0"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5E6313" w14:paraId="04BE2EF9" w14:textId="77777777" w:rsidTr="00AB5E77">
        <w:trPr>
          <w:trHeight w:val="2680"/>
        </w:trPr>
        <w:tc>
          <w:tcPr>
            <w:tcW w:w="338" w:type="pct"/>
            <w:vMerge/>
            <w:tcBorders>
              <w:top w:val="single" w:sz="4" w:space="0" w:color="000000"/>
              <w:left w:val="single" w:sz="4" w:space="0" w:color="000000"/>
              <w:bottom w:val="single" w:sz="4" w:space="0" w:color="000000"/>
              <w:right w:val="single" w:sz="4" w:space="0" w:color="000000"/>
            </w:tcBorders>
            <w:vAlign w:val="center"/>
          </w:tcPr>
          <w:p w14:paraId="6AA76CC0" w14:textId="77777777" w:rsidR="005E6313" w:rsidRDefault="005E6313">
            <w:pPr>
              <w:jc w:val="center"/>
              <w:rPr>
                <w:rFonts w:ascii="宋体" w:hAnsi="宋体" w:cs="宋体" w:hint="eastAsia"/>
                <w:color w:val="000000"/>
                <w:sz w:val="20"/>
                <w:szCs w:val="20"/>
              </w:rPr>
            </w:pPr>
          </w:p>
        </w:tc>
        <w:tc>
          <w:tcPr>
            <w:tcW w:w="1995" w:type="pct"/>
            <w:gridSpan w:val="6"/>
            <w:tcBorders>
              <w:top w:val="single" w:sz="4" w:space="0" w:color="000000"/>
              <w:left w:val="single" w:sz="4" w:space="0" w:color="000000"/>
              <w:bottom w:val="single" w:sz="4" w:space="0" w:color="000000"/>
              <w:right w:val="single" w:sz="4" w:space="0" w:color="000000"/>
            </w:tcBorders>
          </w:tcPr>
          <w:p w14:paraId="34040507" w14:textId="77777777" w:rsidR="005E6313"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95%以上，进一步加强流动儿童的接种工作。二是推进电子健康档案应用，有序推进向居民开放。年度居民规范化电子健康档案覆盖率≥62%.三是深入推进慢病</w:t>
            </w:r>
            <w:proofErr w:type="gramStart"/>
            <w:r>
              <w:rPr>
                <w:rFonts w:ascii="宋体" w:hAnsi="宋体" w:cs="宋体" w:hint="eastAsia"/>
                <w:color w:val="000000"/>
                <w:kern w:val="0"/>
                <w:sz w:val="20"/>
                <w:szCs w:val="20"/>
                <w:lang w:bidi="ar"/>
              </w:rPr>
              <w:t>医</w:t>
            </w:r>
            <w:proofErr w:type="gramEnd"/>
            <w:r>
              <w:rPr>
                <w:rFonts w:ascii="宋体" w:hAnsi="宋体" w:cs="宋体" w:hint="eastAsia"/>
                <w:color w:val="000000"/>
                <w:kern w:val="0"/>
                <w:sz w:val="20"/>
                <w:szCs w:val="20"/>
                <w:lang w:bidi="ar"/>
              </w:rPr>
              <w:t>防融合，提升基本公共卫生服务质量。落实完善基层慢性病</w:t>
            </w:r>
            <w:proofErr w:type="gramStart"/>
            <w:r>
              <w:rPr>
                <w:rFonts w:ascii="宋体" w:hAnsi="宋体" w:cs="宋体" w:hint="eastAsia"/>
                <w:color w:val="000000"/>
                <w:kern w:val="0"/>
                <w:sz w:val="20"/>
                <w:szCs w:val="20"/>
                <w:lang w:bidi="ar"/>
              </w:rPr>
              <w:t>医</w:t>
            </w:r>
            <w:proofErr w:type="gramEnd"/>
            <w:r>
              <w:rPr>
                <w:rFonts w:ascii="宋体" w:hAnsi="宋体" w:cs="宋体" w:hint="eastAsia"/>
                <w:color w:val="000000"/>
                <w:kern w:val="0"/>
                <w:sz w:val="20"/>
                <w:szCs w:val="20"/>
                <w:lang w:bidi="ar"/>
              </w:rPr>
              <w:t>防融合新模式，加强儿童健康管理。7岁以下儿童健康管理率均保持在≥85%以上。</w:t>
            </w:r>
          </w:p>
        </w:tc>
        <w:tc>
          <w:tcPr>
            <w:tcW w:w="2667" w:type="pct"/>
            <w:gridSpan w:val="7"/>
            <w:tcBorders>
              <w:top w:val="single" w:sz="4" w:space="0" w:color="000000"/>
              <w:left w:val="single" w:sz="4" w:space="0" w:color="000000"/>
              <w:bottom w:val="single" w:sz="4" w:space="0" w:color="000000"/>
              <w:right w:val="single" w:sz="4" w:space="0" w:color="000000"/>
            </w:tcBorders>
          </w:tcPr>
          <w:p w14:paraId="19419A03" w14:textId="77777777" w:rsidR="005E6313"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2024年12月31日，该项目实际完成100%；通过该项目的实施，提升了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能力，促进了我院公共卫生事业发展。</w:t>
            </w:r>
          </w:p>
        </w:tc>
      </w:tr>
      <w:tr w:rsidR="005E6313" w14:paraId="0E50EF70" w14:textId="77777777" w:rsidTr="00AB5E77">
        <w:trPr>
          <w:trHeight w:val="270"/>
        </w:trPr>
        <w:tc>
          <w:tcPr>
            <w:tcW w:w="338" w:type="pct"/>
            <w:tcBorders>
              <w:top w:val="single" w:sz="4" w:space="0" w:color="000000"/>
              <w:left w:val="single" w:sz="4" w:space="0" w:color="000000"/>
              <w:bottom w:val="single" w:sz="4" w:space="0" w:color="000000"/>
              <w:right w:val="single" w:sz="4" w:space="0" w:color="000000"/>
            </w:tcBorders>
            <w:vAlign w:val="center"/>
          </w:tcPr>
          <w:p w14:paraId="0F1CBDAF"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nil"/>
            </w:tcBorders>
          </w:tcPr>
          <w:p w14:paraId="5CA59107" w14:textId="77777777" w:rsidR="005E6313" w:rsidRDefault="005E6313">
            <w:pPr>
              <w:jc w:val="left"/>
              <w:rPr>
                <w:rFonts w:ascii="宋体" w:hAnsi="宋体" w:cs="宋体" w:hint="eastAsia"/>
                <w:color w:val="000000"/>
                <w:sz w:val="20"/>
                <w:szCs w:val="20"/>
              </w:rPr>
            </w:pPr>
          </w:p>
        </w:tc>
        <w:tc>
          <w:tcPr>
            <w:tcW w:w="338" w:type="pct"/>
            <w:tcBorders>
              <w:top w:val="single" w:sz="4" w:space="0" w:color="000000"/>
              <w:left w:val="nil"/>
              <w:bottom w:val="single" w:sz="4" w:space="0" w:color="000000"/>
              <w:right w:val="nil"/>
            </w:tcBorders>
          </w:tcPr>
          <w:p w14:paraId="56B9AB0F" w14:textId="77777777" w:rsidR="005E6313" w:rsidRDefault="005E6313">
            <w:pPr>
              <w:jc w:val="left"/>
              <w:rPr>
                <w:rFonts w:ascii="宋体" w:hAnsi="宋体" w:cs="宋体" w:hint="eastAsia"/>
                <w:color w:val="000000"/>
                <w:sz w:val="20"/>
                <w:szCs w:val="20"/>
              </w:rPr>
            </w:pPr>
          </w:p>
        </w:tc>
        <w:tc>
          <w:tcPr>
            <w:tcW w:w="338" w:type="pct"/>
            <w:tcBorders>
              <w:top w:val="single" w:sz="4" w:space="0" w:color="000000"/>
              <w:left w:val="nil"/>
              <w:bottom w:val="single" w:sz="4" w:space="0" w:color="000000"/>
              <w:right w:val="nil"/>
            </w:tcBorders>
          </w:tcPr>
          <w:p w14:paraId="2BE43F68" w14:textId="77777777" w:rsidR="005E6313" w:rsidRDefault="005E6313">
            <w:pPr>
              <w:jc w:val="left"/>
              <w:rPr>
                <w:rFonts w:ascii="宋体" w:hAnsi="宋体" w:cs="宋体" w:hint="eastAsia"/>
                <w:color w:val="000000"/>
                <w:sz w:val="20"/>
                <w:szCs w:val="20"/>
              </w:rPr>
            </w:pPr>
          </w:p>
        </w:tc>
        <w:tc>
          <w:tcPr>
            <w:tcW w:w="315" w:type="pct"/>
            <w:tcBorders>
              <w:top w:val="single" w:sz="4" w:space="0" w:color="000000"/>
              <w:left w:val="nil"/>
              <w:bottom w:val="single" w:sz="4" w:space="0" w:color="000000"/>
              <w:right w:val="nil"/>
            </w:tcBorders>
          </w:tcPr>
          <w:p w14:paraId="6E615444" w14:textId="77777777" w:rsidR="005E6313" w:rsidRDefault="005E6313">
            <w:pPr>
              <w:jc w:val="left"/>
              <w:rPr>
                <w:rFonts w:ascii="宋体" w:hAnsi="宋体" w:cs="宋体" w:hint="eastAsia"/>
                <w:color w:val="000000"/>
                <w:sz w:val="20"/>
                <w:szCs w:val="20"/>
              </w:rPr>
            </w:pPr>
          </w:p>
        </w:tc>
        <w:tc>
          <w:tcPr>
            <w:tcW w:w="197" w:type="pct"/>
            <w:tcBorders>
              <w:top w:val="single" w:sz="4" w:space="0" w:color="000000"/>
              <w:left w:val="nil"/>
              <w:bottom w:val="single" w:sz="4" w:space="0" w:color="000000"/>
              <w:right w:val="nil"/>
            </w:tcBorders>
          </w:tcPr>
          <w:p w14:paraId="26EAAC97" w14:textId="77777777" w:rsidR="005E6313" w:rsidRDefault="005E6313">
            <w:pPr>
              <w:jc w:val="left"/>
              <w:rPr>
                <w:rFonts w:ascii="宋体" w:hAnsi="宋体" w:cs="宋体" w:hint="eastAsia"/>
                <w:color w:val="000000"/>
                <w:sz w:val="20"/>
                <w:szCs w:val="20"/>
              </w:rPr>
            </w:pPr>
          </w:p>
        </w:tc>
        <w:tc>
          <w:tcPr>
            <w:tcW w:w="469" w:type="pct"/>
            <w:tcBorders>
              <w:top w:val="single" w:sz="4" w:space="0" w:color="000000"/>
              <w:left w:val="nil"/>
              <w:bottom w:val="single" w:sz="4" w:space="0" w:color="000000"/>
              <w:right w:val="single" w:sz="4" w:space="0" w:color="000000"/>
            </w:tcBorders>
          </w:tcPr>
          <w:p w14:paraId="13EBE850" w14:textId="77777777" w:rsidR="005E6313" w:rsidRDefault="005E6313">
            <w:pPr>
              <w:jc w:val="left"/>
              <w:rPr>
                <w:rFonts w:ascii="宋体" w:hAnsi="宋体" w:cs="宋体" w:hint="eastAsia"/>
                <w:color w:val="000000"/>
                <w:sz w:val="20"/>
                <w:szCs w:val="20"/>
              </w:rPr>
            </w:pPr>
          </w:p>
        </w:tc>
        <w:tc>
          <w:tcPr>
            <w:tcW w:w="418" w:type="pct"/>
            <w:tcBorders>
              <w:top w:val="single" w:sz="4" w:space="0" w:color="000000"/>
              <w:left w:val="single" w:sz="4" w:space="0" w:color="000000"/>
              <w:bottom w:val="single" w:sz="4" w:space="0" w:color="000000"/>
              <w:right w:val="nil"/>
            </w:tcBorders>
          </w:tcPr>
          <w:p w14:paraId="5C3BF52A" w14:textId="77777777" w:rsidR="005E6313" w:rsidRDefault="005E6313">
            <w:pPr>
              <w:jc w:val="left"/>
              <w:rPr>
                <w:rFonts w:ascii="宋体" w:hAnsi="宋体" w:cs="宋体" w:hint="eastAsia"/>
                <w:color w:val="000000"/>
                <w:sz w:val="20"/>
                <w:szCs w:val="20"/>
              </w:rPr>
            </w:pPr>
          </w:p>
        </w:tc>
        <w:tc>
          <w:tcPr>
            <w:tcW w:w="272" w:type="pct"/>
            <w:tcBorders>
              <w:top w:val="single" w:sz="4" w:space="0" w:color="000000"/>
              <w:left w:val="nil"/>
              <w:bottom w:val="single" w:sz="4" w:space="0" w:color="000000"/>
              <w:right w:val="nil"/>
            </w:tcBorders>
          </w:tcPr>
          <w:p w14:paraId="03393DA1" w14:textId="77777777" w:rsidR="005E6313" w:rsidRDefault="005E6313">
            <w:pPr>
              <w:jc w:val="left"/>
              <w:rPr>
                <w:rFonts w:ascii="宋体" w:hAnsi="宋体" w:cs="宋体" w:hint="eastAsia"/>
                <w:color w:val="000000"/>
                <w:sz w:val="20"/>
                <w:szCs w:val="20"/>
              </w:rPr>
            </w:pPr>
          </w:p>
        </w:tc>
        <w:tc>
          <w:tcPr>
            <w:tcW w:w="244" w:type="pct"/>
            <w:tcBorders>
              <w:top w:val="single" w:sz="4" w:space="0" w:color="000000"/>
              <w:left w:val="nil"/>
              <w:bottom w:val="single" w:sz="4" w:space="0" w:color="000000"/>
              <w:right w:val="nil"/>
            </w:tcBorders>
          </w:tcPr>
          <w:p w14:paraId="45FDF625" w14:textId="77777777" w:rsidR="005E6313" w:rsidRDefault="005E6313">
            <w:pPr>
              <w:jc w:val="left"/>
              <w:rPr>
                <w:rFonts w:ascii="宋体" w:hAnsi="宋体" w:cs="宋体" w:hint="eastAsia"/>
                <w:color w:val="000000"/>
                <w:sz w:val="20"/>
                <w:szCs w:val="20"/>
              </w:rPr>
            </w:pPr>
          </w:p>
        </w:tc>
        <w:tc>
          <w:tcPr>
            <w:tcW w:w="277" w:type="pct"/>
            <w:tcBorders>
              <w:top w:val="single" w:sz="4" w:space="0" w:color="000000"/>
              <w:left w:val="nil"/>
              <w:bottom w:val="single" w:sz="4" w:space="0" w:color="000000"/>
              <w:right w:val="nil"/>
            </w:tcBorders>
          </w:tcPr>
          <w:p w14:paraId="3AD8CD2D" w14:textId="77777777" w:rsidR="005E6313" w:rsidRDefault="005E6313">
            <w:pPr>
              <w:jc w:val="left"/>
              <w:rPr>
                <w:rFonts w:ascii="宋体" w:hAnsi="宋体" w:cs="宋体" w:hint="eastAsia"/>
                <w:color w:val="000000"/>
                <w:sz w:val="20"/>
                <w:szCs w:val="20"/>
              </w:rPr>
            </w:pPr>
          </w:p>
        </w:tc>
        <w:tc>
          <w:tcPr>
            <w:tcW w:w="192" w:type="pct"/>
            <w:tcBorders>
              <w:top w:val="single" w:sz="4" w:space="0" w:color="000000"/>
              <w:left w:val="nil"/>
              <w:bottom w:val="single" w:sz="4" w:space="0" w:color="000000"/>
              <w:right w:val="nil"/>
            </w:tcBorders>
          </w:tcPr>
          <w:p w14:paraId="2A43F8C3" w14:textId="77777777" w:rsidR="005E6313" w:rsidRDefault="005E6313">
            <w:pPr>
              <w:jc w:val="left"/>
              <w:rPr>
                <w:rFonts w:ascii="宋体" w:hAnsi="宋体" w:cs="宋体" w:hint="eastAsia"/>
                <w:color w:val="000000"/>
                <w:sz w:val="20"/>
                <w:szCs w:val="20"/>
              </w:rPr>
            </w:pPr>
          </w:p>
        </w:tc>
        <w:tc>
          <w:tcPr>
            <w:tcW w:w="221" w:type="pct"/>
            <w:tcBorders>
              <w:top w:val="single" w:sz="4" w:space="0" w:color="000000"/>
              <w:left w:val="nil"/>
              <w:bottom w:val="single" w:sz="4" w:space="0" w:color="000000"/>
              <w:right w:val="nil"/>
            </w:tcBorders>
          </w:tcPr>
          <w:p w14:paraId="0CAB1A46" w14:textId="77777777" w:rsidR="005E6313" w:rsidRDefault="005E6313">
            <w:pPr>
              <w:jc w:val="left"/>
              <w:rPr>
                <w:rFonts w:ascii="宋体" w:hAnsi="宋体" w:cs="宋体" w:hint="eastAsia"/>
                <w:color w:val="000000"/>
                <w:sz w:val="20"/>
                <w:szCs w:val="20"/>
              </w:rPr>
            </w:pPr>
          </w:p>
        </w:tc>
        <w:tc>
          <w:tcPr>
            <w:tcW w:w="1042" w:type="pct"/>
            <w:tcBorders>
              <w:top w:val="single" w:sz="4" w:space="0" w:color="000000"/>
              <w:left w:val="nil"/>
              <w:bottom w:val="single" w:sz="4" w:space="0" w:color="000000"/>
              <w:right w:val="single" w:sz="4" w:space="0" w:color="000000"/>
            </w:tcBorders>
          </w:tcPr>
          <w:p w14:paraId="1B1BA335" w14:textId="77777777" w:rsidR="005E6313" w:rsidRDefault="005E6313">
            <w:pPr>
              <w:jc w:val="left"/>
              <w:rPr>
                <w:rFonts w:ascii="宋体" w:hAnsi="宋体" w:cs="宋体" w:hint="eastAsia"/>
                <w:color w:val="000000"/>
                <w:sz w:val="20"/>
                <w:szCs w:val="20"/>
              </w:rPr>
            </w:pPr>
          </w:p>
        </w:tc>
      </w:tr>
      <w:tr w:rsidR="005E6313" w14:paraId="66285C26" w14:textId="77777777" w:rsidTr="00AB5E77">
        <w:trPr>
          <w:trHeight w:val="521"/>
        </w:trPr>
        <w:tc>
          <w:tcPr>
            <w:tcW w:w="338" w:type="pct"/>
            <w:vMerge w:val="restart"/>
            <w:tcBorders>
              <w:top w:val="single" w:sz="4" w:space="0" w:color="000000"/>
              <w:left w:val="single" w:sz="4" w:space="0" w:color="000000"/>
              <w:bottom w:val="single" w:sz="4" w:space="0" w:color="000000"/>
              <w:right w:val="single" w:sz="4" w:space="0" w:color="000000"/>
            </w:tcBorders>
            <w:vAlign w:val="center"/>
          </w:tcPr>
          <w:p w14:paraId="51FE6498" w14:textId="77777777" w:rsidR="005E6313" w:rsidRDefault="005E6313">
            <w:pPr>
              <w:jc w:val="center"/>
              <w:rPr>
                <w:rFonts w:ascii="宋体" w:hAnsi="宋体" w:cs="宋体" w:hint="eastAsia"/>
                <w:color w:val="000000"/>
                <w:sz w:val="20"/>
                <w:szCs w:val="20"/>
              </w:rPr>
            </w:pPr>
          </w:p>
        </w:tc>
        <w:tc>
          <w:tcPr>
            <w:tcW w:w="338" w:type="pct"/>
            <w:vMerge w:val="restart"/>
            <w:tcBorders>
              <w:top w:val="single" w:sz="4" w:space="0" w:color="000000"/>
              <w:left w:val="single" w:sz="4" w:space="0" w:color="000000"/>
              <w:bottom w:val="single" w:sz="4" w:space="0" w:color="000000"/>
              <w:right w:val="single" w:sz="4" w:space="0" w:color="000000"/>
            </w:tcBorders>
            <w:vAlign w:val="center"/>
          </w:tcPr>
          <w:p w14:paraId="2765EAF2"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38" w:type="pct"/>
            <w:vMerge w:val="restart"/>
            <w:tcBorders>
              <w:top w:val="single" w:sz="4" w:space="0" w:color="000000"/>
              <w:left w:val="single" w:sz="4" w:space="0" w:color="000000"/>
              <w:bottom w:val="single" w:sz="4" w:space="0" w:color="000000"/>
              <w:right w:val="single" w:sz="4" w:space="0" w:color="000000"/>
            </w:tcBorders>
            <w:vAlign w:val="center"/>
          </w:tcPr>
          <w:p w14:paraId="0BF3039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850" w:type="pct"/>
            <w:gridSpan w:val="3"/>
            <w:vMerge w:val="restart"/>
            <w:tcBorders>
              <w:top w:val="single" w:sz="4" w:space="0" w:color="000000"/>
              <w:left w:val="single" w:sz="4" w:space="0" w:color="000000"/>
              <w:bottom w:val="single" w:sz="4" w:space="0" w:color="000000"/>
              <w:right w:val="single" w:sz="4" w:space="0" w:color="000000"/>
            </w:tcBorders>
            <w:vAlign w:val="center"/>
          </w:tcPr>
          <w:p w14:paraId="04DD316A"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469" w:type="pct"/>
            <w:vMerge w:val="restart"/>
            <w:tcBorders>
              <w:top w:val="single" w:sz="4" w:space="0" w:color="000000"/>
              <w:left w:val="single" w:sz="4" w:space="0" w:color="000000"/>
              <w:bottom w:val="single" w:sz="4" w:space="0" w:color="000000"/>
              <w:right w:val="single" w:sz="4" w:space="0" w:color="000000"/>
            </w:tcBorders>
            <w:vAlign w:val="center"/>
          </w:tcPr>
          <w:p w14:paraId="34BD718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18" w:type="pct"/>
            <w:vMerge w:val="restart"/>
            <w:tcBorders>
              <w:top w:val="single" w:sz="4" w:space="0" w:color="000000"/>
              <w:left w:val="single" w:sz="4" w:space="0" w:color="000000"/>
              <w:bottom w:val="single" w:sz="4" w:space="0" w:color="000000"/>
              <w:right w:val="single" w:sz="4" w:space="0" w:color="000000"/>
            </w:tcBorders>
            <w:vAlign w:val="center"/>
          </w:tcPr>
          <w:p w14:paraId="62B8D621"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516" w:type="pct"/>
            <w:gridSpan w:val="2"/>
            <w:vMerge w:val="restart"/>
            <w:tcBorders>
              <w:top w:val="single" w:sz="4" w:space="0" w:color="000000"/>
              <w:left w:val="single" w:sz="4" w:space="0" w:color="000000"/>
              <w:bottom w:val="single" w:sz="4" w:space="0" w:color="000000"/>
              <w:right w:val="single" w:sz="4" w:space="0" w:color="000000"/>
            </w:tcBorders>
            <w:vAlign w:val="center"/>
          </w:tcPr>
          <w:p w14:paraId="67FB8F8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69" w:type="pct"/>
            <w:gridSpan w:val="2"/>
            <w:vMerge w:val="restart"/>
            <w:tcBorders>
              <w:top w:val="single" w:sz="4" w:space="0" w:color="000000"/>
              <w:left w:val="single" w:sz="4" w:space="0" w:color="000000"/>
              <w:bottom w:val="single" w:sz="4" w:space="0" w:color="000000"/>
              <w:right w:val="single" w:sz="4" w:space="0" w:color="000000"/>
            </w:tcBorders>
            <w:vAlign w:val="center"/>
          </w:tcPr>
          <w:p w14:paraId="38BDD1DC"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263" w:type="pct"/>
            <w:gridSpan w:val="2"/>
            <w:vMerge w:val="restart"/>
            <w:tcBorders>
              <w:top w:val="single" w:sz="4" w:space="0" w:color="000000"/>
              <w:left w:val="single" w:sz="4" w:space="0" w:color="000000"/>
              <w:bottom w:val="single" w:sz="4" w:space="0" w:color="000000"/>
              <w:right w:val="single" w:sz="4" w:space="0" w:color="000000"/>
            </w:tcBorders>
            <w:vAlign w:val="center"/>
          </w:tcPr>
          <w:p w14:paraId="6528B804"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5E6313" w14:paraId="369201DF" w14:textId="77777777" w:rsidTr="00AB5E77">
        <w:trPr>
          <w:trHeight w:val="521"/>
        </w:trPr>
        <w:tc>
          <w:tcPr>
            <w:tcW w:w="338" w:type="pct"/>
            <w:vMerge/>
            <w:tcBorders>
              <w:top w:val="single" w:sz="4" w:space="0" w:color="000000"/>
              <w:left w:val="single" w:sz="4" w:space="0" w:color="000000"/>
              <w:bottom w:val="single" w:sz="4" w:space="0" w:color="000000"/>
              <w:right w:val="single" w:sz="4" w:space="0" w:color="000000"/>
            </w:tcBorders>
            <w:vAlign w:val="center"/>
          </w:tcPr>
          <w:p w14:paraId="356410D2"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5AE61B29"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48ACC9B0" w14:textId="77777777" w:rsidR="005E6313" w:rsidRDefault="005E6313">
            <w:pPr>
              <w:jc w:val="center"/>
              <w:rPr>
                <w:rFonts w:ascii="宋体" w:hAnsi="宋体" w:cs="宋体" w:hint="eastAsia"/>
                <w:color w:val="000000"/>
                <w:sz w:val="20"/>
                <w:szCs w:val="20"/>
              </w:rPr>
            </w:pPr>
          </w:p>
        </w:tc>
        <w:tc>
          <w:tcPr>
            <w:tcW w:w="850" w:type="pct"/>
            <w:gridSpan w:val="3"/>
            <w:vMerge/>
            <w:tcBorders>
              <w:top w:val="single" w:sz="4" w:space="0" w:color="000000"/>
              <w:left w:val="single" w:sz="4" w:space="0" w:color="000000"/>
              <w:bottom w:val="single" w:sz="4" w:space="0" w:color="000000"/>
              <w:right w:val="single" w:sz="4" w:space="0" w:color="000000"/>
            </w:tcBorders>
            <w:vAlign w:val="center"/>
          </w:tcPr>
          <w:p w14:paraId="27C23DF4" w14:textId="77777777" w:rsidR="005E6313" w:rsidRDefault="005E6313">
            <w:pPr>
              <w:jc w:val="center"/>
              <w:rPr>
                <w:rFonts w:ascii="宋体" w:hAnsi="宋体" w:cs="宋体" w:hint="eastAsia"/>
                <w:color w:val="000000"/>
                <w:sz w:val="20"/>
                <w:szCs w:val="20"/>
              </w:rPr>
            </w:pPr>
          </w:p>
        </w:tc>
        <w:tc>
          <w:tcPr>
            <w:tcW w:w="469" w:type="pct"/>
            <w:vMerge/>
            <w:tcBorders>
              <w:top w:val="single" w:sz="4" w:space="0" w:color="000000"/>
              <w:left w:val="single" w:sz="4" w:space="0" w:color="000000"/>
              <w:bottom w:val="single" w:sz="4" w:space="0" w:color="000000"/>
              <w:right w:val="single" w:sz="4" w:space="0" w:color="000000"/>
            </w:tcBorders>
            <w:vAlign w:val="center"/>
          </w:tcPr>
          <w:p w14:paraId="61CF8B63" w14:textId="77777777" w:rsidR="005E6313" w:rsidRDefault="005E6313">
            <w:pPr>
              <w:jc w:val="center"/>
              <w:rPr>
                <w:rFonts w:ascii="宋体" w:hAnsi="宋体" w:cs="宋体" w:hint="eastAsia"/>
                <w:color w:val="000000"/>
                <w:sz w:val="20"/>
                <w:szCs w:val="20"/>
              </w:rPr>
            </w:pPr>
          </w:p>
        </w:tc>
        <w:tc>
          <w:tcPr>
            <w:tcW w:w="418" w:type="pct"/>
            <w:vMerge/>
            <w:tcBorders>
              <w:top w:val="single" w:sz="4" w:space="0" w:color="000000"/>
              <w:left w:val="single" w:sz="4" w:space="0" w:color="000000"/>
              <w:bottom w:val="single" w:sz="4" w:space="0" w:color="000000"/>
              <w:right w:val="single" w:sz="4" w:space="0" w:color="000000"/>
            </w:tcBorders>
            <w:vAlign w:val="center"/>
          </w:tcPr>
          <w:p w14:paraId="72233552" w14:textId="77777777" w:rsidR="005E6313" w:rsidRDefault="005E6313">
            <w:pPr>
              <w:jc w:val="center"/>
              <w:rPr>
                <w:rFonts w:ascii="宋体" w:hAnsi="宋体" w:cs="宋体" w:hint="eastAsia"/>
                <w:color w:val="000000"/>
                <w:sz w:val="20"/>
                <w:szCs w:val="20"/>
              </w:rPr>
            </w:pPr>
          </w:p>
        </w:tc>
        <w:tc>
          <w:tcPr>
            <w:tcW w:w="516" w:type="pct"/>
            <w:gridSpan w:val="2"/>
            <w:vMerge/>
            <w:tcBorders>
              <w:top w:val="single" w:sz="4" w:space="0" w:color="000000"/>
              <w:left w:val="single" w:sz="4" w:space="0" w:color="000000"/>
              <w:bottom w:val="single" w:sz="4" w:space="0" w:color="000000"/>
              <w:right w:val="single" w:sz="4" w:space="0" w:color="000000"/>
            </w:tcBorders>
            <w:vAlign w:val="center"/>
          </w:tcPr>
          <w:p w14:paraId="4BC17B42" w14:textId="77777777" w:rsidR="005E6313" w:rsidRDefault="005E6313">
            <w:pPr>
              <w:jc w:val="center"/>
              <w:rPr>
                <w:rFonts w:ascii="宋体" w:hAnsi="宋体" w:cs="宋体" w:hint="eastAsia"/>
                <w:color w:val="000000"/>
                <w:sz w:val="20"/>
                <w:szCs w:val="20"/>
              </w:rPr>
            </w:pPr>
          </w:p>
        </w:tc>
        <w:tc>
          <w:tcPr>
            <w:tcW w:w="469" w:type="pct"/>
            <w:gridSpan w:val="2"/>
            <w:vMerge/>
            <w:tcBorders>
              <w:top w:val="single" w:sz="4" w:space="0" w:color="000000"/>
              <w:left w:val="single" w:sz="4" w:space="0" w:color="000000"/>
              <w:bottom w:val="single" w:sz="4" w:space="0" w:color="000000"/>
              <w:right w:val="single" w:sz="4" w:space="0" w:color="000000"/>
            </w:tcBorders>
            <w:vAlign w:val="center"/>
          </w:tcPr>
          <w:p w14:paraId="58A25F2D" w14:textId="77777777" w:rsidR="005E6313" w:rsidRDefault="005E6313">
            <w:pPr>
              <w:jc w:val="center"/>
              <w:rPr>
                <w:rFonts w:ascii="宋体" w:hAnsi="宋体" w:cs="宋体" w:hint="eastAsia"/>
                <w:color w:val="000000"/>
                <w:sz w:val="20"/>
                <w:szCs w:val="20"/>
              </w:rPr>
            </w:pPr>
          </w:p>
        </w:tc>
        <w:tc>
          <w:tcPr>
            <w:tcW w:w="1263" w:type="pct"/>
            <w:gridSpan w:val="2"/>
            <w:vMerge/>
            <w:tcBorders>
              <w:top w:val="single" w:sz="4" w:space="0" w:color="000000"/>
              <w:left w:val="single" w:sz="4" w:space="0" w:color="000000"/>
              <w:bottom w:val="single" w:sz="4" w:space="0" w:color="000000"/>
              <w:right w:val="single" w:sz="4" w:space="0" w:color="000000"/>
            </w:tcBorders>
            <w:vAlign w:val="center"/>
          </w:tcPr>
          <w:p w14:paraId="682A3722" w14:textId="77777777" w:rsidR="005E6313" w:rsidRDefault="005E6313">
            <w:pPr>
              <w:jc w:val="center"/>
              <w:rPr>
                <w:rFonts w:ascii="宋体" w:hAnsi="宋体" w:cs="宋体" w:hint="eastAsia"/>
                <w:color w:val="000000"/>
                <w:sz w:val="20"/>
                <w:szCs w:val="20"/>
              </w:rPr>
            </w:pPr>
          </w:p>
        </w:tc>
      </w:tr>
      <w:tr w:rsidR="005E6313" w14:paraId="62170CA1" w14:textId="77777777" w:rsidTr="00AB5E77">
        <w:trPr>
          <w:trHeight w:val="960"/>
        </w:trPr>
        <w:tc>
          <w:tcPr>
            <w:tcW w:w="338" w:type="pct"/>
            <w:vMerge w:val="restart"/>
            <w:tcBorders>
              <w:top w:val="single" w:sz="4" w:space="0" w:color="000000"/>
              <w:left w:val="single" w:sz="4" w:space="0" w:color="000000"/>
              <w:bottom w:val="single" w:sz="4" w:space="0" w:color="000000"/>
              <w:right w:val="single" w:sz="4" w:space="0" w:color="000000"/>
            </w:tcBorders>
            <w:vAlign w:val="center"/>
          </w:tcPr>
          <w:p w14:paraId="1A5E9EC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38" w:type="pct"/>
            <w:vMerge w:val="restart"/>
            <w:tcBorders>
              <w:top w:val="single" w:sz="4" w:space="0" w:color="000000"/>
              <w:left w:val="single" w:sz="4" w:space="0" w:color="000000"/>
              <w:bottom w:val="single" w:sz="4" w:space="0" w:color="000000"/>
              <w:right w:val="single" w:sz="4" w:space="0" w:color="000000"/>
            </w:tcBorders>
            <w:vAlign w:val="center"/>
          </w:tcPr>
          <w:p w14:paraId="3AFE1F2C"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38" w:type="pct"/>
            <w:tcBorders>
              <w:top w:val="single" w:sz="4" w:space="0" w:color="000000"/>
              <w:left w:val="single" w:sz="4" w:space="0" w:color="000000"/>
              <w:bottom w:val="single" w:sz="4" w:space="0" w:color="000000"/>
              <w:right w:val="single" w:sz="4" w:space="0" w:color="000000"/>
            </w:tcBorders>
            <w:vAlign w:val="center"/>
          </w:tcPr>
          <w:p w14:paraId="41FE9D8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5FEDDC8B"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高血压患者管理人数</w:t>
            </w:r>
          </w:p>
        </w:tc>
        <w:tc>
          <w:tcPr>
            <w:tcW w:w="469" w:type="pct"/>
            <w:tcBorders>
              <w:top w:val="single" w:sz="4" w:space="0" w:color="000000"/>
              <w:left w:val="single" w:sz="4" w:space="0" w:color="000000"/>
              <w:bottom w:val="single" w:sz="4" w:space="0" w:color="000000"/>
              <w:right w:val="single" w:sz="4" w:space="0" w:color="000000"/>
            </w:tcBorders>
            <w:vAlign w:val="center"/>
          </w:tcPr>
          <w:p w14:paraId="4332A98C"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&gt;=835人</w:t>
            </w:r>
          </w:p>
        </w:tc>
        <w:tc>
          <w:tcPr>
            <w:tcW w:w="418" w:type="pct"/>
            <w:tcBorders>
              <w:top w:val="single" w:sz="4" w:space="0" w:color="000000"/>
              <w:left w:val="single" w:sz="4" w:space="0" w:color="000000"/>
              <w:bottom w:val="single" w:sz="4" w:space="0" w:color="000000"/>
              <w:right w:val="single" w:sz="4" w:space="0" w:color="000000"/>
            </w:tcBorders>
            <w:vAlign w:val="center"/>
          </w:tcPr>
          <w:p w14:paraId="099F2CAA"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=882人</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3A813034"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09230872"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4.75</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2007B0D1"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截止12月31日我院实际患者管理882人，管理人数增加，年底超过规定人数。改进措施：督促公共卫生</w:t>
            </w:r>
            <w:proofErr w:type="gramStart"/>
            <w:r>
              <w:rPr>
                <w:rFonts w:ascii="宋体" w:hAnsi="宋体" w:cs="宋体" w:hint="eastAsia"/>
                <w:color w:val="000000"/>
                <w:kern w:val="0"/>
                <w:sz w:val="20"/>
                <w:szCs w:val="20"/>
                <w:lang w:bidi="ar"/>
              </w:rPr>
              <w:t>科按照</w:t>
            </w:r>
            <w:proofErr w:type="gramEnd"/>
            <w:r>
              <w:rPr>
                <w:rFonts w:ascii="宋体" w:hAnsi="宋体" w:cs="宋体" w:hint="eastAsia"/>
                <w:color w:val="000000"/>
                <w:kern w:val="0"/>
                <w:sz w:val="20"/>
                <w:szCs w:val="20"/>
                <w:lang w:bidi="ar"/>
              </w:rPr>
              <w:t>管理人数进行管理，做到不漏一人。</w:t>
            </w:r>
          </w:p>
        </w:tc>
      </w:tr>
      <w:tr w:rsidR="005E6313" w14:paraId="2A9CE17A" w14:textId="77777777" w:rsidTr="00AB5E77">
        <w:trPr>
          <w:trHeight w:val="960"/>
        </w:trPr>
        <w:tc>
          <w:tcPr>
            <w:tcW w:w="338" w:type="pct"/>
            <w:vMerge/>
            <w:tcBorders>
              <w:top w:val="single" w:sz="4" w:space="0" w:color="000000"/>
              <w:left w:val="single" w:sz="4" w:space="0" w:color="000000"/>
              <w:bottom w:val="single" w:sz="4" w:space="0" w:color="000000"/>
              <w:right w:val="single" w:sz="4" w:space="0" w:color="000000"/>
            </w:tcBorders>
            <w:vAlign w:val="center"/>
          </w:tcPr>
          <w:p w14:paraId="294C5A00"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71257FD9"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46A69D7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00F3E555"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居民电子健康档案建档人数</w:t>
            </w:r>
          </w:p>
        </w:tc>
        <w:tc>
          <w:tcPr>
            <w:tcW w:w="469" w:type="pct"/>
            <w:tcBorders>
              <w:top w:val="single" w:sz="4" w:space="0" w:color="000000"/>
              <w:left w:val="single" w:sz="4" w:space="0" w:color="000000"/>
              <w:bottom w:val="single" w:sz="4" w:space="0" w:color="000000"/>
              <w:right w:val="single" w:sz="4" w:space="0" w:color="000000"/>
            </w:tcBorders>
            <w:vAlign w:val="center"/>
          </w:tcPr>
          <w:p w14:paraId="27B18E1A"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&gt;=8443人</w:t>
            </w:r>
          </w:p>
        </w:tc>
        <w:tc>
          <w:tcPr>
            <w:tcW w:w="418" w:type="pct"/>
            <w:tcBorders>
              <w:top w:val="single" w:sz="4" w:space="0" w:color="000000"/>
              <w:left w:val="single" w:sz="4" w:space="0" w:color="000000"/>
              <w:bottom w:val="single" w:sz="4" w:space="0" w:color="000000"/>
              <w:right w:val="single" w:sz="4" w:space="0" w:color="000000"/>
            </w:tcBorders>
            <w:vAlign w:val="center"/>
          </w:tcPr>
          <w:p w14:paraId="61A532F7"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=8902人</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19A129ED"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56D23260"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4.75</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58E37F70"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截止12月31日我院实际患者管理8902人，管理人数增加，年底超过规定人数。改进措施：督促公共卫生</w:t>
            </w:r>
            <w:proofErr w:type="gramStart"/>
            <w:r>
              <w:rPr>
                <w:rFonts w:ascii="宋体" w:hAnsi="宋体" w:cs="宋体" w:hint="eastAsia"/>
                <w:color w:val="000000"/>
                <w:kern w:val="0"/>
                <w:sz w:val="20"/>
                <w:szCs w:val="20"/>
                <w:lang w:bidi="ar"/>
              </w:rPr>
              <w:t>科按照</w:t>
            </w:r>
            <w:proofErr w:type="gramEnd"/>
            <w:r>
              <w:rPr>
                <w:rFonts w:ascii="宋体" w:hAnsi="宋体" w:cs="宋体" w:hint="eastAsia"/>
                <w:color w:val="000000"/>
                <w:kern w:val="0"/>
                <w:sz w:val="20"/>
                <w:szCs w:val="20"/>
                <w:lang w:bidi="ar"/>
              </w:rPr>
              <w:t>管理人</w:t>
            </w:r>
            <w:r>
              <w:rPr>
                <w:rFonts w:ascii="宋体" w:hAnsi="宋体" w:cs="宋体" w:hint="eastAsia"/>
                <w:color w:val="000000"/>
                <w:kern w:val="0"/>
                <w:sz w:val="20"/>
                <w:szCs w:val="20"/>
                <w:lang w:bidi="ar"/>
              </w:rPr>
              <w:lastRenderedPageBreak/>
              <w:t>数进行管理，做到不漏一人。</w:t>
            </w:r>
          </w:p>
        </w:tc>
      </w:tr>
      <w:tr w:rsidR="005E6313" w14:paraId="140683A6" w14:textId="77777777" w:rsidTr="00AB5E77">
        <w:trPr>
          <w:trHeight w:val="960"/>
        </w:trPr>
        <w:tc>
          <w:tcPr>
            <w:tcW w:w="338" w:type="pct"/>
            <w:vMerge/>
            <w:tcBorders>
              <w:top w:val="single" w:sz="4" w:space="0" w:color="000000"/>
              <w:left w:val="single" w:sz="4" w:space="0" w:color="000000"/>
              <w:bottom w:val="single" w:sz="4" w:space="0" w:color="000000"/>
              <w:right w:val="single" w:sz="4" w:space="0" w:color="000000"/>
            </w:tcBorders>
            <w:vAlign w:val="center"/>
          </w:tcPr>
          <w:p w14:paraId="5F82CD7A"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38119817"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16046ADF"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4284AF8C"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7岁以下儿童健康管理人数</w:t>
            </w:r>
          </w:p>
        </w:tc>
        <w:tc>
          <w:tcPr>
            <w:tcW w:w="469" w:type="pct"/>
            <w:tcBorders>
              <w:top w:val="single" w:sz="4" w:space="0" w:color="000000"/>
              <w:left w:val="single" w:sz="4" w:space="0" w:color="000000"/>
              <w:bottom w:val="single" w:sz="4" w:space="0" w:color="000000"/>
              <w:right w:val="single" w:sz="4" w:space="0" w:color="000000"/>
            </w:tcBorders>
            <w:vAlign w:val="center"/>
          </w:tcPr>
          <w:p w14:paraId="774F7316"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&gt;=603人</w:t>
            </w:r>
          </w:p>
        </w:tc>
        <w:tc>
          <w:tcPr>
            <w:tcW w:w="418" w:type="pct"/>
            <w:tcBorders>
              <w:top w:val="single" w:sz="4" w:space="0" w:color="000000"/>
              <w:left w:val="single" w:sz="4" w:space="0" w:color="000000"/>
              <w:bottom w:val="single" w:sz="4" w:space="0" w:color="000000"/>
              <w:right w:val="single" w:sz="4" w:space="0" w:color="000000"/>
            </w:tcBorders>
            <w:vAlign w:val="center"/>
          </w:tcPr>
          <w:p w14:paraId="3DFEFC0B"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=570人</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7A17FEF2"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059C78A9"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5ECDB0DA"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截止12月31日我院实际患者管理570人，儿童流动迁出，人员减少年底未达到规定人数。改进措施：督促公共卫生</w:t>
            </w:r>
            <w:proofErr w:type="gramStart"/>
            <w:r>
              <w:rPr>
                <w:rFonts w:ascii="宋体" w:hAnsi="宋体" w:cs="宋体" w:hint="eastAsia"/>
                <w:color w:val="000000"/>
                <w:kern w:val="0"/>
                <w:sz w:val="20"/>
                <w:szCs w:val="20"/>
                <w:lang w:bidi="ar"/>
              </w:rPr>
              <w:t>科按照</w:t>
            </w:r>
            <w:proofErr w:type="gramEnd"/>
            <w:r>
              <w:rPr>
                <w:rFonts w:ascii="宋体" w:hAnsi="宋体" w:cs="宋体" w:hint="eastAsia"/>
                <w:color w:val="000000"/>
                <w:kern w:val="0"/>
                <w:sz w:val="20"/>
                <w:szCs w:val="20"/>
                <w:lang w:bidi="ar"/>
              </w:rPr>
              <w:t>管理人数进行管理，做到不漏一人。</w:t>
            </w:r>
          </w:p>
        </w:tc>
      </w:tr>
      <w:tr w:rsidR="005E6313" w14:paraId="7CD5A2B9" w14:textId="77777777" w:rsidTr="00AB5E77">
        <w:trPr>
          <w:trHeight w:val="960"/>
        </w:trPr>
        <w:tc>
          <w:tcPr>
            <w:tcW w:w="338" w:type="pct"/>
            <w:vMerge/>
            <w:tcBorders>
              <w:top w:val="single" w:sz="4" w:space="0" w:color="000000"/>
              <w:left w:val="single" w:sz="4" w:space="0" w:color="000000"/>
              <w:bottom w:val="single" w:sz="4" w:space="0" w:color="000000"/>
              <w:right w:val="single" w:sz="4" w:space="0" w:color="000000"/>
            </w:tcBorders>
            <w:vAlign w:val="center"/>
          </w:tcPr>
          <w:p w14:paraId="58F532B9"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51A7BE9E"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2B48A451"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1CD48701" w14:textId="77777777" w:rsidR="005E6313" w:rsidRDefault="00000000">
            <w:pPr>
              <w:widowControl/>
              <w:jc w:val="left"/>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孕</w:t>
            </w:r>
            <w:proofErr w:type="gramEnd"/>
            <w:r>
              <w:rPr>
                <w:rFonts w:ascii="宋体" w:hAnsi="宋体" w:cs="宋体" w:hint="eastAsia"/>
                <w:color w:val="000000"/>
                <w:kern w:val="0"/>
                <w:sz w:val="20"/>
                <w:szCs w:val="20"/>
                <w:lang w:bidi="ar"/>
              </w:rPr>
              <w:t>产妇系统管理人数</w:t>
            </w:r>
          </w:p>
        </w:tc>
        <w:tc>
          <w:tcPr>
            <w:tcW w:w="469" w:type="pct"/>
            <w:tcBorders>
              <w:top w:val="single" w:sz="4" w:space="0" w:color="000000"/>
              <w:left w:val="single" w:sz="4" w:space="0" w:color="000000"/>
              <w:bottom w:val="single" w:sz="4" w:space="0" w:color="000000"/>
              <w:right w:val="single" w:sz="4" w:space="0" w:color="000000"/>
            </w:tcBorders>
            <w:vAlign w:val="center"/>
          </w:tcPr>
          <w:p w14:paraId="204BE11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&gt;=66人</w:t>
            </w:r>
          </w:p>
        </w:tc>
        <w:tc>
          <w:tcPr>
            <w:tcW w:w="418" w:type="pct"/>
            <w:tcBorders>
              <w:top w:val="single" w:sz="4" w:space="0" w:color="000000"/>
              <w:left w:val="single" w:sz="4" w:space="0" w:color="000000"/>
              <w:bottom w:val="single" w:sz="4" w:space="0" w:color="000000"/>
              <w:right w:val="single" w:sz="4" w:space="0" w:color="000000"/>
            </w:tcBorders>
            <w:vAlign w:val="center"/>
          </w:tcPr>
          <w:p w14:paraId="1A07243F"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=83人</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1F064627"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4EBE01A9"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6A5292C6"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截止12月31日我院实际患者管理83人，人员流入，管理人数增加，年底超过规定人数。改进措施：督促公共卫生</w:t>
            </w:r>
            <w:proofErr w:type="gramStart"/>
            <w:r>
              <w:rPr>
                <w:rFonts w:ascii="宋体" w:hAnsi="宋体" w:cs="宋体" w:hint="eastAsia"/>
                <w:color w:val="000000"/>
                <w:kern w:val="0"/>
                <w:sz w:val="20"/>
                <w:szCs w:val="20"/>
                <w:lang w:bidi="ar"/>
              </w:rPr>
              <w:t>科按照</w:t>
            </w:r>
            <w:proofErr w:type="gramEnd"/>
            <w:r>
              <w:rPr>
                <w:rFonts w:ascii="宋体" w:hAnsi="宋体" w:cs="宋体" w:hint="eastAsia"/>
                <w:color w:val="000000"/>
                <w:kern w:val="0"/>
                <w:sz w:val="20"/>
                <w:szCs w:val="20"/>
                <w:lang w:bidi="ar"/>
              </w:rPr>
              <w:t>管理人数进行管理，做到不漏一人。</w:t>
            </w:r>
          </w:p>
        </w:tc>
      </w:tr>
      <w:tr w:rsidR="005E6313" w14:paraId="4DC71DFD" w14:textId="77777777" w:rsidTr="00AB5E77">
        <w:trPr>
          <w:trHeight w:val="960"/>
        </w:trPr>
        <w:tc>
          <w:tcPr>
            <w:tcW w:w="338" w:type="pct"/>
            <w:vMerge/>
            <w:tcBorders>
              <w:top w:val="single" w:sz="4" w:space="0" w:color="000000"/>
              <w:left w:val="single" w:sz="4" w:space="0" w:color="000000"/>
              <w:bottom w:val="single" w:sz="4" w:space="0" w:color="000000"/>
              <w:right w:val="single" w:sz="4" w:space="0" w:color="000000"/>
            </w:tcBorders>
            <w:vAlign w:val="center"/>
          </w:tcPr>
          <w:p w14:paraId="2AD08985"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1D3885F7"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1C78159F"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45E233C7"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2型糖尿病患者管理人数</w:t>
            </w:r>
          </w:p>
        </w:tc>
        <w:tc>
          <w:tcPr>
            <w:tcW w:w="469" w:type="pct"/>
            <w:tcBorders>
              <w:top w:val="single" w:sz="4" w:space="0" w:color="000000"/>
              <w:left w:val="single" w:sz="4" w:space="0" w:color="000000"/>
              <w:bottom w:val="single" w:sz="4" w:space="0" w:color="000000"/>
              <w:right w:val="single" w:sz="4" w:space="0" w:color="000000"/>
            </w:tcBorders>
            <w:vAlign w:val="center"/>
          </w:tcPr>
          <w:p w14:paraId="11E929EB"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&gt;=346人</w:t>
            </w:r>
          </w:p>
        </w:tc>
        <w:tc>
          <w:tcPr>
            <w:tcW w:w="418" w:type="pct"/>
            <w:tcBorders>
              <w:top w:val="single" w:sz="4" w:space="0" w:color="000000"/>
              <w:left w:val="single" w:sz="4" w:space="0" w:color="000000"/>
              <w:bottom w:val="single" w:sz="4" w:space="0" w:color="000000"/>
              <w:right w:val="single" w:sz="4" w:space="0" w:color="000000"/>
            </w:tcBorders>
            <w:vAlign w:val="center"/>
          </w:tcPr>
          <w:p w14:paraId="38F9E0EE"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=355人</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6536EC04"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07094254"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3.92</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09424113"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截止12月31日我院实际患者管理355人，人员流入，管理人数增加，年底超过规定人数。改进措施：督促公共卫生</w:t>
            </w:r>
            <w:proofErr w:type="gramStart"/>
            <w:r>
              <w:rPr>
                <w:rFonts w:ascii="宋体" w:hAnsi="宋体" w:cs="宋体" w:hint="eastAsia"/>
                <w:color w:val="000000"/>
                <w:kern w:val="0"/>
                <w:sz w:val="20"/>
                <w:szCs w:val="20"/>
                <w:lang w:bidi="ar"/>
              </w:rPr>
              <w:t>科按照</w:t>
            </w:r>
            <w:proofErr w:type="gramEnd"/>
            <w:r>
              <w:rPr>
                <w:rFonts w:ascii="宋体" w:hAnsi="宋体" w:cs="宋体" w:hint="eastAsia"/>
                <w:color w:val="000000"/>
                <w:kern w:val="0"/>
                <w:sz w:val="20"/>
                <w:szCs w:val="20"/>
                <w:lang w:bidi="ar"/>
              </w:rPr>
              <w:t>管理人数进行管理，做到不漏一人。</w:t>
            </w:r>
          </w:p>
        </w:tc>
      </w:tr>
      <w:tr w:rsidR="005E6313" w14:paraId="3CC52A9D" w14:textId="77777777" w:rsidTr="00AB5E77">
        <w:trPr>
          <w:trHeight w:val="960"/>
        </w:trPr>
        <w:tc>
          <w:tcPr>
            <w:tcW w:w="338" w:type="pct"/>
            <w:vMerge/>
            <w:tcBorders>
              <w:top w:val="single" w:sz="4" w:space="0" w:color="000000"/>
              <w:left w:val="single" w:sz="4" w:space="0" w:color="000000"/>
              <w:bottom w:val="single" w:sz="4" w:space="0" w:color="000000"/>
              <w:right w:val="single" w:sz="4" w:space="0" w:color="000000"/>
            </w:tcBorders>
            <w:vAlign w:val="center"/>
          </w:tcPr>
          <w:p w14:paraId="6AD65391"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3B50C7A7"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250833C0"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46B61DAC"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老年人中医药健康管理人数</w:t>
            </w:r>
          </w:p>
        </w:tc>
        <w:tc>
          <w:tcPr>
            <w:tcW w:w="469" w:type="pct"/>
            <w:tcBorders>
              <w:top w:val="single" w:sz="4" w:space="0" w:color="000000"/>
              <w:left w:val="single" w:sz="4" w:space="0" w:color="000000"/>
              <w:bottom w:val="single" w:sz="4" w:space="0" w:color="000000"/>
              <w:right w:val="single" w:sz="4" w:space="0" w:color="000000"/>
            </w:tcBorders>
            <w:vAlign w:val="center"/>
          </w:tcPr>
          <w:p w14:paraId="539D2FEB"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&gt;=951人</w:t>
            </w:r>
          </w:p>
        </w:tc>
        <w:tc>
          <w:tcPr>
            <w:tcW w:w="418" w:type="pct"/>
            <w:tcBorders>
              <w:top w:val="single" w:sz="4" w:space="0" w:color="000000"/>
              <w:left w:val="single" w:sz="4" w:space="0" w:color="000000"/>
              <w:bottom w:val="single" w:sz="4" w:space="0" w:color="000000"/>
              <w:right w:val="single" w:sz="4" w:space="0" w:color="000000"/>
            </w:tcBorders>
            <w:vAlign w:val="center"/>
          </w:tcPr>
          <w:p w14:paraId="50441B71"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=955人</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5FDDAC6B"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562C7410"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026D78EF" w14:textId="77777777" w:rsidR="005E6313" w:rsidRDefault="005E6313">
            <w:pPr>
              <w:jc w:val="center"/>
              <w:rPr>
                <w:rFonts w:ascii="宋体" w:hAnsi="宋体" w:cs="宋体" w:hint="eastAsia"/>
                <w:color w:val="000000"/>
                <w:sz w:val="20"/>
                <w:szCs w:val="20"/>
              </w:rPr>
            </w:pPr>
          </w:p>
        </w:tc>
      </w:tr>
      <w:tr w:rsidR="005E6313" w14:paraId="4152A982" w14:textId="77777777" w:rsidTr="00AB5E77">
        <w:trPr>
          <w:trHeight w:val="960"/>
        </w:trPr>
        <w:tc>
          <w:tcPr>
            <w:tcW w:w="338" w:type="pct"/>
            <w:vMerge/>
            <w:tcBorders>
              <w:top w:val="single" w:sz="4" w:space="0" w:color="000000"/>
              <w:left w:val="single" w:sz="4" w:space="0" w:color="000000"/>
              <w:bottom w:val="single" w:sz="4" w:space="0" w:color="000000"/>
              <w:right w:val="single" w:sz="4" w:space="0" w:color="000000"/>
            </w:tcBorders>
            <w:vAlign w:val="center"/>
          </w:tcPr>
          <w:p w14:paraId="73008EF1"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7778B673"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6CFC4034"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2437F06C"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高血压患者管理率</w:t>
            </w:r>
          </w:p>
        </w:tc>
        <w:tc>
          <w:tcPr>
            <w:tcW w:w="469" w:type="pct"/>
            <w:tcBorders>
              <w:top w:val="single" w:sz="4" w:space="0" w:color="000000"/>
              <w:left w:val="single" w:sz="4" w:space="0" w:color="000000"/>
              <w:bottom w:val="single" w:sz="4" w:space="0" w:color="000000"/>
              <w:right w:val="single" w:sz="4" w:space="0" w:color="000000"/>
            </w:tcBorders>
            <w:vAlign w:val="center"/>
          </w:tcPr>
          <w:p w14:paraId="110F1782"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&gt;=82%</w:t>
            </w:r>
          </w:p>
        </w:tc>
        <w:tc>
          <w:tcPr>
            <w:tcW w:w="418" w:type="pct"/>
            <w:tcBorders>
              <w:top w:val="single" w:sz="4" w:space="0" w:color="000000"/>
              <w:left w:val="single" w:sz="4" w:space="0" w:color="000000"/>
              <w:bottom w:val="single" w:sz="4" w:space="0" w:color="000000"/>
              <w:right w:val="single" w:sz="4" w:space="0" w:color="000000"/>
            </w:tcBorders>
            <w:vAlign w:val="center"/>
          </w:tcPr>
          <w:p w14:paraId="0B059984"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=105%</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70DF14C6"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392CD622"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1.44</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081FA6E7"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截止12月31日我院实际完成105%，预期目标值设置82%，管理人数增加，</w:t>
            </w:r>
            <w:r>
              <w:rPr>
                <w:rFonts w:ascii="宋体" w:hAnsi="宋体" w:cs="宋体" w:hint="eastAsia"/>
                <w:color w:val="000000"/>
                <w:kern w:val="0"/>
                <w:sz w:val="20"/>
                <w:szCs w:val="20"/>
                <w:lang w:bidi="ar"/>
              </w:rPr>
              <w:lastRenderedPageBreak/>
              <w:t>导致年底超过预期指标率。改进措施：今后科学规范进行预算，准确设置预期目标值。</w:t>
            </w:r>
          </w:p>
        </w:tc>
      </w:tr>
      <w:tr w:rsidR="005E6313" w14:paraId="0AC1C060" w14:textId="77777777" w:rsidTr="00AB5E77">
        <w:trPr>
          <w:trHeight w:val="960"/>
        </w:trPr>
        <w:tc>
          <w:tcPr>
            <w:tcW w:w="338" w:type="pct"/>
            <w:vMerge/>
            <w:tcBorders>
              <w:top w:val="single" w:sz="4" w:space="0" w:color="000000"/>
              <w:left w:val="single" w:sz="4" w:space="0" w:color="000000"/>
              <w:bottom w:val="single" w:sz="4" w:space="0" w:color="000000"/>
              <w:right w:val="single" w:sz="4" w:space="0" w:color="000000"/>
            </w:tcBorders>
            <w:vAlign w:val="center"/>
          </w:tcPr>
          <w:p w14:paraId="1B3DC5E8"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2BDE1B6A"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02CE8BF3"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48DBA5F8"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居民电子健康档案使用率</w:t>
            </w:r>
          </w:p>
        </w:tc>
        <w:tc>
          <w:tcPr>
            <w:tcW w:w="469" w:type="pct"/>
            <w:tcBorders>
              <w:top w:val="single" w:sz="4" w:space="0" w:color="000000"/>
              <w:left w:val="single" w:sz="4" w:space="0" w:color="000000"/>
              <w:bottom w:val="single" w:sz="4" w:space="0" w:color="000000"/>
              <w:right w:val="single" w:sz="4" w:space="0" w:color="000000"/>
            </w:tcBorders>
            <w:vAlign w:val="center"/>
          </w:tcPr>
          <w:p w14:paraId="2D7AF9E2"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&gt;=40%</w:t>
            </w:r>
          </w:p>
        </w:tc>
        <w:tc>
          <w:tcPr>
            <w:tcW w:w="418" w:type="pct"/>
            <w:tcBorders>
              <w:top w:val="single" w:sz="4" w:space="0" w:color="000000"/>
              <w:left w:val="single" w:sz="4" w:space="0" w:color="000000"/>
              <w:bottom w:val="single" w:sz="4" w:space="0" w:color="000000"/>
              <w:right w:val="single" w:sz="4" w:space="0" w:color="000000"/>
            </w:tcBorders>
            <w:vAlign w:val="center"/>
          </w:tcPr>
          <w:p w14:paraId="61D114F6"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=105%</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2D1E149C"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7609661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619E236C"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截止12月31日我院实际完成105%，预期目标值设置40%，设置不合理年底超过预期指标率。改进措施：今后科学规范进行预算，准确设置预期目标值。</w:t>
            </w:r>
          </w:p>
        </w:tc>
      </w:tr>
      <w:tr w:rsidR="005E6313" w14:paraId="6C827FA7" w14:textId="77777777" w:rsidTr="00AB5E77">
        <w:trPr>
          <w:trHeight w:val="960"/>
        </w:trPr>
        <w:tc>
          <w:tcPr>
            <w:tcW w:w="338" w:type="pct"/>
            <w:vMerge/>
            <w:tcBorders>
              <w:top w:val="single" w:sz="4" w:space="0" w:color="000000"/>
              <w:left w:val="single" w:sz="4" w:space="0" w:color="000000"/>
              <w:bottom w:val="single" w:sz="4" w:space="0" w:color="000000"/>
              <w:right w:val="single" w:sz="4" w:space="0" w:color="000000"/>
            </w:tcBorders>
            <w:vAlign w:val="center"/>
          </w:tcPr>
          <w:p w14:paraId="45FDEA0F"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39090A5B"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2ADF14C9"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4B2D20AF"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7岁以下儿童健康管理率</w:t>
            </w:r>
          </w:p>
        </w:tc>
        <w:tc>
          <w:tcPr>
            <w:tcW w:w="469" w:type="pct"/>
            <w:tcBorders>
              <w:top w:val="single" w:sz="4" w:space="0" w:color="000000"/>
              <w:left w:val="single" w:sz="4" w:space="0" w:color="000000"/>
              <w:bottom w:val="single" w:sz="4" w:space="0" w:color="000000"/>
              <w:right w:val="single" w:sz="4" w:space="0" w:color="000000"/>
            </w:tcBorders>
            <w:vAlign w:val="center"/>
          </w:tcPr>
          <w:p w14:paraId="1D4BC639"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418" w:type="pct"/>
            <w:tcBorders>
              <w:top w:val="single" w:sz="4" w:space="0" w:color="000000"/>
              <w:left w:val="single" w:sz="4" w:space="0" w:color="000000"/>
              <w:bottom w:val="single" w:sz="4" w:space="0" w:color="000000"/>
              <w:right w:val="single" w:sz="4" w:space="0" w:color="000000"/>
            </w:tcBorders>
            <w:vAlign w:val="center"/>
          </w:tcPr>
          <w:p w14:paraId="7F003AB7"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46D97FA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21032F91"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124497DC"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截止12月31日我院实际完成95%，预期目标值设置90%，设置不合理年底超过预期指标率。改进措施：今后科学规范进行预算，准确设置预期目标值。</w:t>
            </w:r>
          </w:p>
        </w:tc>
      </w:tr>
      <w:tr w:rsidR="005E6313" w14:paraId="358E4253" w14:textId="77777777" w:rsidTr="00AB5E77">
        <w:trPr>
          <w:trHeight w:val="960"/>
        </w:trPr>
        <w:tc>
          <w:tcPr>
            <w:tcW w:w="338" w:type="pct"/>
            <w:vMerge/>
            <w:tcBorders>
              <w:top w:val="single" w:sz="4" w:space="0" w:color="000000"/>
              <w:left w:val="single" w:sz="4" w:space="0" w:color="000000"/>
              <w:bottom w:val="single" w:sz="4" w:space="0" w:color="000000"/>
              <w:right w:val="single" w:sz="4" w:space="0" w:color="000000"/>
            </w:tcBorders>
            <w:vAlign w:val="center"/>
          </w:tcPr>
          <w:p w14:paraId="6568145D"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64E226CC"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52F7595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762B5AC2" w14:textId="77777777" w:rsidR="005E6313" w:rsidRDefault="00000000">
            <w:pPr>
              <w:widowControl/>
              <w:jc w:val="left"/>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孕</w:t>
            </w:r>
            <w:proofErr w:type="gramEnd"/>
            <w:r>
              <w:rPr>
                <w:rFonts w:ascii="宋体" w:hAnsi="宋体" w:cs="宋体" w:hint="eastAsia"/>
                <w:color w:val="000000"/>
                <w:kern w:val="0"/>
                <w:sz w:val="20"/>
                <w:szCs w:val="20"/>
                <w:lang w:bidi="ar"/>
              </w:rPr>
              <w:t>产妇系统管理率</w:t>
            </w:r>
          </w:p>
        </w:tc>
        <w:tc>
          <w:tcPr>
            <w:tcW w:w="469" w:type="pct"/>
            <w:tcBorders>
              <w:top w:val="single" w:sz="4" w:space="0" w:color="000000"/>
              <w:left w:val="single" w:sz="4" w:space="0" w:color="000000"/>
              <w:bottom w:val="single" w:sz="4" w:space="0" w:color="000000"/>
              <w:right w:val="single" w:sz="4" w:space="0" w:color="000000"/>
            </w:tcBorders>
            <w:vAlign w:val="center"/>
          </w:tcPr>
          <w:p w14:paraId="7845C3DA"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418" w:type="pct"/>
            <w:tcBorders>
              <w:top w:val="single" w:sz="4" w:space="0" w:color="000000"/>
              <w:left w:val="single" w:sz="4" w:space="0" w:color="000000"/>
              <w:bottom w:val="single" w:sz="4" w:space="0" w:color="000000"/>
              <w:right w:val="single" w:sz="4" w:space="0" w:color="000000"/>
            </w:tcBorders>
            <w:vAlign w:val="center"/>
          </w:tcPr>
          <w:p w14:paraId="27777A4F"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=125%</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2D9BE2C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505770A3"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1.24</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45890B96"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截止12月31日我院实际完成125%，预期目标值设置90%，设置不合理年底超过预期指标率。改进措施：今后科学规范进行预算，准确设置预期目标值。</w:t>
            </w:r>
          </w:p>
        </w:tc>
      </w:tr>
      <w:tr w:rsidR="005E6313" w14:paraId="2C4231AE" w14:textId="77777777" w:rsidTr="00AB5E77">
        <w:trPr>
          <w:trHeight w:val="960"/>
        </w:trPr>
        <w:tc>
          <w:tcPr>
            <w:tcW w:w="338" w:type="pct"/>
            <w:vMerge/>
            <w:tcBorders>
              <w:top w:val="single" w:sz="4" w:space="0" w:color="000000"/>
              <w:left w:val="single" w:sz="4" w:space="0" w:color="000000"/>
              <w:bottom w:val="single" w:sz="4" w:space="0" w:color="000000"/>
              <w:right w:val="single" w:sz="4" w:space="0" w:color="000000"/>
            </w:tcBorders>
            <w:vAlign w:val="center"/>
          </w:tcPr>
          <w:p w14:paraId="2D9332E9"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0314D670"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5173263B"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498E9155"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2型糖尿病患者管理率</w:t>
            </w:r>
          </w:p>
        </w:tc>
        <w:tc>
          <w:tcPr>
            <w:tcW w:w="469" w:type="pct"/>
            <w:tcBorders>
              <w:top w:val="single" w:sz="4" w:space="0" w:color="000000"/>
              <w:left w:val="single" w:sz="4" w:space="0" w:color="000000"/>
              <w:bottom w:val="single" w:sz="4" w:space="0" w:color="000000"/>
              <w:right w:val="single" w:sz="4" w:space="0" w:color="000000"/>
            </w:tcBorders>
            <w:vAlign w:val="center"/>
          </w:tcPr>
          <w:p w14:paraId="7D6A49EF"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&gt;=82%</w:t>
            </w:r>
          </w:p>
        </w:tc>
        <w:tc>
          <w:tcPr>
            <w:tcW w:w="418" w:type="pct"/>
            <w:tcBorders>
              <w:top w:val="single" w:sz="4" w:space="0" w:color="000000"/>
              <w:left w:val="single" w:sz="4" w:space="0" w:color="000000"/>
              <w:bottom w:val="single" w:sz="4" w:space="0" w:color="000000"/>
              <w:right w:val="single" w:sz="4" w:space="0" w:color="000000"/>
            </w:tcBorders>
            <w:vAlign w:val="center"/>
          </w:tcPr>
          <w:p w14:paraId="71A350C7"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=102%</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215EE55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50912EF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1.52</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6CC3BD4D"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截止12月31日我院实际完成102%，预期目标值设置82%，设置不合理年底超过预期指标率。改进措施：今后科学规范进行预算，准确设置预期目标值。</w:t>
            </w:r>
          </w:p>
        </w:tc>
      </w:tr>
      <w:tr w:rsidR="005E6313" w14:paraId="15D14711" w14:textId="77777777" w:rsidTr="00AB5E77">
        <w:trPr>
          <w:trHeight w:val="960"/>
        </w:trPr>
        <w:tc>
          <w:tcPr>
            <w:tcW w:w="338" w:type="pct"/>
            <w:vMerge/>
            <w:tcBorders>
              <w:top w:val="single" w:sz="4" w:space="0" w:color="000000"/>
              <w:left w:val="single" w:sz="4" w:space="0" w:color="000000"/>
              <w:bottom w:val="single" w:sz="4" w:space="0" w:color="000000"/>
              <w:right w:val="single" w:sz="4" w:space="0" w:color="000000"/>
            </w:tcBorders>
            <w:vAlign w:val="center"/>
          </w:tcPr>
          <w:p w14:paraId="027899AF"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67AC8E43"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61DA8951"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17D2C544"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老年人中医药管理率</w:t>
            </w:r>
          </w:p>
        </w:tc>
        <w:tc>
          <w:tcPr>
            <w:tcW w:w="469" w:type="pct"/>
            <w:tcBorders>
              <w:top w:val="single" w:sz="4" w:space="0" w:color="000000"/>
              <w:left w:val="single" w:sz="4" w:space="0" w:color="000000"/>
              <w:bottom w:val="single" w:sz="4" w:space="0" w:color="000000"/>
              <w:right w:val="single" w:sz="4" w:space="0" w:color="000000"/>
            </w:tcBorders>
            <w:vAlign w:val="center"/>
          </w:tcPr>
          <w:p w14:paraId="0BE6773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418" w:type="pct"/>
            <w:tcBorders>
              <w:top w:val="single" w:sz="4" w:space="0" w:color="000000"/>
              <w:left w:val="single" w:sz="4" w:space="0" w:color="000000"/>
              <w:bottom w:val="single" w:sz="4" w:space="0" w:color="000000"/>
              <w:right w:val="single" w:sz="4" w:space="0" w:color="000000"/>
            </w:tcBorders>
            <w:vAlign w:val="center"/>
          </w:tcPr>
          <w:p w14:paraId="2377D3E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4708AF0A"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332FEAF9"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1.78</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50563237"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截止12月31日我院实际完成100%，预期目标值设置90%，设置不合理年底超过预期指标率。改进措施：今后科学</w:t>
            </w:r>
            <w:r>
              <w:rPr>
                <w:rFonts w:ascii="宋体" w:hAnsi="宋体" w:cs="宋体" w:hint="eastAsia"/>
                <w:color w:val="000000"/>
                <w:kern w:val="0"/>
                <w:sz w:val="20"/>
                <w:szCs w:val="20"/>
                <w:lang w:bidi="ar"/>
              </w:rPr>
              <w:lastRenderedPageBreak/>
              <w:t>规范进行预算，准确设置预期目标值。</w:t>
            </w:r>
          </w:p>
        </w:tc>
      </w:tr>
      <w:tr w:rsidR="005E6313" w14:paraId="5BABF666" w14:textId="77777777" w:rsidTr="00AB5E77">
        <w:trPr>
          <w:trHeight w:val="960"/>
        </w:trPr>
        <w:tc>
          <w:tcPr>
            <w:tcW w:w="338" w:type="pct"/>
            <w:vMerge/>
            <w:tcBorders>
              <w:top w:val="single" w:sz="4" w:space="0" w:color="000000"/>
              <w:left w:val="single" w:sz="4" w:space="0" w:color="000000"/>
              <w:bottom w:val="single" w:sz="4" w:space="0" w:color="000000"/>
              <w:right w:val="single" w:sz="4" w:space="0" w:color="000000"/>
            </w:tcBorders>
            <w:vAlign w:val="center"/>
          </w:tcPr>
          <w:p w14:paraId="18A01DE9"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51A8391A"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3DA382E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44E16CF9"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资金发放及时率</w:t>
            </w:r>
          </w:p>
        </w:tc>
        <w:tc>
          <w:tcPr>
            <w:tcW w:w="469" w:type="pct"/>
            <w:tcBorders>
              <w:top w:val="single" w:sz="4" w:space="0" w:color="000000"/>
              <w:left w:val="single" w:sz="4" w:space="0" w:color="000000"/>
              <w:bottom w:val="single" w:sz="4" w:space="0" w:color="000000"/>
              <w:right w:val="single" w:sz="4" w:space="0" w:color="000000"/>
            </w:tcBorders>
            <w:vAlign w:val="center"/>
          </w:tcPr>
          <w:p w14:paraId="171E67DF"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418" w:type="pct"/>
            <w:tcBorders>
              <w:top w:val="single" w:sz="4" w:space="0" w:color="000000"/>
              <w:left w:val="single" w:sz="4" w:space="0" w:color="000000"/>
              <w:bottom w:val="single" w:sz="4" w:space="0" w:color="000000"/>
              <w:right w:val="single" w:sz="4" w:space="0" w:color="000000"/>
            </w:tcBorders>
            <w:vAlign w:val="center"/>
          </w:tcPr>
          <w:p w14:paraId="0483A092"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48B3AA40"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2F972F58"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1.78</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5600117E"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截止12月31日我院实际完成100%，预期目标值设置90%，设置不合理年底超过预期指标率。改进措施：今后科学规范进行预算，准确设置预期目标值。</w:t>
            </w:r>
          </w:p>
        </w:tc>
      </w:tr>
      <w:tr w:rsidR="005E6313" w14:paraId="564855CC" w14:textId="77777777" w:rsidTr="00AB5E77">
        <w:trPr>
          <w:trHeight w:val="520"/>
        </w:trPr>
        <w:tc>
          <w:tcPr>
            <w:tcW w:w="338" w:type="pct"/>
            <w:vMerge/>
            <w:tcBorders>
              <w:top w:val="single" w:sz="4" w:space="0" w:color="000000"/>
              <w:left w:val="single" w:sz="4" w:space="0" w:color="000000"/>
              <w:bottom w:val="single" w:sz="4" w:space="0" w:color="000000"/>
              <w:right w:val="single" w:sz="4" w:space="0" w:color="000000"/>
            </w:tcBorders>
            <w:vAlign w:val="center"/>
          </w:tcPr>
          <w:p w14:paraId="6F1888E9" w14:textId="77777777" w:rsidR="005E6313" w:rsidRDefault="005E6313">
            <w:pPr>
              <w:jc w:val="center"/>
              <w:rPr>
                <w:rFonts w:ascii="宋体" w:hAnsi="宋体" w:cs="宋体" w:hint="eastAsia"/>
                <w:color w:val="000000"/>
                <w:sz w:val="20"/>
                <w:szCs w:val="20"/>
              </w:rPr>
            </w:pPr>
          </w:p>
        </w:tc>
        <w:tc>
          <w:tcPr>
            <w:tcW w:w="338" w:type="pct"/>
            <w:vMerge w:val="restart"/>
            <w:tcBorders>
              <w:top w:val="single" w:sz="4" w:space="0" w:color="000000"/>
              <w:left w:val="single" w:sz="4" w:space="0" w:color="000000"/>
              <w:bottom w:val="single" w:sz="4" w:space="0" w:color="000000"/>
              <w:right w:val="single" w:sz="4" w:space="0" w:color="000000"/>
            </w:tcBorders>
            <w:vAlign w:val="center"/>
          </w:tcPr>
          <w:p w14:paraId="1B493507"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338" w:type="pct"/>
            <w:tcBorders>
              <w:top w:val="single" w:sz="4" w:space="0" w:color="000000"/>
              <w:left w:val="single" w:sz="4" w:space="0" w:color="000000"/>
              <w:bottom w:val="single" w:sz="4" w:space="0" w:color="000000"/>
              <w:right w:val="single" w:sz="4" w:space="0" w:color="000000"/>
            </w:tcBorders>
            <w:vAlign w:val="center"/>
          </w:tcPr>
          <w:p w14:paraId="6284140C"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00020DA5"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469" w:type="pct"/>
            <w:tcBorders>
              <w:top w:val="single" w:sz="4" w:space="0" w:color="000000"/>
              <w:left w:val="single" w:sz="4" w:space="0" w:color="000000"/>
              <w:bottom w:val="single" w:sz="4" w:space="0" w:color="000000"/>
              <w:right w:val="single" w:sz="4" w:space="0" w:color="000000"/>
            </w:tcBorders>
            <w:vAlign w:val="center"/>
          </w:tcPr>
          <w:p w14:paraId="69D21B07"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418" w:type="pct"/>
            <w:tcBorders>
              <w:top w:val="single" w:sz="4" w:space="0" w:color="000000"/>
              <w:left w:val="single" w:sz="4" w:space="0" w:color="000000"/>
              <w:bottom w:val="single" w:sz="4" w:space="0" w:color="000000"/>
              <w:right w:val="single" w:sz="4" w:space="0" w:color="000000"/>
            </w:tcBorders>
            <w:vAlign w:val="center"/>
          </w:tcPr>
          <w:p w14:paraId="3C63BC34"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5937E45E"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5040BCF2"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5E9D5EBD" w14:textId="77777777" w:rsidR="005E6313" w:rsidRDefault="005E6313">
            <w:pPr>
              <w:jc w:val="center"/>
              <w:rPr>
                <w:rFonts w:ascii="宋体" w:hAnsi="宋体" w:cs="宋体" w:hint="eastAsia"/>
                <w:color w:val="000000"/>
                <w:sz w:val="20"/>
                <w:szCs w:val="20"/>
              </w:rPr>
            </w:pPr>
          </w:p>
        </w:tc>
      </w:tr>
      <w:tr w:rsidR="005E6313" w14:paraId="1F6FED9C" w14:textId="77777777" w:rsidTr="00AB5E77">
        <w:trPr>
          <w:trHeight w:val="520"/>
        </w:trPr>
        <w:tc>
          <w:tcPr>
            <w:tcW w:w="338" w:type="pct"/>
            <w:vMerge/>
            <w:tcBorders>
              <w:top w:val="single" w:sz="4" w:space="0" w:color="000000"/>
              <w:left w:val="single" w:sz="4" w:space="0" w:color="000000"/>
              <w:bottom w:val="single" w:sz="4" w:space="0" w:color="000000"/>
              <w:right w:val="single" w:sz="4" w:space="0" w:color="000000"/>
            </w:tcBorders>
            <w:vAlign w:val="center"/>
          </w:tcPr>
          <w:p w14:paraId="3010447C"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7B20068F"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16A8A106"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5E362D6F" w14:textId="77777777" w:rsidR="005E6313" w:rsidRDefault="005E6313">
            <w:pPr>
              <w:jc w:val="left"/>
              <w:rPr>
                <w:rFonts w:ascii="宋体" w:hAnsi="宋体" w:cs="宋体" w:hint="eastAsia"/>
                <w:color w:val="000000"/>
                <w:sz w:val="20"/>
                <w:szCs w:val="20"/>
              </w:rPr>
            </w:pPr>
          </w:p>
        </w:tc>
        <w:tc>
          <w:tcPr>
            <w:tcW w:w="469" w:type="pct"/>
            <w:tcBorders>
              <w:top w:val="single" w:sz="4" w:space="0" w:color="000000"/>
              <w:left w:val="single" w:sz="4" w:space="0" w:color="000000"/>
              <w:bottom w:val="single" w:sz="4" w:space="0" w:color="000000"/>
              <w:right w:val="single" w:sz="4" w:space="0" w:color="000000"/>
            </w:tcBorders>
            <w:vAlign w:val="center"/>
          </w:tcPr>
          <w:p w14:paraId="5F79D563" w14:textId="77777777" w:rsidR="005E6313" w:rsidRDefault="005E6313">
            <w:pPr>
              <w:jc w:val="center"/>
              <w:rPr>
                <w:rFonts w:ascii="宋体" w:hAnsi="宋体" w:cs="宋体" w:hint="eastAsia"/>
                <w:color w:val="000000"/>
                <w:sz w:val="20"/>
                <w:szCs w:val="20"/>
              </w:rPr>
            </w:pPr>
          </w:p>
        </w:tc>
        <w:tc>
          <w:tcPr>
            <w:tcW w:w="418" w:type="pct"/>
            <w:tcBorders>
              <w:top w:val="single" w:sz="4" w:space="0" w:color="000000"/>
              <w:left w:val="single" w:sz="4" w:space="0" w:color="000000"/>
              <w:bottom w:val="single" w:sz="4" w:space="0" w:color="000000"/>
              <w:right w:val="single" w:sz="4" w:space="0" w:color="000000"/>
            </w:tcBorders>
            <w:vAlign w:val="center"/>
          </w:tcPr>
          <w:p w14:paraId="5FFC1D8A" w14:textId="77777777" w:rsidR="005E6313" w:rsidRDefault="005E6313">
            <w:pPr>
              <w:jc w:val="center"/>
              <w:rPr>
                <w:rFonts w:ascii="宋体" w:hAnsi="宋体" w:cs="宋体" w:hint="eastAsia"/>
                <w:color w:val="000000"/>
                <w:sz w:val="20"/>
                <w:szCs w:val="20"/>
              </w:rPr>
            </w:pP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66062A85" w14:textId="77777777" w:rsidR="005E6313" w:rsidRDefault="005E6313">
            <w:pPr>
              <w:jc w:val="center"/>
              <w:rPr>
                <w:rFonts w:ascii="宋体" w:hAnsi="宋体" w:cs="宋体" w:hint="eastAsia"/>
                <w:color w:val="000000"/>
                <w:sz w:val="20"/>
                <w:szCs w:val="20"/>
              </w:rPr>
            </w:pP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159A2608" w14:textId="77777777" w:rsidR="005E6313" w:rsidRDefault="005E6313">
            <w:pPr>
              <w:jc w:val="center"/>
              <w:rPr>
                <w:rFonts w:ascii="宋体" w:hAnsi="宋体" w:cs="宋体" w:hint="eastAsia"/>
                <w:color w:val="000000"/>
                <w:sz w:val="20"/>
                <w:szCs w:val="20"/>
              </w:rPr>
            </w:pP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55B1C218" w14:textId="77777777" w:rsidR="005E6313" w:rsidRDefault="005E6313">
            <w:pPr>
              <w:jc w:val="center"/>
              <w:rPr>
                <w:rFonts w:ascii="宋体" w:hAnsi="宋体" w:cs="宋体" w:hint="eastAsia"/>
                <w:color w:val="000000"/>
                <w:sz w:val="20"/>
                <w:szCs w:val="20"/>
              </w:rPr>
            </w:pPr>
          </w:p>
        </w:tc>
      </w:tr>
      <w:tr w:rsidR="005E6313" w14:paraId="55391B9F" w14:textId="77777777" w:rsidTr="00AB5E77">
        <w:trPr>
          <w:trHeight w:val="520"/>
        </w:trPr>
        <w:tc>
          <w:tcPr>
            <w:tcW w:w="338" w:type="pct"/>
            <w:vMerge/>
            <w:tcBorders>
              <w:top w:val="single" w:sz="4" w:space="0" w:color="000000"/>
              <w:left w:val="single" w:sz="4" w:space="0" w:color="000000"/>
              <w:bottom w:val="single" w:sz="4" w:space="0" w:color="000000"/>
              <w:right w:val="single" w:sz="4" w:space="0" w:color="000000"/>
            </w:tcBorders>
            <w:vAlign w:val="center"/>
          </w:tcPr>
          <w:p w14:paraId="23FB39D0"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77E5A69E"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4035F53B"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710DBFC2" w14:textId="77777777" w:rsidR="005E6313" w:rsidRDefault="005E6313">
            <w:pPr>
              <w:jc w:val="left"/>
              <w:rPr>
                <w:rFonts w:ascii="宋体" w:hAnsi="宋体" w:cs="宋体" w:hint="eastAsia"/>
                <w:color w:val="000000"/>
                <w:sz w:val="20"/>
                <w:szCs w:val="20"/>
              </w:rPr>
            </w:pPr>
          </w:p>
        </w:tc>
        <w:tc>
          <w:tcPr>
            <w:tcW w:w="469" w:type="pct"/>
            <w:tcBorders>
              <w:top w:val="single" w:sz="4" w:space="0" w:color="000000"/>
              <w:left w:val="single" w:sz="4" w:space="0" w:color="000000"/>
              <w:bottom w:val="single" w:sz="4" w:space="0" w:color="000000"/>
              <w:right w:val="single" w:sz="4" w:space="0" w:color="000000"/>
            </w:tcBorders>
            <w:vAlign w:val="center"/>
          </w:tcPr>
          <w:p w14:paraId="378261D3" w14:textId="77777777" w:rsidR="005E6313" w:rsidRDefault="005E6313">
            <w:pPr>
              <w:jc w:val="center"/>
              <w:rPr>
                <w:rFonts w:ascii="宋体" w:hAnsi="宋体" w:cs="宋体" w:hint="eastAsia"/>
                <w:color w:val="000000"/>
                <w:sz w:val="20"/>
                <w:szCs w:val="20"/>
              </w:rPr>
            </w:pPr>
          </w:p>
        </w:tc>
        <w:tc>
          <w:tcPr>
            <w:tcW w:w="418" w:type="pct"/>
            <w:tcBorders>
              <w:top w:val="single" w:sz="4" w:space="0" w:color="000000"/>
              <w:left w:val="single" w:sz="4" w:space="0" w:color="000000"/>
              <w:bottom w:val="single" w:sz="4" w:space="0" w:color="000000"/>
              <w:right w:val="single" w:sz="4" w:space="0" w:color="000000"/>
            </w:tcBorders>
            <w:vAlign w:val="center"/>
          </w:tcPr>
          <w:p w14:paraId="1FEFA84E" w14:textId="77777777" w:rsidR="005E6313" w:rsidRDefault="005E6313">
            <w:pPr>
              <w:jc w:val="center"/>
              <w:rPr>
                <w:rFonts w:ascii="宋体" w:hAnsi="宋体" w:cs="宋体" w:hint="eastAsia"/>
                <w:color w:val="000000"/>
                <w:sz w:val="20"/>
                <w:szCs w:val="20"/>
              </w:rPr>
            </w:pP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48188B35" w14:textId="77777777" w:rsidR="005E6313" w:rsidRDefault="005E6313">
            <w:pPr>
              <w:jc w:val="center"/>
              <w:rPr>
                <w:rFonts w:ascii="宋体" w:hAnsi="宋体" w:cs="宋体" w:hint="eastAsia"/>
                <w:color w:val="000000"/>
                <w:sz w:val="20"/>
                <w:szCs w:val="20"/>
              </w:rPr>
            </w:pP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70A1460B" w14:textId="77777777" w:rsidR="005E6313" w:rsidRDefault="005E6313">
            <w:pPr>
              <w:jc w:val="center"/>
              <w:rPr>
                <w:rFonts w:ascii="宋体" w:hAnsi="宋体" w:cs="宋体" w:hint="eastAsia"/>
                <w:color w:val="000000"/>
                <w:sz w:val="20"/>
                <w:szCs w:val="20"/>
              </w:rPr>
            </w:pP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7609135F" w14:textId="77777777" w:rsidR="005E6313" w:rsidRDefault="005E6313">
            <w:pPr>
              <w:jc w:val="center"/>
              <w:rPr>
                <w:rFonts w:ascii="宋体" w:hAnsi="宋体" w:cs="宋体" w:hint="eastAsia"/>
                <w:color w:val="000000"/>
                <w:sz w:val="20"/>
                <w:szCs w:val="20"/>
              </w:rPr>
            </w:pPr>
          </w:p>
        </w:tc>
      </w:tr>
      <w:tr w:rsidR="005E6313" w14:paraId="347245DB" w14:textId="77777777" w:rsidTr="00AB5E77">
        <w:trPr>
          <w:trHeight w:val="520"/>
        </w:trPr>
        <w:tc>
          <w:tcPr>
            <w:tcW w:w="338" w:type="pct"/>
            <w:vMerge/>
            <w:tcBorders>
              <w:top w:val="single" w:sz="4" w:space="0" w:color="000000"/>
              <w:left w:val="single" w:sz="4" w:space="0" w:color="000000"/>
              <w:bottom w:val="single" w:sz="4" w:space="0" w:color="000000"/>
              <w:right w:val="single" w:sz="4" w:space="0" w:color="000000"/>
            </w:tcBorders>
            <w:vAlign w:val="center"/>
          </w:tcPr>
          <w:p w14:paraId="0AE58333" w14:textId="77777777" w:rsidR="005E6313" w:rsidRDefault="005E6313">
            <w:pPr>
              <w:jc w:val="center"/>
              <w:rPr>
                <w:rFonts w:ascii="宋体" w:hAnsi="宋体" w:cs="宋体" w:hint="eastAsia"/>
                <w:color w:val="000000"/>
                <w:sz w:val="20"/>
                <w:szCs w:val="20"/>
              </w:rPr>
            </w:pPr>
          </w:p>
        </w:tc>
        <w:tc>
          <w:tcPr>
            <w:tcW w:w="338" w:type="pct"/>
            <w:vMerge w:val="restart"/>
            <w:tcBorders>
              <w:top w:val="single" w:sz="4" w:space="0" w:color="000000"/>
              <w:left w:val="single" w:sz="4" w:space="0" w:color="000000"/>
              <w:bottom w:val="single" w:sz="4" w:space="0" w:color="000000"/>
              <w:right w:val="single" w:sz="4" w:space="0" w:color="000000"/>
            </w:tcBorders>
            <w:vAlign w:val="center"/>
          </w:tcPr>
          <w:p w14:paraId="21E6E63D"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38" w:type="pct"/>
            <w:tcBorders>
              <w:top w:val="single" w:sz="4" w:space="0" w:color="000000"/>
              <w:left w:val="single" w:sz="4" w:space="0" w:color="000000"/>
              <w:bottom w:val="single" w:sz="4" w:space="0" w:color="000000"/>
              <w:right w:val="single" w:sz="4" w:space="0" w:color="000000"/>
            </w:tcBorders>
            <w:vAlign w:val="center"/>
          </w:tcPr>
          <w:p w14:paraId="321B7A2B"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632A8C73" w14:textId="77777777" w:rsidR="005E6313" w:rsidRDefault="005E6313">
            <w:pPr>
              <w:jc w:val="left"/>
              <w:rPr>
                <w:rFonts w:ascii="宋体" w:hAnsi="宋体" w:cs="宋体" w:hint="eastAsia"/>
                <w:color w:val="000000"/>
                <w:sz w:val="20"/>
                <w:szCs w:val="20"/>
              </w:rPr>
            </w:pPr>
          </w:p>
        </w:tc>
        <w:tc>
          <w:tcPr>
            <w:tcW w:w="469" w:type="pct"/>
            <w:tcBorders>
              <w:top w:val="single" w:sz="4" w:space="0" w:color="000000"/>
              <w:left w:val="single" w:sz="4" w:space="0" w:color="000000"/>
              <w:bottom w:val="single" w:sz="4" w:space="0" w:color="000000"/>
              <w:right w:val="single" w:sz="4" w:space="0" w:color="000000"/>
            </w:tcBorders>
            <w:vAlign w:val="center"/>
          </w:tcPr>
          <w:p w14:paraId="725B06E5" w14:textId="77777777" w:rsidR="005E6313" w:rsidRDefault="005E6313">
            <w:pPr>
              <w:jc w:val="center"/>
              <w:rPr>
                <w:rFonts w:ascii="宋体" w:hAnsi="宋体" w:cs="宋体" w:hint="eastAsia"/>
                <w:color w:val="000000"/>
                <w:sz w:val="20"/>
                <w:szCs w:val="20"/>
              </w:rPr>
            </w:pPr>
          </w:p>
        </w:tc>
        <w:tc>
          <w:tcPr>
            <w:tcW w:w="418" w:type="pct"/>
            <w:tcBorders>
              <w:top w:val="single" w:sz="4" w:space="0" w:color="000000"/>
              <w:left w:val="single" w:sz="4" w:space="0" w:color="000000"/>
              <w:bottom w:val="single" w:sz="4" w:space="0" w:color="000000"/>
              <w:right w:val="single" w:sz="4" w:space="0" w:color="000000"/>
            </w:tcBorders>
            <w:vAlign w:val="center"/>
          </w:tcPr>
          <w:p w14:paraId="29246758" w14:textId="77777777" w:rsidR="005E6313" w:rsidRDefault="005E6313">
            <w:pPr>
              <w:jc w:val="center"/>
              <w:rPr>
                <w:rFonts w:ascii="宋体" w:hAnsi="宋体" w:cs="宋体" w:hint="eastAsia"/>
                <w:color w:val="000000"/>
                <w:sz w:val="20"/>
                <w:szCs w:val="20"/>
              </w:rPr>
            </w:pP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749D6106" w14:textId="77777777" w:rsidR="005E6313" w:rsidRDefault="005E6313">
            <w:pPr>
              <w:jc w:val="center"/>
              <w:rPr>
                <w:rFonts w:ascii="宋体" w:hAnsi="宋体" w:cs="宋体" w:hint="eastAsia"/>
                <w:color w:val="000000"/>
                <w:sz w:val="20"/>
                <w:szCs w:val="20"/>
              </w:rPr>
            </w:pP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54A01D03" w14:textId="77777777" w:rsidR="005E6313" w:rsidRDefault="005E6313">
            <w:pPr>
              <w:jc w:val="center"/>
              <w:rPr>
                <w:rFonts w:ascii="宋体" w:hAnsi="宋体" w:cs="宋体" w:hint="eastAsia"/>
                <w:color w:val="000000"/>
                <w:sz w:val="20"/>
                <w:szCs w:val="20"/>
              </w:rPr>
            </w:pP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1D85E36B" w14:textId="77777777" w:rsidR="005E6313" w:rsidRDefault="005E6313">
            <w:pPr>
              <w:jc w:val="center"/>
              <w:rPr>
                <w:rFonts w:ascii="宋体" w:hAnsi="宋体" w:cs="宋体" w:hint="eastAsia"/>
                <w:color w:val="000000"/>
                <w:sz w:val="20"/>
                <w:szCs w:val="20"/>
              </w:rPr>
            </w:pPr>
          </w:p>
        </w:tc>
      </w:tr>
      <w:tr w:rsidR="005E6313" w14:paraId="22E11FC0" w14:textId="77777777" w:rsidTr="00AB5E77">
        <w:trPr>
          <w:trHeight w:val="520"/>
        </w:trPr>
        <w:tc>
          <w:tcPr>
            <w:tcW w:w="338" w:type="pct"/>
            <w:vMerge/>
            <w:tcBorders>
              <w:top w:val="single" w:sz="4" w:space="0" w:color="000000"/>
              <w:left w:val="single" w:sz="4" w:space="0" w:color="000000"/>
              <w:bottom w:val="single" w:sz="4" w:space="0" w:color="000000"/>
              <w:right w:val="single" w:sz="4" w:space="0" w:color="000000"/>
            </w:tcBorders>
            <w:vAlign w:val="center"/>
          </w:tcPr>
          <w:p w14:paraId="1EEEAF10"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45BEBDBF"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4182266C"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3908D580"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缩小城乡居民公共卫生差距</w:t>
            </w:r>
          </w:p>
        </w:tc>
        <w:tc>
          <w:tcPr>
            <w:tcW w:w="469" w:type="pct"/>
            <w:tcBorders>
              <w:top w:val="single" w:sz="4" w:space="0" w:color="000000"/>
              <w:left w:val="single" w:sz="4" w:space="0" w:color="000000"/>
              <w:bottom w:val="single" w:sz="4" w:space="0" w:color="000000"/>
              <w:right w:val="single" w:sz="4" w:space="0" w:color="000000"/>
            </w:tcBorders>
            <w:vAlign w:val="center"/>
          </w:tcPr>
          <w:p w14:paraId="22F3684B"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不断缩小</w:t>
            </w:r>
          </w:p>
        </w:tc>
        <w:tc>
          <w:tcPr>
            <w:tcW w:w="418" w:type="pct"/>
            <w:tcBorders>
              <w:top w:val="single" w:sz="4" w:space="0" w:color="000000"/>
              <w:left w:val="single" w:sz="4" w:space="0" w:color="000000"/>
              <w:bottom w:val="single" w:sz="4" w:space="0" w:color="000000"/>
              <w:right w:val="single" w:sz="4" w:space="0" w:color="000000"/>
            </w:tcBorders>
            <w:vAlign w:val="center"/>
          </w:tcPr>
          <w:p w14:paraId="6EF4C216"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不断缩小</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3EC6B2B7"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67C2DF89"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3A06686E" w14:textId="77777777" w:rsidR="005E6313" w:rsidRDefault="005E6313">
            <w:pPr>
              <w:jc w:val="center"/>
              <w:rPr>
                <w:rFonts w:ascii="宋体" w:hAnsi="宋体" w:cs="宋体" w:hint="eastAsia"/>
                <w:color w:val="000000"/>
                <w:sz w:val="20"/>
                <w:szCs w:val="20"/>
              </w:rPr>
            </w:pPr>
          </w:p>
        </w:tc>
      </w:tr>
      <w:tr w:rsidR="005E6313" w14:paraId="12312515" w14:textId="77777777" w:rsidTr="00AB5E77">
        <w:trPr>
          <w:trHeight w:val="520"/>
        </w:trPr>
        <w:tc>
          <w:tcPr>
            <w:tcW w:w="338" w:type="pct"/>
            <w:vMerge/>
            <w:tcBorders>
              <w:top w:val="single" w:sz="4" w:space="0" w:color="000000"/>
              <w:left w:val="single" w:sz="4" w:space="0" w:color="000000"/>
              <w:bottom w:val="single" w:sz="4" w:space="0" w:color="000000"/>
              <w:right w:val="single" w:sz="4" w:space="0" w:color="000000"/>
            </w:tcBorders>
            <w:vAlign w:val="center"/>
          </w:tcPr>
          <w:p w14:paraId="318BCFC9" w14:textId="77777777" w:rsidR="005E6313" w:rsidRDefault="005E6313">
            <w:pPr>
              <w:jc w:val="center"/>
              <w:rPr>
                <w:rFonts w:ascii="宋体" w:hAnsi="宋体" w:cs="宋体" w:hint="eastAsia"/>
                <w:color w:val="000000"/>
                <w:sz w:val="20"/>
                <w:szCs w:val="20"/>
              </w:rPr>
            </w:pPr>
          </w:p>
        </w:tc>
        <w:tc>
          <w:tcPr>
            <w:tcW w:w="338" w:type="pct"/>
            <w:vMerge/>
            <w:tcBorders>
              <w:top w:val="single" w:sz="4" w:space="0" w:color="000000"/>
              <w:left w:val="single" w:sz="4" w:space="0" w:color="000000"/>
              <w:bottom w:val="single" w:sz="4" w:space="0" w:color="000000"/>
              <w:right w:val="single" w:sz="4" w:space="0" w:color="000000"/>
            </w:tcBorders>
            <w:vAlign w:val="center"/>
          </w:tcPr>
          <w:p w14:paraId="5BAF0CFD"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65921DE0"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3190FDA8" w14:textId="77777777" w:rsidR="005E6313" w:rsidRDefault="005E6313">
            <w:pPr>
              <w:jc w:val="left"/>
              <w:rPr>
                <w:rFonts w:ascii="宋体" w:hAnsi="宋体" w:cs="宋体" w:hint="eastAsia"/>
                <w:color w:val="000000"/>
                <w:sz w:val="20"/>
                <w:szCs w:val="20"/>
              </w:rPr>
            </w:pPr>
          </w:p>
        </w:tc>
        <w:tc>
          <w:tcPr>
            <w:tcW w:w="469" w:type="pct"/>
            <w:tcBorders>
              <w:top w:val="single" w:sz="4" w:space="0" w:color="000000"/>
              <w:left w:val="single" w:sz="4" w:space="0" w:color="000000"/>
              <w:bottom w:val="single" w:sz="4" w:space="0" w:color="000000"/>
              <w:right w:val="single" w:sz="4" w:space="0" w:color="000000"/>
            </w:tcBorders>
            <w:vAlign w:val="center"/>
          </w:tcPr>
          <w:p w14:paraId="225FE35C" w14:textId="77777777" w:rsidR="005E6313" w:rsidRDefault="005E6313">
            <w:pPr>
              <w:jc w:val="center"/>
              <w:rPr>
                <w:rFonts w:ascii="宋体" w:hAnsi="宋体" w:cs="宋体" w:hint="eastAsia"/>
                <w:color w:val="000000"/>
                <w:sz w:val="20"/>
                <w:szCs w:val="20"/>
              </w:rPr>
            </w:pPr>
          </w:p>
        </w:tc>
        <w:tc>
          <w:tcPr>
            <w:tcW w:w="418" w:type="pct"/>
            <w:tcBorders>
              <w:top w:val="single" w:sz="4" w:space="0" w:color="000000"/>
              <w:left w:val="single" w:sz="4" w:space="0" w:color="000000"/>
              <w:bottom w:val="single" w:sz="4" w:space="0" w:color="000000"/>
              <w:right w:val="single" w:sz="4" w:space="0" w:color="000000"/>
            </w:tcBorders>
            <w:vAlign w:val="center"/>
          </w:tcPr>
          <w:p w14:paraId="53A20548" w14:textId="77777777" w:rsidR="005E6313" w:rsidRDefault="005E6313">
            <w:pPr>
              <w:jc w:val="center"/>
              <w:rPr>
                <w:rFonts w:ascii="宋体" w:hAnsi="宋体" w:cs="宋体" w:hint="eastAsia"/>
                <w:color w:val="000000"/>
                <w:sz w:val="20"/>
                <w:szCs w:val="20"/>
              </w:rPr>
            </w:pP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09B1723A" w14:textId="77777777" w:rsidR="005E6313" w:rsidRDefault="005E6313">
            <w:pPr>
              <w:jc w:val="center"/>
              <w:rPr>
                <w:rFonts w:ascii="宋体" w:hAnsi="宋体" w:cs="宋体" w:hint="eastAsia"/>
                <w:color w:val="000000"/>
                <w:sz w:val="20"/>
                <w:szCs w:val="20"/>
              </w:rPr>
            </w:pP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7777D117" w14:textId="77777777" w:rsidR="005E6313" w:rsidRDefault="005E6313">
            <w:pPr>
              <w:jc w:val="center"/>
              <w:rPr>
                <w:rFonts w:ascii="宋体" w:hAnsi="宋体" w:cs="宋体" w:hint="eastAsia"/>
                <w:color w:val="000000"/>
                <w:sz w:val="20"/>
                <w:szCs w:val="20"/>
              </w:rPr>
            </w:pP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4A9D5E22" w14:textId="77777777" w:rsidR="005E6313" w:rsidRDefault="005E6313">
            <w:pPr>
              <w:jc w:val="center"/>
              <w:rPr>
                <w:rFonts w:ascii="宋体" w:hAnsi="宋体" w:cs="宋体" w:hint="eastAsia"/>
                <w:color w:val="000000"/>
                <w:sz w:val="20"/>
                <w:szCs w:val="20"/>
              </w:rPr>
            </w:pPr>
          </w:p>
        </w:tc>
      </w:tr>
      <w:tr w:rsidR="005E6313" w14:paraId="04B1F98C" w14:textId="77777777" w:rsidTr="00AB5E77">
        <w:trPr>
          <w:trHeight w:val="520"/>
        </w:trPr>
        <w:tc>
          <w:tcPr>
            <w:tcW w:w="338" w:type="pct"/>
            <w:vMerge/>
            <w:tcBorders>
              <w:top w:val="single" w:sz="4" w:space="0" w:color="000000"/>
              <w:left w:val="single" w:sz="4" w:space="0" w:color="000000"/>
              <w:bottom w:val="single" w:sz="4" w:space="0" w:color="000000"/>
              <w:right w:val="single" w:sz="4" w:space="0" w:color="000000"/>
            </w:tcBorders>
            <w:vAlign w:val="center"/>
          </w:tcPr>
          <w:p w14:paraId="02684B3C"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761ADD8A"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w:t>
            </w:r>
            <w:r>
              <w:rPr>
                <w:rFonts w:ascii="宋体" w:hAnsi="宋体" w:cs="宋体" w:hint="eastAsia"/>
                <w:color w:val="000000"/>
                <w:kern w:val="0"/>
                <w:sz w:val="20"/>
                <w:szCs w:val="20"/>
                <w:lang w:bidi="ar"/>
              </w:rPr>
              <w:lastRenderedPageBreak/>
              <w:t>指标</w:t>
            </w:r>
          </w:p>
        </w:tc>
        <w:tc>
          <w:tcPr>
            <w:tcW w:w="338" w:type="pct"/>
            <w:tcBorders>
              <w:top w:val="single" w:sz="4" w:space="0" w:color="000000"/>
              <w:left w:val="single" w:sz="4" w:space="0" w:color="000000"/>
              <w:bottom w:val="single" w:sz="4" w:space="0" w:color="000000"/>
              <w:right w:val="single" w:sz="4" w:space="0" w:color="000000"/>
            </w:tcBorders>
            <w:vAlign w:val="center"/>
          </w:tcPr>
          <w:p w14:paraId="7FB1DF6F"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满意度</w:t>
            </w:r>
            <w:r>
              <w:rPr>
                <w:rFonts w:ascii="宋体" w:hAnsi="宋体" w:cs="宋体" w:hint="eastAsia"/>
                <w:color w:val="000000"/>
                <w:kern w:val="0"/>
                <w:sz w:val="20"/>
                <w:szCs w:val="20"/>
                <w:lang w:bidi="ar"/>
              </w:rPr>
              <w:lastRenderedPageBreak/>
              <w:t>指标</w:t>
            </w:r>
          </w:p>
        </w:tc>
        <w:tc>
          <w:tcPr>
            <w:tcW w:w="850" w:type="pct"/>
            <w:gridSpan w:val="3"/>
            <w:tcBorders>
              <w:top w:val="single" w:sz="4" w:space="0" w:color="000000"/>
              <w:left w:val="single" w:sz="4" w:space="0" w:color="000000"/>
              <w:bottom w:val="single" w:sz="4" w:space="0" w:color="000000"/>
              <w:right w:val="single" w:sz="4" w:space="0" w:color="000000"/>
            </w:tcBorders>
            <w:noWrap/>
            <w:vAlign w:val="center"/>
          </w:tcPr>
          <w:p w14:paraId="65D5903F" w14:textId="77777777" w:rsidR="005E6313"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服务对象满意度</w:t>
            </w:r>
          </w:p>
        </w:tc>
        <w:tc>
          <w:tcPr>
            <w:tcW w:w="469" w:type="pct"/>
            <w:tcBorders>
              <w:top w:val="single" w:sz="4" w:space="0" w:color="000000"/>
              <w:left w:val="single" w:sz="4" w:space="0" w:color="000000"/>
              <w:bottom w:val="single" w:sz="4" w:space="0" w:color="000000"/>
              <w:right w:val="single" w:sz="4" w:space="0" w:color="000000"/>
            </w:tcBorders>
            <w:vAlign w:val="center"/>
          </w:tcPr>
          <w:p w14:paraId="4D0BA285"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418" w:type="pct"/>
            <w:tcBorders>
              <w:top w:val="single" w:sz="4" w:space="0" w:color="000000"/>
              <w:left w:val="single" w:sz="4" w:space="0" w:color="000000"/>
              <w:bottom w:val="single" w:sz="4" w:space="0" w:color="000000"/>
              <w:right w:val="single" w:sz="4" w:space="0" w:color="000000"/>
            </w:tcBorders>
            <w:vAlign w:val="center"/>
          </w:tcPr>
          <w:p w14:paraId="526695CB"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448D5F8B"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7E972651"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07A5F4EE" w14:textId="77777777" w:rsidR="005E6313" w:rsidRDefault="005E6313">
            <w:pPr>
              <w:jc w:val="center"/>
              <w:rPr>
                <w:rFonts w:ascii="宋体" w:hAnsi="宋体" w:cs="宋体" w:hint="eastAsia"/>
                <w:color w:val="000000"/>
                <w:sz w:val="20"/>
                <w:szCs w:val="20"/>
              </w:rPr>
            </w:pPr>
          </w:p>
        </w:tc>
      </w:tr>
      <w:tr w:rsidR="005E6313" w14:paraId="52036929" w14:textId="77777777" w:rsidTr="00AB5E77">
        <w:trPr>
          <w:trHeight w:val="520"/>
        </w:trPr>
        <w:tc>
          <w:tcPr>
            <w:tcW w:w="338" w:type="pct"/>
            <w:tcBorders>
              <w:top w:val="single" w:sz="4" w:space="0" w:color="000000"/>
              <w:left w:val="single" w:sz="4" w:space="0" w:color="000000"/>
              <w:bottom w:val="single" w:sz="4" w:space="0" w:color="000000"/>
              <w:right w:val="single" w:sz="4" w:space="0" w:color="000000"/>
            </w:tcBorders>
            <w:vAlign w:val="center"/>
          </w:tcPr>
          <w:p w14:paraId="3ABF3458"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5447EE8E"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single" w:sz="4" w:space="0" w:color="000000"/>
            </w:tcBorders>
            <w:vAlign w:val="center"/>
          </w:tcPr>
          <w:p w14:paraId="6697AE93" w14:textId="77777777" w:rsidR="005E6313" w:rsidRDefault="005E6313">
            <w:pPr>
              <w:jc w:val="center"/>
              <w:rPr>
                <w:rFonts w:ascii="宋体" w:hAnsi="宋体" w:cs="宋体" w:hint="eastAsia"/>
                <w:color w:val="000000"/>
                <w:sz w:val="20"/>
                <w:szCs w:val="20"/>
              </w:rPr>
            </w:pPr>
          </w:p>
        </w:tc>
        <w:tc>
          <w:tcPr>
            <w:tcW w:w="338" w:type="pct"/>
            <w:tcBorders>
              <w:top w:val="single" w:sz="4" w:space="0" w:color="000000"/>
              <w:left w:val="single" w:sz="4" w:space="0" w:color="000000"/>
              <w:bottom w:val="single" w:sz="4" w:space="0" w:color="000000"/>
              <w:right w:val="nil"/>
            </w:tcBorders>
            <w:vAlign w:val="center"/>
          </w:tcPr>
          <w:p w14:paraId="64113A4E" w14:textId="77777777" w:rsidR="005E6313" w:rsidRDefault="005E6313">
            <w:pPr>
              <w:jc w:val="left"/>
              <w:rPr>
                <w:rFonts w:ascii="宋体" w:hAnsi="宋体" w:cs="宋体" w:hint="eastAsia"/>
                <w:color w:val="000000"/>
                <w:sz w:val="20"/>
                <w:szCs w:val="20"/>
              </w:rPr>
            </w:pPr>
          </w:p>
        </w:tc>
        <w:tc>
          <w:tcPr>
            <w:tcW w:w="315" w:type="pct"/>
            <w:tcBorders>
              <w:top w:val="single" w:sz="4" w:space="0" w:color="000000"/>
              <w:left w:val="nil"/>
              <w:bottom w:val="single" w:sz="4" w:space="0" w:color="000000"/>
              <w:right w:val="nil"/>
            </w:tcBorders>
            <w:vAlign w:val="center"/>
          </w:tcPr>
          <w:p w14:paraId="03F6BAAD" w14:textId="77777777" w:rsidR="005E6313" w:rsidRDefault="005E6313">
            <w:pPr>
              <w:jc w:val="left"/>
              <w:rPr>
                <w:rFonts w:ascii="宋体" w:hAnsi="宋体" w:cs="宋体" w:hint="eastAsia"/>
                <w:color w:val="000000"/>
                <w:sz w:val="20"/>
                <w:szCs w:val="20"/>
              </w:rPr>
            </w:pPr>
          </w:p>
        </w:tc>
        <w:tc>
          <w:tcPr>
            <w:tcW w:w="197" w:type="pct"/>
            <w:tcBorders>
              <w:top w:val="single" w:sz="4" w:space="0" w:color="000000"/>
              <w:left w:val="nil"/>
              <w:bottom w:val="single" w:sz="4" w:space="0" w:color="000000"/>
              <w:right w:val="single" w:sz="4" w:space="0" w:color="000000"/>
            </w:tcBorders>
            <w:vAlign w:val="center"/>
          </w:tcPr>
          <w:p w14:paraId="2B642763" w14:textId="77777777" w:rsidR="005E6313" w:rsidRDefault="005E6313">
            <w:pPr>
              <w:jc w:val="left"/>
              <w:rPr>
                <w:rFonts w:ascii="宋体" w:hAnsi="宋体" w:cs="宋体" w:hint="eastAsia"/>
                <w:color w:val="000000"/>
                <w:sz w:val="20"/>
                <w:szCs w:val="20"/>
              </w:rPr>
            </w:pPr>
          </w:p>
        </w:tc>
        <w:tc>
          <w:tcPr>
            <w:tcW w:w="469" w:type="pct"/>
            <w:tcBorders>
              <w:top w:val="single" w:sz="4" w:space="0" w:color="000000"/>
              <w:left w:val="single" w:sz="4" w:space="0" w:color="000000"/>
              <w:bottom w:val="single" w:sz="4" w:space="0" w:color="000000"/>
              <w:right w:val="single" w:sz="4" w:space="0" w:color="000000"/>
            </w:tcBorders>
            <w:vAlign w:val="center"/>
          </w:tcPr>
          <w:p w14:paraId="3C47BEB5" w14:textId="77777777" w:rsidR="005E6313" w:rsidRDefault="005E6313">
            <w:pPr>
              <w:jc w:val="center"/>
              <w:rPr>
                <w:rFonts w:ascii="宋体" w:hAnsi="宋体" w:cs="宋体" w:hint="eastAsia"/>
                <w:color w:val="000000"/>
                <w:sz w:val="20"/>
                <w:szCs w:val="20"/>
              </w:rPr>
            </w:pPr>
          </w:p>
        </w:tc>
        <w:tc>
          <w:tcPr>
            <w:tcW w:w="418" w:type="pct"/>
            <w:tcBorders>
              <w:top w:val="single" w:sz="4" w:space="0" w:color="000000"/>
              <w:left w:val="single" w:sz="4" w:space="0" w:color="000000"/>
              <w:bottom w:val="single" w:sz="4" w:space="0" w:color="000000"/>
              <w:right w:val="single" w:sz="4" w:space="0" w:color="000000"/>
            </w:tcBorders>
            <w:vAlign w:val="center"/>
          </w:tcPr>
          <w:p w14:paraId="276BF302" w14:textId="77777777" w:rsidR="005E6313" w:rsidRDefault="005E6313">
            <w:pPr>
              <w:jc w:val="center"/>
              <w:rPr>
                <w:rFonts w:ascii="宋体" w:hAnsi="宋体" w:cs="宋体" w:hint="eastAsia"/>
                <w:color w:val="000000"/>
                <w:sz w:val="20"/>
                <w:szCs w:val="20"/>
              </w:rPr>
            </w:pPr>
          </w:p>
        </w:tc>
        <w:tc>
          <w:tcPr>
            <w:tcW w:w="272" w:type="pct"/>
            <w:tcBorders>
              <w:top w:val="single" w:sz="4" w:space="0" w:color="000000"/>
              <w:left w:val="single" w:sz="4" w:space="0" w:color="000000"/>
              <w:bottom w:val="single" w:sz="4" w:space="0" w:color="000000"/>
              <w:right w:val="nil"/>
            </w:tcBorders>
            <w:vAlign w:val="center"/>
          </w:tcPr>
          <w:p w14:paraId="7356519D" w14:textId="77777777" w:rsidR="005E6313" w:rsidRDefault="005E6313">
            <w:pPr>
              <w:jc w:val="center"/>
              <w:rPr>
                <w:rFonts w:ascii="宋体" w:hAnsi="宋体" w:cs="宋体" w:hint="eastAsia"/>
                <w:color w:val="000000"/>
                <w:sz w:val="20"/>
                <w:szCs w:val="20"/>
              </w:rPr>
            </w:pPr>
          </w:p>
        </w:tc>
        <w:tc>
          <w:tcPr>
            <w:tcW w:w="244" w:type="pct"/>
            <w:tcBorders>
              <w:top w:val="single" w:sz="4" w:space="0" w:color="000000"/>
              <w:left w:val="nil"/>
              <w:bottom w:val="single" w:sz="4" w:space="0" w:color="000000"/>
              <w:right w:val="single" w:sz="4" w:space="0" w:color="000000"/>
            </w:tcBorders>
            <w:vAlign w:val="center"/>
          </w:tcPr>
          <w:p w14:paraId="5185F596" w14:textId="77777777" w:rsidR="005E6313" w:rsidRDefault="005E6313">
            <w:pPr>
              <w:jc w:val="center"/>
              <w:rPr>
                <w:rFonts w:ascii="宋体" w:hAnsi="宋体" w:cs="宋体" w:hint="eastAsia"/>
                <w:color w:val="000000"/>
                <w:sz w:val="20"/>
                <w:szCs w:val="20"/>
              </w:rPr>
            </w:pPr>
          </w:p>
        </w:tc>
        <w:tc>
          <w:tcPr>
            <w:tcW w:w="277" w:type="pct"/>
            <w:tcBorders>
              <w:top w:val="single" w:sz="4" w:space="0" w:color="000000"/>
              <w:left w:val="single" w:sz="4" w:space="0" w:color="000000"/>
              <w:bottom w:val="single" w:sz="4" w:space="0" w:color="000000"/>
              <w:right w:val="nil"/>
            </w:tcBorders>
            <w:vAlign w:val="center"/>
          </w:tcPr>
          <w:p w14:paraId="1B2B5795" w14:textId="77777777" w:rsidR="005E6313" w:rsidRDefault="005E6313">
            <w:pPr>
              <w:jc w:val="center"/>
              <w:rPr>
                <w:rFonts w:ascii="宋体" w:hAnsi="宋体" w:cs="宋体" w:hint="eastAsia"/>
                <w:color w:val="000000"/>
                <w:sz w:val="20"/>
                <w:szCs w:val="20"/>
              </w:rPr>
            </w:pPr>
          </w:p>
        </w:tc>
        <w:tc>
          <w:tcPr>
            <w:tcW w:w="192" w:type="pct"/>
            <w:tcBorders>
              <w:top w:val="single" w:sz="4" w:space="0" w:color="000000"/>
              <w:left w:val="nil"/>
              <w:bottom w:val="single" w:sz="4" w:space="0" w:color="000000"/>
              <w:right w:val="single" w:sz="4" w:space="0" w:color="000000"/>
            </w:tcBorders>
            <w:vAlign w:val="center"/>
          </w:tcPr>
          <w:p w14:paraId="68CBABAB" w14:textId="77777777" w:rsidR="005E6313" w:rsidRDefault="005E6313">
            <w:pPr>
              <w:jc w:val="center"/>
              <w:rPr>
                <w:rFonts w:ascii="宋体" w:hAnsi="宋体" w:cs="宋体" w:hint="eastAsia"/>
                <w:color w:val="000000"/>
                <w:sz w:val="20"/>
                <w:szCs w:val="20"/>
              </w:rPr>
            </w:pPr>
          </w:p>
        </w:tc>
        <w:tc>
          <w:tcPr>
            <w:tcW w:w="221" w:type="pct"/>
            <w:tcBorders>
              <w:top w:val="single" w:sz="4" w:space="0" w:color="000000"/>
              <w:left w:val="single" w:sz="4" w:space="0" w:color="000000"/>
              <w:bottom w:val="single" w:sz="4" w:space="0" w:color="000000"/>
              <w:right w:val="single" w:sz="4" w:space="0" w:color="000000"/>
            </w:tcBorders>
            <w:vAlign w:val="center"/>
          </w:tcPr>
          <w:p w14:paraId="6885B654" w14:textId="77777777" w:rsidR="005E6313" w:rsidRDefault="005E6313">
            <w:pPr>
              <w:jc w:val="center"/>
              <w:rPr>
                <w:rFonts w:ascii="宋体" w:hAnsi="宋体" w:cs="宋体" w:hint="eastAsia"/>
                <w:color w:val="000000"/>
                <w:sz w:val="20"/>
                <w:szCs w:val="20"/>
              </w:rPr>
            </w:pPr>
          </w:p>
        </w:tc>
        <w:tc>
          <w:tcPr>
            <w:tcW w:w="1042" w:type="pct"/>
            <w:tcBorders>
              <w:top w:val="single" w:sz="4" w:space="0" w:color="000000"/>
              <w:left w:val="single" w:sz="4" w:space="0" w:color="000000"/>
              <w:bottom w:val="single" w:sz="4" w:space="0" w:color="000000"/>
              <w:right w:val="single" w:sz="4" w:space="0" w:color="000000"/>
            </w:tcBorders>
            <w:vAlign w:val="center"/>
          </w:tcPr>
          <w:p w14:paraId="6CB0B457" w14:textId="77777777" w:rsidR="005E6313" w:rsidRDefault="005E6313">
            <w:pPr>
              <w:jc w:val="center"/>
              <w:rPr>
                <w:rFonts w:ascii="宋体" w:hAnsi="宋体" w:cs="宋体" w:hint="eastAsia"/>
                <w:color w:val="000000"/>
                <w:sz w:val="20"/>
                <w:szCs w:val="20"/>
              </w:rPr>
            </w:pPr>
          </w:p>
        </w:tc>
      </w:tr>
      <w:tr w:rsidR="005E6313" w14:paraId="7EBB44F5" w14:textId="77777777" w:rsidTr="00AB5E77">
        <w:trPr>
          <w:trHeight w:val="520"/>
        </w:trPr>
        <w:tc>
          <w:tcPr>
            <w:tcW w:w="2751" w:type="pct"/>
            <w:gridSpan w:val="8"/>
            <w:tcBorders>
              <w:top w:val="single" w:sz="4" w:space="0" w:color="000000"/>
              <w:left w:val="single" w:sz="4" w:space="0" w:color="000000"/>
              <w:bottom w:val="single" w:sz="4" w:space="0" w:color="000000"/>
              <w:right w:val="single" w:sz="4" w:space="0" w:color="000000"/>
            </w:tcBorders>
            <w:vAlign w:val="center"/>
          </w:tcPr>
          <w:p w14:paraId="67E637F6"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516" w:type="pct"/>
            <w:gridSpan w:val="2"/>
            <w:tcBorders>
              <w:top w:val="single" w:sz="4" w:space="0" w:color="000000"/>
              <w:left w:val="single" w:sz="4" w:space="0" w:color="000000"/>
              <w:bottom w:val="single" w:sz="4" w:space="0" w:color="000000"/>
              <w:right w:val="single" w:sz="4" w:space="0" w:color="000000"/>
            </w:tcBorders>
            <w:vAlign w:val="center"/>
          </w:tcPr>
          <w:p w14:paraId="05FDD20E"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69" w:type="pct"/>
            <w:gridSpan w:val="2"/>
            <w:tcBorders>
              <w:top w:val="single" w:sz="4" w:space="0" w:color="000000"/>
              <w:left w:val="single" w:sz="4" w:space="0" w:color="000000"/>
              <w:bottom w:val="single" w:sz="4" w:space="0" w:color="000000"/>
              <w:right w:val="single" w:sz="4" w:space="0" w:color="000000"/>
            </w:tcBorders>
            <w:vAlign w:val="center"/>
          </w:tcPr>
          <w:p w14:paraId="757015F6" w14:textId="77777777" w:rsidR="005E6313"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93.58分</w:t>
            </w:r>
          </w:p>
        </w:tc>
        <w:tc>
          <w:tcPr>
            <w:tcW w:w="1263" w:type="pct"/>
            <w:gridSpan w:val="2"/>
            <w:tcBorders>
              <w:top w:val="single" w:sz="4" w:space="0" w:color="000000"/>
              <w:left w:val="single" w:sz="4" w:space="0" w:color="000000"/>
              <w:bottom w:val="single" w:sz="4" w:space="0" w:color="000000"/>
              <w:right w:val="single" w:sz="4" w:space="0" w:color="000000"/>
            </w:tcBorders>
            <w:vAlign w:val="center"/>
          </w:tcPr>
          <w:p w14:paraId="68076504" w14:textId="77777777" w:rsidR="005E6313" w:rsidRDefault="005E6313">
            <w:pPr>
              <w:jc w:val="center"/>
              <w:rPr>
                <w:rFonts w:ascii="宋体" w:hAnsi="宋体" w:cs="宋体" w:hint="eastAsia"/>
                <w:color w:val="000000"/>
                <w:sz w:val="20"/>
                <w:szCs w:val="20"/>
              </w:rPr>
            </w:pPr>
          </w:p>
        </w:tc>
      </w:tr>
      <w:tr w:rsidR="005E6313" w14:paraId="18469FF2" w14:textId="77777777" w:rsidTr="00AB5E77">
        <w:trPr>
          <w:trHeight w:val="270"/>
        </w:trPr>
        <w:tc>
          <w:tcPr>
            <w:tcW w:w="676" w:type="pct"/>
            <w:gridSpan w:val="2"/>
            <w:tcBorders>
              <w:top w:val="single" w:sz="4" w:space="0" w:color="000000"/>
              <w:left w:val="nil"/>
              <w:bottom w:val="nil"/>
              <w:right w:val="nil"/>
            </w:tcBorders>
            <w:vAlign w:val="center"/>
          </w:tcPr>
          <w:p w14:paraId="71516A87" w14:textId="77777777" w:rsidR="005E6313" w:rsidRDefault="005E6313">
            <w:pPr>
              <w:jc w:val="right"/>
              <w:rPr>
                <w:rFonts w:ascii="宋体" w:hAnsi="宋体" w:cs="宋体" w:hint="eastAsia"/>
                <w:color w:val="000000"/>
                <w:sz w:val="20"/>
                <w:szCs w:val="20"/>
              </w:rPr>
            </w:pPr>
          </w:p>
        </w:tc>
        <w:tc>
          <w:tcPr>
            <w:tcW w:w="991" w:type="pct"/>
            <w:gridSpan w:val="3"/>
            <w:tcBorders>
              <w:top w:val="single" w:sz="4" w:space="0" w:color="000000"/>
              <w:left w:val="nil"/>
              <w:bottom w:val="nil"/>
              <w:right w:val="nil"/>
            </w:tcBorders>
            <w:vAlign w:val="center"/>
          </w:tcPr>
          <w:p w14:paraId="5B70C33D" w14:textId="77777777" w:rsidR="005E6313" w:rsidRDefault="005E6313">
            <w:pPr>
              <w:jc w:val="left"/>
              <w:rPr>
                <w:rFonts w:ascii="宋体" w:hAnsi="宋体" w:cs="宋体" w:hint="eastAsia"/>
                <w:color w:val="000000"/>
                <w:sz w:val="20"/>
                <w:szCs w:val="20"/>
              </w:rPr>
            </w:pPr>
          </w:p>
        </w:tc>
        <w:tc>
          <w:tcPr>
            <w:tcW w:w="1357" w:type="pct"/>
            <w:gridSpan w:val="4"/>
            <w:tcBorders>
              <w:top w:val="single" w:sz="4" w:space="0" w:color="000000"/>
              <w:left w:val="nil"/>
              <w:bottom w:val="nil"/>
              <w:right w:val="nil"/>
            </w:tcBorders>
            <w:vAlign w:val="center"/>
          </w:tcPr>
          <w:p w14:paraId="0FFEE14A" w14:textId="77777777" w:rsidR="005E6313" w:rsidRDefault="005E6313">
            <w:pPr>
              <w:jc w:val="right"/>
              <w:rPr>
                <w:rFonts w:ascii="宋体" w:hAnsi="宋体" w:cs="宋体" w:hint="eastAsia"/>
                <w:color w:val="000000"/>
                <w:sz w:val="20"/>
                <w:szCs w:val="20"/>
              </w:rPr>
            </w:pPr>
          </w:p>
        </w:tc>
        <w:tc>
          <w:tcPr>
            <w:tcW w:w="1977" w:type="pct"/>
            <w:gridSpan w:val="5"/>
            <w:tcBorders>
              <w:top w:val="single" w:sz="4" w:space="0" w:color="000000"/>
              <w:left w:val="nil"/>
              <w:bottom w:val="nil"/>
              <w:right w:val="nil"/>
            </w:tcBorders>
            <w:vAlign w:val="center"/>
          </w:tcPr>
          <w:p w14:paraId="40159D76" w14:textId="77777777" w:rsidR="005E6313" w:rsidRDefault="005E6313">
            <w:pPr>
              <w:jc w:val="left"/>
              <w:rPr>
                <w:rFonts w:ascii="宋体" w:hAnsi="宋体" w:cs="宋体" w:hint="eastAsia"/>
                <w:color w:val="000000"/>
                <w:sz w:val="20"/>
                <w:szCs w:val="20"/>
              </w:rPr>
            </w:pPr>
          </w:p>
        </w:tc>
      </w:tr>
      <w:tr w:rsidR="005E6313" w14:paraId="639D6DDE" w14:textId="77777777" w:rsidTr="00AB5E77">
        <w:trPr>
          <w:trHeight w:val="270"/>
        </w:trPr>
        <w:tc>
          <w:tcPr>
            <w:tcW w:w="676" w:type="pct"/>
            <w:gridSpan w:val="2"/>
            <w:tcBorders>
              <w:top w:val="nil"/>
              <w:left w:val="nil"/>
              <w:bottom w:val="nil"/>
              <w:right w:val="nil"/>
            </w:tcBorders>
            <w:noWrap/>
            <w:vAlign w:val="center"/>
          </w:tcPr>
          <w:p w14:paraId="6872C5DA" w14:textId="77777777" w:rsidR="005E6313" w:rsidRDefault="005E6313">
            <w:pPr>
              <w:jc w:val="right"/>
              <w:rPr>
                <w:rFonts w:ascii="宋体" w:hAnsi="宋体" w:cs="宋体" w:hint="eastAsia"/>
                <w:color w:val="000000"/>
                <w:sz w:val="20"/>
                <w:szCs w:val="20"/>
              </w:rPr>
            </w:pPr>
          </w:p>
        </w:tc>
        <w:tc>
          <w:tcPr>
            <w:tcW w:w="991" w:type="pct"/>
            <w:gridSpan w:val="3"/>
            <w:tcBorders>
              <w:top w:val="nil"/>
              <w:left w:val="nil"/>
              <w:bottom w:val="nil"/>
              <w:right w:val="nil"/>
            </w:tcBorders>
            <w:noWrap/>
            <w:vAlign w:val="center"/>
          </w:tcPr>
          <w:p w14:paraId="161D2C37" w14:textId="77777777" w:rsidR="005E6313" w:rsidRDefault="005E6313">
            <w:pPr>
              <w:jc w:val="left"/>
              <w:rPr>
                <w:rFonts w:ascii="宋体" w:hAnsi="宋体" w:cs="宋体" w:hint="eastAsia"/>
                <w:color w:val="000000"/>
                <w:sz w:val="20"/>
                <w:szCs w:val="20"/>
              </w:rPr>
            </w:pPr>
          </w:p>
        </w:tc>
        <w:tc>
          <w:tcPr>
            <w:tcW w:w="1357" w:type="pct"/>
            <w:gridSpan w:val="4"/>
            <w:tcBorders>
              <w:top w:val="nil"/>
              <w:left w:val="nil"/>
              <w:bottom w:val="nil"/>
              <w:right w:val="nil"/>
            </w:tcBorders>
            <w:noWrap/>
            <w:vAlign w:val="center"/>
          </w:tcPr>
          <w:p w14:paraId="783602A8" w14:textId="77777777" w:rsidR="005E6313" w:rsidRDefault="005E6313">
            <w:pPr>
              <w:jc w:val="right"/>
              <w:rPr>
                <w:rFonts w:ascii="宋体" w:hAnsi="宋体" w:cs="宋体" w:hint="eastAsia"/>
                <w:color w:val="000000"/>
                <w:sz w:val="20"/>
                <w:szCs w:val="20"/>
              </w:rPr>
            </w:pPr>
          </w:p>
        </w:tc>
        <w:tc>
          <w:tcPr>
            <w:tcW w:w="1977" w:type="pct"/>
            <w:gridSpan w:val="5"/>
            <w:tcBorders>
              <w:top w:val="nil"/>
              <w:left w:val="nil"/>
              <w:bottom w:val="nil"/>
              <w:right w:val="nil"/>
            </w:tcBorders>
            <w:noWrap/>
            <w:vAlign w:val="center"/>
          </w:tcPr>
          <w:p w14:paraId="4B10EE94" w14:textId="77777777" w:rsidR="005E6313" w:rsidRDefault="005E6313">
            <w:pPr>
              <w:jc w:val="left"/>
              <w:rPr>
                <w:rFonts w:ascii="宋体" w:hAnsi="宋体" w:cs="宋体" w:hint="eastAsia"/>
                <w:color w:val="000000"/>
                <w:sz w:val="20"/>
                <w:szCs w:val="20"/>
              </w:rPr>
            </w:pPr>
          </w:p>
        </w:tc>
      </w:tr>
    </w:tbl>
    <w:p w14:paraId="298CD024" w14:textId="77777777" w:rsidR="005E6313" w:rsidRDefault="005E6313">
      <w:pPr>
        <w:spacing w:line="500" w:lineRule="exact"/>
      </w:pPr>
    </w:p>
    <w:sectPr w:rsidR="005E6313">
      <w:pgSz w:w="16838" w:h="11906" w:orient="landscape"/>
      <w:pgMar w:top="118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195F1" w14:textId="77777777" w:rsidR="00D46A42" w:rsidRDefault="00D46A42">
      <w:pPr>
        <w:spacing w:after="0" w:line="240" w:lineRule="auto"/>
      </w:pPr>
      <w:r>
        <w:separator/>
      </w:r>
    </w:p>
  </w:endnote>
  <w:endnote w:type="continuationSeparator" w:id="0">
    <w:p w14:paraId="7E38EB9D" w14:textId="77777777" w:rsidR="00D46A42" w:rsidRDefault="00D46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6018"/>
    </w:sdtPr>
    <w:sdtContent>
      <w:p w14:paraId="62A190F2" w14:textId="77777777" w:rsidR="005E6313" w:rsidRDefault="00000000">
        <w:pPr>
          <w:pStyle w:val="a9"/>
          <w:jc w:val="center"/>
        </w:pPr>
        <w:r>
          <w:fldChar w:fldCharType="begin"/>
        </w:r>
        <w:r>
          <w:instrText>PAGE   \* MERGEFORMAT</w:instrText>
        </w:r>
        <w:r>
          <w:fldChar w:fldCharType="separate"/>
        </w:r>
        <w:r>
          <w:rPr>
            <w:lang w:val="zh-CN"/>
          </w:rPr>
          <w:t>18</w:t>
        </w:r>
        <w:r>
          <w:rPr>
            <w:lang w:val="zh-CN"/>
          </w:rPr>
          <w:fldChar w:fldCharType="end"/>
        </w:r>
      </w:p>
    </w:sdtContent>
  </w:sdt>
  <w:p w14:paraId="6B428A73" w14:textId="77777777" w:rsidR="005E6313" w:rsidRDefault="005E631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3B5BA29C" w14:textId="77777777" w:rsidR="005E6313" w:rsidRDefault="00000000">
        <w:pPr>
          <w:pStyle w:val="a9"/>
          <w:jc w:val="center"/>
        </w:pPr>
        <w:r>
          <w:fldChar w:fldCharType="begin"/>
        </w:r>
        <w:r>
          <w:instrText>PAGE   \* MERGEFORMAT</w:instrText>
        </w:r>
        <w:r>
          <w:fldChar w:fldCharType="separate"/>
        </w:r>
        <w:r>
          <w:rPr>
            <w:lang w:val="zh-CN"/>
          </w:rPr>
          <w:t>34</w:t>
        </w:r>
        <w:r>
          <w:rPr>
            <w:lang w:val="zh-CN"/>
          </w:rPr>
          <w:fldChar w:fldCharType="end"/>
        </w:r>
      </w:p>
    </w:sdtContent>
  </w:sdt>
  <w:p w14:paraId="457A05FA" w14:textId="77777777" w:rsidR="005E6313" w:rsidRDefault="005E631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6C84A" w14:textId="77777777" w:rsidR="00D46A42" w:rsidRDefault="00D46A42">
      <w:pPr>
        <w:spacing w:after="0" w:line="240" w:lineRule="auto"/>
      </w:pPr>
      <w:r>
        <w:separator/>
      </w:r>
    </w:p>
  </w:footnote>
  <w:footnote w:type="continuationSeparator" w:id="0">
    <w:p w14:paraId="009ACA2F" w14:textId="77777777" w:rsidR="00D46A42" w:rsidRDefault="00D46A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013221"/>
    <w:rsid w:val="00053759"/>
    <w:rsid w:val="005E6313"/>
    <w:rsid w:val="006F7242"/>
    <w:rsid w:val="00795436"/>
    <w:rsid w:val="007B168A"/>
    <w:rsid w:val="00881EE1"/>
    <w:rsid w:val="008B2CFE"/>
    <w:rsid w:val="00AB5E77"/>
    <w:rsid w:val="00B53627"/>
    <w:rsid w:val="00C713D9"/>
    <w:rsid w:val="00D46A42"/>
    <w:rsid w:val="00F26FF6"/>
    <w:rsid w:val="015D50E0"/>
    <w:rsid w:val="01610122"/>
    <w:rsid w:val="02510197"/>
    <w:rsid w:val="029A3A86"/>
    <w:rsid w:val="03EC461B"/>
    <w:rsid w:val="043E66D1"/>
    <w:rsid w:val="04A06AE1"/>
    <w:rsid w:val="04A4232A"/>
    <w:rsid w:val="06926D57"/>
    <w:rsid w:val="06EA182C"/>
    <w:rsid w:val="07062D5E"/>
    <w:rsid w:val="071A5591"/>
    <w:rsid w:val="07397B77"/>
    <w:rsid w:val="07F35C6F"/>
    <w:rsid w:val="086A3084"/>
    <w:rsid w:val="08C50655"/>
    <w:rsid w:val="0AD007F3"/>
    <w:rsid w:val="0D082A6E"/>
    <w:rsid w:val="0E3C619F"/>
    <w:rsid w:val="0F2F5BD4"/>
    <w:rsid w:val="0F6273CA"/>
    <w:rsid w:val="100F38EC"/>
    <w:rsid w:val="11170296"/>
    <w:rsid w:val="11641C95"/>
    <w:rsid w:val="12A41D58"/>
    <w:rsid w:val="12C66037"/>
    <w:rsid w:val="12C705FB"/>
    <w:rsid w:val="12CD1ABC"/>
    <w:rsid w:val="133B07D3"/>
    <w:rsid w:val="13471461"/>
    <w:rsid w:val="13B90F01"/>
    <w:rsid w:val="13F90F39"/>
    <w:rsid w:val="155E4C4D"/>
    <w:rsid w:val="169B3A7C"/>
    <w:rsid w:val="181066D2"/>
    <w:rsid w:val="1AEF6A73"/>
    <w:rsid w:val="1BF06927"/>
    <w:rsid w:val="1C671E73"/>
    <w:rsid w:val="1D322C47"/>
    <w:rsid w:val="1EA1074C"/>
    <w:rsid w:val="1F2F5FEA"/>
    <w:rsid w:val="208E4638"/>
    <w:rsid w:val="22290DFD"/>
    <w:rsid w:val="22F865B5"/>
    <w:rsid w:val="23616034"/>
    <w:rsid w:val="23696C97"/>
    <w:rsid w:val="239443CD"/>
    <w:rsid w:val="24480FA2"/>
    <w:rsid w:val="24BD3695"/>
    <w:rsid w:val="24D42689"/>
    <w:rsid w:val="25227A45"/>
    <w:rsid w:val="26AC3A6A"/>
    <w:rsid w:val="26DB3710"/>
    <w:rsid w:val="2B1277CC"/>
    <w:rsid w:val="2B9D7E25"/>
    <w:rsid w:val="2C7C7A3B"/>
    <w:rsid w:val="2D217FC5"/>
    <w:rsid w:val="2F364819"/>
    <w:rsid w:val="2F7E38B9"/>
    <w:rsid w:val="2F897353"/>
    <w:rsid w:val="2FD63906"/>
    <w:rsid w:val="317E2440"/>
    <w:rsid w:val="359A71EC"/>
    <w:rsid w:val="37215DAE"/>
    <w:rsid w:val="38CA40DD"/>
    <w:rsid w:val="395F2B56"/>
    <w:rsid w:val="3989662F"/>
    <w:rsid w:val="39BF18AF"/>
    <w:rsid w:val="3B482032"/>
    <w:rsid w:val="3BBA0580"/>
    <w:rsid w:val="3BECE841"/>
    <w:rsid w:val="3CDE204C"/>
    <w:rsid w:val="3D0A1709"/>
    <w:rsid w:val="3D363C36"/>
    <w:rsid w:val="3E2053F7"/>
    <w:rsid w:val="3E9C3F6D"/>
    <w:rsid w:val="3FF7797D"/>
    <w:rsid w:val="42F16CBA"/>
    <w:rsid w:val="46690BD8"/>
    <w:rsid w:val="46E22723"/>
    <w:rsid w:val="49AA691D"/>
    <w:rsid w:val="49F70BF1"/>
    <w:rsid w:val="4AA03036"/>
    <w:rsid w:val="4ADF60DF"/>
    <w:rsid w:val="4B4340EE"/>
    <w:rsid w:val="4BA547C3"/>
    <w:rsid w:val="4C230E60"/>
    <w:rsid w:val="4F694CC2"/>
    <w:rsid w:val="503D507A"/>
    <w:rsid w:val="50942AC9"/>
    <w:rsid w:val="50FD0400"/>
    <w:rsid w:val="510C0C3F"/>
    <w:rsid w:val="51FA74D0"/>
    <w:rsid w:val="52AA4A52"/>
    <w:rsid w:val="539D3AD1"/>
    <w:rsid w:val="53B764C9"/>
    <w:rsid w:val="547F1728"/>
    <w:rsid w:val="54F20DD2"/>
    <w:rsid w:val="573A37A0"/>
    <w:rsid w:val="578B4632"/>
    <w:rsid w:val="594C6863"/>
    <w:rsid w:val="59943D66"/>
    <w:rsid w:val="59957788"/>
    <w:rsid w:val="59E051FD"/>
    <w:rsid w:val="59E15E56"/>
    <w:rsid w:val="59E6355E"/>
    <w:rsid w:val="5AD83820"/>
    <w:rsid w:val="5B821531"/>
    <w:rsid w:val="5BFF6039"/>
    <w:rsid w:val="5D76195E"/>
    <w:rsid w:val="5D76A616"/>
    <w:rsid w:val="5D7F20B9"/>
    <w:rsid w:val="5DAC7D0E"/>
    <w:rsid w:val="5E140FC3"/>
    <w:rsid w:val="5F98B5AF"/>
    <w:rsid w:val="5FFE8511"/>
    <w:rsid w:val="5FFEACE2"/>
    <w:rsid w:val="609D5BF6"/>
    <w:rsid w:val="61073070"/>
    <w:rsid w:val="61B9080E"/>
    <w:rsid w:val="61DF3FED"/>
    <w:rsid w:val="62606CE8"/>
    <w:rsid w:val="62BA3A21"/>
    <w:rsid w:val="62FB3C34"/>
    <w:rsid w:val="642A0B61"/>
    <w:rsid w:val="642B176B"/>
    <w:rsid w:val="643EE26D"/>
    <w:rsid w:val="64AF3043"/>
    <w:rsid w:val="65067DBA"/>
    <w:rsid w:val="656019A0"/>
    <w:rsid w:val="65E810C8"/>
    <w:rsid w:val="65F242EE"/>
    <w:rsid w:val="666D7E19"/>
    <w:rsid w:val="68376930"/>
    <w:rsid w:val="68F91E38"/>
    <w:rsid w:val="6B3158B9"/>
    <w:rsid w:val="6BA02A3F"/>
    <w:rsid w:val="6C105349"/>
    <w:rsid w:val="6C1E5A53"/>
    <w:rsid w:val="6F5C41AC"/>
    <w:rsid w:val="6FAF6C78"/>
    <w:rsid w:val="6FF05449"/>
    <w:rsid w:val="70F80C27"/>
    <w:rsid w:val="716167CC"/>
    <w:rsid w:val="718A7AD1"/>
    <w:rsid w:val="722A12B4"/>
    <w:rsid w:val="72A44BC2"/>
    <w:rsid w:val="7317C656"/>
    <w:rsid w:val="734ED73F"/>
    <w:rsid w:val="73C82B32"/>
    <w:rsid w:val="73F94DAE"/>
    <w:rsid w:val="74220495"/>
    <w:rsid w:val="74343FFF"/>
    <w:rsid w:val="747D1B6F"/>
    <w:rsid w:val="749E5641"/>
    <w:rsid w:val="76271066"/>
    <w:rsid w:val="76885262"/>
    <w:rsid w:val="77FD8BE9"/>
    <w:rsid w:val="78000AED"/>
    <w:rsid w:val="78036054"/>
    <w:rsid w:val="781B2746"/>
    <w:rsid w:val="79A9BD3F"/>
    <w:rsid w:val="7AC5270E"/>
    <w:rsid w:val="7B776F12"/>
    <w:rsid w:val="7BFFFDD0"/>
    <w:rsid w:val="7C336E5F"/>
    <w:rsid w:val="7C8D4919"/>
    <w:rsid w:val="7CB244A3"/>
    <w:rsid w:val="7D7A5F86"/>
    <w:rsid w:val="7E2E692B"/>
    <w:rsid w:val="7E4B683A"/>
    <w:rsid w:val="7E5E656D"/>
    <w:rsid w:val="7E8F2BCB"/>
    <w:rsid w:val="7F37BB4E"/>
    <w:rsid w:val="7FD9144C"/>
    <w:rsid w:val="7FEF918E"/>
    <w:rsid w:val="7FF4FB6F"/>
    <w:rsid w:val="7FF7FF27"/>
    <w:rsid w:val="7FFDF714"/>
    <w:rsid w:val="7FFE136B"/>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0B2B46"/>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39</Pages>
  <Words>8177</Words>
  <Characters>8586</Characters>
  <Application>Microsoft Office Word</Application>
  <DocSecurity>0</DocSecurity>
  <Lines>660</Lines>
  <Paragraphs>507</Paragraphs>
  <ScaleCrop>false</ScaleCrop>
  <Company/>
  <LinksUpToDate>false</LinksUpToDate>
  <CharactersWithSpaces>16256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13199815319@163.com</cp:lastModifiedBy>
  <cp:revision>4</cp:revision>
  <dcterms:created xsi:type="dcterms:W3CDTF">2023-03-08T13:13:00Z</dcterms:created>
  <dcterms:modified xsi:type="dcterms:W3CDTF">2025-09-24T07:51:00Z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D0D723E140C4496D9CED492EA8B7512A_13</vt:lpwstr>
  </property>
  <property fmtid="{D5CDD505-2E9C-101B-9397-08002B2CF9AE}" pid="4" name="KSOTemplateDocerSaveRecord">
    <vt:lpwstr>eyJoZGlkIjoiMDg4MjRmZGQyZTU1NTliMWY3ZTAxOTgxYWU2MTcyZjUiLCJ1c2VySWQiOiIyNjQzNzQ5MTkifQ==</vt:lpwstr>
  </property>
</Properties>
</file>