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BCDC5" w14:textId="77777777" w:rsidR="00525D30" w:rsidRDefault="00525D30">
      <w:pPr>
        <w:spacing w:after="0" w:line="240" w:lineRule="auto"/>
        <w:rPr>
          <w:rFonts w:ascii="宋体" w:eastAsia="宋体" w:hint="eastAsia"/>
          <w:sz w:val="32"/>
          <w:szCs w:val="32"/>
        </w:rPr>
      </w:pPr>
    </w:p>
    <w:p w14:paraId="3051C96C" w14:textId="77777777" w:rsidR="00525D30" w:rsidRDefault="00525D30">
      <w:pPr>
        <w:spacing w:after="0" w:line="240" w:lineRule="auto"/>
        <w:rPr>
          <w:rFonts w:ascii="宋体" w:eastAsia="宋体" w:hint="eastAsia"/>
          <w:sz w:val="44"/>
          <w:szCs w:val="44"/>
        </w:rPr>
      </w:pPr>
    </w:p>
    <w:p w14:paraId="4CA8F951" w14:textId="77777777" w:rsidR="00525D30" w:rsidRDefault="00525D30">
      <w:pPr>
        <w:spacing w:after="0" w:line="240" w:lineRule="auto"/>
        <w:rPr>
          <w:rFonts w:ascii="宋体" w:eastAsia="宋体" w:hint="eastAsia"/>
          <w:sz w:val="44"/>
          <w:szCs w:val="44"/>
        </w:rPr>
      </w:pPr>
    </w:p>
    <w:p w14:paraId="09718467" w14:textId="77777777" w:rsidR="00525D30" w:rsidRDefault="00525D30">
      <w:pPr>
        <w:spacing w:after="0" w:line="240" w:lineRule="auto"/>
        <w:rPr>
          <w:rFonts w:ascii="宋体" w:eastAsia="宋体" w:hint="eastAsia"/>
          <w:sz w:val="44"/>
          <w:szCs w:val="44"/>
        </w:rPr>
      </w:pPr>
    </w:p>
    <w:p w14:paraId="62F10D14" w14:textId="77777777" w:rsidR="00525D3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奇台县半截沟镇中心卫生院（奇台县半截沟镇人口和计划生育生殖健康服务站）</w:t>
      </w:r>
    </w:p>
    <w:p w14:paraId="548F91CE" w14:textId="77777777" w:rsidR="00525D3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2D96800" w14:textId="77777777" w:rsidR="00525D30" w:rsidRDefault="00000000">
      <w:pPr>
        <w:rPr>
          <w:rFonts w:hint="eastAsia"/>
          <w:lang w:eastAsia="zh-CN"/>
        </w:rPr>
      </w:pPr>
      <w:r>
        <w:rPr>
          <w:sz w:val="0"/>
          <w:szCs w:val="0"/>
          <w:lang w:eastAsia="zh-CN"/>
        </w:rPr>
        <w:br w:type="page"/>
      </w:r>
    </w:p>
    <w:p w14:paraId="09778B84" w14:textId="77777777" w:rsidR="00525D3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A2FED51"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BB01644"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D530061"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4423C44"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C0ECAEE"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E8BD836"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5F281F6"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3707509"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C46BCBA"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0C2F8F8"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2D63448"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EA0A777"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4455CFF"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740D512A"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DEFB0BE"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F5C45DC"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1F0E4CA"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1185C106"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34ABA07"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4CF8DE2"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9831428"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4A92284"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79DEF94"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0FCE180"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063B215"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BB3AD83"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7146B48"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5648A2F"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1635E5"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81E5FBE"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04BD5C9"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8557117"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0E03681" w14:textId="77777777" w:rsidR="00525D3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497C0B7" w14:textId="77777777" w:rsidR="00525D30" w:rsidRDefault="00000000">
      <w:pPr>
        <w:rPr>
          <w:rFonts w:hint="eastAsia"/>
          <w:lang w:eastAsia="zh-CN"/>
        </w:rPr>
      </w:pPr>
      <w:r>
        <w:rPr>
          <w:sz w:val="0"/>
          <w:szCs w:val="0"/>
          <w:lang w:eastAsia="zh-CN"/>
        </w:rPr>
        <w:br w:type="page"/>
      </w:r>
    </w:p>
    <w:p w14:paraId="0CC8FBC2" w14:textId="77777777" w:rsidR="00525D3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56EFBB3"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5DBABAAC"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以公共卫生服务为主，综合提供预防、保健和基本医疗等服务。加强农村疾病预防控制，做好传染病、地方病防治等农村突发性公共卫生事件报告工作。认真执行儿童计划免疫。积极开展慢性非传染性疾病的防治工作。做好农村孕产妇和儿童保健工作，提高住院分娩率，改善儿童营养状况。积极做好新型农村合作医疗的服务、</w:t>
      </w:r>
      <w:r>
        <w:rPr>
          <w:rFonts w:ascii="仿宋_GB2312" w:eastAsia="仿宋_GB2312" w:hint="eastAsia"/>
          <w:sz w:val="32"/>
          <w:szCs w:val="32"/>
          <w:lang w:eastAsia="zh-CN"/>
        </w:rPr>
        <w:t>JHSY</w:t>
      </w:r>
      <w:r>
        <w:rPr>
          <w:rFonts w:ascii="仿宋_GB2312" w:eastAsia="仿宋_GB2312"/>
          <w:sz w:val="32"/>
          <w:szCs w:val="32"/>
          <w:lang w:eastAsia="zh-CN"/>
        </w:rPr>
        <w:t>技术指导、康复等工作。开展爱国卫生运动，普及疾病预防和卫生保健知识，指导群众改善居住、饮食、饮水和环境卫生条件，引导和帮助农民建立良好的卫生习惯。</w:t>
      </w:r>
    </w:p>
    <w:p w14:paraId="5F983E9C"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EA6D69D"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奇台县半截沟镇中心卫生院（奇台县半截沟镇人口和计划生育生殖健康服务站）2024年度，实有人数44人，其中：在职人员34人，增加4人；离休人员0人，较上年无变化；退休人员10人，较上年无变化</w:t>
      </w:r>
      <w:r>
        <w:rPr>
          <w:rFonts w:ascii="仿宋_GB2312" w:eastAsia="仿宋_GB2312" w:hint="eastAsia"/>
          <w:sz w:val="32"/>
          <w:szCs w:val="32"/>
          <w:lang w:eastAsia="zh-CN"/>
        </w:rPr>
        <w:t>。</w:t>
      </w:r>
    </w:p>
    <w:p w14:paraId="11842D1D"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奇台县半截沟镇中心卫生院（奇台县半截沟镇人口和计划生育生殖健康服务站）无下属预算单位，下设7个科室，分别是：预防保健科、公卫科、财务科、行政办、院办、药房、护理办。</w:t>
      </w:r>
    </w:p>
    <w:p w14:paraId="16C3708D" w14:textId="77777777" w:rsidR="00525D30" w:rsidRDefault="00000000">
      <w:pPr>
        <w:rPr>
          <w:rFonts w:hint="eastAsia"/>
          <w:lang w:eastAsia="zh-CN"/>
        </w:rPr>
      </w:pPr>
      <w:r>
        <w:rPr>
          <w:sz w:val="0"/>
          <w:szCs w:val="0"/>
          <w:lang w:eastAsia="zh-CN"/>
        </w:rPr>
        <w:br w:type="page"/>
      </w:r>
    </w:p>
    <w:p w14:paraId="62C1A1D8" w14:textId="77777777" w:rsidR="00525D3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96AC664"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049CBE2"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2024年度收入总计841.84万元，其中：本年收入合计841.84万元，使用非财政拨款结余（含专用结余）0.00万元，年初结转和结余0.00万元。</w:t>
      </w:r>
    </w:p>
    <w:p w14:paraId="3A1F89F9"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2024年度支出总计841.84万元，其中：本年支出合计841.84万元，结余分配0.00万元，年末结转和结余0.00万元。</w:t>
      </w:r>
    </w:p>
    <w:p w14:paraId="66FCEC5F"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收入支出总体与上年相比，增加15.62万元，增长1.89%，主要原因是：</w:t>
      </w:r>
      <w:r>
        <w:rPr>
          <w:rFonts w:ascii="仿宋_GB2312" w:eastAsia="仿宋_GB2312" w:hint="eastAsia"/>
          <w:sz w:val="32"/>
          <w:szCs w:val="32"/>
          <w:lang w:eastAsia="zh-CN"/>
        </w:rPr>
        <w:t>单位本年在职人员增加，基本工资、津补贴、奖金等人员经费增加</w:t>
      </w:r>
      <w:r>
        <w:rPr>
          <w:rFonts w:ascii="仿宋_GB2312" w:eastAsia="仿宋_GB2312"/>
          <w:sz w:val="32"/>
          <w:szCs w:val="32"/>
          <w:lang w:eastAsia="zh-CN"/>
        </w:rPr>
        <w:t>。</w:t>
      </w:r>
    </w:p>
    <w:p w14:paraId="1004ED54"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81169D0"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本年收入841.84万元，其中：财政拨款收入748.86万元,占88.96%；上级补助收入0.00万元,占0.00%；事业收入92.94万元，占11.04%；经营收入0.00万元,占0.00%；附属单位上缴收入0.00万元，占0.00%；其他收入0.03万元，占0.00%。</w:t>
      </w:r>
    </w:p>
    <w:p w14:paraId="3F15102D"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61A705B"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本年支出841.84万元，其中：基本支出639.66万元，占75.98%；项目支出202.18万元，占24.02%；上缴上级支出0.00万元，占0.00%；经营支出0.00万元，占0.00%；对附属单位补助支出0.00万元，占0.00%。</w:t>
      </w:r>
    </w:p>
    <w:p w14:paraId="5F551D03"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F46E0A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2024年度财政拨款收入总计748.86万元，其中：年初财政拨款结转和结余0.00万元，本年财政拨款收入748.86万元。财政拨款支出总计748.86万元，其中：年末财政拨款结转和结余0.00万元，本年财政拨款支出748.86万元。</w:t>
      </w:r>
    </w:p>
    <w:p w14:paraId="3D24EAA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财政拨款收入支出总体与上年相比，增加23.02万元，增长3.17%，主要原因是：</w:t>
      </w:r>
      <w:bookmarkStart w:id="0" w:name="OLE_LINK2"/>
      <w:r>
        <w:rPr>
          <w:rFonts w:ascii="仿宋_GB2312" w:eastAsia="仿宋_GB2312" w:hint="eastAsia"/>
          <w:sz w:val="32"/>
          <w:szCs w:val="32"/>
          <w:lang w:eastAsia="zh-CN"/>
        </w:rPr>
        <w:t>单位本年在职人员增加，基本工资、津补贴、奖金等人员经费增加</w:t>
      </w:r>
      <w:bookmarkEnd w:id="0"/>
      <w:r>
        <w:rPr>
          <w:rFonts w:ascii="仿宋_GB2312" w:eastAsia="仿宋_GB2312"/>
          <w:sz w:val="32"/>
          <w:szCs w:val="32"/>
          <w:lang w:eastAsia="zh-CN"/>
        </w:rPr>
        <w:t>。与年初预算相比，年初预算数637.31万元，决算数748.86万元，预决算差异率17.50%，主</w:t>
      </w:r>
      <w:r>
        <w:rPr>
          <w:rFonts w:ascii="仿宋_GB2312" w:eastAsia="仿宋_GB2312"/>
          <w:sz w:val="32"/>
          <w:szCs w:val="32"/>
          <w:lang w:eastAsia="zh-CN"/>
        </w:rPr>
        <w:lastRenderedPageBreak/>
        <w:t>要原因是：</w:t>
      </w:r>
      <w:bookmarkStart w:id="1" w:name="OLE_LINK3"/>
      <w:r>
        <w:rPr>
          <w:rFonts w:ascii="仿宋_GB2312" w:eastAsia="仿宋_GB2312" w:hint="eastAsia"/>
          <w:sz w:val="32"/>
          <w:szCs w:val="32"/>
          <w:lang w:eastAsia="zh-CN"/>
        </w:rPr>
        <w:t>年中追加基本药物制度补助资金、中央基本公共卫生服务补助等项目经费</w:t>
      </w:r>
      <w:bookmarkEnd w:id="1"/>
      <w:r>
        <w:rPr>
          <w:rFonts w:ascii="仿宋_GB2312" w:eastAsia="仿宋_GB2312"/>
          <w:sz w:val="32"/>
          <w:szCs w:val="32"/>
          <w:lang w:eastAsia="zh-CN"/>
        </w:rPr>
        <w:t>。</w:t>
      </w:r>
    </w:p>
    <w:p w14:paraId="4C4A611B"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C7C263E"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1D405C5"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2024年度一般公共预算财政拨款支出748.86万元，占本年支出合计的88.96%。与上年相比，增加44.14万元，增长6.26%，主要原因是：</w:t>
      </w:r>
      <w:r>
        <w:rPr>
          <w:rFonts w:ascii="仿宋_GB2312" w:eastAsia="仿宋_GB2312" w:hint="eastAsia"/>
          <w:sz w:val="32"/>
          <w:szCs w:val="32"/>
          <w:lang w:eastAsia="zh-CN"/>
        </w:rPr>
        <w:t>单位本年在职人员增加，基本工资、津补贴、奖金等人员经费增加</w:t>
      </w:r>
      <w:r>
        <w:rPr>
          <w:rFonts w:ascii="仿宋_GB2312" w:eastAsia="仿宋_GB2312"/>
          <w:sz w:val="32"/>
          <w:szCs w:val="32"/>
          <w:lang w:eastAsia="zh-CN"/>
        </w:rPr>
        <w:t>。与年初预算相比，年初预算数637.31万元，决算数748.86万元，预决算差异率17.50%，主要原因是：</w:t>
      </w:r>
      <w:r>
        <w:rPr>
          <w:rFonts w:ascii="仿宋_GB2312" w:eastAsia="仿宋_GB2312" w:hint="eastAsia"/>
          <w:sz w:val="32"/>
          <w:szCs w:val="32"/>
          <w:lang w:eastAsia="zh-CN"/>
        </w:rPr>
        <w:t>年中追加基本药物制度补助资金、中央基本公共卫生服务补助等项目经费</w:t>
      </w:r>
      <w:r>
        <w:rPr>
          <w:rFonts w:ascii="仿宋_GB2312" w:eastAsia="仿宋_GB2312"/>
          <w:sz w:val="32"/>
          <w:szCs w:val="32"/>
          <w:lang w:eastAsia="zh-CN"/>
        </w:rPr>
        <w:t>。</w:t>
      </w:r>
    </w:p>
    <w:p w14:paraId="5DEE29F6"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4CCA29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社会保障和就业支出（类）85.38万元，占11.40%。</w:t>
      </w:r>
    </w:p>
    <w:p w14:paraId="0985C3F0"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卫生健康支出（类）620.86万元，占82.91%。</w:t>
      </w:r>
    </w:p>
    <w:p w14:paraId="6BBA7C31"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住房保障支出（类）42.62万元，占5.69%。</w:t>
      </w:r>
    </w:p>
    <w:p w14:paraId="6C3B51DE"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AC0AB68"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1、社会保障和就业支出（类）行政事业单位养老支出（款）事业单位离退休（项）：支出决算数为6.37万元，比上年决算增加1.95万元，增长44.12%，主要原因是：</w:t>
      </w:r>
      <w:r>
        <w:rPr>
          <w:rFonts w:ascii="仿宋_GB2312" w:eastAsia="仿宋_GB2312" w:hint="eastAsia"/>
          <w:sz w:val="32"/>
          <w:szCs w:val="32"/>
          <w:lang w:eastAsia="zh-CN"/>
        </w:rPr>
        <w:t>单位本年退休人员退休费、奖励金等较上年增加。</w:t>
      </w:r>
    </w:p>
    <w:p w14:paraId="0C7C9511"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2、社会保障和就业支出（类）行政事业单位养老支出（款）机关事业单位基本养老保险缴费支出（项）：支出决算数为52.67万元，比上年决算增加4.08万元，增长8.40%，主要原因是：</w:t>
      </w:r>
      <w:r>
        <w:rPr>
          <w:rFonts w:ascii="仿宋_GB2312" w:eastAsia="仿宋_GB2312" w:hint="eastAsia"/>
          <w:sz w:val="32"/>
          <w:szCs w:val="32"/>
          <w:lang w:eastAsia="zh-CN"/>
        </w:rPr>
        <w:t>单位本年在职人员增加，养老保险缴费增加。</w:t>
      </w:r>
    </w:p>
    <w:p w14:paraId="226F7050"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3、社会保障和就业支出（类）行政事业单位养老支出（款）机关事业单位职业年金缴费支出（项）：支出决算数为26.34万元，比上年决算增加26.34万元，增长100.00%，主要原因是：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28347D50"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4、社会保障和就业支出（类）抚恤（款）死亡抚恤（项）：支出决算数为0.00万元，比上年决算减少1.51万元，下降100.00%，主要原因是：</w:t>
      </w:r>
      <w:r>
        <w:rPr>
          <w:rFonts w:ascii="仿宋_GB2312" w:eastAsia="仿宋_GB2312" w:hint="eastAsia"/>
          <w:sz w:val="32"/>
          <w:szCs w:val="32"/>
          <w:lang w:eastAsia="zh-CN"/>
        </w:rPr>
        <w:t>我单位本年度抚恤金较上年减少。</w:t>
      </w:r>
    </w:p>
    <w:p w14:paraId="00B82E26"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5、卫生健康支出（类）基层医疗卫生机构（款）乡镇卫生院（项）：支出决算数为392.15万元，比上年决算增加27.46万元，增长7.53%，主要原因是：</w:t>
      </w:r>
      <w:r>
        <w:rPr>
          <w:rFonts w:ascii="仿宋_GB2312" w:eastAsia="仿宋_GB2312" w:hint="eastAsia"/>
          <w:sz w:val="32"/>
          <w:szCs w:val="32"/>
          <w:lang w:eastAsia="zh-CN"/>
        </w:rPr>
        <w:t>单位本年人员工资调增，基本工资、津补贴、奖金等人员经费增加。</w:t>
      </w:r>
    </w:p>
    <w:p w14:paraId="34CF113E"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6、卫生健康支出（类）基层医疗卫生机构（款）其他基层医疗卫生机构支出（项）：支出决算数为64.89万元，比上年决算增加3.77万元，增长6.17%，主要原因是：</w:t>
      </w:r>
      <w:r>
        <w:rPr>
          <w:rFonts w:ascii="仿宋_GB2312" w:eastAsia="仿宋_GB2312" w:hint="eastAsia"/>
          <w:sz w:val="32"/>
          <w:szCs w:val="32"/>
          <w:lang w:eastAsia="zh-CN"/>
        </w:rPr>
        <w:t>单位本年基本药物制度补助资金较上年增加。</w:t>
      </w:r>
    </w:p>
    <w:p w14:paraId="06D53C2A"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7、卫生健康支出（类）公共卫生（款）基本公共卫生服务（项）：支出决算数为109.89万元，比上年决算增加6.31万元，增长6.09%，主要原因是：</w:t>
      </w:r>
      <w:r>
        <w:rPr>
          <w:rFonts w:ascii="仿宋_GB2312" w:eastAsia="仿宋_GB2312" w:hint="eastAsia"/>
          <w:sz w:val="32"/>
          <w:szCs w:val="32"/>
          <w:lang w:eastAsia="zh-CN"/>
        </w:rPr>
        <w:t>单位本年中央基本公共卫生服务补助经费较上年增加。</w:t>
      </w:r>
    </w:p>
    <w:p w14:paraId="3D71BE8F"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8、卫生健康支出（类）公共卫生（款）重大公共卫生服务（项）：支出决算数为3.59万元，比上年决算增加0.88万元，增长32.47%，主要原因是：</w:t>
      </w:r>
      <w:r>
        <w:rPr>
          <w:rFonts w:ascii="仿宋_GB2312" w:eastAsia="仿宋_GB2312" w:hint="eastAsia"/>
          <w:sz w:val="32"/>
          <w:szCs w:val="32"/>
          <w:lang w:eastAsia="zh-CN"/>
        </w:rPr>
        <w:t>单位本年中央重大传染病防控经费较上年增加。</w:t>
      </w:r>
    </w:p>
    <w:p w14:paraId="4FA844FC"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9、卫生健康支出（类）公共卫生（款）其他公共卫生支出（项）：支出决算数为23.80万元，比上年决算减少17.18万元，下降41.92%，主要原因是：</w:t>
      </w:r>
      <w:r>
        <w:rPr>
          <w:rFonts w:ascii="仿宋_GB2312" w:eastAsia="仿宋_GB2312" w:hint="eastAsia"/>
          <w:sz w:val="32"/>
          <w:szCs w:val="32"/>
          <w:lang w:eastAsia="zh-CN"/>
        </w:rPr>
        <w:t>单位本年自治区公共卫生服务资金较上年减少。</w:t>
      </w:r>
    </w:p>
    <w:p w14:paraId="056B4F38"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10、卫生健康支出（类）中医药（款）中医（民族医）药专项（项）：支出决算数为0.00万元，比上年决算减少10.00万元，下降100.00%，主要原因是：</w:t>
      </w:r>
      <w:r>
        <w:rPr>
          <w:rFonts w:ascii="仿宋_GB2312" w:eastAsia="仿宋_GB2312" w:hint="eastAsia"/>
          <w:sz w:val="32"/>
          <w:szCs w:val="32"/>
          <w:lang w:eastAsia="zh-CN"/>
        </w:rPr>
        <w:t>单位本年中央医疗服务与保障能力提升（中医药传承与发展部分）补助资金较上年减少。</w:t>
      </w:r>
    </w:p>
    <w:p w14:paraId="00CAB864"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11、卫生健康支出（类）计划生育事务（款）计划生育服务（项）：支出决算数为0.00万元，比上年决算减少0.19万</w:t>
      </w:r>
      <w:r>
        <w:rPr>
          <w:rFonts w:ascii="仿宋_GB2312" w:eastAsia="仿宋_GB2312"/>
          <w:sz w:val="32"/>
          <w:szCs w:val="32"/>
          <w:lang w:eastAsia="zh-CN"/>
        </w:rPr>
        <w:lastRenderedPageBreak/>
        <w:t>元，下降100.00%，主要原因是：</w:t>
      </w:r>
      <w:r>
        <w:rPr>
          <w:rFonts w:ascii="仿宋_GB2312" w:eastAsia="仿宋_GB2312" w:hint="eastAsia"/>
          <w:sz w:val="32"/>
          <w:szCs w:val="32"/>
          <w:lang w:eastAsia="zh-CN"/>
        </w:rPr>
        <w:t>单位本年自治区JHSY服务补助资金较上年减少。</w:t>
      </w:r>
    </w:p>
    <w:p w14:paraId="7C108BC6"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12、卫生健康支出（类）行政事业单位医疗（款）事业单位医疗（项）：支出决算数为26.33万元，比上年决算减少2.25万元，下降7.87%，主要原因是：</w:t>
      </w:r>
      <w:bookmarkStart w:id="2" w:name="OLE_LINK5"/>
      <w:r>
        <w:rPr>
          <w:rFonts w:ascii="仿宋_GB2312" w:eastAsia="仿宋_GB2312" w:hint="eastAsia"/>
          <w:sz w:val="32"/>
          <w:szCs w:val="32"/>
          <w:lang w:eastAsia="zh-CN"/>
        </w:rPr>
        <w:t>单位本年新进人员职级低，新进人员社保缴费基数低，人员职工基本医疗保险缴费减少。</w:t>
      </w:r>
      <w:bookmarkEnd w:id="2"/>
    </w:p>
    <w:p w14:paraId="21CF14A8"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13、卫生健康支出（类）行政事业单位医疗（款）其他行政事业单位医疗支出（项）：支出决算数为0.20万元，比上年决算减少0.06万元，下降23.08%，主要原因是：</w:t>
      </w:r>
      <w:r>
        <w:rPr>
          <w:rFonts w:ascii="仿宋_GB2312" w:eastAsia="仿宋_GB2312" w:hint="eastAsia"/>
          <w:sz w:val="32"/>
          <w:szCs w:val="32"/>
          <w:lang w:eastAsia="zh-CN"/>
        </w:rPr>
        <w:t>单位本年新进人员职级低，新进人员社保缴费基数低，人员其他社会保障缴费减少。</w:t>
      </w:r>
    </w:p>
    <w:p w14:paraId="20583B70"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w:t>
      </w:r>
      <w:bookmarkStart w:id="3" w:name="OLE_LINK4"/>
      <w:r>
        <w:rPr>
          <w:rFonts w:ascii="仿宋_GB2312" w:eastAsia="仿宋_GB2312"/>
          <w:sz w:val="32"/>
          <w:szCs w:val="32"/>
          <w:lang w:eastAsia="zh-CN"/>
        </w:rPr>
        <w:t>住房公积金</w:t>
      </w:r>
      <w:bookmarkEnd w:id="3"/>
      <w:r>
        <w:rPr>
          <w:rFonts w:ascii="仿宋_GB2312" w:eastAsia="仿宋_GB2312"/>
          <w:sz w:val="32"/>
          <w:szCs w:val="32"/>
          <w:lang w:eastAsia="zh-CN"/>
        </w:rPr>
        <w:t>（项）：支出决算数为42.62万元，比上年决算增加4.53万元，增长11.89%，主要原因是：</w:t>
      </w:r>
      <w:r>
        <w:rPr>
          <w:rFonts w:ascii="仿宋_GB2312" w:eastAsia="仿宋_GB2312" w:hint="eastAsia"/>
          <w:sz w:val="32"/>
          <w:szCs w:val="32"/>
          <w:lang w:eastAsia="zh-CN"/>
        </w:rPr>
        <w:t>本年单位新增人员且</w:t>
      </w:r>
      <w:r>
        <w:rPr>
          <w:rFonts w:ascii="仿宋_GB2312" w:eastAsia="仿宋_GB2312"/>
          <w:sz w:val="32"/>
          <w:szCs w:val="32"/>
          <w:lang w:eastAsia="zh-CN"/>
        </w:rPr>
        <w:t>住房公积金基数</w:t>
      </w:r>
      <w:r>
        <w:rPr>
          <w:rFonts w:ascii="仿宋_GB2312" w:eastAsia="仿宋_GB2312" w:hint="eastAsia"/>
          <w:sz w:val="32"/>
          <w:szCs w:val="32"/>
          <w:lang w:eastAsia="zh-CN"/>
        </w:rPr>
        <w:t>调增，</w:t>
      </w:r>
      <w:r>
        <w:rPr>
          <w:rFonts w:ascii="仿宋_GB2312" w:eastAsia="仿宋_GB2312"/>
          <w:sz w:val="32"/>
          <w:szCs w:val="32"/>
          <w:lang w:eastAsia="zh-CN"/>
        </w:rPr>
        <w:t>住房公积金</w:t>
      </w:r>
      <w:r>
        <w:rPr>
          <w:rFonts w:ascii="仿宋_GB2312" w:eastAsia="仿宋_GB2312" w:hint="eastAsia"/>
          <w:sz w:val="32"/>
          <w:szCs w:val="32"/>
          <w:lang w:eastAsia="zh-CN"/>
        </w:rPr>
        <w:t>缴费较上年增加。</w:t>
      </w:r>
    </w:p>
    <w:p w14:paraId="73ECF952"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525C37C"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546.69万元，其中：人员经费540.72万元，包括：基本工资、津贴补贴、奖金、绩效工资、机关事业单位基本养老保险缴费、职业年金缴费、职工基本医疗保险缴费、其他社会保障缴费、住房公积金、退休费、生活补助和奖励金。</w:t>
      </w:r>
    </w:p>
    <w:p w14:paraId="74C96042"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公用经费5.96万元，包括：</w:t>
      </w:r>
      <w:bookmarkStart w:id="4" w:name="OLE_LINK19"/>
      <w:r>
        <w:rPr>
          <w:rFonts w:ascii="仿宋_GB2312" w:eastAsia="仿宋_GB2312"/>
          <w:sz w:val="32"/>
          <w:szCs w:val="32"/>
          <w:lang w:eastAsia="zh-CN"/>
        </w:rPr>
        <w:t>工会经费</w:t>
      </w:r>
      <w:bookmarkEnd w:id="4"/>
      <w:r>
        <w:rPr>
          <w:rFonts w:ascii="仿宋_GB2312" w:eastAsia="仿宋_GB2312"/>
          <w:sz w:val="32"/>
          <w:szCs w:val="32"/>
          <w:lang w:eastAsia="zh-CN"/>
        </w:rPr>
        <w:t>。</w:t>
      </w:r>
    </w:p>
    <w:p w14:paraId="6C7EB99D"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4A39CC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23C1F83A"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政府性基金预算财政拨款收入支出与上年相比，减少21.12万元,下降100.00%,主要原因是：</w:t>
      </w:r>
      <w:bookmarkStart w:id="5" w:name="OLE_LINK6"/>
      <w:r>
        <w:rPr>
          <w:rFonts w:ascii="仿宋_GB2312" w:eastAsia="仿宋_GB2312" w:hint="eastAsia"/>
          <w:sz w:val="32"/>
          <w:szCs w:val="32"/>
          <w:lang w:eastAsia="zh-CN"/>
        </w:rPr>
        <w:t>单位本年基本公共卫生服务项目自治区补助资金较上年减少</w:t>
      </w:r>
      <w:bookmarkEnd w:id="5"/>
      <w:r>
        <w:rPr>
          <w:rFonts w:ascii="仿宋_GB2312" w:eastAsia="仿宋_GB2312" w:hint="eastAsia"/>
          <w:sz w:val="32"/>
          <w:szCs w:val="32"/>
          <w:lang w:eastAsia="zh-CN"/>
        </w:rPr>
        <w:t>。与年初预算相比,年</w:t>
      </w:r>
      <w:r>
        <w:rPr>
          <w:rFonts w:ascii="仿宋_GB2312" w:eastAsia="仿宋_GB2312" w:hint="eastAsia"/>
          <w:sz w:val="32"/>
          <w:szCs w:val="32"/>
          <w:lang w:eastAsia="zh-CN"/>
        </w:rPr>
        <w:lastRenderedPageBreak/>
        <w:t>初预算数0.00万元，决算数0.00万元，预决算差异率0.00%，主要原因是：</w:t>
      </w:r>
      <w:bookmarkStart w:id="6" w:name="OLE_LINK7"/>
      <w:r>
        <w:rPr>
          <w:rFonts w:ascii="仿宋_GB2312" w:eastAsia="仿宋_GB2312" w:hint="eastAsia"/>
          <w:sz w:val="32"/>
          <w:szCs w:val="32"/>
          <w:lang w:eastAsia="zh-CN"/>
        </w:rPr>
        <w:t>严格按照预算执行，预决算对比无差异</w:t>
      </w:r>
      <w:bookmarkEnd w:id="6"/>
      <w:r>
        <w:rPr>
          <w:rFonts w:ascii="仿宋_GB2312" w:eastAsia="仿宋_GB2312" w:hint="eastAsia"/>
          <w:sz w:val="32"/>
          <w:szCs w:val="32"/>
          <w:lang w:eastAsia="zh-CN"/>
        </w:rPr>
        <w:t>。</w:t>
      </w:r>
    </w:p>
    <w:p w14:paraId="635C878F"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p>
    <w:p w14:paraId="6FC96585"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1、其他支出（类）彩票公益金安排的支出（款）用于其他社会公益事业的彩票公益金支出（项）：支出决算数为0.00万元，比上年决算减少21.12万元，下降100.00%，主要原因是：</w:t>
      </w:r>
      <w:r>
        <w:rPr>
          <w:rFonts w:ascii="仿宋_GB2312" w:eastAsia="仿宋_GB2312" w:hint="eastAsia"/>
          <w:sz w:val="32"/>
          <w:szCs w:val="32"/>
          <w:lang w:eastAsia="zh-CN"/>
        </w:rPr>
        <w:t>单位本年基本公共卫生服务项目自治区补助资金较上年减少。</w:t>
      </w:r>
    </w:p>
    <w:p w14:paraId="1C4880BA"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47F1825"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ACDFC3D"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B527DDD"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7" w:name="OLE_LINK8"/>
      <w:r>
        <w:rPr>
          <w:rFonts w:ascii="仿宋_GB2312" w:eastAsia="仿宋_GB2312" w:hint="eastAsia"/>
          <w:sz w:val="32"/>
          <w:szCs w:val="32"/>
          <w:lang w:eastAsia="zh-CN"/>
        </w:rPr>
        <w:t>我单位上年度与本年度均无“三公”经费</w:t>
      </w:r>
      <w:bookmarkEnd w:id="7"/>
      <w:r>
        <w:rPr>
          <w:rFonts w:ascii="仿宋_GB2312" w:eastAsia="仿宋_GB2312"/>
          <w:sz w:val="32"/>
          <w:szCs w:val="32"/>
          <w:lang w:eastAsia="zh-CN"/>
        </w:rPr>
        <w:t>。其中：</w:t>
      </w:r>
      <w:bookmarkStart w:id="8" w:name="OLE_LINK9"/>
      <w:r>
        <w:rPr>
          <w:rFonts w:ascii="仿宋_GB2312" w:eastAsia="仿宋_GB2312"/>
          <w:sz w:val="32"/>
          <w:szCs w:val="32"/>
          <w:lang w:eastAsia="zh-CN"/>
        </w:rPr>
        <w:t>因公出国（境）</w:t>
      </w:r>
      <w:bookmarkEnd w:id="8"/>
      <w:r>
        <w:rPr>
          <w:rFonts w:ascii="仿宋_GB2312" w:eastAsia="仿宋_GB2312"/>
          <w:sz w:val="32"/>
          <w:szCs w:val="32"/>
          <w:lang w:eastAsia="zh-CN"/>
        </w:rPr>
        <w:t>费支出0.00万元,占0.00%，与上年相比无变化，主要原因是：</w:t>
      </w:r>
      <w:bookmarkStart w:id="9" w:name="OLE_LINK10"/>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bookmarkEnd w:id="9"/>
      <w:r>
        <w:rPr>
          <w:rFonts w:ascii="仿宋_GB2312" w:eastAsia="仿宋_GB2312"/>
          <w:sz w:val="32"/>
          <w:szCs w:val="32"/>
          <w:lang w:eastAsia="zh-CN"/>
        </w:rPr>
        <w:t>；</w:t>
      </w:r>
      <w:bookmarkStart w:id="10" w:name="OLE_LINK11"/>
      <w:r>
        <w:rPr>
          <w:rFonts w:ascii="仿宋_GB2312" w:eastAsia="仿宋_GB2312"/>
          <w:sz w:val="32"/>
          <w:szCs w:val="32"/>
          <w:lang w:eastAsia="zh-CN"/>
        </w:rPr>
        <w:t>公务用车购置及运行维护</w:t>
      </w:r>
      <w:bookmarkEnd w:id="10"/>
      <w:r>
        <w:rPr>
          <w:rFonts w:ascii="仿宋_GB2312" w:eastAsia="仿宋_GB2312"/>
          <w:sz w:val="32"/>
          <w:szCs w:val="32"/>
          <w:lang w:eastAsia="zh-CN"/>
        </w:rPr>
        <w:t>费支出0.00万元，占0.00%，与上年相比无变化，主要原因是：</w:t>
      </w:r>
      <w:bookmarkStart w:id="11" w:name="OLE_LINK12"/>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bookmarkEnd w:id="11"/>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76B3489F" w14:textId="77777777" w:rsidR="00525D3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6F5E496"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324F2CD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公务用车购置及运行维护费。公务用车购置数0辆，公务用车保有量0辆。国有资产占用情况中固定资产车辆5辆，与公务用车保有量差异原因是：</w:t>
      </w:r>
      <w:r>
        <w:rPr>
          <w:rFonts w:ascii="仿宋_GB2312" w:eastAsia="仿宋_GB2312" w:hint="eastAsia"/>
          <w:sz w:val="32"/>
          <w:szCs w:val="32"/>
          <w:lang w:eastAsia="zh-CN"/>
        </w:rPr>
        <w:lastRenderedPageBreak/>
        <w:t>差异车辆为</w:t>
      </w:r>
      <w:r>
        <w:rPr>
          <w:rFonts w:ascii="仿宋_GB2312" w:eastAsia="仿宋_GB2312"/>
          <w:sz w:val="32"/>
          <w:szCs w:val="32"/>
          <w:lang w:eastAsia="zh-CN"/>
        </w:rPr>
        <w:t>医疗卫生服务专业</w:t>
      </w:r>
      <w:r>
        <w:rPr>
          <w:rFonts w:ascii="仿宋_GB2312" w:eastAsia="仿宋_GB2312" w:hint="eastAsia"/>
          <w:sz w:val="32"/>
          <w:szCs w:val="32"/>
          <w:lang w:eastAsia="zh-CN"/>
        </w:rPr>
        <w:t>用车5辆，车辆费用未使用财政拨款公务用车运行维护费支付。</w:t>
      </w:r>
    </w:p>
    <w:p w14:paraId="22778ECB" w14:textId="77777777" w:rsidR="00525D30" w:rsidRDefault="00000000">
      <w:pPr>
        <w:spacing w:after="0" w:line="240" w:lineRule="auto"/>
        <w:ind w:firstLineChars="200" w:firstLine="640"/>
        <w:jc w:val="both"/>
        <w:rPr>
          <w:rFonts w:ascii="仿宋_GB2312" w:eastAsia="仿宋_GB2312" w:hint="eastAsia"/>
          <w:sz w:val="32"/>
          <w:szCs w:val="32"/>
          <w:lang w:eastAsia="zh-CN"/>
        </w:rPr>
      </w:pPr>
      <w:bookmarkStart w:id="12" w:name="OLE_LINK15"/>
      <w:r>
        <w:rPr>
          <w:rFonts w:ascii="仿宋_GB2312" w:eastAsia="仿宋_GB2312"/>
          <w:sz w:val="32"/>
          <w:szCs w:val="32"/>
          <w:lang w:eastAsia="zh-CN"/>
        </w:rPr>
        <w:t>公务接待费</w:t>
      </w:r>
      <w:bookmarkEnd w:id="12"/>
      <w:r>
        <w:rPr>
          <w:rFonts w:ascii="仿宋_GB2312" w:eastAsia="仿宋_GB2312"/>
          <w:sz w:val="32"/>
          <w:szCs w:val="32"/>
          <w:lang w:eastAsia="zh-CN"/>
        </w:rPr>
        <w:t>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5FADCA0D"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3" w:name="OLE_LINK16"/>
      <w:r>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bookmarkStart w:id="14" w:name="OLE_LINK17"/>
      <w:r>
        <w:rPr>
          <w:rFonts w:ascii="仿宋_GB2312" w:eastAsia="仿宋_GB2312" w:hint="eastAsia"/>
          <w:sz w:val="32"/>
          <w:szCs w:val="32"/>
          <w:lang w:eastAsia="zh-CN"/>
        </w:rPr>
        <w:t>严格按照预算执行，预决算对比无差异</w:t>
      </w:r>
      <w:bookmarkEnd w:id="14"/>
      <w:r>
        <w:rPr>
          <w:rFonts w:ascii="仿宋_GB2312" w:eastAsia="仿宋_GB2312"/>
          <w:sz w:val="32"/>
          <w:szCs w:val="32"/>
          <w:lang w:eastAsia="zh-CN"/>
        </w:rPr>
        <w:t>；公务用车购置费全年预算数0.00万元，决算数0.00万元，预决算差异率0.00%，主要原因是：</w:t>
      </w:r>
      <w:bookmarkStart w:id="15" w:name="OLE_LINK18"/>
      <w:r>
        <w:rPr>
          <w:rFonts w:ascii="仿宋_GB2312" w:eastAsia="仿宋_GB2312" w:hint="eastAsia"/>
          <w:sz w:val="32"/>
          <w:szCs w:val="32"/>
          <w:lang w:eastAsia="zh-CN"/>
        </w:rPr>
        <w:t>严格按照预算执行，预决算对比无差异</w:t>
      </w:r>
      <w:bookmarkEnd w:id="15"/>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92D396E"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700E93B"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9006616"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2024年度奇台县半截沟镇中心卫生院（奇台县半截沟镇人口和计划生育生殖健康服务站）单位（事业单位）公用经费支出5.96万元，比上年增加5.96万元，增长100%，主要原因是：</w:t>
      </w:r>
      <w:r>
        <w:rPr>
          <w:rFonts w:ascii="仿宋_GB2312" w:eastAsia="仿宋_GB2312" w:hint="eastAsia"/>
          <w:sz w:val="32"/>
          <w:szCs w:val="32"/>
          <w:lang w:eastAsia="zh-CN"/>
        </w:rPr>
        <w:t>我单位本年度</w:t>
      </w:r>
      <w:r>
        <w:rPr>
          <w:rFonts w:ascii="仿宋_GB2312" w:eastAsia="仿宋_GB2312"/>
          <w:sz w:val="32"/>
          <w:szCs w:val="32"/>
          <w:lang w:eastAsia="zh-CN"/>
        </w:rPr>
        <w:t>工会经费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6F5911D0"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70D3EC4"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2024年度政府采购支出总额26.16万元，其中：政府采购货物支出1.60万元、政府采购工程支出24.23万元、政府采购服务支出0.33万元。</w:t>
      </w:r>
    </w:p>
    <w:p w14:paraId="622DB5C0"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授予中小企业合同金额26.16万元，占政府采购支出总额的100.00%，其中：授予小微企业合同金额26.16万元，占政府采购支出总额的100.00%。</w:t>
      </w:r>
    </w:p>
    <w:p w14:paraId="0EA26AB5" w14:textId="77777777" w:rsidR="00525D3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7E46112"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截至2024年12月31日，房屋2,374.34平方米，价值214.64万元。</w:t>
      </w:r>
      <w:r>
        <w:rPr>
          <w:rFonts w:ascii="仿宋_GB2312" w:eastAsia="仿宋_GB2312"/>
          <w:sz w:val="32"/>
          <w:szCs w:val="32"/>
          <w:lang w:eastAsia="zh-CN"/>
        </w:rPr>
        <w:t>车辆5辆，价值65.59万元，其中：副部（省）级及以上领导用车0辆、主要负责人用车0辆、机要通信用车0辆、应急保障用车0辆、执法执勤用车0辆、特种专业技术用车5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5F6CB5AC"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88261EC" w14:textId="24107210"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841.84万元，实际执行总额841.84万元；预算绩效评价项目3个，全年预算数198.58万元，全年执行数198.58万元。预算绩效管理取得的成效：</w:t>
      </w:r>
      <w:bookmarkStart w:id="16" w:name="OLE_LINK20"/>
      <w:r>
        <w:rPr>
          <w:rFonts w:ascii="仿宋_GB2312" w:eastAsia="仿宋_GB2312"/>
          <w:sz w:val="32"/>
          <w:szCs w:val="32"/>
          <w:lang w:eastAsia="zh-CN"/>
        </w:rPr>
        <w:t>一是增强了员工的绩效意识，促使各部门更加注重工作质量和效果</w:t>
      </w:r>
      <w:r w:rsidR="008F4450">
        <w:rPr>
          <w:rFonts w:ascii="仿宋_GB2312" w:eastAsia="仿宋_GB2312" w:hint="eastAsia"/>
          <w:sz w:val="32"/>
          <w:szCs w:val="32"/>
          <w:lang w:eastAsia="zh-CN"/>
        </w:rPr>
        <w:t>；</w:t>
      </w:r>
      <w:r>
        <w:rPr>
          <w:rFonts w:ascii="仿宋_GB2312" w:eastAsia="仿宋_GB2312"/>
          <w:sz w:val="32"/>
          <w:szCs w:val="32"/>
          <w:lang w:eastAsia="zh-CN"/>
        </w:rPr>
        <w:t>二是推动了卫生院整体服务水平的提升</w:t>
      </w:r>
      <w:r>
        <w:rPr>
          <w:rFonts w:ascii="仿宋_GB2312" w:eastAsia="仿宋_GB2312" w:hint="eastAsia"/>
          <w:sz w:val="32"/>
          <w:szCs w:val="32"/>
          <w:lang w:eastAsia="zh-CN"/>
        </w:rPr>
        <w:t>；</w:t>
      </w:r>
      <w:r>
        <w:rPr>
          <w:rFonts w:ascii="仿宋_GB2312" w:eastAsia="仿宋_GB2312"/>
          <w:sz w:val="32"/>
          <w:szCs w:val="32"/>
          <w:lang w:eastAsia="zh-CN"/>
        </w:rPr>
        <w:t>提高了资金使用的合理性和效率，确保了资金能够更好地支持卫生院的各项工作，为居民提供更优质的医疗服务。</w:t>
      </w:r>
      <w:bookmarkEnd w:id="16"/>
      <w:r>
        <w:rPr>
          <w:rFonts w:ascii="仿宋_GB2312" w:eastAsia="仿宋_GB2312"/>
          <w:sz w:val="32"/>
          <w:szCs w:val="32"/>
          <w:lang w:eastAsia="zh-CN"/>
        </w:rPr>
        <w:t>发现的问题及原因：一是绩效评价结果的应用不够充分，未能充分发挥其对工作改进的指导作用，主要是因为缺乏有效的反馈和沟通机制；二是部分绩效指标设置不够科学，难以准确衡量工作成效，原因在于对工作目标和重点的把握不够精准。下一步改进措施：</w:t>
      </w:r>
      <w:bookmarkStart w:id="17" w:name="OLE_LINK21"/>
      <w:r>
        <w:rPr>
          <w:rFonts w:ascii="仿宋_GB2312" w:eastAsia="仿宋_GB2312"/>
          <w:sz w:val="32"/>
          <w:szCs w:val="32"/>
          <w:lang w:eastAsia="zh-CN"/>
        </w:rPr>
        <w:t>一是加强绩效评价结果的应用，建立健全反馈和沟通机制，及时将评价结果反馈给相关部门和人员</w:t>
      </w:r>
      <w:r w:rsidR="008F4450">
        <w:rPr>
          <w:rFonts w:ascii="仿宋_GB2312" w:eastAsia="仿宋_GB2312" w:hint="eastAsia"/>
          <w:sz w:val="32"/>
          <w:szCs w:val="32"/>
          <w:lang w:eastAsia="zh-CN"/>
        </w:rPr>
        <w:t>；</w:t>
      </w:r>
      <w:r>
        <w:rPr>
          <w:rFonts w:ascii="仿宋_GB2312" w:eastAsia="仿宋_GB2312"/>
          <w:sz w:val="32"/>
          <w:szCs w:val="32"/>
          <w:lang w:eastAsia="zh-CN"/>
        </w:rPr>
        <w:t>二是进一步优化绩效指标体系，使其更具针对性和可操作性，能够准确反映工作实际情况。</w:t>
      </w:r>
      <w:bookmarkEnd w:id="17"/>
      <w:r>
        <w:rPr>
          <w:rFonts w:ascii="仿宋_GB2312" w:eastAsia="仿宋_GB2312"/>
          <w:sz w:val="32"/>
          <w:szCs w:val="32"/>
          <w:lang w:eastAsia="zh-CN"/>
        </w:rPr>
        <w:t>具体附部门整体支出绩效自评表，项目支出绩效自评表和部门评价报告。</w:t>
      </w:r>
    </w:p>
    <w:p w14:paraId="6CF37DCA" w14:textId="77777777" w:rsidR="00525D30" w:rsidRDefault="00525D30">
      <w:pPr>
        <w:widowControl w:val="0"/>
        <w:spacing w:after="0" w:line="240" w:lineRule="auto"/>
        <w:rPr>
          <w:rFonts w:ascii="宋体" w:eastAsia="宋体" w:hAnsi="宋体" w:cs="Times New Roman" w:hint="eastAsia"/>
          <w:b/>
          <w:bCs/>
          <w:sz w:val="18"/>
          <w:szCs w:val="18"/>
          <w:lang w:eastAsia="zh-CN"/>
        </w:rPr>
      </w:pPr>
    </w:p>
    <w:p w14:paraId="542D8D2B" w14:textId="77777777" w:rsidR="00525D30"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28D7BEA" w14:textId="77777777" w:rsidR="00525D30"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0" w:type="pct"/>
        <w:tblLayout w:type="fixed"/>
        <w:tblLook w:val="04A0" w:firstRow="1" w:lastRow="0" w:firstColumn="1" w:lastColumn="0" w:noHBand="0" w:noVBand="1"/>
      </w:tblPr>
      <w:tblGrid>
        <w:gridCol w:w="1117"/>
        <w:gridCol w:w="667"/>
        <w:gridCol w:w="1561"/>
        <w:gridCol w:w="1165"/>
        <w:gridCol w:w="1157"/>
        <w:gridCol w:w="1011"/>
        <w:gridCol w:w="1199"/>
        <w:gridCol w:w="979"/>
      </w:tblGrid>
      <w:tr w:rsidR="00525D30" w14:paraId="5FB34ACA" w14:textId="77777777">
        <w:trPr>
          <w:cantSplit/>
          <w:trHeight w:val="660"/>
        </w:trPr>
        <w:tc>
          <w:tcPr>
            <w:tcW w:w="630" w:type="pct"/>
            <w:tcBorders>
              <w:top w:val="single" w:sz="4" w:space="0" w:color="auto"/>
              <w:left w:val="single" w:sz="4" w:space="0" w:color="auto"/>
              <w:bottom w:val="single" w:sz="4" w:space="0" w:color="auto"/>
              <w:right w:val="single" w:sz="4" w:space="0" w:color="auto"/>
            </w:tcBorders>
            <w:noWrap/>
            <w:vAlign w:val="center"/>
          </w:tcPr>
          <w:p w14:paraId="38D7C348"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4369" w:type="pct"/>
            <w:gridSpan w:val="7"/>
            <w:tcBorders>
              <w:top w:val="single" w:sz="4" w:space="0" w:color="auto"/>
              <w:left w:val="nil"/>
              <w:bottom w:val="single" w:sz="4" w:space="0" w:color="auto"/>
              <w:right w:val="single" w:sz="4" w:space="0" w:color="auto"/>
            </w:tcBorders>
            <w:noWrap/>
            <w:vAlign w:val="center"/>
          </w:tcPr>
          <w:p w14:paraId="486B83FD"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奇台县半截沟镇中心卫生院</w:t>
            </w:r>
          </w:p>
        </w:tc>
      </w:tr>
      <w:tr w:rsidR="00525D30" w14:paraId="46F56309" w14:textId="77777777">
        <w:trPr>
          <w:cantSplit/>
          <w:trHeight w:val="570"/>
        </w:trPr>
        <w:tc>
          <w:tcPr>
            <w:tcW w:w="630" w:type="pct"/>
            <w:vMerge w:val="restart"/>
            <w:tcBorders>
              <w:top w:val="nil"/>
              <w:left w:val="single" w:sz="4" w:space="0" w:color="auto"/>
              <w:bottom w:val="single" w:sz="4" w:space="0" w:color="auto"/>
              <w:right w:val="single" w:sz="4" w:space="0" w:color="auto"/>
            </w:tcBorders>
            <w:vAlign w:val="center"/>
          </w:tcPr>
          <w:p w14:paraId="7C4904F7"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376" w:type="pct"/>
            <w:tcBorders>
              <w:top w:val="nil"/>
              <w:left w:val="nil"/>
              <w:bottom w:val="single" w:sz="4" w:space="0" w:color="auto"/>
              <w:right w:val="single" w:sz="4" w:space="0" w:color="auto"/>
            </w:tcBorders>
            <w:vAlign w:val="center"/>
          </w:tcPr>
          <w:p w14:paraId="185072EA"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881" w:type="pct"/>
            <w:tcBorders>
              <w:top w:val="nil"/>
              <w:left w:val="nil"/>
              <w:bottom w:val="single" w:sz="4" w:space="0" w:color="auto"/>
              <w:right w:val="single" w:sz="4" w:space="0" w:color="auto"/>
            </w:tcBorders>
            <w:vAlign w:val="center"/>
          </w:tcPr>
          <w:p w14:paraId="61554629"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657" w:type="pct"/>
            <w:tcBorders>
              <w:top w:val="nil"/>
              <w:left w:val="nil"/>
              <w:bottom w:val="single" w:sz="4" w:space="0" w:color="auto"/>
              <w:right w:val="single" w:sz="4" w:space="0" w:color="auto"/>
            </w:tcBorders>
            <w:vAlign w:val="center"/>
          </w:tcPr>
          <w:p w14:paraId="1F7173DB"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653" w:type="pct"/>
            <w:tcBorders>
              <w:top w:val="nil"/>
              <w:left w:val="nil"/>
              <w:bottom w:val="single" w:sz="4" w:space="0" w:color="auto"/>
              <w:right w:val="single" w:sz="4" w:space="0" w:color="auto"/>
            </w:tcBorders>
            <w:vAlign w:val="center"/>
          </w:tcPr>
          <w:p w14:paraId="5E764DAE"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571" w:type="pct"/>
            <w:tcBorders>
              <w:top w:val="nil"/>
              <w:left w:val="nil"/>
              <w:bottom w:val="single" w:sz="4" w:space="0" w:color="auto"/>
              <w:right w:val="single" w:sz="4" w:space="0" w:color="auto"/>
            </w:tcBorders>
            <w:vAlign w:val="center"/>
          </w:tcPr>
          <w:p w14:paraId="7B8F0418"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677" w:type="pct"/>
            <w:tcBorders>
              <w:top w:val="nil"/>
              <w:left w:val="nil"/>
              <w:bottom w:val="single" w:sz="4" w:space="0" w:color="auto"/>
              <w:right w:val="single" w:sz="4" w:space="0" w:color="auto"/>
            </w:tcBorders>
            <w:vAlign w:val="center"/>
          </w:tcPr>
          <w:p w14:paraId="389CFE89"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552" w:type="pct"/>
            <w:tcBorders>
              <w:top w:val="nil"/>
              <w:left w:val="nil"/>
              <w:bottom w:val="single" w:sz="4" w:space="0" w:color="auto"/>
              <w:right w:val="single" w:sz="4" w:space="0" w:color="auto"/>
            </w:tcBorders>
            <w:vAlign w:val="center"/>
          </w:tcPr>
          <w:p w14:paraId="79DDA44F"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525D30" w14:paraId="17B970EE" w14:textId="77777777">
        <w:trPr>
          <w:cantSplit/>
          <w:trHeight w:val="489"/>
        </w:trPr>
        <w:tc>
          <w:tcPr>
            <w:tcW w:w="630" w:type="pct"/>
            <w:vMerge/>
            <w:tcBorders>
              <w:top w:val="nil"/>
              <w:left w:val="single" w:sz="4" w:space="0" w:color="auto"/>
              <w:bottom w:val="single" w:sz="4" w:space="0" w:color="auto"/>
              <w:right w:val="single" w:sz="4" w:space="0" w:color="auto"/>
            </w:tcBorders>
            <w:vAlign w:val="center"/>
          </w:tcPr>
          <w:p w14:paraId="4EE51F51" w14:textId="77777777" w:rsidR="00525D30" w:rsidRDefault="00525D30">
            <w:pPr>
              <w:spacing w:after="0" w:line="240" w:lineRule="auto"/>
              <w:rPr>
                <w:rFonts w:ascii="宋体" w:eastAsia="宋体" w:hAnsi="宋体" w:cs="Times New Roman" w:hint="eastAsia"/>
                <w:b/>
                <w:bCs/>
                <w:sz w:val="18"/>
                <w:szCs w:val="18"/>
                <w:lang w:eastAsia="zh-CN"/>
              </w:rPr>
            </w:pPr>
          </w:p>
        </w:tc>
        <w:tc>
          <w:tcPr>
            <w:tcW w:w="376" w:type="pct"/>
            <w:tcBorders>
              <w:top w:val="nil"/>
              <w:left w:val="nil"/>
              <w:bottom w:val="single" w:sz="4" w:space="0" w:color="auto"/>
              <w:right w:val="single" w:sz="4" w:space="0" w:color="auto"/>
            </w:tcBorders>
            <w:noWrap/>
            <w:vAlign w:val="center"/>
          </w:tcPr>
          <w:p w14:paraId="46EF5877"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881" w:type="pct"/>
            <w:tcBorders>
              <w:top w:val="nil"/>
              <w:left w:val="nil"/>
              <w:bottom w:val="single" w:sz="4" w:space="0" w:color="auto"/>
              <w:right w:val="single" w:sz="4" w:space="0" w:color="auto"/>
            </w:tcBorders>
            <w:vAlign w:val="center"/>
          </w:tcPr>
          <w:p w14:paraId="6721B89A"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124.15</w:t>
            </w:r>
          </w:p>
        </w:tc>
        <w:tc>
          <w:tcPr>
            <w:tcW w:w="657" w:type="pct"/>
            <w:tcBorders>
              <w:top w:val="nil"/>
              <w:left w:val="nil"/>
              <w:bottom w:val="single" w:sz="4" w:space="0" w:color="auto"/>
              <w:right w:val="single" w:sz="4" w:space="0" w:color="auto"/>
            </w:tcBorders>
            <w:vAlign w:val="center"/>
          </w:tcPr>
          <w:p w14:paraId="13B3D0F4"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64.89</w:t>
            </w:r>
          </w:p>
        </w:tc>
        <w:tc>
          <w:tcPr>
            <w:tcW w:w="653" w:type="pct"/>
            <w:tcBorders>
              <w:top w:val="nil"/>
              <w:left w:val="nil"/>
              <w:bottom w:val="single" w:sz="4" w:space="0" w:color="auto"/>
              <w:right w:val="single" w:sz="4" w:space="0" w:color="auto"/>
            </w:tcBorders>
            <w:vAlign w:val="center"/>
          </w:tcPr>
          <w:p w14:paraId="7463CE6B"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64.89</w:t>
            </w:r>
          </w:p>
        </w:tc>
        <w:tc>
          <w:tcPr>
            <w:tcW w:w="571" w:type="pct"/>
            <w:tcBorders>
              <w:top w:val="nil"/>
              <w:left w:val="nil"/>
              <w:bottom w:val="single" w:sz="4" w:space="0" w:color="auto"/>
              <w:right w:val="single" w:sz="4" w:space="0" w:color="auto"/>
            </w:tcBorders>
            <w:vAlign w:val="center"/>
          </w:tcPr>
          <w:p w14:paraId="33F2DE6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677" w:type="pct"/>
            <w:tcBorders>
              <w:top w:val="nil"/>
              <w:left w:val="nil"/>
              <w:bottom w:val="single" w:sz="4" w:space="0" w:color="auto"/>
              <w:right w:val="single" w:sz="4" w:space="0" w:color="auto"/>
            </w:tcBorders>
            <w:vAlign w:val="center"/>
          </w:tcPr>
          <w:p w14:paraId="074ACEE4"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552" w:type="pct"/>
            <w:tcBorders>
              <w:top w:val="nil"/>
              <w:left w:val="nil"/>
              <w:bottom w:val="single" w:sz="4" w:space="0" w:color="auto"/>
              <w:right w:val="single" w:sz="4" w:space="0" w:color="auto"/>
            </w:tcBorders>
            <w:vAlign w:val="center"/>
          </w:tcPr>
          <w:p w14:paraId="5BEFC084"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525D30" w14:paraId="601BF4D4" w14:textId="77777777">
        <w:trPr>
          <w:cantSplit/>
          <w:trHeight w:val="425"/>
        </w:trPr>
        <w:tc>
          <w:tcPr>
            <w:tcW w:w="630" w:type="pct"/>
            <w:vMerge/>
            <w:tcBorders>
              <w:top w:val="nil"/>
              <w:left w:val="single" w:sz="4" w:space="0" w:color="auto"/>
              <w:bottom w:val="single" w:sz="4" w:space="0" w:color="auto"/>
              <w:right w:val="single" w:sz="4" w:space="0" w:color="auto"/>
            </w:tcBorders>
            <w:vAlign w:val="center"/>
          </w:tcPr>
          <w:p w14:paraId="402E204B" w14:textId="77777777" w:rsidR="00525D30" w:rsidRDefault="00525D30">
            <w:pPr>
              <w:spacing w:after="0" w:line="240" w:lineRule="auto"/>
              <w:rPr>
                <w:rFonts w:ascii="宋体" w:eastAsia="宋体" w:hAnsi="宋体" w:cs="Times New Roman" w:hint="eastAsia"/>
                <w:b/>
                <w:bCs/>
                <w:sz w:val="18"/>
                <w:szCs w:val="18"/>
                <w:lang w:eastAsia="zh-CN"/>
              </w:rPr>
            </w:pPr>
          </w:p>
        </w:tc>
        <w:tc>
          <w:tcPr>
            <w:tcW w:w="376" w:type="pct"/>
            <w:tcBorders>
              <w:top w:val="nil"/>
              <w:left w:val="nil"/>
              <w:bottom w:val="single" w:sz="4" w:space="0" w:color="auto"/>
              <w:right w:val="single" w:sz="4" w:space="0" w:color="auto"/>
            </w:tcBorders>
            <w:vAlign w:val="center"/>
          </w:tcPr>
          <w:p w14:paraId="4499C22D"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881" w:type="pct"/>
            <w:tcBorders>
              <w:top w:val="nil"/>
              <w:left w:val="nil"/>
              <w:bottom w:val="single" w:sz="4" w:space="0" w:color="auto"/>
              <w:right w:val="single" w:sz="4" w:space="0" w:color="auto"/>
            </w:tcBorders>
            <w:vAlign w:val="center"/>
          </w:tcPr>
          <w:p w14:paraId="59BB058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513.16</w:t>
            </w:r>
          </w:p>
        </w:tc>
        <w:tc>
          <w:tcPr>
            <w:tcW w:w="657" w:type="pct"/>
            <w:tcBorders>
              <w:top w:val="nil"/>
              <w:left w:val="nil"/>
              <w:bottom w:val="single" w:sz="4" w:space="0" w:color="auto"/>
              <w:right w:val="single" w:sz="4" w:space="0" w:color="auto"/>
            </w:tcBorders>
            <w:vAlign w:val="center"/>
          </w:tcPr>
          <w:p w14:paraId="76CFC2F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683.97</w:t>
            </w:r>
          </w:p>
        </w:tc>
        <w:tc>
          <w:tcPr>
            <w:tcW w:w="653" w:type="pct"/>
            <w:tcBorders>
              <w:top w:val="nil"/>
              <w:left w:val="nil"/>
              <w:bottom w:val="single" w:sz="4" w:space="0" w:color="auto"/>
              <w:right w:val="single" w:sz="4" w:space="0" w:color="auto"/>
            </w:tcBorders>
            <w:vAlign w:val="center"/>
          </w:tcPr>
          <w:p w14:paraId="1B775D0B"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683.97</w:t>
            </w:r>
          </w:p>
        </w:tc>
        <w:tc>
          <w:tcPr>
            <w:tcW w:w="571" w:type="pct"/>
            <w:tcBorders>
              <w:top w:val="nil"/>
              <w:left w:val="nil"/>
              <w:bottom w:val="single" w:sz="4" w:space="0" w:color="auto"/>
              <w:right w:val="single" w:sz="4" w:space="0" w:color="auto"/>
            </w:tcBorders>
            <w:vAlign w:val="center"/>
          </w:tcPr>
          <w:p w14:paraId="4D392445"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677" w:type="pct"/>
            <w:tcBorders>
              <w:top w:val="nil"/>
              <w:left w:val="nil"/>
              <w:bottom w:val="single" w:sz="4" w:space="0" w:color="auto"/>
              <w:right w:val="single" w:sz="4" w:space="0" w:color="auto"/>
            </w:tcBorders>
            <w:vAlign w:val="center"/>
          </w:tcPr>
          <w:p w14:paraId="24314A87"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552" w:type="pct"/>
            <w:tcBorders>
              <w:top w:val="nil"/>
              <w:left w:val="nil"/>
              <w:bottom w:val="single" w:sz="4" w:space="0" w:color="auto"/>
              <w:right w:val="single" w:sz="4" w:space="0" w:color="auto"/>
            </w:tcBorders>
            <w:vAlign w:val="center"/>
          </w:tcPr>
          <w:p w14:paraId="1204E042"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525D30" w14:paraId="5BD6A31B" w14:textId="77777777">
        <w:trPr>
          <w:cantSplit/>
          <w:trHeight w:val="416"/>
        </w:trPr>
        <w:tc>
          <w:tcPr>
            <w:tcW w:w="630" w:type="pct"/>
            <w:vMerge/>
            <w:tcBorders>
              <w:top w:val="nil"/>
              <w:left w:val="single" w:sz="4" w:space="0" w:color="auto"/>
              <w:bottom w:val="single" w:sz="4" w:space="0" w:color="auto"/>
              <w:right w:val="single" w:sz="4" w:space="0" w:color="auto"/>
            </w:tcBorders>
            <w:vAlign w:val="center"/>
          </w:tcPr>
          <w:p w14:paraId="2B8C5357" w14:textId="77777777" w:rsidR="00525D30" w:rsidRDefault="00525D30">
            <w:pPr>
              <w:spacing w:after="0" w:line="240" w:lineRule="auto"/>
              <w:rPr>
                <w:rFonts w:ascii="宋体" w:eastAsia="宋体" w:hAnsi="宋体" w:cs="Times New Roman" w:hint="eastAsia"/>
                <w:b/>
                <w:bCs/>
                <w:sz w:val="18"/>
                <w:szCs w:val="18"/>
                <w:lang w:eastAsia="zh-CN"/>
              </w:rPr>
            </w:pPr>
          </w:p>
        </w:tc>
        <w:tc>
          <w:tcPr>
            <w:tcW w:w="376" w:type="pct"/>
            <w:tcBorders>
              <w:top w:val="nil"/>
              <w:left w:val="nil"/>
              <w:bottom w:val="single" w:sz="4" w:space="0" w:color="auto"/>
              <w:right w:val="single" w:sz="4" w:space="0" w:color="auto"/>
            </w:tcBorders>
            <w:vAlign w:val="center"/>
          </w:tcPr>
          <w:p w14:paraId="416600C7"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881" w:type="pct"/>
            <w:tcBorders>
              <w:top w:val="nil"/>
              <w:left w:val="nil"/>
              <w:bottom w:val="single" w:sz="4" w:space="0" w:color="auto"/>
              <w:right w:val="single" w:sz="4" w:space="0" w:color="auto"/>
            </w:tcBorders>
            <w:vAlign w:val="center"/>
          </w:tcPr>
          <w:p w14:paraId="0138B9C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282.50</w:t>
            </w:r>
          </w:p>
        </w:tc>
        <w:tc>
          <w:tcPr>
            <w:tcW w:w="657" w:type="pct"/>
            <w:tcBorders>
              <w:top w:val="nil"/>
              <w:left w:val="nil"/>
              <w:bottom w:val="single" w:sz="4" w:space="0" w:color="auto"/>
              <w:right w:val="single" w:sz="4" w:space="0" w:color="auto"/>
            </w:tcBorders>
            <w:vAlign w:val="center"/>
          </w:tcPr>
          <w:p w14:paraId="783B8E7C"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92.98</w:t>
            </w:r>
          </w:p>
        </w:tc>
        <w:tc>
          <w:tcPr>
            <w:tcW w:w="653" w:type="pct"/>
            <w:tcBorders>
              <w:top w:val="nil"/>
              <w:left w:val="nil"/>
              <w:bottom w:val="single" w:sz="4" w:space="0" w:color="auto"/>
              <w:right w:val="single" w:sz="4" w:space="0" w:color="auto"/>
            </w:tcBorders>
            <w:vAlign w:val="center"/>
          </w:tcPr>
          <w:p w14:paraId="1FD615AC"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92.98</w:t>
            </w:r>
          </w:p>
        </w:tc>
        <w:tc>
          <w:tcPr>
            <w:tcW w:w="571" w:type="pct"/>
            <w:tcBorders>
              <w:top w:val="nil"/>
              <w:left w:val="nil"/>
              <w:bottom w:val="single" w:sz="4" w:space="0" w:color="auto"/>
              <w:right w:val="single" w:sz="4" w:space="0" w:color="auto"/>
            </w:tcBorders>
            <w:vAlign w:val="center"/>
          </w:tcPr>
          <w:p w14:paraId="730A38C7"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677" w:type="pct"/>
            <w:tcBorders>
              <w:top w:val="nil"/>
              <w:left w:val="nil"/>
              <w:bottom w:val="single" w:sz="4" w:space="0" w:color="auto"/>
              <w:right w:val="single" w:sz="4" w:space="0" w:color="auto"/>
            </w:tcBorders>
            <w:vAlign w:val="center"/>
          </w:tcPr>
          <w:p w14:paraId="6A312D91"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552" w:type="pct"/>
            <w:tcBorders>
              <w:top w:val="nil"/>
              <w:left w:val="nil"/>
              <w:bottom w:val="single" w:sz="4" w:space="0" w:color="auto"/>
              <w:right w:val="single" w:sz="4" w:space="0" w:color="auto"/>
            </w:tcBorders>
            <w:vAlign w:val="center"/>
          </w:tcPr>
          <w:p w14:paraId="7BADF681"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525D30" w14:paraId="610A82BE" w14:textId="77777777">
        <w:trPr>
          <w:cantSplit/>
          <w:trHeight w:val="415"/>
        </w:trPr>
        <w:tc>
          <w:tcPr>
            <w:tcW w:w="630" w:type="pct"/>
            <w:vMerge/>
            <w:tcBorders>
              <w:top w:val="nil"/>
              <w:left w:val="single" w:sz="4" w:space="0" w:color="auto"/>
              <w:bottom w:val="single" w:sz="4" w:space="0" w:color="auto"/>
              <w:right w:val="single" w:sz="4" w:space="0" w:color="auto"/>
            </w:tcBorders>
            <w:vAlign w:val="center"/>
          </w:tcPr>
          <w:p w14:paraId="543C208B" w14:textId="77777777" w:rsidR="00525D30" w:rsidRDefault="00525D30">
            <w:pPr>
              <w:spacing w:after="0" w:line="240" w:lineRule="auto"/>
              <w:rPr>
                <w:rFonts w:ascii="宋体" w:eastAsia="宋体" w:hAnsi="宋体" w:cs="Times New Roman" w:hint="eastAsia"/>
                <w:b/>
                <w:bCs/>
                <w:sz w:val="18"/>
                <w:szCs w:val="18"/>
                <w:lang w:eastAsia="zh-CN"/>
              </w:rPr>
            </w:pPr>
          </w:p>
        </w:tc>
        <w:tc>
          <w:tcPr>
            <w:tcW w:w="376" w:type="pct"/>
            <w:tcBorders>
              <w:top w:val="nil"/>
              <w:left w:val="nil"/>
              <w:bottom w:val="single" w:sz="4" w:space="0" w:color="auto"/>
              <w:right w:val="single" w:sz="4" w:space="0" w:color="auto"/>
            </w:tcBorders>
            <w:vAlign w:val="center"/>
          </w:tcPr>
          <w:p w14:paraId="21B95741"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881" w:type="pct"/>
            <w:tcBorders>
              <w:top w:val="nil"/>
              <w:left w:val="nil"/>
              <w:bottom w:val="single" w:sz="4" w:space="0" w:color="auto"/>
              <w:right w:val="single" w:sz="4" w:space="0" w:color="auto"/>
            </w:tcBorders>
            <w:vAlign w:val="center"/>
          </w:tcPr>
          <w:p w14:paraId="5E551B8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919.81</w:t>
            </w:r>
          </w:p>
        </w:tc>
        <w:tc>
          <w:tcPr>
            <w:tcW w:w="657" w:type="pct"/>
            <w:tcBorders>
              <w:top w:val="nil"/>
              <w:left w:val="nil"/>
              <w:bottom w:val="single" w:sz="4" w:space="0" w:color="auto"/>
              <w:right w:val="single" w:sz="4" w:space="0" w:color="auto"/>
            </w:tcBorders>
            <w:vAlign w:val="center"/>
          </w:tcPr>
          <w:p w14:paraId="020DC564"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841.84</w:t>
            </w:r>
          </w:p>
        </w:tc>
        <w:tc>
          <w:tcPr>
            <w:tcW w:w="653" w:type="pct"/>
            <w:tcBorders>
              <w:top w:val="nil"/>
              <w:left w:val="nil"/>
              <w:bottom w:val="single" w:sz="4" w:space="0" w:color="auto"/>
              <w:right w:val="single" w:sz="4" w:space="0" w:color="auto"/>
            </w:tcBorders>
            <w:vAlign w:val="center"/>
          </w:tcPr>
          <w:p w14:paraId="655A3B68"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841.84</w:t>
            </w:r>
          </w:p>
        </w:tc>
        <w:tc>
          <w:tcPr>
            <w:tcW w:w="571" w:type="pct"/>
            <w:tcBorders>
              <w:top w:val="nil"/>
              <w:left w:val="nil"/>
              <w:bottom w:val="single" w:sz="4" w:space="0" w:color="auto"/>
              <w:right w:val="single" w:sz="4" w:space="0" w:color="auto"/>
            </w:tcBorders>
            <w:vAlign w:val="center"/>
          </w:tcPr>
          <w:p w14:paraId="51A5F9D2"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677" w:type="pct"/>
            <w:tcBorders>
              <w:top w:val="nil"/>
              <w:left w:val="nil"/>
              <w:bottom w:val="single" w:sz="4" w:space="0" w:color="auto"/>
              <w:right w:val="single" w:sz="4" w:space="0" w:color="auto"/>
            </w:tcBorders>
            <w:vAlign w:val="center"/>
          </w:tcPr>
          <w:p w14:paraId="676DD37D"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552" w:type="pct"/>
            <w:tcBorders>
              <w:top w:val="nil"/>
              <w:left w:val="nil"/>
              <w:bottom w:val="single" w:sz="4" w:space="0" w:color="auto"/>
              <w:right w:val="single" w:sz="4" w:space="0" w:color="auto"/>
            </w:tcBorders>
            <w:vAlign w:val="center"/>
          </w:tcPr>
          <w:p w14:paraId="7B575951"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525D30" w14:paraId="1279841B" w14:textId="77777777">
        <w:trPr>
          <w:cantSplit/>
          <w:trHeight w:val="341"/>
        </w:trPr>
        <w:tc>
          <w:tcPr>
            <w:tcW w:w="630" w:type="pct"/>
            <w:vMerge w:val="restart"/>
            <w:tcBorders>
              <w:top w:val="nil"/>
              <w:left w:val="single" w:sz="4" w:space="0" w:color="auto"/>
              <w:bottom w:val="single" w:sz="4" w:space="0" w:color="auto"/>
              <w:right w:val="single" w:sz="4" w:space="0" w:color="auto"/>
            </w:tcBorders>
            <w:vAlign w:val="center"/>
          </w:tcPr>
          <w:p w14:paraId="6B4698D9"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1915" w:type="pct"/>
            <w:gridSpan w:val="3"/>
            <w:tcBorders>
              <w:top w:val="single" w:sz="4" w:space="0" w:color="auto"/>
              <w:left w:val="nil"/>
              <w:bottom w:val="single" w:sz="4" w:space="0" w:color="auto"/>
              <w:right w:val="single" w:sz="4" w:space="0" w:color="auto"/>
            </w:tcBorders>
            <w:noWrap/>
            <w:vAlign w:val="center"/>
          </w:tcPr>
          <w:p w14:paraId="0E62B745"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2454" w:type="pct"/>
            <w:gridSpan w:val="4"/>
            <w:tcBorders>
              <w:top w:val="single" w:sz="4" w:space="0" w:color="auto"/>
              <w:left w:val="nil"/>
              <w:bottom w:val="single" w:sz="4" w:space="0" w:color="auto"/>
              <w:right w:val="single" w:sz="4" w:space="0" w:color="auto"/>
            </w:tcBorders>
            <w:noWrap/>
            <w:vAlign w:val="center"/>
          </w:tcPr>
          <w:p w14:paraId="7C1D7E0C"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525D30" w14:paraId="40E32873" w14:textId="77777777">
        <w:trPr>
          <w:cantSplit/>
          <w:trHeight w:val="705"/>
        </w:trPr>
        <w:tc>
          <w:tcPr>
            <w:tcW w:w="630" w:type="pct"/>
            <w:vMerge/>
            <w:tcBorders>
              <w:top w:val="nil"/>
              <w:left w:val="single" w:sz="4" w:space="0" w:color="auto"/>
              <w:bottom w:val="single" w:sz="4" w:space="0" w:color="auto"/>
              <w:right w:val="single" w:sz="4" w:space="0" w:color="auto"/>
            </w:tcBorders>
            <w:vAlign w:val="center"/>
          </w:tcPr>
          <w:p w14:paraId="5ACDA918" w14:textId="77777777" w:rsidR="00525D30" w:rsidRDefault="00525D30">
            <w:pPr>
              <w:spacing w:after="0" w:line="240" w:lineRule="auto"/>
              <w:rPr>
                <w:rFonts w:ascii="宋体" w:eastAsia="宋体" w:hAnsi="宋体" w:cs="Times New Roman" w:hint="eastAsia"/>
                <w:b/>
                <w:bCs/>
                <w:sz w:val="18"/>
                <w:szCs w:val="18"/>
                <w:lang w:eastAsia="zh-CN"/>
              </w:rPr>
            </w:pPr>
          </w:p>
        </w:tc>
        <w:tc>
          <w:tcPr>
            <w:tcW w:w="1915" w:type="pct"/>
            <w:gridSpan w:val="3"/>
            <w:tcBorders>
              <w:top w:val="single" w:sz="4" w:space="0" w:color="auto"/>
              <w:left w:val="nil"/>
              <w:bottom w:val="single" w:sz="4" w:space="0" w:color="auto"/>
              <w:right w:val="single" w:sz="4" w:space="0" w:color="auto"/>
            </w:tcBorders>
          </w:tcPr>
          <w:p w14:paraId="1EDCDAC8"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2454" w:type="pct"/>
            <w:gridSpan w:val="4"/>
            <w:tcBorders>
              <w:top w:val="single" w:sz="4" w:space="0" w:color="auto"/>
              <w:left w:val="nil"/>
              <w:bottom w:val="single" w:sz="4" w:space="0" w:color="auto"/>
              <w:right w:val="single" w:sz="4" w:space="0" w:color="auto"/>
            </w:tcBorders>
          </w:tcPr>
          <w:p w14:paraId="19C1F510"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841.84万元，全年执行数为841.84万元，总预算执行率100%，2024年我单位完成以下工作内容：本单位完成全民体检人数5202人，通过大规模健康筛查，实现疾病早发现、早干预，增强居民健康管理意识，为构建全民健康防线提供数据支撑与服务保障。保障基本公共卫生服务人口数全年10538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525D30" w14:paraId="48FE134F" w14:textId="77777777">
        <w:trPr>
          <w:cantSplit/>
          <w:trHeight w:val="716"/>
        </w:trPr>
        <w:tc>
          <w:tcPr>
            <w:tcW w:w="630" w:type="pct"/>
            <w:tcBorders>
              <w:top w:val="single" w:sz="4" w:space="0" w:color="auto"/>
              <w:left w:val="single" w:sz="4" w:space="0" w:color="auto"/>
              <w:bottom w:val="single" w:sz="4" w:space="0" w:color="auto"/>
              <w:right w:val="single" w:sz="4" w:space="0" w:color="auto"/>
            </w:tcBorders>
            <w:vAlign w:val="center"/>
          </w:tcPr>
          <w:p w14:paraId="6593A21C"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376" w:type="pct"/>
            <w:tcBorders>
              <w:top w:val="nil"/>
              <w:left w:val="nil"/>
              <w:bottom w:val="single" w:sz="4" w:space="0" w:color="auto"/>
              <w:right w:val="single" w:sz="4" w:space="0" w:color="auto"/>
            </w:tcBorders>
            <w:vAlign w:val="center"/>
          </w:tcPr>
          <w:p w14:paraId="6BBF004F"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881" w:type="pct"/>
            <w:tcBorders>
              <w:top w:val="nil"/>
              <w:left w:val="nil"/>
              <w:bottom w:val="single" w:sz="4" w:space="0" w:color="auto"/>
              <w:right w:val="single" w:sz="4" w:space="0" w:color="auto"/>
            </w:tcBorders>
            <w:vAlign w:val="center"/>
          </w:tcPr>
          <w:p w14:paraId="197BC55F"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657" w:type="pct"/>
            <w:tcBorders>
              <w:top w:val="nil"/>
              <w:left w:val="nil"/>
              <w:bottom w:val="single" w:sz="4" w:space="0" w:color="auto"/>
              <w:right w:val="single" w:sz="4" w:space="0" w:color="auto"/>
            </w:tcBorders>
            <w:vAlign w:val="center"/>
          </w:tcPr>
          <w:p w14:paraId="3C4F8BED"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653" w:type="pct"/>
            <w:tcBorders>
              <w:top w:val="nil"/>
              <w:left w:val="nil"/>
              <w:bottom w:val="single" w:sz="4" w:space="0" w:color="auto"/>
              <w:right w:val="single" w:sz="4" w:space="0" w:color="auto"/>
            </w:tcBorders>
            <w:vAlign w:val="center"/>
          </w:tcPr>
          <w:p w14:paraId="52B7E8B3"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571" w:type="pct"/>
            <w:tcBorders>
              <w:top w:val="nil"/>
              <w:left w:val="nil"/>
              <w:bottom w:val="single" w:sz="4" w:space="0" w:color="auto"/>
              <w:right w:val="single" w:sz="4" w:space="0" w:color="auto"/>
            </w:tcBorders>
            <w:vAlign w:val="center"/>
          </w:tcPr>
          <w:p w14:paraId="7467008D"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677" w:type="pct"/>
            <w:tcBorders>
              <w:top w:val="nil"/>
              <w:left w:val="nil"/>
              <w:bottom w:val="single" w:sz="4" w:space="0" w:color="auto"/>
              <w:right w:val="single" w:sz="4" w:space="0" w:color="auto"/>
            </w:tcBorders>
            <w:vAlign w:val="center"/>
          </w:tcPr>
          <w:p w14:paraId="2E8D2626"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552" w:type="pct"/>
            <w:tcBorders>
              <w:top w:val="nil"/>
              <w:left w:val="nil"/>
              <w:bottom w:val="single" w:sz="4" w:space="0" w:color="auto"/>
              <w:right w:val="single" w:sz="4" w:space="0" w:color="auto"/>
            </w:tcBorders>
            <w:vAlign w:val="center"/>
          </w:tcPr>
          <w:p w14:paraId="77FD3C45" w14:textId="77777777" w:rsidR="00525D30"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525D30" w14:paraId="6A027FFA" w14:textId="77777777">
        <w:trPr>
          <w:cantSplit/>
          <w:trHeight w:val="740"/>
        </w:trPr>
        <w:tc>
          <w:tcPr>
            <w:tcW w:w="630" w:type="pct"/>
            <w:vMerge w:val="restart"/>
            <w:tcBorders>
              <w:top w:val="nil"/>
              <w:left w:val="single" w:sz="4" w:space="0" w:color="auto"/>
              <w:bottom w:val="nil"/>
              <w:right w:val="single" w:sz="4" w:space="0" w:color="auto"/>
            </w:tcBorders>
            <w:noWrap/>
            <w:vAlign w:val="center"/>
          </w:tcPr>
          <w:p w14:paraId="56379B6F"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376" w:type="pct"/>
            <w:vMerge w:val="restart"/>
            <w:tcBorders>
              <w:top w:val="nil"/>
              <w:left w:val="nil"/>
              <w:bottom w:val="nil"/>
              <w:right w:val="single" w:sz="4" w:space="0" w:color="auto"/>
            </w:tcBorders>
            <w:noWrap/>
            <w:vAlign w:val="center"/>
          </w:tcPr>
          <w:p w14:paraId="2E52D415"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881" w:type="pct"/>
            <w:tcBorders>
              <w:top w:val="nil"/>
              <w:left w:val="nil"/>
              <w:bottom w:val="single" w:sz="4" w:space="0" w:color="auto"/>
              <w:right w:val="single" w:sz="4" w:space="0" w:color="auto"/>
            </w:tcBorders>
            <w:noWrap/>
            <w:vAlign w:val="center"/>
          </w:tcPr>
          <w:p w14:paraId="3A9EEC8A"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基本公共卫生服务人口数</w:t>
            </w:r>
          </w:p>
        </w:tc>
        <w:tc>
          <w:tcPr>
            <w:tcW w:w="657" w:type="pct"/>
            <w:tcBorders>
              <w:top w:val="nil"/>
              <w:left w:val="nil"/>
              <w:bottom w:val="single" w:sz="4" w:space="0" w:color="auto"/>
              <w:right w:val="single" w:sz="4" w:space="0" w:color="auto"/>
            </w:tcBorders>
            <w:noWrap/>
            <w:vAlign w:val="center"/>
          </w:tcPr>
          <w:p w14:paraId="7DE54BD6"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&gt;=10625人</w:t>
            </w:r>
          </w:p>
        </w:tc>
        <w:tc>
          <w:tcPr>
            <w:tcW w:w="653" w:type="pct"/>
            <w:tcBorders>
              <w:top w:val="nil"/>
              <w:left w:val="nil"/>
              <w:bottom w:val="single" w:sz="4" w:space="0" w:color="auto"/>
              <w:right w:val="single" w:sz="4" w:space="0" w:color="auto"/>
            </w:tcBorders>
            <w:noWrap/>
            <w:vAlign w:val="center"/>
          </w:tcPr>
          <w:p w14:paraId="609B4B8C"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新疆维吾尔自治区卫生健康委员会基层医疗机构管理信息系统</w:t>
            </w:r>
          </w:p>
        </w:tc>
        <w:tc>
          <w:tcPr>
            <w:tcW w:w="571" w:type="pct"/>
            <w:tcBorders>
              <w:top w:val="nil"/>
              <w:left w:val="nil"/>
              <w:bottom w:val="single" w:sz="4" w:space="0" w:color="auto"/>
              <w:right w:val="single" w:sz="4" w:space="0" w:color="auto"/>
            </w:tcBorders>
            <w:noWrap/>
            <w:vAlign w:val="center"/>
          </w:tcPr>
          <w:p w14:paraId="40AE2EF9"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w:t>
            </w:r>
          </w:p>
        </w:tc>
        <w:tc>
          <w:tcPr>
            <w:tcW w:w="677" w:type="pct"/>
            <w:tcBorders>
              <w:top w:val="nil"/>
              <w:left w:val="nil"/>
              <w:bottom w:val="single" w:sz="4" w:space="0" w:color="auto"/>
              <w:right w:val="single" w:sz="4" w:space="0" w:color="auto"/>
            </w:tcBorders>
            <w:noWrap/>
            <w:vAlign w:val="center"/>
          </w:tcPr>
          <w:p w14:paraId="754CDC9F"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=10538人</w:t>
            </w:r>
          </w:p>
        </w:tc>
        <w:tc>
          <w:tcPr>
            <w:tcW w:w="552" w:type="pct"/>
            <w:tcBorders>
              <w:top w:val="nil"/>
              <w:left w:val="nil"/>
              <w:bottom w:val="single" w:sz="4" w:space="0" w:color="auto"/>
              <w:right w:val="single" w:sz="4" w:space="0" w:color="auto"/>
            </w:tcBorders>
            <w:noWrap/>
            <w:vAlign w:val="center"/>
          </w:tcPr>
          <w:p w14:paraId="20B8BB9F"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21.82</w:t>
            </w:r>
          </w:p>
        </w:tc>
      </w:tr>
      <w:tr w:rsidR="00525D30" w14:paraId="6F97DE6B" w14:textId="77777777">
        <w:trPr>
          <w:cantSplit/>
          <w:trHeight w:val="740"/>
        </w:trPr>
        <w:tc>
          <w:tcPr>
            <w:tcW w:w="630" w:type="pct"/>
            <w:vMerge/>
            <w:tcBorders>
              <w:top w:val="nil"/>
              <w:left w:val="single" w:sz="4" w:space="0" w:color="auto"/>
              <w:bottom w:val="nil"/>
              <w:right w:val="single" w:sz="4" w:space="0" w:color="auto"/>
            </w:tcBorders>
            <w:vAlign w:val="center"/>
          </w:tcPr>
          <w:p w14:paraId="7CF48304" w14:textId="77777777" w:rsidR="00525D30" w:rsidRDefault="00525D30">
            <w:pPr>
              <w:spacing w:after="0" w:line="240" w:lineRule="auto"/>
              <w:rPr>
                <w:rFonts w:ascii="宋体" w:eastAsia="宋体" w:hAnsi="宋体" w:cs="Times New Roman" w:hint="eastAsia"/>
                <w:sz w:val="18"/>
                <w:szCs w:val="18"/>
                <w:lang w:eastAsia="zh-CN"/>
              </w:rPr>
            </w:pPr>
          </w:p>
        </w:tc>
        <w:tc>
          <w:tcPr>
            <w:tcW w:w="376" w:type="pct"/>
            <w:vMerge/>
            <w:tcBorders>
              <w:top w:val="nil"/>
              <w:left w:val="nil"/>
              <w:bottom w:val="nil"/>
              <w:right w:val="single" w:sz="4" w:space="0" w:color="auto"/>
            </w:tcBorders>
            <w:vAlign w:val="center"/>
          </w:tcPr>
          <w:p w14:paraId="4B53318E" w14:textId="77777777" w:rsidR="00525D30" w:rsidRDefault="00525D30">
            <w:pPr>
              <w:spacing w:after="0" w:line="240" w:lineRule="auto"/>
              <w:rPr>
                <w:rFonts w:ascii="宋体" w:eastAsia="宋体" w:hAnsi="宋体" w:cs="Times New Roman" w:hint="eastAsia"/>
                <w:sz w:val="18"/>
                <w:szCs w:val="18"/>
                <w:lang w:eastAsia="zh-CN"/>
              </w:rPr>
            </w:pPr>
          </w:p>
        </w:tc>
        <w:tc>
          <w:tcPr>
            <w:tcW w:w="881" w:type="pct"/>
            <w:tcBorders>
              <w:top w:val="nil"/>
              <w:left w:val="nil"/>
              <w:bottom w:val="single" w:sz="4" w:space="0" w:color="auto"/>
              <w:right w:val="single" w:sz="4" w:space="0" w:color="auto"/>
            </w:tcBorders>
            <w:noWrap/>
            <w:vAlign w:val="center"/>
          </w:tcPr>
          <w:p w14:paraId="51A0ED3A"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全民体检人数</w:t>
            </w:r>
          </w:p>
        </w:tc>
        <w:tc>
          <w:tcPr>
            <w:tcW w:w="657" w:type="pct"/>
            <w:tcBorders>
              <w:top w:val="nil"/>
              <w:left w:val="nil"/>
              <w:bottom w:val="single" w:sz="4" w:space="0" w:color="auto"/>
              <w:right w:val="single" w:sz="4" w:space="0" w:color="auto"/>
            </w:tcBorders>
            <w:noWrap/>
            <w:vAlign w:val="center"/>
          </w:tcPr>
          <w:p w14:paraId="25B99F57"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&gt;=6078人</w:t>
            </w:r>
          </w:p>
        </w:tc>
        <w:tc>
          <w:tcPr>
            <w:tcW w:w="653" w:type="pct"/>
            <w:tcBorders>
              <w:top w:val="nil"/>
              <w:left w:val="nil"/>
              <w:bottom w:val="single" w:sz="4" w:space="0" w:color="auto"/>
              <w:right w:val="single" w:sz="4" w:space="0" w:color="auto"/>
            </w:tcBorders>
            <w:noWrap/>
            <w:vAlign w:val="center"/>
          </w:tcPr>
          <w:p w14:paraId="5D229B34"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奇台县2024年全民健康目标人数统计表</w:t>
            </w:r>
          </w:p>
        </w:tc>
        <w:tc>
          <w:tcPr>
            <w:tcW w:w="571" w:type="pct"/>
            <w:tcBorders>
              <w:top w:val="nil"/>
              <w:left w:val="nil"/>
              <w:bottom w:val="single" w:sz="4" w:space="0" w:color="auto"/>
              <w:right w:val="single" w:sz="4" w:space="0" w:color="auto"/>
            </w:tcBorders>
            <w:noWrap/>
            <w:vAlign w:val="center"/>
          </w:tcPr>
          <w:p w14:paraId="13A9087D"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w:t>
            </w:r>
          </w:p>
        </w:tc>
        <w:tc>
          <w:tcPr>
            <w:tcW w:w="677" w:type="pct"/>
            <w:tcBorders>
              <w:top w:val="nil"/>
              <w:left w:val="nil"/>
              <w:bottom w:val="single" w:sz="4" w:space="0" w:color="auto"/>
              <w:right w:val="single" w:sz="4" w:space="0" w:color="auto"/>
            </w:tcBorders>
            <w:noWrap/>
            <w:vAlign w:val="center"/>
          </w:tcPr>
          <w:p w14:paraId="56B75AC8"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=5202人</w:t>
            </w:r>
          </w:p>
        </w:tc>
        <w:tc>
          <w:tcPr>
            <w:tcW w:w="552" w:type="pct"/>
            <w:tcBorders>
              <w:top w:val="nil"/>
              <w:left w:val="nil"/>
              <w:bottom w:val="single" w:sz="4" w:space="0" w:color="auto"/>
              <w:right w:val="single" w:sz="4" w:space="0" w:color="auto"/>
            </w:tcBorders>
            <w:noWrap/>
            <w:vAlign w:val="center"/>
          </w:tcPr>
          <w:p w14:paraId="53228D69"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19.69</w:t>
            </w:r>
          </w:p>
        </w:tc>
      </w:tr>
      <w:tr w:rsidR="00525D30" w14:paraId="66D68FA8" w14:textId="77777777">
        <w:trPr>
          <w:cantSplit/>
          <w:trHeight w:val="740"/>
        </w:trPr>
        <w:tc>
          <w:tcPr>
            <w:tcW w:w="630" w:type="pct"/>
            <w:vMerge/>
            <w:tcBorders>
              <w:top w:val="nil"/>
              <w:left w:val="single" w:sz="4" w:space="0" w:color="auto"/>
              <w:bottom w:val="nil"/>
              <w:right w:val="single" w:sz="4" w:space="0" w:color="auto"/>
            </w:tcBorders>
            <w:vAlign w:val="center"/>
          </w:tcPr>
          <w:p w14:paraId="303C9094" w14:textId="77777777" w:rsidR="00525D30" w:rsidRDefault="00525D30">
            <w:pPr>
              <w:spacing w:after="0" w:line="240" w:lineRule="auto"/>
              <w:rPr>
                <w:rFonts w:ascii="宋体" w:eastAsia="宋体" w:hAnsi="宋体" w:cs="Times New Roman" w:hint="eastAsia"/>
                <w:sz w:val="18"/>
                <w:szCs w:val="18"/>
                <w:lang w:eastAsia="zh-CN"/>
              </w:rPr>
            </w:pPr>
          </w:p>
        </w:tc>
        <w:tc>
          <w:tcPr>
            <w:tcW w:w="376" w:type="pct"/>
            <w:vMerge/>
            <w:tcBorders>
              <w:top w:val="nil"/>
              <w:left w:val="nil"/>
              <w:bottom w:val="nil"/>
              <w:right w:val="single" w:sz="4" w:space="0" w:color="auto"/>
            </w:tcBorders>
            <w:vAlign w:val="center"/>
          </w:tcPr>
          <w:p w14:paraId="1E835236" w14:textId="77777777" w:rsidR="00525D30" w:rsidRDefault="00525D30">
            <w:pPr>
              <w:spacing w:after="0" w:line="240" w:lineRule="auto"/>
              <w:rPr>
                <w:rFonts w:ascii="宋体" w:eastAsia="宋体" w:hAnsi="宋体" w:cs="Times New Roman" w:hint="eastAsia"/>
                <w:sz w:val="18"/>
                <w:szCs w:val="18"/>
                <w:lang w:eastAsia="zh-CN"/>
              </w:rPr>
            </w:pPr>
          </w:p>
        </w:tc>
        <w:tc>
          <w:tcPr>
            <w:tcW w:w="881" w:type="pct"/>
            <w:tcBorders>
              <w:top w:val="nil"/>
              <w:left w:val="nil"/>
              <w:bottom w:val="single" w:sz="4" w:space="0" w:color="auto"/>
              <w:right w:val="single" w:sz="4" w:space="0" w:color="auto"/>
            </w:tcBorders>
            <w:noWrap/>
            <w:vAlign w:val="center"/>
          </w:tcPr>
          <w:p w14:paraId="2EF5B04B"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乡村医生培训次数</w:t>
            </w:r>
          </w:p>
        </w:tc>
        <w:tc>
          <w:tcPr>
            <w:tcW w:w="657" w:type="pct"/>
            <w:tcBorders>
              <w:top w:val="nil"/>
              <w:left w:val="nil"/>
              <w:bottom w:val="single" w:sz="4" w:space="0" w:color="auto"/>
              <w:right w:val="single" w:sz="4" w:space="0" w:color="auto"/>
            </w:tcBorders>
            <w:noWrap/>
            <w:vAlign w:val="center"/>
          </w:tcPr>
          <w:p w14:paraId="2278FC73"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&gt;=12次</w:t>
            </w:r>
          </w:p>
        </w:tc>
        <w:tc>
          <w:tcPr>
            <w:tcW w:w="653" w:type="pct"/>
            <w:tcBorders>
              <w:top w:val="nil"/>
              <w:left w:val="nil"/>
              <w:bottom w:val="single" w:sz="4" w:space="0" w:color="auto"/>
              <w:right w:val="single" w:sz="4" w:space="0" w:color="auto"/>
            </w:tcBorders>
            <w:noWrap/>
            <w:vAlign w:val="center"/>
          </w:tcPr>
          <w:p w14:paraId="16797B08"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2024年乡村医生培训计划</w:t>
            </w:r>
          </w:p>
        </w:tc>
        <w:tc>
          <w:tcPr>
            <w:tcW w:w="571" w:type="pct"/>
            <w:tcBorders>
              <w:top w:val="nil"/>
              <w:left w:val="nil"/>
              <w:bottom w:val="single" w:sz="4" w:space="0" w:color="auto"/>
              <w:right w:val="single" w:sz="4" w:space="0" w:color="auto"/>
            </w:tcBorders>
            <w:noWrap/>
            <w:vAlign w:val="center"/>
          </w:tcPr>
          <w:p w14:paraId="4D719EAC"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w:t>
            </w:r>
          </w:p>
        </w:tc>
        <w:tc>
          <w:tcPr>
            <w:tcW w:w="677" w:type="pct"/>
            <w:tcBorders>
              <w:top w:val="nil"/>
              <w:left w:val="nil"/>
              <w:bottom w:val="single" w:sz="4" w:space="0" w:color="auto"/>
              <w:right w:val="single" w:sz="4" w:space="0" w:color="auto"/>
            </w:tcBorders>
            <w:noWrap/>
            <w:vAlign w:val="center"/>
          </w:tcPr>
          <w:p w14:paraId="1AE1123D"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=12次</w:t>
            </w:r>
          </w:p>
        </w:tc>
        <w:tc>
          <w:tcPr>
            <w:tcW w:w="552" w:type="pct"/>
            <w:tcBorders>
              <w:top w:val="nil"/>
              <w:left w:val="nil"/>
              <w:bottom w:val="single" w:sz="4" w:space="0" w:color="auto"/>
              <w:right w:val="single" w:sz="4" w:space="0" w:color="auto"/>
            </w:tcBorders>
            <w:noWrap/>
            <w:vAlign w:val="center"/>
          </w:tcPr>
          <w:p w14:paraId="47857B43"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w:t>
            </w:r>
          </w:p>
        </w:tc>
      </w:tr>
      <w:tr w:rsidR="00525D30" w14:paraId="72CD51B3" w14:textId="77777777">
        <w:trPr>
          <w:cantSplit/>
          <w:trHeight w:val="740"/>
        </w:trPr>
        <w:tc>
          <w:tcPr>
            <w:tcW w:w="630" w:type="pct"/>
            <w:vMerge/>
            <w:tcBorders>
              <w:top w:val="nil"/>
              <w:left w:val="single" w:sz="4" w:space="0" w:color="auto"/>
              <w:bottom w:val="nil"/>
              <w:right w:val="single" w:sz="4" w:space="0" w:color="auto"/>
            </w:tcBorders>
            <w:vAlign w:val="center"/>
          </w:tcPr>
          <w:p w14:paraId="50520376" w14:textId="77777777" w:rsidR="00525D30" w:rsidRDefault="00525D30">
            <w:pPr>
              <w:spacing w:after="0" w:line="240" w:lineRule="auto"/>
              <w:rPr>
                <w:rFonts w:ascii="宋体" w:eastAsia="宋体" w:hAnsi="宋体" w:cs="Times New Roman" w:hint="eastAsia"/>
                <w:sz w:val="18"/>
                <w:szCs w:val="18"/>
                <w:lang w:eastAsia="zh-CN"/>
              </w:rPr>
            </w:pPr>
          </w:p>
        </w:tc>
        <w:tc>
          <w:tcPr>
            <w:tcW w:w="376" w:type="pct"/>
            <w:vMerge/>
            <w:tcBorders>
              <w:top w:val="nil"/>
              <w:left w:val="nil"/>
              <w:bottom w:val="nil"/>
              <w:right w:val="single" w:sz="4" w:space="0" w:color="auto"/>
            </w:tcBorders>
            <w:vAlign w:val="center"/>
          </w:tcPr>
          <w:p w14:paraId="755BA120" w14:textId="77777777" w:rsidR="00525D30" w:rsidRDefault="00525D30">
            <w:pPr>
              <w:spacing w:after="0" w:line="240" w:lineRule="auto"/>
              <w:rPr>
                <w:rFonts w:ascii="宋体" w:eastAsia="宋体" w:hAnsi="宋体" w:cs="Times New Roman" w:hint="eastAsia"/>
                <w:sz w:val="18"/>
                <w:szCs w:val="18"/>
                <w:lang w:eastAsia="zh-CN"/>
              </w:rPr>
            </w:pPr>
          </w:p>
        </w:tc>
        <w:tc>
          <w:tcPr>
            <w:tcW w:w="881" w:type="pct"/>
            <w:tcBorders>
              <w:top w:val="nil"/>
              <w:left w:val="nil"/>
              <w:bottom w:val="single" w:sz="4" w:space="0" w:color="auto"/>
              <w:right w:val="single" w:sz="4" w:space="0" w:color="auto"/>
            </w:tcBorders>
            <w:noWrap/>
            <w:vAlign w:val="center"/>
          </w:tcPr>
          <w:p w14:paraId="574151F8"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基本公共卫生服务项目数量</w:t>
            </w:r>
          </w:p>
        </w:tc>
        <w:tc>
          <w:tcPr>
            <w:tcW w:w="657" w:type="pct"/>
            <w:tcBorders>
              <w:top w:val="nil"/>
              <w:left w:val="nil"/>
              <w:bottom w:val="single" w:sz="4" w:space="0" w:color="auto"/>
              <w:right w:val="single" w:sz="4" w:space="0" w:color="auto"/>
            </w:tcBorders>
            <w:noWrap/>
            <w:vAlign w:val="center"/>
          </w:tcPr>
          <w:p w14:paraId="7FF26EFB"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&gt;=14项</w:t>
            </w:r>
          </w:p>
        </w:tc>
        <w:tc>
          <w:tcPr>
            <w:tcW w:w="653" w:type="pct"/>
            <w:tcBorders>
              <w:top w:val="nil"/>
              <w:left w:val="nil"/>
              <w:bottom w:val="single" w:sz="4" w:space="0" w:color="auto"/>
              <w:right w:val="single" w:sz="4" w:space="0" w:color="auto"/>
            </w:tcBorders>
            <w:noWrap/>
            <w:vAlign w:val="center"/>
          </w:tcPr>
          <w:p w14:paraId="129895DD" w14:textId="77777777" w:rsidR="00525D30"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奇台县基本公共卫生服务项目经费测算标准</w:t>
            </w:r>
          </w:p>
        </w:tc>
        <w:tc>
          <w:tcPr>
            <w:tcW w:w="571" w:type="pct"/>
            <w:tcBorders>
              <w:top w:val="nil"/>
              <w:left w:val="nil"/>
              <w:bottom w:val="single" w:sz="4" w:space="0" w:color="auto"/>
              <w:right w:val="single" w:sz="4" w:space="0" w:color="auto"/>
            </w:tcBorders>
            <w:noWrap/>
            <w:vAlign w:val="center"/>
          </w:tcPr>
          <w:p w14:paraId="02B9EA5F"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w:t>
            </w:r>
          </w:p>
        </w:tc>
        <w:tc>
          <w:tcPr>
            <w:tcW w:w="677" w:type="pct"/>
            <w:tcBorders>
              <w:top w:val="nil"/>
              <w:left w:val="nil"/>
              <w:bottom w:val="single" w:sz="4" w:space="0" w:color="auto"/>
              <w:right w:val="single" w:sz="4" w:space="0" w:color="auto"/>
            </w:tcBorders>
            <w:noWrap/>
            <w:vAlign w:val="center"/>
          </w:tcPr>
          <w:p w14:paraId="316102FF"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=14项</w:t>
            </w:r>
          </w:p>
        </w:tc>
        <w:tc>
          <w:tcPr>
            <w:tcW w:w="552" w:type="pct"/>
            <w:tcBorders>
              <w:top w:val="nil"/>
              <w:left w:val="nil"/>
              <w:bottom w:val="single" w:sz="4" w:space="0" w:color="auto"/>
              <w:right w:val="single" w:sz="4" w:space="0" w:color="auto"/>
            </w:tcBorders>
            <w:noWrap/>
            <w:vAlign w:val="center"/>
          </w:tcPr>
          <w:p w14:paraId="71BCCB3A" w14:textId="77777777" w:rsidR="00525D30"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w:t>
            </w:r>
          </w:p>
        </w:tc>
      </w:tr>
    </w:tbl>
    <w:p w14:paraId="49C433F1" w14:textId="77777777" w:rsidR="00525D30"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7097E65" w14:textId="77777777" w:rsidR="00525D30"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25D30" w14:paraId="4086D38E"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2429401"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bookmarkStart w:id="18" w:name="_Hlk201837198"/>
            <w:bookmarkEnd w:id="18"/>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F349D6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2024年乡镇卫生院运转经费</w:t>
            </w:r>
          </w:p>
        </w:tc>
      </w:tr>
      <w:tr w:rsidR="00525D30" w14:paraId="6A6BA150"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F6EBA57"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5EF679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C65A00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1B8679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奇台县半截沟镇中心卫生院</w:t>
            </w:r>
          </w:p>
        </w:tc>
      </w:tr>
      <w:tr w:rsidR="00525D30" w14:paraId="20C03305"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3E186B81"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9E10DDA"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9DD43C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87F06FC"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C3BC08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B55996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DEA5A76"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29D1F2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525D30" w14:paraId="52823BD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8720E3A"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A987E8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73A77A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490E0D0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34.00</w:t>
            </w:r>
          </w:p>
        </w:tc>
        <w:tc>
          <w:tcPr>
            <w:tcW w:w="708" w:type="pct"/>
            <w:gridSpan w:val="2"/>
            <w:tcBorders>
              <w:top w:val="single" w:sz="4" w:space="0" w:color="auto"/>
              <w:left w:val="nil"/>
              <w:bottom w:val="single" w:sz="4" w:space="0" w:color="auto"/>
              <w:right w:val="single" w:sz="4" w:space="0" w:color="auto"/>
            </w:tcBorders>
            <w:vAlign w:val="center"/>
          </w:tcPr>
          <w:p w14:paraId="3B159B1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34.00</w:t>
            </w:r>
          </w:p>
        </w:tc>
        <w:tc>
          <w:tcPr>
            <w:tcW w:w="671" w:type="pct"/>
            <w:gridSpan w:val="2"/>
            <w:tcBorders>
              <w:top w:val="nil"/>
              <w:left w:val="nil"/>
              <w:bottom w:val="single" w:sz="4" w:space="0" w:color="auto"/>
              <w:right w:val="single" w:sz="4" w:space="0" w:color="auto"/>
            </w:tcBorders>
            <w:vAlign w:val="center"/>
          </w:tcPr>
          <w:p w14:paraId="46EB458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AD812A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E50881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525D30" w14:paraId="1F9012C4"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93D89C1"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8DAA03B"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641DF9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582B438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34.00</w:t>
            </w:r>
          </w:p>
        </w:tc>
        <w:tc>
          <w:tcPr>
            <w:tcW w:w="708" w:type="pct"/>
            <w:gridSpan w:val="2"/>
            <w:tcBorders>
              <w:top w:val="single" w:sz="4" w:space="0" w:color="auto"/>
              <w:left w:val="nil"/>
              <w:bottom w:val="single" w:sz="4" w:space="0" w:color="auto"/>
              <w:right w:val="single" w:sz="4" w:space="0" w:color="auto"/>
            </w:tcBorders>
            <w:vAlign w:val="center"/>
          </w:tcPr>
          <w:p w14:paraId="0ECB4BC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8268C5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9E30C9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66804E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79DB158C"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52CB9AC"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FDBFED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5CC1B4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23E595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CF6387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34.00</w:t>
            </w:r>
          </w:p>
        </w:tc>
        <w:tc>
          <w:tcPr>
            <w:tcW w:w="671" w:type="pct"/>
            <w:gridSpan w:val="2"/>
            <w:tcBorders>
              <w:top w:val="nil"/>
              <w:left w:val="nil"/>
              <w:bottom w:val="single" w:sz="4" w:space="0" w:color="auto"/>
              <w:right w:val="single" w:sz="4" w:space="0" w:color="auto"/>
            </w:tcBorders>
            <w:vAlign w:val="center"/>
          </w:tcPr>
          <w:p w14:paraId="3CE03F1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1E1088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111259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7B1A8C91"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64D6A5F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9A9527E"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FCE5EE1"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525D30" w14:paraId="20DDD4BA"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48F84AC"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0E186D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为半截沟常驻居民，和流动居民提供卫生服务，维持下属医疗机构正常运行，保障医疗卫生机构，能够为百姓提升医疗服务质量。</w:t>
            </w:r>
          </w:p>
        </w:tc>
        <w:tc>
          <w:tcPr>
            <w:tcW w:w="2559" w:type="pct"/>
            <w:gridSpan w:val="7"/>
            <w:tcBorders>
              <w:top w:val="single" w:sz="4" w:space="0" w:color="auto"/>
              <w:left w:val="nil"/>
              <w:bottom w:val="single" w:sz="4" w:space="0" w:color="auto"/>
              <w:right w:val="single" w:sz="4" w:space="0" w:color="auto"/>
            </w:tcBorders>
            <w:vAlign w:val="center"/>
          </w:tcPr>
          <w:p w14:paraId="76FE9D1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我单位于2024年按时拨付了相关的乡运转经费共计：34万元，该经费的拨付维持了单位的正常运转，保障了单位医疗服务的质量与能力。</w:t>
            </w:r>
          </w:p>
        </w:tc>
      </w:tr>
      <w:tr w:rsidR="00525D30" w14:paraId="4972344B"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793694CC"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F73CE9"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0E8989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63228C1"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D52366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5FEC3EB"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9AF03C8"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A3101B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51AF52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63CFF0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D10085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B1D64F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1B77D19"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746FD5B"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525D30" w14:paraId="0EBCBEE5"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3D4D0FD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506588D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23F82D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98C1B32"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保障卫生院运行经费家数</w:t>
            </w:r>
          </w:p>
        </w:tc>
        <w:tc>
          <w:tcPr>
            <w:tcW w:w="334" w:type="pct"/>
            <w:tcBorders>
              <w:top w:val="nil"/>
              <w:left w:val="nil"/>
              <w:bottom w:val="single" w:sz="4" w:space="0" w:color="auto"/>
              <w:right w:val="single" w:sz="4" w:space="0" w:color="auto"/>
            </w:tcBorders>
            <w:vAlign w:val="center"/>
          </w:tcPr>
          <w:p w14:paraId="4EFC2ED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B9EF57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33" w:type="pct"/>
            <w:tcBorders>
              <w:top w:val="nil"/>
              <w:left w:val="nil"/>
              <w:bottom w:val="single" w:sz="4" w:space="0" w:color="auto"/>
              <w:right w:val="single" w:sz="4" w:space="0" w:color="auto"/>
            </w:tcBorders>
            <w:vAlign w:val="center"/>
          </w:tcPr>
          <w:p w14:paraId="5C3B582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6BB2ABE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79E34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F103E1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2B779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7969C6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7FB64D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257D615"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04A56D64" w14:textId="77777777">
        <w:trPr>
          <w:cantSplit/>
          <w:trHeight w:val="800"/>
        </w:trPr>
        <w:tc>
          <w:tcPr>
            <w:tcW w:w="0" w:type="auto"/>
            <w:vMerge/>
            <w:tcBorders>
              <w:top w:val="nil"/>
              <w:left w:val="single" w:sz="4" w:space="0" w:color="auto"/>
              <w:bottom w:val="nil"/>
              <w:right w:val="single" w:sz="4" w:space="0" w:color="auto"/>
            </w:tcBorders>
            <w:vAlign w:val="center"/>
          </w:tcPr>
          <w:p w14:paraId="79F413C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3A8C404"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C74A2C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19641AD"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发放经费准确率</w:t>
            </w:r>
          </w:p>
        </w:tc>
        <w:tc>
          <w:tcPr>
            <w:tcW w:w="334" w:type="pct"/>
            <w:tcBorders>
              <w:top w:val="nil"/>
              <w:left w:val="nil"/>
              <w:bottom w:val="single" w:sz="4" w:space="0" w:color="auto"/>
              <w:right w:val="single" w:sz="4" w:space="0" w:color="auto"/>
            </w:tcBorders>
            <w:vAlign w:val="center"/>
          </w:tcPr>
          <w:p w14:paraId="3C62745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8154BE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40D95C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8383B0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03E454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F5842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DC66B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A5D9FC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4C73D3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A84D327"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3A2C402A" w14:textId="77777777">
        <w:trPr>
          <w:cantSplit/>
          <w:trHeight w:val="800"/>
        </w:trPr>
        <w:tc>
          <w:tcPr>
            <w:tcW w:w="0" w:type="auto"/>
            <w:vMerge/>
            <w:tcBorders>
              <w:top w:val="nil"/>
              <w:left w:val="single" w:sz="4" w:space="0" w:color="auto"/>
              <w:bottom w:val="nil"/>
              <w:right w:val="single" w:sz="4" w:space="0" w:color="auto"/>
            </w:tcBorders>
            <w:vAlign w:val="center"/>
          </w:tcPr>
          <w:p w14:paraId="5962503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BAC6BB5"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0ACBFC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E469BB2"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资金发放到位率</w:t>
            </w:r>
          </w:p>
        </w:tc>
        <w:tc>
          <w:tcPr>
            <w:tcW w:w="334" w:type="pct"/>
            <w:tcBorders>
              <w:top w:val="nil"/>
              <w:left w:val="nil"/>
              <w:bottom w:val="single" w:sz="4" w:space="0" w:color="auto"/>
              <w:right w:val="single" w:sz="4" w:space="0" w:color="auto"/>
            </w:tcBorders>
            <w:vAlign w:val="center"/>
          </w:tcPr>
          <w:p w14:paraId="05CFEA6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60837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59FD3A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F8797B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FD33BF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5B0447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63FDCA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B01C95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E94F4A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37993EA"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7BCAFE3" w14:textId="77777777">
        <w:trPr>
          <w:cantSplit/>
          <w:trHeight w:val="800"/>
        </w:trPr>
        <w:tc>
          <w:tcPr>
            <w:tcW w:w="0" w:type="auto"/>
            <w:vMerge/>
            <w:tcBorders>
              <w:top w:val="nil"/>
              <w:left w:val="single" w:sz="4" w:space="0" w:color="auto"/>
              <w:bottom w:val="nil"/>
              <w:right w:val="single" w:sz="4" w:space="0" w:color="auto"/>
            </w:tcBorders>
            <w:vAlign w:val="center"/>
          </w:tcPr>
          <w:p w14:paraId="4EA66206"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00B670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07D6CF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6CAE4C6"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资金发放时效及时率</w:t>
            </w:r>
          </w:p>
        </w:tc>
        <w:tc>
          <w:tcPr>
            <w:tcW w:w="334" w:type="pct"/>
            <w:tcBorders>
              <w:top w:val="nil"/>
              <w:left w:val="nil"/>
              <w:bottom w:val="single" w:sz="4" w:space="0" w:color="auto"/>
              <w:right w:val="single" w:sz="4" w:space="0" w:color="auto"/>
            </w:tcBorders>
            <w:vAlign w:val="center"/>
          </w:tcPr>
          <w:p w14:paraId="40B768F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74331F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E1715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EC67D9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FCDA37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F03CA6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F783BD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29C74F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73FAA4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0744661"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37BA76AC" w14:textId="77777777">
        <w:trPr>
          <w:cantSplit/>
          <w:trHeight w:val="800"/>
        </w:trPr>
        <w:tc>
          <w:tcPr>
            <w:tcW w:w="0" w:type="auto"/>
            <w:vMerge/>
            <w:tcBorders>
              <w:top w:val="nil"/>
              <w:left w:val="single" w:sz="4" w:space="0" w:color="auto"/>
              <w:bottom w:val="nil"/>
              <w:right w:val="single" w:sz="4" w:space="0" w:color="auto"/>
            </w:tcBorders>
            <w:vAlign w:val="center"/>
          </w:tcPr>
          <w:p w14:paraId="0CB4573B"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D833C0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EA2272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DC55BA3"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37594CD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7E598A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3E1E935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606511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61777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531964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A5E1D0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78C27C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6DDCFE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67DEB58"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74C337E2" w14:textId="77777777">
        <w:trPr>
          <w:cantSplit/>
          <w:trHeight w:val="800"/>
        </w:trPr>
        <w:tc>
          <w:tcPr>
            <w:tcW w:w="0" w:type="auto"/>
            <w:vMerge/>
            <w:tcBorders>
              <w:top w:val="nil"/>
              <w:left w:val="single" w:sz="4" w:space="0" w:color="auto"/>
              <w:bottom w:val="nil"/>
              <w:right w:val="single" w:sz="4" w:space="0" w:color="auto"/>
            </w:tcBorders>
            <w:vAlign w:val="center"/>
          </w:tcPr>
          <w:p w14:paraId="076766F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4E5302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775F52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34ACBF5"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保障基层医疗机构运转正常</w:t>
            </w:r>
          </w:p>
        </w:tc>
        <w:tc>
          <w:tcPr>
            <w:tcW w:w="334" w:type="pct"/>
            <w:tcBorders>
              <w:top w:val="nil"/>
              <w:left w:val="nil"/>
              <w:bottom w:val="single" w:sz="4" w:space="0" w:color="auto"/>
              <w:right w:val="single" w:sz="4" w:space="0" w:color="auto"/>
            </w:tcBorders>
            <w:vAlign w:val="center"/>
          </w:tcPr>
          <w:p w14:paraId="777F5A5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BB9510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3F669E5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ED4270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BE9E15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677212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4068E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05508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7BEFAA2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4607DB4"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090934F6" w14:textId="77777777">
        <w:trPr>
          <w:cantSplit/>
          <w:trHeight w:val="800"/>
        </w:trPr>
        <w:tc>
          <w:tcPr>
            <w:tcW w:w="0" w:type="auto"/>
            <w:vMerge/>
            <w:tcBorders>
              <w:top w:val="nil"/>
              <w:left w:val="single" w:sz="4" w:space="0" w:color="auto"/>
              <w:bottom w:val="nil"/>
              <w:right w:val="single" w:sz="4" w:space="0" w:color="auto"/>
            </w:tcBorders>
            <w:vAlign w:val="center"/>
          </w:tcPr>
          <w:p w14:paraId="0043BC9C"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A7688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E6254F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D637ADA"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5C6CCA3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496BC0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5B94CA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0BDE41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FE49FF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0D8F35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FBFDB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41167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7706D96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CCEEA8E"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58847FC4"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141800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08D8A0E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79A0642C"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92FF209"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F64F518"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F1B91E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FB9323F"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EC960DF"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E961784"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F10E7E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69CCD80" w14:textId="77777777" w:rsidR="00525D30" w:rsidRDefault="00525D30">
            <w:pPr>
              <w:spacing w:after="0" w:line="240" w:lineRule="auto"/>
              <w:rPr>
                <w:rFonts w:ascii="宋体" w:eastAsia="宋体" w:hAnsi="宋体" w:cs="Times New Roman" w:hint="eastAsia"/>
                <w:color w:val="000000"/>
                <w:sz w:val="18"/>
                <w:szCs w:val="18"/>
                <w:lang w:eastAsia="zh-CN"/>
              </w:rPr>
            </w:pPr>
          </w:p>
        </w:tc>
      </w:tr>
    </w:tbl>
    <w:p w14:paraId="6E265AFE" w14:textId="77777777" w:rsidR="00525D30"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07DA57A" w14:textId="77777777" w:rsidR="00525D30"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31"/>
        <w:gridCol w:w="501"/>
        <w:gridCol w:w="755"/>
        <w:gridCol w:w="512"/>
        <w:gridCol w:w="846"/>
        <w:gridCol w:w="846"/>
        <w:gridCol w:w="756"/>
        <w:gridCol w:w="666"/>
        <w:gridCol w:w="526"/>
        <w:gridCol w:w="503"/>
        <w:gridCol w:w="500"/>
        <w:gridCol w:w="502"/>
        <w:gridCol w:w="936"/>
      </w:tblGrid>
      <w:tr w:rsidR="00525D30" w14:paraId="2EC219AA"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F42260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7BA3CF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2024年基本公共卫生服务补助资金</w:t>
            </w:r>
          </w:p>
        </w:tc>
      </w:tr>
      <w:tr w:rsidR="00525D30" w14:paraId="48002547"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75F563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4F7C46F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6DBA4AC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1ED40CE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奇台县半截沟镇中心卫生院</w:t>
            </w:r>
          </w:p>
        </w:tc>
      </w:tr>
      <w:tr w:rsidR="00525D30" w14:paraId="3EBEEFA6"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48A2FE71"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008133D"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0D6CB0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B368F8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72DD1D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43D6FE3E"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9E456A8"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37DD4578"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525D30" w14:paraId="6308AE16"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DFC9217"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D7D4D9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B15FCB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93.98</w:t>
            </w:r>
          </w:p>
        </w:tc>
        <w:tc>
          <w:tcPr>
            <w:tcW w:w="992" w:type="pct"/>
            <w:gridSpan w:val="3"/>
            <w:tcBorders>
              <w:top w:val="single" w:sz="4" w:space="0" w:color="auto"/>
              <w:left w:val="nil"/>
              <w:bottom w:val="single" w:sz="4" w:space="0" w:color="auto"/>
              <w:right w:val="single" w:sz="4" w:space="0" w:color="auto"/>
            </w:tcBorders>
            <w:vAlign w:val="center"/>
          </w:tcPr>
          <w:p w14:paraId="458C92B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133.69</w:t>
            </w:r>
          </w:p>
        </w:tc>
        <w:tc>
          <w:tcPr>
            <w:tcW w:w="666" w:type="pct"/>
            <w:gridSpan w:val="2"/>
            <w:tcBorders>
              <w:top w:val="single" w:sz="4" w:space="0" w:color="auto"/>
              <w:left w:val="nil"/>
              <w:bottom w:val="single" w:sz="4" w:space="0" w:color="auto"/>
              <w:right w:val="single" w:sz="4" w:space="0" w:color="auto"/>
            </w:tcBorders>
            <w:vAlign w:val="center"/>
          </w:tcPr>
          <w:p w14:paraId="3CE4F36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133.69</w:t>
            </w:r>
          </w:p>
        </w:tc>
        <w:tc>
          <w:tcPr>
            <w:tcW w:w="678" w:type="pct"/>
            <w:gridSpan w:val="2"/>
            <w:tcBorders>
              <w:top w:val="nil"/>
              <w:left w:val="nil"/>
              <w:bottom w:val="single" w:sz="4" w:space="0" w:color="auto"/>
              <w:right w:val="single" w:sz="4" w:space="0" w:color="auto"/>
            </w:tcBorders>
            <w:vAlign w:val="center"/>
          </w:tcPr>
          <w:p w14:paraId="365ACBD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544A3ED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F5961C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525D30" w14:paraId="6348F3A7"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5F0B74EE"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591C0B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539B797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93.98</w:t>
            </w:r>
          </w:p>
        </w:tc>
        <w:tc>
          <w:tcPr>
            <w:tcW w:w="992" w:type="pct"/>
            <w:gridSpan w:val="3"/>
            <w:tcBorders>
              <w:top w:val="single" w:sz="4" w:space="0" w:color="auto"/>
              <w:left w:val="nil"/>
              <w:bottom w:val="single" w:sz="4" w:space="0" w:color="auto"/>
              <w:right w:val="single" w:sz="4" w:space="0" w:color="auto"/>
            </w:tcBorders>
            <w:vAlign w:val="center"/>
          </w:tcPr>
          <w:p w14:paraId="0E9062B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133.69</w:t>
            </w:r>
          </w:p>
        </w:tc>
        <w:tc>
          <w:tcPr>
            <w:tcW w:w="666" w:type="pct"/>
            <w:gridSpan w:val="2"/>
            <w:tcBorders>
              <w:top w:val="single" w:sz="4" w:space="0" w:color="auto"/>
              <w:left w:val="nil"/>
              <w:bottom w:val="single" w:sz="4" w:space="0" w:color="auto"/>
              <w:right w:val="single" w:sz="4" w:space="0" w:color="auto"/>
            </w:tcBorders>
            <w:vAlign w:val="center"/>
          </w:tcPr>
          <w:p w14:paraId="5426CF3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133.69</w:t>
            </w:r>
          </w:p>
        </w:tc>
        <w:tc>
          <w:tcPr>
            <w:tcW w:w="678" w:type="pct"/>
            <w:gridSpan w:val="2"/>
            <w:tcBorders>
              <w:top w:val="nil"/>
              <w:left w:val="nil"/>
              <w:bottom w:val="single" w:sz="4" w:space="0" w:color="auto"/>
              <w:right w:val="single" w:sz="4" w:space="0" w:color="auto"/>
            </w:tcBorders>
            <w:vAlign w:val="center"/>
          </w:tcPr>
          <w:p w14:paraId="6FE7F2D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305C83C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838BA1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1D42344C"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0B836F2"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6209D4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C3DC16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0832266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6F6F81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4B97205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FC112C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CFA66B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77573D39"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0FDD1098"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ED2478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540FA5C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525D30" w14:paraId="6CAC40EC"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68D4988F"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3EED92A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疾病防控，优化预防接种服务。适龄儿童国家免疫规划疫苗接种率保持在≥95%以上，进一步加强流动儿童的接种工作。二是推进电子健康档案应用，有序推进向居民开放。年度居民规范化电子健康档案覆盖率≥62%.三是深入推进慢性病医防融合，提升基本公共卫生服务质量。落实完善基层慢性病医防融合新模式，加强儿童健康管理。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3B20997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133.69万元，通过免费向群众提供基本公共卫生服务，完成居民健康档案3817、高血压患者管理350、预防接种147、儿童健康管理173、孕产妇健康管理19、老年人健康管理281、民健康档案管理率达到99.22%、高血压患者管理率达到94.33%、预防接种管理率达到100%、儿童健康管理管理率达到84.39%、孕产妇健康管理管理率达到111%、老年人健康管理管理率达到83.88%，提高了人民群众健康水平，全面推进了基本公共卫生服务项目惠民政策的规范实施，提升了妇幼健康基本公共卫生服务的水平。</w:t>
            </w:r>
          </w:p>
        </w:tc>
      </w:tr>
      <w:tr w:rsidR="00525D30" w14:paraId="7D04CFF5"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27437DA5"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337E999"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309776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D37C9E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704937AC"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3E9A76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5C75C0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7C21606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277D8D0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697B4B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54FB7C6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EE1868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3CF247C6"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35B85E4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525D30" w14:paraId="312A7DE5"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3CAADCD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年度绩效指标完成情况</w:t>
            </w:r>
          </w:p>
        </w:tc>
        <w:tc>
          <w:tcPr>
            <w:tcW w:w="336" w:type="pct"/>
            <w:vMerge w:val="restart"/>
            <w:tcBorders>
              <w:top w:val="nil"/>
              <w:left w:val="nil"/>
              <w:bottom w:val="nil"/>
              <w:right w:val="single" w:sz="4" w:space="0" w:color="auto"/>
            </w:tcBorders>
            <w:vAlign w:val="center"/>
          </w:tcPr>
          <w:p w14:paraId="01E81C0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4087D0D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562DC70"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2CAF7E7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3947E6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&gt;=1000人</w:t>
            </w:r>
          </w:p>
        </w:tc>
        <w:tc>
          <w:tcPr>
            <w:tcW w:w="337" w:type="pct"/>
            <w:tcBorders>
              <w:top w:val="nil"/>
              <w:left w:val="nil"/>
              <w:bottom w:val="single" w:sz="4" w:space="0" w:color="auto"/>
              <w:right w:val="single" w:sz="4" w:space="0" w:color="auto"/>
            </w:tcBorders>
            <w:vAlign w:val="center"/>
          </w:tcPr>
          <w:p w14:paraId="52C19B4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=973人</w:t>
            </w:r>
          </w:p>
        </w:tc>
        <w:tc>
          <w:tcPr>
            <w:tcW w:w="332" w:type="pct"/>
            <w:tcBorders>
              <w:top w:val="nil"/>
              <w:left w:val="nil"/>
              <w:bottom w:val="single" w:sz="4" w:space="0" w:color="auto"/>
              <w:right w:val="single" w:sz="4" w:space="0" w:color="auto"/>
            </w:tcBorders>
            <w:vAlign w:val="center"/>
          </w:tcPr>
          <w:p w14:paraId="686E70D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97.3</w:t>
            </w:r>
          </w:p>
        </w:tc>
        <w:tc>
          <w:tcPr>
            <w:tcW w:w="334" w:type="pct"/>
            <w:tcBorders>
              <w:top w:val="nil"/>
              <w:left w:val="nil"/>
              <w:bottom w:val="single" w:sz="4" w:space="0" w:color="auto"/>
              <w:right w:val="single" w:sz="4" w:space="0" w:color="auto"/>
            </w:tcBorders>
            <w:vAlign w:val="center"/>
          </w:tcPr>
          <w:p w14:paraId="6FEBF2F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4.66</w:t>
            </w:r>
          </w:p>
        </w:tc>
        <w:tc>
          <w:tcPr>
            <w:tcW w:w="346" w:type="pct"/>
            <w:tcBorders>
              <w:top w:val="nil"/>
              <w:left w:val="nil"/>
              <w:bottom w:val="single" w:sz="4" w:space="0" w:color="auto"/>
              <w:right w:val="single" w:sz="4" w:space="0" w:color="auto"/>
            </w:tcBorders>
            <w:vAlign w:val="center"/>
          </w:tcPr>
          <w:p w14:paraId="49D41E0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990026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4B7F9E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0FC369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6C726D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偏差原因：2024年高血压患者管理人数为350，有在外地居住患者，低于预期的指标值。改进措施：下年度提高指标设置质量。</w:t>
            </w:r>
          </w:p>
        </w:tc>
      </w:tr>
      <w:tr w:rsidR="00525D30" w14:paraId="5EF28AF5" w14:textId="77777777">
        <w:trPr>
          <w:cantSplit/>
          <w:trHeight w:val="800"/>
        </w:trPr>
        <w:tc>
          <w:tcPr>
            <w:tcW w:w="0" w:type="auto"/>
            <w:vMerge/>
            <w:tcBorders>
              <w:top w:val="nil"/>
              <w:left w:val="single" w:sz="4" w:space="0" w:color="auto"/>
              <w:bottom w:val="nil"/>
              <w:right w:val="single" w:sz="4" w:space="0" w:color="auto"/>
            </w:tcBorders>
            <w:vAlign w:val="center"/>
          </w:tcPr>
          <w:p w14:paraId="462C87F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568FD6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7CE16C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84BEF1C"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7420EED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2E76CC7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&gt;=10400人</w:t>
            </w:r>
          </w:p>
        </w:tc>
        <w:tc>
          <w:tcPr>
            <w:tcW w:w="337" w:type="pct"/>
            <w:tcBorders>
              <w:top w:val="nil"/>
              <w:left w:val="nil"/>
              <w:bottom w:val="single" w:sz="4" w:space="0" w:color="auto"/>
              <w:right w:val="single" w:sz="4" w:space="0" w:color="auto"/>
            </w:tcBorders>
            <w:vAlign w:val="center"/>
          </w:tcPr>
          <w:p w14:paraId="1E8F243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=10633人</w:t>
            </w:r>
          </w:p>
        </w:tc>
        <w:tc>
          <w:tcPr>
            <w:tcW w:w="332" w:type="pct"/>
            <w:tcBorders>
              <w:top w:val="nil"/>
              <w:left w:val="nil"/>
              <w:bottom w:val="single" w:sz="4" w:space="0" w:color="auto"/>
              <w:right w:val="single" w:sz="4" w:space="0" w:color="auto"/>
            </w:tcBorders>
            <w:vAlign w:val="center"/>
          </w:tcPr>
          <w:p w14:paraId="746DE94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102.4</w:t>
            </w:r>
          </w:p>
        </w:tc>
        <w:tc>
          <w:tcPr>
            <w:tcW w:w="334" w:type="pct"/>
            <w:tcBorders>
              <w:top w:val="nil"/>
              <w:left w:val="nil"/>
              <w:bottom w:val="single" w:sz="4" w:space="0" w:color="auto"/>
              <w:right w:val="single" w:sz="4" w:space="0" w:color="auto"/>
            </w:tcBorders>
            <w:vAlign w:val="center"/>
          </w:tcPr>
          <w:p w14:paraId="379C81E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4.88</w:t>
            </w:r>
          </w:p>
        </w:tc>
        <w:tc>
          <w:tcPr>
            <w:tcW w:w="346" w:type="pct"/>
            <w:tcBorders>
              <w:top w:val="nil"/>
              <w:left w:val="nil"/>
              <w:bottom w:val="single" w:sz="4" w:space="0" w:color="auto"/>
              <w:right w:val="single" w:sz="4" w:space="0" w:color="auto"/>
            </w:tcBorders>
            <w:vAlign w:val="center"/>
          </w:tcPr>
          <w:p w14:paraId="0A30145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188575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68C993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ADF051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8D2ED9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偏差原因：2024年居民健康档案人数为3817，有在外地学习居住居民，低于预期的指标值。改进措施：下年度提高指标设置质量。</w:t>
            </w:r>
          </w:p>
        </w:tc>
      </w:tr>
      <w:tr w:rsidR="00525D30" w14:paraId="739F65C6" w14:textId="77777777">
        <w:trPr>
          <w:cantSplit/>
          <w:trHeight w:val="800"/>
        </w:trPr>
        <w:tc>
          <w:tcPr>
            <w:tcW w:w="0" w:type="auto"/>
            <w:vMerge/>
            <w:tcBorders>
              <w:top w:val="nil"/>
              <w:left w:val="single" w:sz="4" w:space="0" w:color="auto"/>
              <w:bottom w:val="nil"/>
              <w:right w:val="single" w:sz="4" w:space="0" w:color="auto"/>
            </w:tcBorders>
            <w:vAlign w:val="center"/>
          </w:tcPr>
          <w:p w14:paraId="19C9BA90"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B06ECD1"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B80B3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692BEB4"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06AAE00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6462125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&gt;=290人</w:t>
            </w:r>
          </w:p>
        </w:tc>
        <w:tc>
          <w:tcPr>
            <w:tcW w:w="337" w:type="pct"/>
            <w:tcBorders>
              <w:top w:val="nil"/>
              <w:left w:val="nil"/>
              <w:bottom w:val="single" w:sz="4" w:space="0" w:color="auto"/>
              <w:right w:val="single" w:sz="4" w:space="0" w:color="auto"/>
            </w:tcBorders>
            <w:vAlign w:val="center"/>
          </w:tcPr>
          <w:p w14:paraId="21664F4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=291人</w:t>
            </w:r>
          </w:p>
        </w:tc>
        <w:tc>
          <w:tcPr>
            <w:tcW w:w="332" w:type="pct"/>
            <w:tcBorders>
              <w:top w:val="nil"/>
              <w:left w:val="nil"/>
              <w:bottom w:val="single" w:sz="4" w:space="0" w:color="auto"/>
              <w:right w:val="single" w:sz="4" w:space="0" w:color="auto"/>
            </w:tcBorders>
            <w:vAlign w:val="center"/>
          </w:tcPr>
          <w:p w14:paraId="6CFB143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100.35</w:t>
            </w:r>
          </w:p>
        </w:tc>
        <w:tc>
          <w:tcPr>
            <w:tcW w:w="334" w:type="pct"/>
            <w:tcBorders>
              <w:top w:val="nil"/>
              <w:left w:val="nil"/>
              <w:bottom w:val="single" w:sz="4" w:space="0" w:color="auto"/>
              <w:right w:val="single" w:sz="4" w:space="0" w:color="auto"/>
            </w:tcBorders>
            <w:vAlign w:val="center"/>
          </w:tcPr>
          <w:p w14:paraId="7742F37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3.99</w:t>
            </w:r>
          </w:p>
        </w:tc>
        <w:tc>
          <w:tcPr>
            <w:tcW w:w="346" w:type="pct"/>
            <w:tcBorders>
              <w:top w:val="nil"/>
              <w:left w:val="nil"/>
              <w:bottom w:val="single" w:sz="4" w:space="0" w:color="auto"/>
              <w:right w:val="single" w:sz="4" w:space="0" w:color="auto"/>
            </w:tcBorders>
            <w:vAlign w:val="center"/>
          </w:tcPr>
          <w:p w14:paraId="5E822D4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0F3CE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A9F5FE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F2EE46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4FE1CB1"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68414FA8" w14:textId="77777777">
        <w:trPr>
          <w:cantSplit/>
          <w:trHeight w:val="800"/>
        </w:trPr>
        <w:tc>
          <w:tcPr>
            <w:tcW w:w="0" w:type="auto"/>
            <w:vMerge/>
            <w:tcBorders>
              <w:top w:val="nil"/>
              <w:left w:val="single" w:sz="4" w:space="0" w:color="auto"/>
              <w:bottom w:val="nil"/>
              <w:right w:val="single" w:sz="4" w:space="0" w:color="auto"/>
            </w:tcBorders>
            <w:vAlign w:val="center"/>
          </w:tcPr>
          <w:p w14:paraId="451054F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E986146"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D8703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8564AF2"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孕产妇系统管理人数</w:t>
            </w:r>
          </w:p>
        </w:tc>
        <w:tc>
          <w:tcPr>
            <w:tcW w:w="338" w:type="pct"/>
            <w:tcBorders>
              <w:top w:val="nil"/>
              <w:left w:val="nil"/>
              <w:bottom w:val="single" w:sz="4" w:space="0" w:color="auto"/>
              <w:right w:val="single" w:sz="4" w:space="0" w:color="auto"/>
            </w:tcBorders>
            <w:vAlign w:val="center"/>
          </w:tcPr>
          <w:p w14:paraId="3185F2A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ABA576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&gt;=19人</w:t>
            </w:r>
          </w:p>
        </w:tc>
        <w:tc>
          <w:tcPr>
            <w:tcW w:w="337" w:type="pct"/>
            <w:tcBorders>
              <w:top w:val="nil"/>
              <w:left w:val="nil"/>
              <w:bottom w:val="single" w:sz="4" w:space="0" w:color="auto"/>
              <w:right w:val="single" w:sz="4" w:space="0" w:color="auto"/>
            </w:tcBorders>
            <w:vAlign w:val="center"/>
          </w:tcPr>
          <w:p w14:paraId="59B8758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332" w:type="pct"/>
            <w:tcBorders>
              <w:top w:val="nil"/>
              <w:left w:val="nil"/>
              <w:bottom w:val="single" w:sz="4" w:space="0" w:color="auto"/>
              <w:right w:val="single" w:sz="4" w:space="0" w:color="auto"/>
            </w:tcBorders>
            <w:vAlign w:val="center"/>
          </w:tcPr>
          <w:p w14:paraId="14822F0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121.05</w:t>
            </w:r>
          </w:p>
        </w:tc>
        <w:tc>
          <w:tcPr>
            <w:tcW w:w="334" w:type="pct"/>
            <w:tcBorders>
              <w:top w:val="nil"/>
              <w:left w:val="nil"/>
              <w:bottom w:val="single" w:sz="4" w:space="0" w:color="auto"/>
              <w:right w:val="single" w:sz="4" w:space="0" w:color="auto"/>
            </w:tcBorders>
            <w:vAlign w:val="center"/>
          </w:tcPr>
          <w:p w14:paraId="6153486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3.16</w:t>
            </w:r>
          </w:p>
        </w:tc>
        <w:tc>
          <w:tcPr>
            <w:tcW w:w="346" w:type="pct"/>
            <w:tcBorders>
              <w:top w:val="nil"/>
              <w:left w:val="nil"/>
              <w:bottom w:val="single" w:sz="4" w:space="0" w:color="auto"/>
              <w:right w:val="single" w:sz="4" w:space="0" w:color="auto"/>
            </w:tcBorders>
            <w:vAlign w:val="center"/>
          </w:tcPr>
          <w:p w14:paraId="530E8DD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64177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AE5306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57FE41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65D66E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偏差原因：2024年孕产妇管理人数为19，有新增孕产妇居民，高于预期的指标值。改进措施：下年度提高指标设置质量。</w:t>
            </w:r>
          </w:p>
        </w:tc>
      </w:tr>
      <w:tr w:rsidR="00525D30" w14:paraId="00900E9F" w14:textId="77777777">
        <w:trPr>
          <w:cantSplit/>
          <w:trHeight w:val="800"/>
        </w:trPr>
        <w:tc>
          <w:tcPr>
            <w:tcW w:w="0" w:type="auto"/>
            <w:vMerge/>
            <w:tcBorders>
              <w:top w:val="nil"/>
              <w:left w:val="single" w:sz="4" w:space="0" w:color="auto"/>
              <w:bottom w:val="nil"/>
              <w:right w:val="single" w:sz="4" w:space="0" w:color="auto"/>
            </w:tcBorders>
            <w:vAlign w:val="center"/>
          </w:tcPr>
          <w:p w14:paraId="2C99D286"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42E272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A035F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24427AB"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7BB28F2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0C2AC8A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&gt;=300人</w:t>
            </w:r>
          </w:p>
        </w:tc>
        <w:tc>
          <w:tcPr>
            <w:tcW w:w="337" w:type="pct"/>
            <w:tcBorders>
              <w:top w:val="nil"/>
              <w:left w:val="nil"/>
              <w:bottom w:val="single" w:sz="4" w:space="0" w:color="auto"/>
              <w:right w:val="single" w:sz="4" w:space="0" w:color="auto"/>
            </w:tcBorders>
            <w:vAlign w:val="center"/>
          </w:tcPr>
          <w:p w14:paraId="606151E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=270人</w:t>
            </w:r>
          </w:p>
        </w:tc>
        <w:tc>
          <w:tcPr>
            <w:tcW w:w="332" w:type="pct"/>
            <w:tcBorders>
              <w:top w:val="nil"/>
              <w:left w:val="nil"/>
              <w:bottom w:val="single" w:sz="4" w:space="0" w:color="auto"/>
              <w:right w:val="single" w:sz="4" w:space="0" w:color="auto"/>
            </w:tcBorders>
            <w:vAlign w:val="center"/>
          </w:tcPr>
          <w:p w14:paraId="1090594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4" w:type="pct"/>
            <w:tcBorders>
              <w:top w:val="nil"/>
              <w:left w:val="nil"/>
              <w:bottom w:val="single" w:sz="4" w:space="0" w:color="auto"/>
              <w:right w:val="single" w:sz="4" w:space="0" w:color="auto"/>
            </w:tcBorders>
            <w:vAlign w:val="center"/>
          </w:tcPr>
          <w:p w14:paraId="0CBD8F0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346" w:type="pct"/>
            <w:tcBorders>
              <w:top w:val="nil"/>
              <w:left w:val="nil"/>
              <w:bottom w:val="single" w:sz="4" w:space="0" w:color="auto"/>
              <w:right w:val="single" w:sz="4" w:space="0" w:color="auto"/>
            </w:tcBorders>
            <w:vAlign w:val="center"/>
          </w:tcPr>
          <w:p w14:paraId="5F25972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0256EB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71451D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1959C1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3932F7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偏差原因：2024年2型糖尿病患者人数为69，有在外地居住糖尿病患者，低于预期的指标值。改进措施：下年度提高指标设置质量。</w:t>
            </w:r>
          </w:p>
        </w:tc>
      </w:tr>
      <w:tr w:rsidR="00525D30" w14:paraId="192C17A1" w14:textId="77777777">
        <w:trPr>
          <w:cantSplit/>
          <w:trHeight w:val="800"/>
        </w:trPr>
        <w:tc>
          <w:tcPr>
            <w:tcW w:w="0" w:type="auto"/>
            <w:vMerge/>
            <w:tcBorders>
              <w:top w:val="nil"/>
              <w:left w:val="single" w:sz="4" w:space="0" w:color="auto"/>
              <w:bottom w:val="nil"/>
              <w:right w:val="single" w:sz="4" w:space="0" w:color="auto"/>
            </w:tcBorders>
            <w:vAlign w:val="center"/>
          </w:tcPr>
          <w:p w14:paraId="318D93F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F718EDF"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82CBD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ED258CC"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76A564E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421D914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&gt;=1400人</w:t>
            </w:r>
          </w:p>
        </w:tc>
        <w:tc>
          <w:tcPr>
            <w:tcW w:w="337" w:type="pct"/>
            <w:tcBorders>
              <w:top w:val="nil"/>
              <w:left w:val="nil"/>
              <w:bottom w:val="single" w:sz="4" w:space="0" w:color="auto"/>
              <w:right w:val="single" w:sz="4" w:space="0" w:color="auto"/>
            </w:tcBorders>
            <w:vAlign w:val="center"/>
          </w:tcPr>
          <w:p w14:paraId="035ACE5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=1386人</w:t>
            </w:r>
          </w:p>
        </w:tc>
        <w:tc>
          <w:tcPr>
            <w:tcW w:w="332" w:type="pct"/>
            <w:tcBorders>
              <w:top w:val="nil"/>
              <w:left w:val="nil"/>
              <w:bottom w:val="single" w:sz="4" w:space="0" w:color="auto"/>
              <w:right w:val="single" w:sz="4" w:space="0" w:color="auto"/>
            </w:tcBorders>
            <w:vAlign w:val="center"/>
          </w:tcPr>
          <w:p w14:paraId="4DA9F9D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334" w:type="pct"/>
            <w:tcBorders>
              <w:top w:val="nil"/>
              <w:left w:val="nil"/>
              <w:bottom w:val="single" w:sz="4" w:space="0" w:color="auto"/>
              <w:right w:val="single" w:sz="4" w:space="0" w:color="auto"/>
            </w:tcBorders>
            <w:vAlign w:val="center"/>
          </w:tcPr>
          <w:p w14:paraId="0CE306C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w:t>
            </w:r>
          </w:p>
        </w:tc>
        <w:tc>
          <w:tcPr>
            <w:tcW w:w="346" w:type="pct"/>
            <w:tcBorders>
              <w:top w:val="nil"/>
              <w:left w:val="nil"/>
              <w:bottom w:val="single" w:sz="4" w:space="0" w:color="auto"/>
              <w:right w:val="single" w:sz="4" w:space="0" w:color="auto"/>
            </w:tcBorders>
            <w:vAlign w:val="center"/>
          </w:tcPr>
          <w:p w14:paraId="7C87A6F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B1CD45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C0B685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CADF3B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86BC33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偏差原因：2024年老年人中医药管理人数为281，有在外地居老年人，低于预期的指标值。改进措施：下年度提高指标设置质量。</w:t>
            </w:r>
          </w:p>
        </w:tc>
      </w:tr>
      <w:tr w:rsidR="00525D30" w14:paraId="1AF0F196" w14:textId="77777777">
        <w:trPr>
          <w:cantSplit/>
          <w:trHeight w:val="800"/>
        </w:trPr>
        <w:tc>
          <w:tcPr>
            <w:tcW w:w="0" w:type="auto"/>
            <w:vMerge/>
            <w:tcBorders>
              <w:top w:val="nil"/>
              <w:left w:val="single" w:sz="4" w:space="0" w:color="auto"/>
              <w:bottom w:val="nil"/>
              <w:right w:val="single" w:sz="4" w:space="0" w:color="auto"/>
            </w:tcBorders>
            <w:vAlign w:val="center"/>
          </w:tcPr>
          <w:p w14:paraId="4B933362"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92723C5"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942F5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8E99A63"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14D4AA2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D8F3F2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&gt;=79%</w:t>
            </w:r>
          </w:p>
        </w:tc>
        <w:tc>
          <w:tcPr>
            <w:tcW w:w="337" w:type="pct"/>
            <w:tcBorders>
              <w:top w:val="nil"/>
              <w:left w:val="nil"/>
              <w:bottom w:val="single" w:sz="4" w:space="0" w:color="auto"/>
              <w:right w:val="single" w:sz="4" w:space="0" w:color="auto"/>
            </w:tcBorders>
            <w:vAlign w:val="center"/>
          </w:tcPr>
          <w:p w14:paraId="3B76977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w:t>
            </w:r>
          </w:p>
        </w:tc>
        <w:tc>
          <w:tcPr>
            <w:tcW w:w="332" w:type="pct"/>
            <w:tcBorders>
              <w:top w:val="nil"/>
              <w:left w:val="nil"/>
              <w:bottom w:val="single" w:sz="4" w:space="0" w:color="auto"/>
              <w:right w:val="single" w:sz="4" w:space="0" w:color="auto"/>
            </w:tcBorders>
            <w:vAlign w:val="center"/>
          </w:tcPr>
          <w:p w14:paraId="4F9E1B2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107.85</w:t>
            </w:r>
          </w:p>
        </w:tc>
        <w:tc>
          <w:tcPr>
            <w:tcW w:w="334" w:type="pct"/>
            <w:tcBorders>
              <w:top w:val="nil"/>
              <w:left w:val="nil"/>
              <w:bottom w:val="single" w:sz="4" w:space="0" w:color="auto"/>
              <w:right w:val="single" w:sz="4" w:space="0" w:color="auto"/>
            </w:tcBorders>
            <w:vAlign w:val="center"/>
          </w:tcPr>
          <w:p w14:paraId="7F83ABD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1.84</w:t>
            </w:r>
          </w:p>
        </w:tc>
        <w:tc>
          <w:tcPr>
            <w:tcW w:w="346" w:type="pct"/>
            <w:tcBorders>
              <w:top w:val="nil"/>
              <w:left w:val="nil"/>
              <w:bottom w:val="single" w:sz="4" w:space="0" w:color="auto"/>
              <w:right w:val="single" w:sz="4" w:space="0" w:color="auto"/>
            </w:tcBorders>
            <w:vAlign w:val="center"/>
          </w:tcPr>
          <w:p w14:paraId="79640B5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E13869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E1EDFB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179444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43E092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偏差原因：2024年高血压患者管理率为94.33%，有在外地居住患者，低于预期的指标值。改进措施：下年度提高指标设置质量。</w:t>
            </w:r>
          </w:p>
        </w:tc>
      </w:tr>
      <w:tr w:rsidR="00525D30" w14:paraId="14182948" w14:textId="77777777">
        <w:trPr>
          <w:cantSplit/>
          <w:trHeight w:val="800"/>
        </w:trPr>
        <w:tc>
          <w:tcPr>
            <w:tcW w:w="0" w:type="auto"/>
            <w:vMerge/>
            <w:tcBorders>
              <w:top w:val="nil"/>
              <w:left w:val="single" w:sz="4" w:space="0" w:color="auto"/>
              <w:bottom w:val="nil"/>
              <w:right w:val="single" w:sz="4" w:space="0" w:color="auto"/>
            </w:tcBorders>
            <w:vAlign w:val="center"/>
          </w:tcPr>
          <w:p w14:paraId="2870BC9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800CAED"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1758B3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56986E8"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2C693D4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C60EC8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&gt;=40%</w:t>
            </w:r>
          </w:p>
        </w:tc>
        <w:tc>
          <w:tcPr>
            <w:tcW w:w="337" w:type="pct"/>
            <w:tcBorders>
              <w:top w:val="nil"/>
              <w:left w:val="nil"/>
              <w:bottom w:val="single" w:sz="4" w:space="0" w:color="auto"/>
              <w:right w:val="single" w:sz="4" w:space="0" w:color="auto"/>
            </w:tcBorders>
            <w:vAlign w:val="center"/>
          </w:tcPr>
          <w:p w14:paraId="0D5F4DD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=74.47%</w:t>
            </w:r>
          </w:p>
        </w:tc>
        <w:tc>
          <w:tcPr>
            <w:tcW w:w="332" w:type="pct"/>
            <w:tcBorders>
              <w:top w:val="nil"/>
              <w:left w:val="nil"/>
              <w:bottom w:val="single" w:sz="4" w:space="0" w:color="auto"/>
              <w:right w:val="single" w:sz="4" w:space="0" w:color="auto"/>
            </w:tcBorders>
            <w:vAlign w:val="center"/>
          </w:tcPr>
          <w:p w14:paraId="1C3AE80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186.85</w:t>
            </w:r>
          </w:p>
        </w:tc>
        <w:tc>
          <w:tcPr>
            <w:tcW w:w="334" w:type="pct"/>
            <w:tcBorders>
              <w:top w:val="nil"/>
              <w:left w:val="nil"/>
              <w:bottom w:val="single" w:sz="4" w:space="0" w:color="auto"/>
              <w:right w:val="single" w:sz="4" w:space="0" w:color="auto"/>
            </w:tcBorders>
            <w:vAlign w:val="center"/>
          </w:tcPr>
          <w:p w14:paraId="1AE559F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0.26</w:t>
            </w:r>
          </w:p>
        </w:tc>
        <w:tc>
          <w:tcPr>
            <w:tcW w:w="346" w:type="pct"/>
            <w:tcBorders>
              <w:top w:val="nil"/>
              <w:left w:val="nil"/>
              <w:bottom w:val="single" w:sz="4" w:space="0" w:color="auto"/>
              <w:right w:val="single" w:sz="4" w:space="0" w:color="auto"/>
            </w:tcBorders>
            <w:vAlign w:val="center"/>
          </w:tcPr>
          <w:p w14:paraId="6BB8723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E0308B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5713E3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46DEFD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8962BB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偏差原因：2024年居民健康档案使用率为99.22%，有在外地学习居住居民，低于预期的指标值。改进措施：下年度提高指标设置质量。</w:t>
            </w:r>
          </w:p>
        </w:tc>
      </w:tr>
      <w:tr w:rsidR="00525D30" w14:paraId="0B88C466" w14:textId="77777777">
        <w:trPr>
          <w:cantSplit/>
          <w:trHeight w:val="800"/>
        </w:trPr>
        <w:tc>
          <w:tcPr>
            <w:tcW w:w="0" w:type="auto"/>
            <w:vMerge/>
            <w:tcBorders>
              <w:top w:val="nil"/>
              <w:left w:val="single" w:sz="4" w:space="0" w:color="auto"/>
              <w:bottom w:val="nil"/>
              <w:right w:val="single" w:sz="4" w:space="0" w:color="auto"/>
            </w:tcBorders>
            <w:vAlign w:val="center"/>
          </w:tcPr>
          <w:p w14:paraId="7DF47729"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68C4F1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FC2EE1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4359053"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35EE863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1A9F991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7C0C82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=97.59%</w:t>
            </w:r>
          </w:p>
        </w:tc>
        <w:tc>
          <w:tcPr>
            <w:tcW w:w="332" w:type="pct"/>
            <w:tcBorders>
              <w:top w:val="nil"/>
              <w:left w:val="nil"/>
              <w:bottom w:val="single" w:sz="4" w:space="0" w:color="auto"/>
              <w:right w:val="single" w:sz="4" w:space="0" w:color="auto"/>
            </w:tcBorders>
            <w:vAlign w:val="center"/>
          </w:tcPr>
          <w:p w14:paraId="39CBF80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108.43</w:t>
            </w:r>
          </w:p>
        </w:tc>
        <w:tc>
          <w:tcPr>
            <w:tcW w:w="334" w:type="pct"/>
            <w:tcBorders>
              <w:top w:val="nil"/>
              <w:left w:val="nil"/>
              <w:bottom w:val="single" w:sz="4" w:space="0" w:color="auto"/>
              <w:right w:val="single" w:sz="4" w:space="0" w:color="auto"/>
            </w:tcBorders>
            <w:vAlign w:val="center"/>
          </w:tcPr>
          <w:p w14:paraId="60F71FA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w:t>
            </w:r>
          </w:p>
        </w:tc>
        <w:tc>
          <w:tcPr>
            <w:tcW w:w="346" w:type="pct"/>
            <w:tcBorders>
              <w:top w:val="nil"/>
              <w:left w:val="nil"/>
              <w:bottom w:val="single" w:sz="4" w:space="0" w:color="auto"/>
              <w:right w:val="single" w:sz="4" w:space="0" w:color="auto"/>
            </w:tcBorders>
            <w:vAlign w:val="center"/>
          </w:tcPr>
          <w:p w14:paraId="03860DD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8CE494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CDDDD8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688F28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ECD783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偏差原因：2024年7岁以下儿童管理率为84.39%，有跟着父母在外地学习居住居民，低于预期的指标值。改进措施：下年度提高指标设置质量。</w:t>
            </w:r>
          </w:p>
        </w:tc>
      </w:tr>
      <w:tr w:rsidR="00525D30" w14:paraId="11FC4FB2" w14:textId="77777777">
        <w:trPr>
          <w:cantSplit/>
          <w:trHeight w:val="800"/>
        </w:trPr>
        <w:tc>
          <w:tcPr>
            <w:tcW w:w="0" w:type="auto"/>
            <w:vMerge/>
            <w:tcBorders>
              <w:top w:val="nil"/>
              <w:left w:val="single" w:sz="4" w:space="0" w:color="auto"/>
              <w:bottom w:val="nil"/>
              <w:right w:val="single" w:sz="4" w:space="0" w:color="auto"/>
            </w:tcBorders>
            <w:vAlign w:val="center"/>
          </w:tcPr>
          <w:p w14:paraId="18E3334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F33FE4B"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AF5D9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AA705C3"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孕产妇系统管理率</w:t>
            </w:r>
          </w:p>
        </w:tc>
        <w:tc>
          <w:tcPr>
            <w:tcW w:w="338" w:type="pct"/>
            <w:tcBorders>
              <w:top w:val="nil"/>
              <w:left w:val="nil"/>
              <w:bottom w:val="single" w:sz="4" w:space="0" w:color="auto"/>
              <w:right w:val="single" w:sz="4" w:space="0" w:color="auto"/>
            </w:tcBorders>
            <w:vAlign w:val="center"/>
          </w:tcPr>
          <w:p w14:paraId="6494C66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A8B6E7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2190B3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w:t>
            </w:r>
          </w:p>
        </w:tc>
        <w:tc>
          <w:tcPr>
            <w:tcW w:w="332" w:type="pct"/>
            <w:tcBorders>
              <w:top w:val="nil"/>
              <w:left w:val="nil"/>
              <w:bottom w:val="single" w:sz="4" w:space="0" w:color="auto"/>
              <w:right w:val="single" w:sz="4" w:space="0" w:color="auto"/>
            </w:tcBorders>
            <w:vAlign w:val="center"/>
          </w:tcPr>
          <w:p w14:paraId="65D11EB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102.2</w:t>
            </w:r>
          </w:p>
        </w:tc>
        <w:tc>
          <w:tcPr>
            <w:tcW w:w="334" w:type="pct"/>
            <w:tcBorders>
              <w:top w:val="nil"/>
              <w:left w:val="nil"/>
              <w:bottom w:val="single" w:sz="4" w:space="0" w:color="auto"/>
              <w:right w:val="single" w:sz="4" w:space="0" w:color="auto"/>
            </w:tcBorders>
            <w:vAlign w:val="center"/>
          </w:tcPr>
          <w:p w14:paraId="2294407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346" w:type="pct"/>
            <w:tcBorders>
              <w:top w:val="nil"/>
              <w:left w:val="nil"/>
              <w:bottom w:val="single" w:sz="4" w:space="0" w:color="auto"/>
              <w:right w:val="single" w:sz="4" w:space="0" w:color="auto"/>
            </w:tcBorders>
            <w:vAlign w:val="center"/>
          </w:tcPr>
          <w:p w14:paraId="2C7A54A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C0F27D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C786FC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363C9F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648629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偏差原因：2024年孕产妇管理人数为19，有新增孕产妇居民，高于预期的指标值。改进措施：下年度提高指标设置质量。</w:t>
            </w:r>
          </w:p>
        </w:tc>
      </w:tr>
      <w:tr w:rsidR="00525D30" w14:paraId="0D93C84E" w14:textId="77777777">
        <w:trPr>
          <w:cantSplit/>
          <w:trHeight w:val="800"/>
        </w:trPr>
        <w:tc>
          <w:tcPr>
            <w:tcW w:w="0" w:type="auto"/>
            <w:vMerge/>
            <w:tcBorders>
              <w:top w:val="nil"/>
              <w:left w:val="single" w:sz="4" w:space="0" w:color="auto"/>
              <w:bottom w:val="nil"/>
              <w:right w:val="single" w:sz="4" w:space="0" w:color="auto"/>
            </w:tcBorders>
            <w:vAlign w:val="center"/>
          </w:tcPr>
          <w:p w14:paraId="178A22A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96022FB"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2AC78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C349547"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184F907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F6636F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&gt;=79%</w:t>
            </w:r>
          </w:p>
        </w:tc>
        <w:tc>
          <w:tcPr>
            <w:tcW w:w="337" w:type="pct"/>
            <w:tcBorders>
              <w:top w:val="nil"/>
              <w:left w:val="nil"/>
              <w:bottom w:val="single" w:sz="4" w:space="0" w:color="auto"/>
              <w:right w:val="single" w:sz="4" w:space="0" w:color="auto"/>
            </w:tcBorders>
            <w:vAlign w:val="center"/>
          </w:tcPr>
          <w:p w14:paraId="4F5786B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=86.54%</w:t>
            </w:r>
          </w:p>
        </w:tc>
        <w:tc>
          <w:tcPr>
            <w:tcW w:w="332" w:type="pct"/>
            <w:tcBorders>
              <w:top w:val="nil"/>
              <w:left w:val="nil"/>
              <w:bottom w:val="single" w:sz="4" w:space="0" w:color="auto"/>
              <w:right w:val="single" w:sz="4" w:space="0" w:color="auto"/>
            </w:tcBorders>
            <w:vAlign w:val="center"/>
          </w:tcPr>
          <w:p w14:paraId="6BD8AE7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109.5</w:t>
            </w:r>
          </w:p>
        </w:tc>
        <w:tc>
          <w:tcPr>
            <w:tcW w:w="334" w:type="pct"/>
            <w:tcBorders>
              <w:top w:val="nil"/>
              <w:left w:val="nil"/>
              <w:bottom w:val="single" w:sz="4" w:space="0" w:color="auto"/>
              <w:right w:val="single" w:sz="4" w:space="0" w:color="auto"/>
            </w:tcBorders>
            <w:vAlign w:val="center"/>
          </w:tcPr>
          <w:p w14:paraId="72A8FE3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1.81</w:t>
            </w:r>
          </w:p>
        </w:tc>
        <w:tc>
          <w:tcPr>
            <w:tcW w:w="346" w:type="pct"/>
            <w:tcBorders>
              <w:top w:val="nil"/>
              <w:left w:val="nil"/>
              <w:bottom w:val="single" w:sz="4" w:space="0" w:color="auto"/>
              <w:right w:val="single" w:sz="4" w:space="0" w:color="auto"/>
            </w:tcBorders>
            <w:vAlign w:val="center"/>
          </w:tcPr>
          <w:p w14:paraId="582D63D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05B08B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6937E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2919AD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6ED02D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偏差原因：2024年2型糖尿病患者率为87.34%，有在外地居住糖尿病患者，低于预期的指标值。改进措施：下年度提高指标设置质量。</w:t>
            </w:r>
          </w:p>
        </w:tc>
      </w:tr>
      <w:tr w:rsidR="00525D30" w14:paraId="20724D90" w14:textId="77777777">
        <w:trPr>
          <w:cantSplit/>
          <w:trHeight w:val="800"/>
        </w:trPr>
        <w:tc>
          <w:tcPr>
            <w:tcW w:w="0" w:type="auto"/>
            <w:vMerge/>
            <w:tcBorders>
              <w:top w:val="nil"/>
              <w:left w:val="single" w:sz="4" w:space="0" w:color="auto"/>
              <w:bottom w:val="nil"/>
              <w:right w:val="single" w:sz="4" w:space="0" w:color="auto"/>
            </w:tcBorders>
            <w:vAlign w:val="center"/>
          </w:tcPr>
          <w:p w14:paraId="7978210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09777A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D5725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08F7FEB"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3C2B22D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DE3EB4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BC672A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=81.01%</w:t>
            </w:r>
          </w:p>
        </w:tc>
        <w:tc>
          <w:tcPr>
            <w:tcW w:w="332" w:type="pct"/>
            <w:tcBorders>
              <w:top w:val="nil"/>
              <w:left w:val="nil"/>
              <w:bottom w:val="single" w:sz="4" w:space="0" w:color="auto"/>
              <w:right w:val="single" w:sz="4" w:space="0" w:color="auto"/>
            </w:tcBorders>
            <w:vAlign w:val="center"/>
          </w:tcPr>
          <w:p w14:paraId="5728C19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4" w:type="pct"/>
            <w:tcBorders>
              <w:top w:val="nil"/>
              <w:left w:val="nil"/>
              <w:bottom w:val="single" w:sz="4" w:space="0" w:color="auto"/>
              <w:right w:val="single" w:sz="4" w:space="0" w:color="auto"/>
            </w:tcBorders>
            <w:vAlign w:val="center"/>
          </w:tcPr>
          <w:p w14:paraId="51987B2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61BA50B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B6DDA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96369A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5D9E94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3D794C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偏差原因：2024年老年人中医药管理率为83.88%，有在外地居住糖尿病患者，低于预期的指标值。改进措施：下年度提高指标设置质量。</w:t>
            </w:r>
          </w:p>
        </w:tc>
      </w:tr>
      <w:tr w:rsidR="00525D30" w14:paraId="784F51A8" w14:textId="77777777">
        <w:trPr>
          <w:cantSplit/>
          <w:trHeight w:val="800"/>
        </w:trPr>
        <w:tc>
          <w:tcPr>
            <w:tcW w:w="0" w:type="auto"/>
            <w:vMerge/>
            <w:tcBorders>
              <w:top w:val="nil"/>
              <w:left w:val="single" w:sz="4" w:space="0" w:color="auto"/>
              <w:bottom w:val="nil"/>
              <w:right w:val="single" w:sz="4" w:space="0" w:color="auto"/>
            </w:tcBorders>
            <w:vAlign w:val="center"/>
          </w:tcPr>
          <w:p w14:paraId="5C164F8C"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EF69D93"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0809F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D72077D"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4A96354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F87C49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68D5A6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7D1E5F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5A70896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2A5314B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04FBA4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DAB10C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6AFCFA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1BF05D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偏差原因：年初目标值设置较低；整改措施：今后工作中应根据实际情况进行设置指标值。</w:t>
            </w:r>
          </w:p>
        </w:tc>
      </w:tr>
      <w:tr w:rsidR="00525D30" w14:paraId="6E4817C1" w14:textId="77777777">
        <w:trPr>
          <w:cantSplit/>
          <w:trHeight w:val="800"/>
        </w:trPr>
        <w:tc>
          <w:tcPr>
            <w:tcW w:w="0" w:type="auto"/>
            <w:vMerge/>
            <w:tcBorders>
              <w:top w:val="nil"/>
              <w:left w:val="single" w:sz="4" w:space="0" w:color="auto"/>
              <w:bottom w:val="nil"/>
              <w:right w:val="single" w:sz="4" w:space="0" w:color="auto"/>
            </w:tcBorders>
            <w:vAlign w:val="center"/>
          </w:tcPr>
          <w:p w14:paraId="15FC8A5A"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4545CF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037F210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F231DAD"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413653A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C343DC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5B31FA4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75AE4C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507C3F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75F4D4F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C9B989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83AD3E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3E0B52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E91E69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ab/>
              <w:t>加强工作人员能力素质、提升服务水平，提高预算控制率，群众满意度。</w:t>
            </w:r>
          </w:p>
        </w:tc>
      </w:tr>
      <w:tr w:rsidR="00525D30" w14:paraId="5BA99685" w14:textId="77777777">
        <w:trPr>
          <w:cantSplit/>
          <w:trHeight w:val="800"/>
        </w:trPr>
        <w:tc>
          <w:tcPr>
            <w:tcW w:w="0" w:type="auto"/>
            <w:vMerge/>
            <w:tcBorders>
              <w:top w:val="nil"/>
              <w:left w:val="single" w:sz="4" w:space="0" w:color="auto"/>
              <w:bottom w:val="nil"/>
              <w:right w:val="single" w:sz="4" w:space="0" w:color="auto"/>
            </w:tcBorders>
            <w:vAlign w:val="center"/>
          </w:tcPr>
          <w:p w14:paraId="5EC42C5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6E5EEB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E044FB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66728913"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5301923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E52380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333CDA7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不断缩小</w:t>
            </w:r>
          </w:p>
        </w:tc>
        <w:tc>
          <w:tcPr>
            <w:tcW w:w="332" w:type="pct"/>
            <w:tcBorders>
              <w:top w:val="nil"/>
              <w:left w:val="nil"/>
              <w:bottom w:val="single" w:sz="4" w:space="0" w:color="auto"/>
              <w:right w:val="single" w:sz="4" w:space="0" w:color="auto"/>
            </w:tcBorders>
            <w:vAlign w:val="center"/>
          </w:tcPr>
          <w:p w14:paraId="40959A0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6433BD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C5A6DA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42DB0B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7E1C29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2AF2C75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ED710BA"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1AF78B9" w14:textId="77777777">
        <w:trPr>
          <w:cantSplit/>
          <w:trHeight w:val="800"/>
        </w:trPr>
        <w:tc>
          <w:tcPr>
            <w:tcW w:w="0" w:type="auto"/>
            <w:vMerge/>
            <w:tcBorders>
              <w:top w:val="nil"/>
              <w:left w:val="single" w:sz="4" w:space="0" w:color="auto"/>
              <w:bottom w:val="nil"/>
              <w:right w:val="single" w:sz="4" w:space="0" w:color="auto"/>
            </w:tcBorders>
            <w:vAlign w:val="center"/>
          </w:tcPr>
          <w:p w14:paraId="14005C30"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CDD582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28CC62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D99F611"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4681E3B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0099F8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C38B7F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6F51BC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4375B2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AB0E84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CB77A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B9502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4F44BAF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AC5648F"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3D298B8B"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3B7229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03B66BA6"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084C77A8"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78970BEB"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5B136CC"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A9016D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94.57分</w:t>
            </w:r>
          </w:p>
        </w:tc>
        <w:tc>
          <w:tcPr>
            <w:tcW w:w="346" w:type="pct"/>
            <w:tcBorders>
              <w:top w:val="single" w:sz="4" w:space="0" w:color="auto"/>
              <w:left w:val="nil"/>
              <w:bottom w:val="single" w:sz="4" w:space="0" w:color="auto"/>
              <w:right w:val="single" w:sz="4" w:space="0" w:color="auto"/>
            </w:tcBorders>
            <w:vAlign w:val="center"/>
          </w:tcPr>
          <w:p w14:paraId="54C8EAB4"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AE0E8DD"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152283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7DDE68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06E292E2" w14:textId="77777777" w:rsidR="00525D30" w:rsidRDefault="00525D30">
            <w:pPr>
              <w:spacing w:after="0" w:line="240" w:lineRule="auto"/>
              <w:rPr>
                <w:rFonts w:ascii="宋体" w:eastAsia="宋体" w:hAnsi="宋体" w:cs="Times New Roman" w:hint="eastAsia"/>
                <w:color w:val="000000"/>
                <w:sz w:val="18"/>
                <w:szCs w:val="18"/>
                <w:lang w:eastAsia="zh-CN"/>
              </w:rPr>
            </w:pPr>
          </w:p>
        </w:tc>
      </w:tr>
    </w:tbl>
    <w:p w14:paraId="7DDB2A1C" w14:textId="77777777" w:rsidR="00525D30"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BEB7379" w14:textId="77777777" w:rsidR="00525D30"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25D30" w14:paraId="46842915"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2B9DA2C"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EF3B56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2024年基本药物制度补助资金</w:t>
            </w:r>
          </w:p>
        </w:tc>
      </w:tr>
      <w:tr w:rsidR="00525D30" w14:paraId="3431620A"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728E897"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76FBA2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7445471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0C4AD1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奇台县半截沟镇中心卫生院</w:t>
            </w:r>
          </w:p>
        </w:tc>
      </w:tr>
      <w:tr w:rsidR="00525D30" w14:paraId="3C9E609B"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658AD7D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bookmarkStart w:id="19" w:name="_Hlk209091899"/>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A868A5A"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6766A39"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7D5EA2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484545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3A3C7B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D30E5CE"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7ED107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525D30" w14:paraId="45887C81"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22ECE1F1"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4A4A6E6"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BA3C94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26.78</w:t>
            </w:r>
          </w:p>
        </w:tc>
        <w:tc>
          <w:tcPr>
            <w:tcW w:w="982" w:type="pct"/>
            <w:gridSpan w:val="3"/>
            <w:tcBorders>
              <w:top w:val="single" w:sz="4" w:space="0" w:color="auto"/>
              <w:left w:val="nil"/>
              <w:bottom w:val="single" w:sz="4" w:space="0" w:color="auto"/>
              <w:right w:val="single" w:sz="4" w:space="0" w:color="auto"/>
            </w:tcBorders>
            <w:vAlign w:val="center"/>
          </w:tcPr>
          <w:p w14:paraId="056D8F3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30.89</w:t>
            </w:r>
          </w:p>
        </w:tc>
        <w:tc>
          <w:tcPr>
            <w:tcW w:w="708" w:type="pct"/>
            <w:gridSpan w:val="2"/>
            <w:tcBorders>
              <w:top w:val="single" w:sz="4" w:space="0" w:color="auto"/>
              <w:left w:val="nil"/>
              <w:bottom w:val="single" w:sz="4" w:space="0" w:color="auto"/>
              <w:right w:val="single" w:sz="4" w:space="0" w:color="auto"/>
            </w:tcBorders>
            <w:vAlign w:val="center"/>
          </w:tcPr>
          <w:p w14:paraId="571C3CD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30.89</w:t>
            </w:r>
          </w:p>
        </w:tc>
        <w:tc>
          <w:tcPr>
            <w:tcW w:w="671" w:type="pct"/>
            <w:gridSpan w:val="2"/>
            <w:tcBorders>
              <w:top w:val="nil"/>
              <w:left w:val="nil"/>
              <w:bottom w:val="single" w:sz="4" w:space="0" w:color="auto"/>
              <w:right w:val="single" w:sz="4" w:space="0" w:color="auto"/>
            </w:tcBorders>
            <w:vAlign w:val="center"/>
          </w:tcPr>
          <w:p w14:paraId="7158159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B4064B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064C93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9"/>
      <w:tr w:rsidR="00525D30" w14:paraId="71EE6284"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201D30D0"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AE66E2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151BEEA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26.78</w:t>
            </w:r>
          </w:p>
        </w:tc>
        <w:tc>
          <w:tcPr>
            <w:tcW w:w="982" w:type="pct"/>
            <w:gridSpan w:val="3"/>
            <w:tcBorders>
              <w:top w:val="single" w:sz="4" w:space="0" w:color="auto"/>
              <w:left w:val="nil"/>
              <w:bottom w:val="single" w:sz="4" w:space="0" w:color="auto"/>
              <w:right w:val="single" w:sz="4" w:space="0" w:color="auto"/>
            </w:tcBorders>
            <w:vAlign w:val="center"/>
          </w:tcPr>
          <w:p w14:paraId="6B9EA65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30.89</w:t>
            </w:r>
          </w:p>
        </w:tc>
        <w:tc>
          <w:tcPr>
            <w:tcW w:w="708" w:type="pct"/>
            <w:gridSpan w:val="2"/>
            <w:tcBorders>
              <w:top w:val="single" w:sz="4" w:space="0" w:color="auto"/>
              <w:left w:val="nil"/>
              <w:bottom w:val="single" w:sz="4" w:space="0" w:color="auto"/>
              <w:right w:val="single" w:sz="4" w:space="0" w:color="auto"/>
            </w:tcBorders>
            <w:vAlign w:val="center"/>
          </w:tcPr>
          <w:p w14:paraId="40609AF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30.89</w:t>
            </w:r>
          </w:p>
        </w:tc>
        <w:tc>
          <w:tcPr>
            <w:tcW w:w="671" w:type="pct"/>
            <w:gridSpan w:val="2"/>
            <w:tcBorders>
              <w:top w:val="nil"/>
              <w:left w:val="nil"/>
              <w:bottom w:val="single" w:sz="4" w:space="0" w:color="auto"/>
              <w:right w:val="single" w:sz="4" w:space="0" w:color="auto"/>
            </w:tcBorders>
            <w:vAlign w:val="center"/>
          </w:tcPr>
          <w:p w14:paraId="5524FE1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733CF4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9A4CA3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7E74C55B"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146472E"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02598D5"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D651D8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B2A074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665FCB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19CF51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D73297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60A268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525D30" w14:paraId="2051B9EB"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60C43CC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35D7157"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D213E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525D30" w14:paraId="1ABBC52A"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7A5626A9" w14:textId="77777777" w:rsidR="00525D30" w:rsidRDefault="00525D30">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6162DB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本年预算26.78万元，资金来源为上级直达资金，本单位加强基本药物资金的监督管理，确保数据真实、账目清晰、流向明确，提高资金使用效益，及时、准确地录入使用情况，并按要求及时报送相关进展情况，并对提供资料的真实性负责。做好资金绩效管理，需统筹安排并使用好本项资金，切实提高财政资金使用效益，按照资金用途设定合理的绩效目标，完善绩效目标管理，做好绩效运行监控和绩效评价，确保年度绩效目标如期实现，保证财政资金安全有效。</w:t>
            </w:r>
          </w:p>
        </w:tc>
        <w:tc>
          <w:tcPr>
            <w:tcW w:w="2559" w:type="pct"/>
            <w:gridSpan w:val="7"/>
            <w:tcBorders>
              <w:top w:val="single" w:sz="4" w:space="0" w:color="auto"/>
              <w:left w:val="nil"/>
              <w:bottom w:val="single" w:sz="4" w:space="0" w:color="auto"/>
              <w:right w:val="single" w:sz="4" w:space="0" w:color="auto"/>
            </w:tcBorders>
            <w:vAlign w:val="center"/>
          </w:tcPr>
          <w:p w14:paraId="2BE5676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该项目年终追加至30.89万元，资金已全部购买基本药物的配备，该项目的实施保障了卫生院的正常运转和群众的购药优惠工作</w:t>
            </w:r>
          </w:p>
        </w:tc>
      </w:tr>
      <w:tr w:rsidR="00525D30" w14:paraId="3126D83C"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30879654"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9EE596"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6DA99DC"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B4D7C1E"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69F53A8"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95915D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9A6DF32"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1CD6D0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0DDC7DD"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7496D6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6F62B6F"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CED0B3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3CD3A77A"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ECCC824"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525D30" w14:paraId="3F5674AF"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3A42306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184747D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019AEE7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FBA7D3B"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206316E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72726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333" w:type="pct"/>
            <w:tcBorders>
              <w:top w:val="nil"/>
              <w:left w:val="nil"/>
              <w:bottom w:val="single" w:sz="4" w:space="0" w:color="auto"/>
              <w:right w:val="single" w:sz="4" w:space="0" w:color="auto"/>
            </w:tcBorders>
            <w:vAlign w:val="center"/>
          </w:tcPr>
          <w:p w14:paraId="059C7AE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5F23D40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C8B275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172102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E1607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43F4C1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B57DC6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4B00257"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57DC2AB" w14:textId="77777777">
        <w:trPr>
          <w:cantSplit/>
          <w:trHeight w:val="800"/>
        </w:trPr>
        <w:tc>
          <w:tcPr>
            <w:tcW w:w="0" w:type="auto"/>
            <w:vMerge/>
            <w:tcBorders>
              <w:top w:val="nil"/>
              <w:left w:val="single" w:sz="4" w:space="0" w:color="auto"/>
              <w:bottom w:val="nil"/>
              <w:right w:val="single" w:sz="4" w:space="0" w:color="auto"/>
            </w:tcBorders>
            <w:vAlign w:val="center"/>
          </w:tcPr>
          <w:p w14:paraId="72C73670"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F8050DC"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8AAF09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0DCEDE8"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医疗机构覆盖率</w:t>
            </w:r>
          </w:p>
        </w:tc>
        <w:tc>
          <w:tcPr>
            <w:tcW w:w="334" w:type="pct"/>
            <w:tcBorders>
              <w:top w:val="nil"/>
              <w:left w:val="nil"/>
              <w:bottom w:val="single" w:sz="4" w:space="0" w:color="auto"/>
              <w:right w:val="single" w:sz="4" w:space="0" w:color="auto"/>
            </w:tcBorders>
            <w:vAlign w:val="center"/>
          </w:tcPr>
          <w:p w14:paraId="269FAC5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6A3048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&gt;=98%</w:t>
            </w:r>
          </w:p>
        </w:tc>
        <w:tc>
          <w:tcPr>
            <w:tcW w:w="333" w:type="pct"/>
            <w:tcBorders>
              <w:top w:val="nil"/>
              <w:left w:val="nil"/>
              <w:bottom w:val="single" w:sz="4" w:space="0" w:color="auto"/>
              <w:right w:val="single" w:sz="4" w:space="0" w:color="auto"/>
            </w:tcBorders>
            <w:vAlign w:val="center"/>
          </w:tcPr>
          <w:p w14:paraId="46F2A6F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5FBEA0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C4D22E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63F9E2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1A4040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C3B7F0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184D40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FC7225A"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DA4237C" w14:textId="77777777">
        <w:trPr>
          <w:cantSplit/>
          <w:trHeight w:val="800"/>
        </w:trPr>
        <w:tc>
          <w:tcPr>
            <w:tcW w:w="0" w:type="auto"/>
            <w:vMerge/>
            <w:tcBorders>
              <w:top w:val="nil"/>
              <w:left w:val="single" w:sz="4" w:space="0" w:color="auto"/>
              <w:bottom w:val="nil"/>
              <w:right w:val="single" w:sz="4" w:space="0" w:color="auto"/>
            </w:tcBorders>
            <w:vAlign w:val="center"/>
          </w:tcPr>
          <w:p w14:paraId="64A1EA25"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2A066FB"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E9B875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FA424D8" w14:textId="77777777" w:rsidR="00525D30"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17263F3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1533B01"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10B670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D7C9DA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B92AA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A4E18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6C50F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069A6C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0311FB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79A1854"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1492180D" w14:textId="77777777">
        <w:trPr>
          <w:cantSplit/>
          <w:trHeight w:val="800"/>
        </w:trPr>
        <w:tc>
          <w:tcPr>
            <w:tcW w:w="0" w:type="auto"/>
            <w:vMerge/>
            <w:tcBorders>
              <w:top w:val="nil"/>
              <w:left w:val="single" w:sz="4" w:space="0" w:color="auto"/>
              <w:bottom w:val="nil"/>
              <w:right w:val="single" w:sz="4" w:space="0" w:color="auto"/>
            </w:tcBorders>
            <w:vAlign w:val="center"/>
          </w:tcPr>
          <w:p w14:paraId="0CF22524"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087886E"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A89C03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19F2F03"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基本药物配备及时率</w:t>
            </w:r>
          </w:p>
        </w:tc>
        <w:tc>
          <w:tcPr>
            <w:tcW w:w="334" w:type="pct"/>
            <w:tcBorders>
              <w:top w:val="nil"/>
              <w:left w:val="nil"/>
              <w:bottom w:val="single" w:sz="4" w:space="0" w:color="auto"/>
              <w:right w:val="single" w:sz="4" w:space="0" w:color="auto"/>
            </w:tcBorders>
            <w:vAlign w:val="center"/>
          </w:tcPr>
          <w:p w14:paraId="52DB285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CA71F1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260B55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19610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FAB6F8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EE36EA8"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190C4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9F9EE1E"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430D04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FB4579F"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20B76C8" w14:textId="77777777">
        <w:trPr>
          <w:cantSplit/>
          <w:trHeight w:val="800"/>
        </w:trPr>
        <w:tc>
          <w:tcPr>
            <w:tcW w:w="0" w:type="auto"/>
            <w:vMerge/>
            <w:tcBorders>
              <w:top w:val="nil"/>
              <w:left w:val="single" w:sz="4" w:space="0" w:color="auto"/>
              <w:bottom w:val="nil"/>
              <w:right w:val="single" w:sz="4" w:space="0" w:color="auto"/>
            </w:tcBorders>
            <w:vAlign w:val="center"/>
          </w:tcPr>
          <w:p w14:paraId="43B1616C"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F336A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B83F33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0166351"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05ECE83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C94DB32"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5A9F1D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B0B049"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67A3C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F03F40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5B54A0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6E5725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B613DD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C8D4136"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2DD9703C" w14:textId="77777777">
        <w:trPr>
          <w:cantSplit/>
          <w:trHeight w:val="800"/>
        </w:trPr>
        <w:tc>
          <w:tcPr>
            <w:tcW w:w="0" w:type="auto"/>
            <w:vMerge/>
            <w:tcBorders>
              <w:top w:val="nil"/>
              <w:left w:val="single" w:sz="4" w:space="0" w:color="auto"/>
              <w:bottom w:val="nil"/>
              <w:right w:val="single" w:sz="4" w:space="0" w:color="auto"/>
            </w:tcBorders>
            <w:vAlign w:val="center"/>
          </w:tcPr>
          <w:p w14:paraId="2CD8990B"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74124B"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BEE6BC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4AAD69D"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08F82CE4"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3DED0DD"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05FF844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6836BE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CEF59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0AFE9E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7AC691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C48064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0225756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2151527"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4B486709" w14:textId="77777777">
        <w:trPr>
          <w:cantSplit/>
          <w:trHeight w:val="800"/>
        </w:trPr>
        <w:tc>
          <w:tcPr>
            <w:tcW w:w="0" w:type="auto"/>
            <w:vMerge/>
            <w:tcBorders>
              <w:top w:val="nil"/>
              <w:left w:val="single" w:sz="4" w:space="0" w:color="auto"/>
              <w:bottom w:val="nil"/>
              <w:right w:val="single" w:sz="4" w:space="0" w:color="auto"/>
            </w:tcBorders>
            <w:vAlign w:val="center"/>
          </w:tcPr>
          <w:p w14:paraId="09B369F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F4FD1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B9E962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DF3297E" w14:textId="77777777" w:rsidR="00525D30"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148B79A7"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5C6BBF5"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742579F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CC61D3A"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75C21FF"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4910B00"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5FF743"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B9D8D46"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641784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B0A220"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r>
      <w:tr w:rsidR="00525D30" w14:paraId="417461DC"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3A5B410"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76F9A3F3" w14:textId="77777777" w:rsidR="00525D30"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2138ED2"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35AFDB6"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4C3E669" w14:textId="77777777" w:rsidR="00525D30" w:rsidRDefault="00525D30">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A6B4C4C" w14:textId="77777777" w:rsidR="00525D30"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15AC6B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28642C8"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3BCC680"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C180027" w14:textId="77777777" w:rsidR="00525D30" w:rsidRDefault="00525D30">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FCAC857" w14:textId="77777777" w:rsidR="00525D30" w:rsidRDefault="00525D30">
            <w:pPr>
              <w:spacing w:after="0" w:line="240" w:lineRule="auto"/>
              <w:rPr>
                <w:rFonts w:ascii="宋体" w:eastAsia="宋体" w:hAnsi="宋体" w:cs="Times New Roman" w:hint="eastAsia"/>
                <w:color w:val="000000"/>
                <w:sz w:val="18"/>
                <w:szCs w:val="18"/>
                <w:lang w:eastAsia="zh-CN"/>
              </w:rPr>
            </w:pPr>
          </w:p>
        </w:tc>
      </w:tr>
    </w:tbl>
    <w:p w14:paraId="28DB0DDD" w14:textId="77777777" w:rsidR="00525D30" w:rsidRDefault="00525D30">
      <w:pPr>
        <w:widowControl w:val="0"/>
        <w:spacing w:after="0" w:line="240" w:lineRule="auto"/>
        <w:rPr>
          <w:rFonts w:ascii="宋体" w:eastAsia="宋体" w:hAnsi="宋体" w:cs="Times New Roman" w:hint="eastAsia"/>
          <w:b/>
          <w:bCs/>
          <w:sz w:val="18"/>
          <w:szCs w:val="18"/>
          <w:lang w:eastAsia="zh-CN"/>
        </w:rPr>
      </w:pPr>
    </w:p>
    <w:p w14:paraId="76AFA210" w14:textId="77777777" w:rsidR="00525D30" w:rsidRDefault="00525D30">
      <w:pPr>
        <w:widowControl w:val="0"/>
        <w:spacing w:after="0" w:line="240" w:lineRule="auto"/>
        <w:rPr>
          <w:rFonts w:ascii="宋体" w:eastAsia="宋体" w:hAnsi="宋体" w:cs="Times New Roman" w:hint="eastAsia"/>
          <w:b/>
          <w:bCs/>
          <w:sz w:val="18"/>
          <w:szCs w:val="18"/>
          <w:lang w:eastAsia="zh-CN"/>
        </w:rPr>
      </w:pPr>
    </w:p>
    <w:p w14:paraId="4AE9244A" w14:textId="77777777" w:rsidR="00525D3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D221B0C" w14:textId="77777777" w:rsidR="00525D3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0749857" w14:textId="77777777" w:rsidR="00525D30" w:rsidRDefault="00525D30">
      <w:pPr>
        <w:spacing w:after="0" w:line="240" w:lineRule="auto"/>
        <w:ind w:firstLineChars="200" w:firstLine="640"/>
        <w:rPr>
          <w:rFonts w:ascii="仿宋_GB2312" w:eastAsia="仿宋_GB2312" w:hint="eastAsia"/>
          <w:sz w:val="32"/>
          <w:szCs w:val="32"/>
          <w:lang w:eastAsia="zh-CN"/>
        </w:rPr>
      </w:pPr>
    </w:p>
    <w:p w14:paraId="24051A8C" w14:textId="77777777" w:rsidR="00525D30" w:rsidRDefault="00000000">
      <w:pPr>
        <w:rPr>
          <w:rFonts w:hint="eastAsia"/>
          <w:lang w:eastAsia="zh-CN"/>
        </w:rPr>
      </w:pPr>
      <w:r>
        <w:rPr>
          <w:sz w:val="0"/>
          <w:szCs w:val="0"/>
          <w:lang w:eastAsia="zh-CN"/>
        </w:rPr>
        <w:br w:type="page"/>
      </w:r>
    </w:p>
    <w:p w14:paraId="72D837A3" w14:textId="77777777" w:rsidR="00525D3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BDB4CB1"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71A1278"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E435C4A"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9383C6E"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D730E9F"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204A840"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7B78BD2"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77BD8B3"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350399"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DD7E3BE"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E48BDB9"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7A349E8"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E57321B"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2A1426" w14:textId="77777777" w:rsidR="00525D3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3539D38" w14:textId="77777777" w:rsidR="00525D30" w:rsidRDefault="00000000">
      <w:pPr>
        <w:rPr>
          <w:rFonts w:hint="eastAsia"/>
          <w:lang w:eastAsia="zh-CN"/>
        </w:rPr>
      </w:pPr>
      <w:r>
        <w:rPr>
          <w:sz w:val="0"/>
          <w:szCs w:val="0"/>
          <w:lang w:eastAsia="zh-CN"/>
        </w:rPr>
        <w:br w:type="page"/>
      </w:r>
    </w:p>
    <w:p w14:paraId="59C335A7" w14:textId="77777777" w:rsidR="00525D3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0EE1D03"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9DBD1A9"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1070481"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544A6F9"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5C67DB0"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AD0C3F8"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5FAE4D4"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529436D"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B0C7F18" w14:textId="77777777" w:rsidR="00525D3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25D3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8FD6" w14:textId="77777777" w:rsidR="00064149" w:rsidRDefault="00064149">
      <w:pPr>
        <w:spacing w:line="240" w:lineRule="auto"/>
        <w:rPr>
          <w:rFonts w:hint="eastAsia"/>
        </w:rPr>
      </w:pPr>
      <w:r>
        <w:separator/>
      </w:r>
    </w:p>
  </w:endnote>
  <w:endnote w:type="continuationSeparator" w:id="0">
    <w:p w14:paraId="3A6D4440" w14:textId="77777777" w:rsidR="00064149" w:rsidRDefault="0006414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FBAB8" w14:textId="77777777" w:rsidR="00064149" w:rsidRDefault="00064149">
      <w:pPr>
        <w:spacing w:after="0"/>
        <w:rPr>
          <w:rFonts w:hint="eastAsia"/>
        </w:rPr>
      </w:pPr>
      <w:r>
        <w:separator/>
      </w:r>
    </w:p>
  </w:footnote>
  <w:footnote w:type="continuationSeparator" w:id="0">
    <w:p w14:paraId="31FE79A7" w14:textId="77777777" w:rsidR="00064149" w:rsidRDefault="0006414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B4900"/>
    <w:rsid w:val="0004513A"/>
    <w:rsid w:val="00057947"/>
    <w:rsid w:val="00064149"/>
    <w:rsid w:val="002E105F"/>
    <w:rsid w:val="00321908"/>
    <w:rsid w:val="004D77CA"/>
    <w:rsid w:val="004F7502"/>
    <w:rsid w:val="00515134"/>
    <w:rsid w:val="00525D30"/>
    <w:rsid w:val="0053270B"/>
    <w:rsid w:val="00652DBF"/>
    <w:rsid w:val="00687FC0"/>
    <w:rsid w:val="006C6955"/>
    <w:rsid w:val="00867288"/>
    <w:rsid w:val="008F4450"/>
    <w:rsid w:val="00941C6E"/>
    <w:rsid w:val="009509AE"/>
    <w:rsid w:val="009B22FD"/>
    <w:rsid w:val="00AE3D29"/>
    <w:rsid w:val="00B15191"/>
    <w:rsid w:val="00C05474"/>
    <w:rsid w:val="00EB4900"/>
    <w:rsid w:val="2A2B739C"/>
    <w:rsid w:val="4FFE763C"/>
    <w:rsid w:val="57EE69DB"/>
    <w:rsid w:val="6D4F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F59E6"/>
  <w15:docId w15:val="{F32386E1-E3E0-48E9-A378-DDFCF5954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annotation text"/>
    <w:basedOn w:val="a"/>
    <w:uiPriority w:val="99"/>
    <w:semiHidden/>
    <w:unhideWhenUsed/>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a">
    <w:name w:val="Title"/>
    <w:basedOn w:val="a"/>
    <w:next w:val="a"/>
    <w:link w:val="ab"/>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472C4"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25</Pages>
  <Words>6174</Words>
  <Characters>7040</Characters>
  <Application>Microsoft Office Word</Application>
  <DocSecurity>0</DocSecurity>
  <Lines>1408</Lines>
  <Paragraphs>734</Paragraphs>
  <ScaleCrop>false</ScaleCrop>
  <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晓 程</cp:lastModifiedBy>
  <cp:revision>9</cp:revision>
  <dcterms:created xsi:type="dcterms:W3CDTF">2025-09-18T03:06:00Z</dcterms:created>
  <dcterms:modified xsi:type="dcterms:W3CDTF">2025-09-23T02:55:00Z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02B1472E323E4DF083058C1564B016C6_12</vt:lpwstr>
  </property>
</Properties>
</file>