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FE7373" w14:textId="77777777" w:rsidR="00E741F0" w:rsidRDefault="00E741F0">
      <w:pPr>
        <w:spacing w:after="0" w:line="240" w:lineRule="auto"/>
        <w:rPr>
          <w:rFonts w:ascii="宋体" w:eastAsia="宋体"/>
          <w:sz w:val="32"/>
          <w:szCs w:val="32"/>
        </w:rPr>
      </w:pPr>
    </w:p>
    <w:p w14:paraId="509FC05E" w14:textId="77777777" w:rsidR="00E741F0" w:rsidRDefault="00E741F0">
      <w:pPr>
        <w:spacing w:after="0" w:line="240" w:lineRule="auto"/>
        <w:rPr>
          <w:rFonts w:ascii="宋体" w:eastAsia="宋体"/>
          <w:sz w:val="44"/>
          <w:szCs w:val="44"/>
        </w:rPr>
      </w:pPr>
    </w:p>
    <w:p w14:paraId="1BA3BBD4" w14:textId="77777777" w:rsidR="00E741F0" w:rsidRDefault="00E741F0">
      <w:pPr>
        <w:spacing w:after="0" w:line="240" w:lineRule="auto"/>
        <w:rPr>
          <w:rFonts w:ascii="宋体" w:eastAsia="宋体"/>
          <w:sz w:val="44"/>
          <w:szCs w:val="44"/>
        </w:rPr>
      </w:pPr>
    </w:p>
    <w:p w14:paraId="73697A25" w14:textId="77777777" w:rsidR="00E741F0" w:rsidRDefault="00E741F0">
      <w:pPr>
        <w:spacing w:after="0" w:line="240" w:lineRule="auto"/>
        <w:rPr>
          <w:rFonts w:ascii="宋体" w:eastAsia="宋体"/>
          <w:sz w:val="44"/>
          <w:szCs w:val="44"/>
        </w:rPr>
      </w:pPr>
    </w:p>
    <w:p w14:paraId="307FDE3F" w14:textId="77777777" w:rsidR="00E741F0" w:rsidRDefault="00000000">
      <w:pPr>
        <w:spacing w:after="0" w:line="240" w:lineRule="auto"/>
        <w:jc w:val="center"/>
        <w:outlineLvl w:val="0"/>
        <w:rPr>
          <w:rFonts w:ascii="宋体" w:eastAsia="黑体"/>
          <w:sz w:val="44"/>
          <w:szCs w:val="44"/>
          <w:lang w:eastAsia="zh-CN"/>
        </w:rPr>
      </w:pPr>
      <w:r>
        <w:rPr>
          <w:rFonts w:ascii="宋体" w:eastAsia="黑体"/>
          <w:sz w:val="44"/>
          <w:szCs w:val="44"/>
          <w:lang w:eastAsia="zh-CN"/>
        </w:rPr>
        <w:t>奇台县公共就业服务中心</w:t>
      </w:r>
    </w:p>
    <w:p w14:paraId="347DD3A8" w14:textId="77777777" w:rsidR="00E741F0" w:rsidRDefault="00000000">
      <w:pPr>
        <w:spacing w:after="0" w:line="240" w:lineRule="auto"/>
        <w:jc w:val="center"/>
        <w:outlineLvl w:val="0"/>
        <w:rPr>
          <w:rFonts w:ascii="黑体" w:eastAsia="黑体"/>
          <w:sz w:val="44"/>
          <w:szCs w:val="44"/>
          <w:lang w:eastAsia="zh-CN"/>
        </w:rPr>
      </w:pPr>
      <w:r>
        <w:rPr>
          <w:rFonts w:ascii="黑体" w:eastAsia="黑体"/>
          <w:sz w:val="44"/>
          <w:szCs w:val="44"/>
          <w:lang w:eastAsia="zh-CN"/>
        </w:rPr>
        <w:t>2024年度部门决算公开说明</w:t>
      </w:r>
    </w:p>
    <w:p w14:paraId="5A2D936B" w14:textId="77777777" w:rsidR="00E741F0" w:rsidRDefault="00000000">
      <w:pPr>
        <w:rPr>
          <w:lang w:eastAsia="zh-CN"/>
        </w:rPr>
      </w:pPr>
      <w:r>
        <w:rPr>
          <w:sz w:val="0"/>
          <w:szCs w:val="0"/>
          <w:lang w:eastAsia="zh-CN"/>
        </w:rPr>
        <w:br w:type="page"/>
      </w:r>
    </w:p>
    <w:p w14:paraId="217D6356" w14:textId="77777777" w:rsidR="00E741F0" w:rsidRDefault="00000000">
      <w:pPr>
        <w:spacing w:after="0" w:line="240" w:lineRule="auto"/>
        <w:jc w:val="center"/>
        <w:rPr>
          <w:rFonts w:ascii="黑体" w:eastAsia="黑体"/>
          <w:sz w:val="32"/>
          <w:szCs w:val="32"/>
          <w:lang w:eastAsia="zh-CN"/>
        </w:rPr>
      </w:pPr>
      <w:r>
        <w:rPr>
          <w:rFonts w:ascii="黑体" w:eastAsia="黑体"/>
          <w:b/>
          <w:sz w:val="32"/>
          <w:szCs w:val="32"/>
          <w:lang w:eastAsia="zh-CN"/>
        </w:rPr>
        <w:lastRenderedPageBreak/>
        <w:t>目</w:t>
      </w:r>
      <w:r>
        <w:rPr>
          <w:rFonts w:ascii="黑体" w:eastAsia="黑体" w:hint="eastAsia"/>
          <w:b/>
          <w:sz w:val="32"/>
          <w:szCs w:val="32"/>
          <w:lang w:eastAsia="zh-CN"/>
        </w:rPr>
        <w:t xml:space="preserve"> </w:t>
      </w:r>
      <w:r>
        <w:rPr>
          <w:rFonts w:ascii="黑体" w:eastAsia="黑体"/>
          <w:b/>
          <w:sz w:val="32"/>
          <w:szCs w:val="32"/>
          <w:lang w:eastAsia="zh-CN"/>
        </w:rPr>
        <w:t xml:space="preserve"> 录</w:t>
      </w:r>
    </w:p>
    <w:p w14:paraId="6258B08F" w14:textId="77777777" w:rsidR="00E741F0"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第一部分</w:t>
      </w:r>
      <w:r>
        <w:rPr>
          <w:rFonts w:ascii="仿宋_GB2312" w:eastAsia="仿宋_GB2312" w:hint="eastAsia"/>
          <w:b/>
          <w:sz w:val="32"/>
          <w:szCs w:val="32"/>
          <w:lang w:eastAsia="zh-CN"/>
        </w:rPr>
        <w:t xml:space="preserve"> </w:t>
      </w:r>
      <w:r>
        <w:rPr>
          <w:rFonts w:ascii="仿宋_GB2312" w:eastAsia="仿宋_GB2312"/>
          <w:b/>
          <w:sz w:val="32"/>
          <w:szCs w:val="32"/>
          <w:lang w:eastAsia="zh-CN"/>
        </w:rPr>
        <w:t>单位概况</w:t>
      </w:r>
    </w:p>
    <w:p w14:paraId="7F7A4160" w14:textId="77777777" w:rsidR="00E741F0"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一、主要职能</w:t>
      </w:r>
    </w:p>
    <w:p w14:paraId="102B0181" w14:textId="77777777" w:rsidR="00E741F0"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二、机构设置及人员情况</w:t>
      </w:r>
    </w:p>
    <w:p w14:paraId="5CE56EA1" w14:textId="77777777" w:rsidR="00E741F0"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第二部分 部门决算情况说明</w:t>
      </w:r>
    </w:p>
    <w:p w14:paraId="68D1FC3D" w14:textId="77777777" w:rsidR="00E741F0"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一、收入支出决算总体情况说明</w:t>
      </w:r>
    </w:p>
    <w:p w14:paraId="5AC6A3A0" w14:textId="77777777" w:rsidR="00E741F0"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二、收入决算情况说明</w:t>
      </w:r>
    </w:p>
    <w:p w14:paraId="11800772" w14:textId="77777777" w:rsidR="00E741F0"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三、支出决算情况说明</w:t>
      </w:r>
    </w:p>
    <w:p w14:paraId="77AA5D7A" w14:textId="77777777" w:rsidR="00E741F0"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5DD112F2" w14:textId="77777777" w:rsidR="00E741F0"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38D0B10C" w14:textId="77777777" w:rsidR="00E741F0"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3924D8C0" w14:textId="77777777" w:rsidR="00E741F0"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559C0ADA" w14:textId="77777777" w:rsidR="00E741F0"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5E592383" w14:textId="77777777" w:rsidR="00E741F0"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1CB43C06" w14:textId="77777777" w:rsidR="00E741F0"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496F6714" w14:textId="77777777" w:rsidR="00E741F0"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51D24D3F" w14:textId="77777777" w:rsidR="00E741F0"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0BEA41B5" w14:textId="77777777" w:rsidR="00E741F0"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34E76BBC" w14:textId="77777777" w:rsidR="00E741F0"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（一）机关运行经费及公用经费支出情况</w:t>
      </w:r>
    </w:p>
    <w:p w14:paraId="2D1CE0DE" w14:textId="77777777" w:rsidR="00E741F0"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（二）政府采购情况</w:t>
      </w:r>
    </w:p>
    <w:p w14:paraId="47EB68C2" w14:textId="77777777" w:rsidR="00E741F0"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（三）国有资产占用情况说明</w:t>
      </w:r>
    </w:p>
    <w:p w14:paraId="2D1EB897" w14:textId="77777777" w:rsidR="00E741F0"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十一、预算绩效的情况说明</w:t>
      </w:r>
    </w:p>
    <w:p w14:paraId="0E9C31BB" w14:textId="77777777" w:rsidR="00E741F0"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十二、其他需说明的事项</w:t>
      </w:r>
    </w:p>
    <w:p w14:paraId="192C813E" w14:textId="77777777" w:rsidR="00E741F0"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第三部分 专业名词解释</w:t>
      </w:r>
    </w:p>
    <w:p w14:paraId="5B66E4BD" w14:textId="77777777" w:rsidR="00E741F0"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第四部分 部门决算报表（见附表）</w:t>
      </w:r>
    </w:p>
    <w:p w14:paraId="15620FDD" w14:textId="77777777" w:rsidR="00E741F0"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一、《收入支出决算总表》</w:t>
      </w:r>
    </w:p>
    <w:p w14:paraId="6E0745A8" w14:textId="77777777" w:rsidR="00E741F0"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二、《收入决算表》</w:t>
      </w:r>
    </w:p>
    <w:p w14:paraId="28083CF6" w14:textId="77777777" w:rsidR="00E741F0"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三、《支出决算表》</w:t>
      </w:r>
    </w:p>
    <w:p w14:paraId="5F1777D1" w14:textId="77777777" w:rsidR="00E741F0"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225C6D96" w14:textId="77777777" w:rsidR="00E741F0"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4EE4D31B" w14:textId="77777777" w:rsidR="00E741F0"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3B8394D1" w14:textId="77777777" w:rsidR="00E741F0"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lastRenderedPageBreak/>
        <w:t>七、《政府性基金预算财政拨款收入支出决算表》</w:t>
      </w:r>
    </w:p>
    <w:p w14:paraId="41F0DFE1" w14:textId="77777777" w:rsidR="00E741F0"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50C99F4B" w14:textId="77777777" w:rsidR="00E741F0"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61F0D0F1" w14:textId="77777777" w:rsidR="00E741F0" w:rsidRDefault="00000000">
      <w:pPr>
        <w:rPr>
          <w:lang w:eastAsia="zh-CN"/>
        </w:rPr>
      </w:pPr>
      <w:r>
        <w:rPr>
          <w:sz w:val="0"/>
          <w:szCs w:val="0"/>
          <w:lang w:eastAsia="zh-CN"/>
        </w:rPr>
        <w:br w:type="page"/>
      </w:r>
    </w:p>
    <w:p w14:paraId="6E8C9F70" w14:textId="77777777" w:rsidR="00E741F0"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第一部分</w:t>
      </w:r>
      <w:r>
        <w:rPr>
          <w:rFonts w:ascii="黑体" w:eastAsia="黑体" w:hint="eastAsia"/>
          <w:sz w:val="32"/>
          <w:szCs w:val="32"/>
          <w:lang w:eastAsia="zh-CN"/>
        </w:rPr>
        <w:t xml:space="preserve"> </w:t>
      </w:r>
      <w:r>
        <w:rPr>
          <w:rFonts w:ascii="黑体" w:eastAsia="黑体"/>
          <w:sz w:val="32"/>
          <w:szCs w:val="32"/>
          <w:lang w:eastAsia="zh-CN"/>
        </w:rPr>
        <w:t>单位概况</w:t>
      </w:r>
    </w:p>
    <w:p w14:paraId="23CD8F7D" w14:textId="77777777" w:rsidR="00E741F0"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一、主要职能</w:t>
      </w:r>
    </w:p>
    <w:p w14:paraId="2006755F" w14:textId="77777777" w:rsidR="00E741F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奇台县公共就业服务中心是专门为城乡大中专毕业生、城镇失业人员、农业富余劳动力、就业困难人员、零就业家庭及各类求职者提供就业再就业服务的单位，同时为县内外各类企事业单位、个体工商户等用工单位开展招工（聘）服务。根据工作需要，设立行政办公室、就业服务办和创业服务指导中心。各职能办公室分别为城乡劳动者提供免费服务，城乡富余劳动力输出及外来务工人员的输入，向求职者和用人单位提供求职指导、从业指导、劳动保障政策法律、法规咨询，对有创业意愿者进行创业指导、创业培训、融资服务、跟踪扶持等服务工作。</w:t>
      </w:r>
    </w:p>
    <w:p w14:paraId="32D17183" w14:textId="77777777" w:rsidR="00E741F0"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二、机构设置及人员情况</w:t>
      </w:r>
    </w:p>
    <w:p w14:paraId="27FC8AAE" w14:textId="77777777" w:rsidR="00E741F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奇台县公共就业服务中心2024年度，实有人数23人，其中：在职人员11人，增加1人；离休人员0人，较上年无变化；退休人员12人，减少2人。</w:t>
      </w:r>
    </w:p>
    <w:p w14:paraId="1E60F1C1" w14:textId="77777777" w:rsidR="00E741F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奇台县公共就业服务中心无下属预算单位，下设3个科室，分别是：创业服务科、就业服务科、综合办。</w:t>
      </w:r>
    </w:p>
    <w:p w14:paraId="082749F7" w14:textId="77777777" w:rsidR="00E741F0" w:rsidRDefault="00000000">
      <w:pPr>
        <w:rPr>
          <w:lang w:eastAsia="zh-CN"/>
        </w:rPr>
      </w:pPr>
      <w:r>
        <w:rPr>
          <w:sz w:val="0"/>
          <w:szCs w:val="0"/>
          <w:lang w:eastAsia="zh-CN"/>
        </w:rPr>
        <w:br w:type="page"/>
      </w:r>
    </w:p>
    <w:p w14:paraId="664D3BD4" w14:textId="77777777" w:rsidR="00E741F0"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第二部分 部门决算情况说明</w:t>
      </w:r>
    </w:p>
    <w:p w14:paraId="3BFD2F93" w14:textId="77777777" w:rsidR="00E741F0"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一、收入支出决算总体情况说明</w:t>
      </w:r>
    </w:p>
    <w:p w14:paraId="7B16E208" w14:textId="77777777" w:rsidR="00E741F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2024年度收入总计291.40万元，其中：本年收入合计290.33万元，使用非财政拨款结余（含专用结余）0.00万元，年初结转和结余1.07万元。</w:t>
      </w:r>
    </w:p>
    <w:p w14:paraId="37EA3F9F" w14:textId="77777777" w:rsidR="00E741F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2024年度支出总计291.40万元，其中：本年支出合计290.33万元，结余分配0.00万元，年末结转和结余1.07万元。</w:t>
      </w:r>
    </w:p>
    <w:p w14:paraId="30979433" w14:textId="28D76F84" w:rsidR="00E741F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收入支出总体与上年相比，减少78.53万元，下降21.23%，主要原因是：</w:t>
      </w:r>
      <w:r>
        <w:rPr>
          <w:rFonts w:ascii="仿宋_GB2312" w:eastAsia="仿宋_GB2312" w:hint="eastAsia"/>
          <w:sz w:val="32"/>
          <w:szCs w:val="32"/>
          <w:lang w:eastAsia="zh-CN"/>
        </w:rPr>
        <w:t>本年单位长聘人员</w:t>
      </w:r>
      <w:r w:rsidR="00966F8F">
        <w:rPr>
          <w:rFonts w:ascii="仿宋_GB2312" w:eastAsia="仿宋_GB2312" w:hint="eastAsia"/>
          <w:sz w:val="32"/>
          <w:szCs w:val="32"/>
          <w:lang w:eastAsia="zh-CN"/>
        </w:rPr>
        <w:t>减少</w:t>
      </w:r>
      <w:r>
        <w:rPr>
          <w:rFonts w:ascii="仿宋_GB2312" w:eastAsia="仿宋_GB2312" w:hint="eastAsia"/>
          <w:sz w:val="32"/>
          <w:szCs w:val="32"/>
          <w:lang w:eastAsia="zh-CN"/>
        </w:rPr>
        <w:t>，</w:t>
      </w:r>
      <w:r w:rsidR="00FD0543">
        <w:rPr>
          <w:rFonts w:ascii="仿宋_GB2312" w:eastAsia="仿宋_GB2312" w:hint="eastAsia"/>
          <w:sz w:val="32"/>
          <w:szCs w:val="32"/>
          <w:lang w:eastAsia="zh-CN"/>
        </w:rPr>
        <w:t>长聘</w:t>
      </w:r>
      <w:r>
        <w:rPr>
          <w:rFonts w:ascii="仿宋_GB2312" w:eastAsia="仿宋_GB2312" w:hint="eastAsia"/>
          <w:sz w:val="32"/>
          <w:szCs w:val="32"/>
          <w:lang w:eastAsia="zh-CN"/>
        </w:rPr>
        <w:t>人员工资、津补贴等人员经费较上年减少</w:t>
      </w:r>
      <w:r>
        <w:rPr>
          <w:rFonts w:ascii="仿宋_GB2312" w:eastAsia="仿宋_GB2312"/>
          <w:sz w:val="32"/>
          <w:szCs w:val="32"/>
          <w:lang w:eastAsia="zh-CN"/>
        </w:rPr>
        <w:t>。</w:t>
      </w:r>
    </w:p>
    <w:p w14:paraId="421D2F69" w14:textId="77777777" w:rsidR="00E741F0"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二、收入决算情况说明</w:t>
      </w:r>
    </w:p>
    <w:p w14:paraId="74B0A289" w14:textId="77777777" w:rsidR="00E741F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本年收入290.33万元，其中：财政拨款收入288.16万元,占99.25%；上级补助收入0.00万元,占0.00%；事业收入0.00万元，占0.00%；经营收入0.00万元,占0.00%；附属单位上缴收入0.00万元，占0.00%；其他收入2.17万元，占0.75%。</w:t>
      </w:r>
    </w:p>
    <w:p w14:paraId="37586857" w14:textId="77777777" w:rsidR="00E741F0"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三、支出决算情况说明</w:t>
      </w:r>
    </w:p>
    <w:p w14:paraId="55A7B423" w14:textId="77777777" w:rsidR="00E741F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本年支出290.33万元，其中：基本支出248.31万元，占85.53%；项目支出42.03万元，占14.48%；上缴上级支出0.00万元，占0.00%；经营支出0.00万元，占0.00%；对附属单位补助支出0.00万元，占0.00%。</w:t>
      </w:r>
    </w:p>
    <w:p w14:paraId="1DB67716" w14:textId="77777777" w:rsidR="00E741F0"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四、财政拨款收入支出决算总体情况说明</w:t>
      </w:r>
    </w:p>
    <w:p w14:paraId="7C034EB2" w14:textId="77777777" w:rsidR="00E741F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2024年度财政拨款收入总计288.16万元，其中：年初财政拨款结转和结余0.00万元，本年财政拨款收入288.16万元。财政拨款支出总计288.16万元，其中：年末财政拨款结转和结余0.00万元，本年财政拨款支出288.16万元。</w:t>
      </w:r>
    </w:p>
    <w:p w14:paraId="25EEFC59" w14:textId="6BDDF0F8" w:rsidR="00E741F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财政拨款收入支出总体与上年相比，减少13.49万元，下降4.47%，主要原因是：</w:t>
      </w:r>
      <w:r>
        <w:rPr>
          <w:rFonts w:ascii="仿宋_GB2312" w:eastAsia="仿宋_GB2312" w:hint="eastAsia"/>
          <w:sz w:val="32"/>
          <w:szCs w:val="32"/>
          <w:lang w:eastAsia="zh-CN"/>
        </w:rPr>
        <w:t>本年单位长聘人员</w:t>
      </w:r>
      <w:r w:rsidR="007D7B49">
        <w:rPr>
          <w:rFonts w:ascii="仿宋_GB2312" w:eastAsia="仿宋_GB2312" w:hint="eastAsia"/>
          <w:sz w:val="32"/>
          <w:szCs w:val="32"/>
          <w:lang w:eastAsia="zh-CN"/>
        </w:rPr>
        <w:t>减少</w:t>
      </w:r>
      <w:r>
        <w:rPr>
          <w:rFonts w:ascii="仿宋_GB2312" w:eastAsia="仿宋_GB2312" w:hint="eastAsia"/>
          <w:sz w:val="32"/>
          <w:szCs w:val="32"/>
          <w:lang w:eastAsia="zh-CN"/>
        </w:rPr>
        <w:t>，</w:t>
      </w:r>
      <w:r w:rsidR="00FD0543">
        <w:rPr>
          <w:rFonts w:ascii="仿宋_GB2312" w:eastAsia="仿宋_GB2312" w:hint="eastAsia"/>
          <w:sz w:val="32"/>
          <w:szCs w:val="32"/>
          <w:lang w:eastAsia="zh-CN"/>
        </w:rPr>
        <w:t>长聘</w:t>
      </w:r>
      <w:r>
        <w:rPr>
          <w:rFonts w:ascii="仿宋_GB2312" w:eastAsia="仿宋_GB2312" w:hint="eastAsia"/>
          <w:sz w:val="32"/>
          <w:szCs w:val="32"/>
          <w:lang w:eastAsia="zh-CN"/>
        </w:rPr>
        <w:t>人员工资、津补贴等人员经费较上年减少</w:t>
      </w:r>
      <w:r>
        <w:rPr>
          <w:rFonts w:ascii="仿宋_GB2312" w:eastAsia="仿宋_GB2312"/>
          <w:sz w:val="32"/>
          <w:szCs w:val="32"/>
          <w:lang w:eastAsia="zh-CN"/>
        </w:rPr>
        <w:t>。与年初预算相比，年初预算数230.12万元，决算数288.16万元，预决算差异率</w:t>
      </w:r>
      <w:r>
        <w:rPr>
          <w:rFonts w:ascii="仿宋_GB2312" w:eastAsia="仿宋_GB2312"/>
          <w:sz w:val="32"/>
          <w:szCs w:val="32"/>
          <w:lang w:eastAsia="zh-CN"/>
        </w:rPr>
        <w:lastRenderedPageBreak/>
        <w:t>25.22%，主要原因是：</w:t>
      </w:r>
      <w:r>
        <w:rPr>
          <w:rFonts w:ascii="仿宋_GB2312" w:eastAsia="仿宋_GB2312" w:hint="eastAsia"/>
          <w:sz w:val="32"/>
          <w:szCs w:val="32"/>
          <w:lang w:eastAsia="zh-CN"/>
        </w:rPr>
        <w:t>年中追加自治区就业补助资金、自治区驻村工作专项经费；年中追加死亡</w:t>
      </w:r>
      <w:r>
        <w:rPr>
          <w:rFonts w:ascii="仿宋_GB2312" w:eastAsia="仿宋_GB2312"/>
          <w:sz w:val="32"/>
          <w:szCs w:val="32"/>
          <w:lang w:eastAsia="zh-CN"/>
        </w:rPr>
        <w:t>抚恤金。</w:t>
      </w:r>
    </w:p>
    <w:p w14:paraId="5C53BB92" w14:textId="77777777" w:rsidR="00E741F0"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五、一般公共预算财政拨款支出决算情况说明</w:t>
      </w:r>
    </w:p>
    <w:p w14:paraId="134FB6B2" w14:textId="77777777" w:rsidR="00E741F0"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（一）一般公共预算财政拨款支出决算总体情况</w:t>
      </w:r>
    </w:p>
    <w:p w14:paraId="7420784B" w14:textId="3C724804" w:rsidR="00E741F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2024年度一般公共预算财政拨款支出288.16万元，占本年支出合计的99.25%。与上年相比，减少13.49万元，下降4.47%，主要原因是：</w:t>
      </w:r>
      <w:r>
        <w:rPr>
          <w:rFonts w:ascii="仿宋_GB2312" w:eastAsia="仿宋_GB2312" w:hint="eastAsia"/>
          <w:sz w:val="32"/>
          <w:szCs w:val="32"/>
          <w:lang w:eastAsia="zh-CN"/>
        </w:rPr>
        <w:t>本年单位长聘人员</w:t>
      </w:r>
      <w:r w:rsidR="007D7B49">
        <w:rPr>
          <w:rFonts w:ascii="仿宋_GB2312" w:eastAsia="仿宋_GB2312" w:hint="eastAsia"/>
          <w:sz w:val="32"/>
          <w:szCs w:val="32"/>
          <w:lang w:eastAsia="zh-CN"/>
        </w:rPr>
        <w:t>减少</w:t>
      </w:r>
      <w:r>
        <w:rPr>
          <w:rFonts w:ascii="仿宋_GB2312" w:eastAsia="仿宋_GB2312" w:hint="eastAsia"/>
          <w:sz w:val="32"/>
          <w:szCs w:val="32"/>
          <w:lang w:eastAsia="zh-CN"/>
        </w:rPr>
        <w:t>，</w:t>
      </w:r>
      <w:r w:rsidR="00FD0543">
        <w:rPr>
          <w:rFonts w:ascii="仿宋_GB2312" w:eastAsia="仿宋_GB2312" w:hint="eastAsia"/>
          <w:sz w:val="32"/>
          <w:szCs w:val="32"/>
          <w:lang w:eastAsia="zh-CN"/>
        </w:rPr>
        <w:t>长聘</w:t>
      </w:r>
      <w:r>
        <w:rPr>
          <w:rFonts w:ascii="仿宋_GB2312" w:eastAsia="仿宋_GB2312" w:hint="eastAsia"/>
          <w:sz w:val="32"/>
          <w:szCs w:val="32"/>
          <w:lang w:eastAsia="zh-CN"/>
        </w:rPr>
        <w:t>人员工资、津补贴等人员经费较上年减少</w:t>
      </w:r>
      <w:r>
        <w:rPr>
          <w:rFonts w:ascii="仿宋_GB2312" w:eastAsia="仿宋_GB2312"/>
          <w:sz w:val="32"/>
          <w:szCs w:val="32"/>
          <w:lang w:eastAsia="zh-CN"/>
        </w:rPr>
        <w:t>。与年初预算相比，年初预算数230.12万元，决算数288.16万元，预决算差异率25.22%，主要原因是：</w:t>
      </w:r>
      <w:r>
        <w:rPr>
          <w:rFonts w:ascii="仿宋_GB2312" w:eastAsia="仿宋_GB2312" w:hint="eastAsia"/>
          <w:sz w:val="32"/>
          <w:szCs w:val="32"/>
          <w:lang w:eastAsia="zh-CN"/>
        </w:rPr>
        <w:t>年中追加自治区就业补助资金、自治区驻村工作专项经费；年中追加死亡</w:t>
      </w:r>
      <w:r>
        <w:rPr>
          <w:rFonts w:ascii="仿宋_GB2312" w:eastAsia="仿宋_GB2312"/>
          <w:sz w:val="32"/>
          <w:szCs w:val="32"/>
          <w:lang w:eastAsia="zh-CN"/>
        </w:rPr>
        <w:t>抚恤金。</w:t>
      </w:r>
    </w:p>
    <w:p w14:paraId="1CB3C6D7" w14:textId="77777777" w:rsidR="00E741F0"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（二）一般公共预算财政拨款支出决算结构情况</w:t>
      </w:r>
    </w:p>
    <w:p w14:paraId="37DFE7AB" w14:textId="77777777" w:rsidR="00E741F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社会保障和就业支出（类）253.84万元，占88.09%。</w:t>
      </w:r>
    </w:p>
    <w:p w14:paraId="23C7627D" w14:textId="77777777" w:rsidR="00E741F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卫生健康支出（类）11.00万元，占3.82%。</w:t>
      </w:r>
    </w:p>
    <w:p w14:paraId="331A274F" w14:textId="77777777" w:rsidR="00E741F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3.</w:t>
      </w:r>
      <w:r>
        <w:rPr>
          <w:rFonts w:ascii="仿宋_GB2312" w:eastAsia="仿宋_GB2312"/>
          <w:sz w:val="32"/>
          <w:szCs w:val="32"/>
          <w:lang w:eastAsia="zh-CN"/>
        </w:rPr>
        <w:t>住房保障支出（类）13.33万元，占4.63%。</w:t>
      </w:r>
    </w:p>
    <w:p w14:paraId="0D62C9A2" w14:textId="77777777" w:rsidR="00E741F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4.</w:t>
      </w:r>
      <w:r>
        <w:rPr>
          <w:rFonts w:ascii="仿宋_GB2312" w:eastAsia="仿宋_GB2312"/>
          <w:sz w:val="32"/>
          <w:szCs w:val="32"/>
          <w:lang w:eastAsia="zh-CN"/>
        </w:rPr>
        <w:t>其他支出（类）10.00万元，占3.47%。</w:t>
      </w:r>
    </w:p>
    <w:p w14:paraId="21DE0DB7" w14:textId="77777777" w:rsidR="00E741F0"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（三）一般公共预算财政拨款支出决算具体情况</w:t>
      </w:r>
    </w:p>
    <w:p w14:paraId="5EC0F25B" w14:textId="074186EA" w:rsidR="00E741F0"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1、社会保障和就业支出（类）人力资源和社会保障管理事务（款）行政运行（项）：支出决算数为140.85万元，比上年决算减少0.98万元，下降0.69%，主要原因是：</w:t>
      </w:r>
      <w:r>
        <w:rPr>
          <w:rFonts w:ascii="仿宋_GB2312" w:eastAsia="仿宋_GB2312" w:hint="eastAsia"/>
          <w:sz w:val="32"/>
          <w:szCs w:val="32"/>
          <w:lang w:eastAsia="zh-CN"/>
        </w:rPr>
        <w:t>本年单位长聘人员</w:t>
      </w:r>
      <w:r w:rsidR="007D7B49">
        <w:rPr>
          <w:rFonts w:ascii="仿宋_GB2312" w:eastAsia="仿宋_GB2312" w:hint="eastAsia"/>
          <w:sz w:val="32"/>
          <w:szCs w:val="32"/>
          <w:lang w:eastAsia="zh-CN"/>
        </w:rPr>
        <w:t>减少</w:t>
      </w:r>
      <w:r>
        <w:rPr>
          <w:rFonts w:ascii="仿宋_GB2312" w:eastAsia="仿宋_GB2312" w:hint="eastAsia"/>
          <w:sz w:val="32"/>
          <w:szCs w:val="32"/>
          <w:lang w:eastAsia="zh-CN"/>
        </w:rPr>
        <w:t>，</w:t>
      </w:r>
      <w:r w:rsidR="00FD0543">
        <w:rPr>
          <w:rFonts w:ascii="仿宋_GB2312" w:eastAsia="仿宋_GB2312" w:hint="eastAsia"/>
          <w:sz w:val="32"/>
          <w:szCs w:val="32"/>
          <w:lang w:eastAsia="zh-CN"/>
        </w:rPr>
        <w:t>长聘</w:t>
      </w:r>
      <w:r>
        <w:rPr>
          <w:rFonts w:ascii="仿宋_GB2312" w:eastAsia="仿宋_GB2312" w:hint="eastAsia"/>
          <w:sz w:val="32"/>
          <w:szCs w:val="32"/>
          <w:lang w:eastAsia="zh-CN"/>
        </w:rPr>
        <w:t>人员工资、津补贴等人员经费较上年减少</w:t>
      </w:r>
      <w:r>
        <w:rPr>
          <w:rFonts w:ascii="仿宋_GB2312" w:eastAsia="仿宋_GB2312"/>
          <w:sz w:val="32"/>
          <w:szCs w:val="32"/>
          <w:lang w:eastAsia="zh-CN"/>
        </w:rPr>
        <w:t>。</w:t>
      </w:r>
    </w:p>
    <w:p w14:paraId="2B1E74D6" w14:textId="77777777" w:rsidR="00E741F0"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2、社会保障和就业支出（类）行政事业单位养老支出（款）行政单位离退休（项）：支出决算数为9.75万元，比上年决算增加3.20万元，增长48.85%，主要原因是：</w:t>
      </w:r>
      <w:r>
        <w:rPr>
          <w:rFonts w:ascii="仿宋_GB2312" w:eastAsia="仿宋_GB2312" w:hint="eastAsia"/>
          <w:sz w:val="32"/>
          <w:szCs w:val="32"/>
          <w:lang w:eastAsia="zh-CN"/>
        </w:rPr>
        <w:t>本年单位增加退休人员的奖励金</w:t>
      </w:r>
      <w:r>
        <w:rPr>
          <w:rFonts w:ascii="仿宋_GB2312" w:eastAsia="仿宋_GB2312"/>
          <w:sz w:val="32"/>
          <w:szCs w:val="32"/>
          <w:lang w:eastAsia="zh-CN"/>
        </w:rPr>
        <w:t>。</w:t>
      </w:r>
    </w:p>
    <w:p w14:paraId="4A74FF2C" w14:textId="77777777" w:rsidR="00E741F0"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3、社会保障和就业支出（类）行政事业单位养老支出（款）机关事业单位基本养老保险缴费支出（项）：支出决算数为16.70万元，比上年决算增加0.65万元，增长4.05%，主要原因是：</w:t>
      </w:r>
      <w:r>
        <w:rPr>
          <w:rFonts w:ascii="仿宋_GB2312" w:eastAsia="仿宋_GB2312" w:hint="eastAsia"/>
          <w:sz w:val="32"/>
          <w:szCs w:val="32"/>
          <w:lang w:eastAsia="zh-CN"/>
        </w:rPr>
        <w:t>养老保险基数调增，</w:t>
      </w:r>
      <w:r>
        <w:rPr>
          <w:rFonts w:ascii="仿宋_GB2312" w:eastAsia="仿宋_GB2312"/>
          <w:sz w:val="32"/>
          <w:szCs w:val="32"/>
          <w:lang w:eastAsia="zh-CN"/>
        </w:rPr>
        <w:t>养老保险缴费</w:t>
      </w:r>
      <w:r>
        <w:rPr>
          <w:rFonts w:ascii="仿宋_GB2312" w:eastAsia="仿宋_GB2312" w:hint="eastAsia"/>
          <w:sz w:val="32"/>
          <w:szCs w:val="32"/>
          <w:lang w:eastAsia="zh-CN"/>
        </w:rPr>
        <w:t>增加</w:t>
      </w:r>
      <w:r>
        <w:rPr>
          <w:rFonts w:ascii="仿宋_GB2312" w:eastAsia="仿宋_GB2312"/>
          <w:sz w:val="32"/>
          <w:szCs w:val="32"/>
          <w:lang w:eastAsia="zh-CN"/>
        </w:rPr>
        <w:t>。</w:t>
      </w:r>
    </w:p>
    <w:p w14:paraId="056E1521" w14:textId="77777777" w:rsidR="00E741F0"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lastRenderedPageBreak/>
        <w:t>4、社会保障和就业支出（类）行政事业单位养老支出（款）机关事业单位职业年金缴费支出（项）：支出决算数为13.10万元，比上年决算增加6.27万元，增长91.80%，主要原因是：</w:t>
      </w:r>
      <w:r>
        <w:rPr>
          <w:rFonts w:ascii="仿宋_GB2312" w:eastAsia="仿宋_GB2312" w:hint="eastAsia"/>
          <w:sz w:val="32"/>
          <w:szCs w:val="32"/>
          <w:lang w:eastAsia="zh-CN"/>
        </w:rPr>
        <w:t>单位一次性缴纳职业年金较上年增加</w:t>
      </w:r>
      <w:r>
        <w:rPr>
          <w:rFonts w:ascii="仿宋_GB2312" w:eastAsia="仿宋_GB2312"/>
          <w:sz w:val="32"/>
          <w:szCs w:val="32"/>
          <w:lang w:eastAsia="zh-CN"/>
        </w:rPr>
        <w:t>。</w:t>
      </w:r>
    </w:p>
    <w:p w14:paraId="6B2D33CE" w14:textId="77777777" w:rsidR="00E741F0"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5、社会保障和就业支出（类）就业补助（款）其他就业补助支出（项）：支出决算数为29.88万元，比上年决算增加9.88万元，增长49.40%，主要原因是：</w:t>
      </w:r>
      <w:r>
        <w:rPr>
          <w:rFonts w:ascii="仿宋_GB2312" w:eastAsia="仿宋_GB2312" w:hint="eastAsia"/>
          <w:sz w:val="32"/>
          <w:szCs w:val="32"/>
          <w:lang w:eastAsia="zh-CN"/>
        </w:rPr>
        <w:t>本年单位增加自治区驻村工作专项经费</w:t>
      </w:r>
      <w:r>
        <w:rPr>
          <w:rFonts w:ascii="仿宋_GB2312" w:eastAsia="仿宋_GB2312"/>
          <w:sz w:val="32"/>
          <w:szCs w:val="32"/>
          <w:lang w:eastAsia="zh-CN"/>
        </w:rPr>
        <w:t>。</w:t>
      </w:r>
    </w:p>
    <w:p w14:paraId="4029551B" w14:textId="77777777" w:rsidR="00E741F0"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6、社会保障和就业支出（类）抚恤（款）死亡抚恤（项）：支出决算数为43.57万元，比上年决算减少42.84万元，下降49.58%，主要原因是：</w:t>
      </w:r>
      <w:r>
        <w:rPr>
          <w:rFonts w:ascii="仿宋_GB2312" w:eastAsia="仿宋_GB2312" w:hint="eastAsia"/>
          <w:sz w:val="32"/>
          <w:szCs w:val="32"/>
          <w:lang w:eastAsia="zh-CN"/>
        </w:rPr>
        <w:t>本年单位人员</w:t>
      </w:r>
      <w:r>
        <w:rPr>
          <w:rFonts w:ascii="仿宋_GB2312" w:eastAsia="仿宋_GB2312" w:hint="eastAsia"/>
          <w:sz w:val="32"/>
          <w:szCs w:val="32"/>
          <w:lang w:val="zh-CN" w:eastAsia="zh-CN"/>
        </w:rPr>
        <w:t>丧葬费、抚恤金较上年</w:t>
      </w:r>
      <w:r>
        <w:rPr>
          <w:rFonts w:ascii="仿宋_GB2312" w:eastAsia="仿宋_GB2312" w:hint="eastAsia"/>
          <w:sz w:val="32"/>
          <w:szCs w:val="32"/>
          <w:lang w:eastAsia="zh-CN"/>
        </w:rPr>
        <w:t>减少</w:t>
      </w:r>
      <w:r>
        <w:rPr>
          <w:rFonts w:ascii="仿宋_GB2312" w:eastAsia="仿宋_GB2312"/>
          <w:sz w:val="32"/>
          <w:szCs w:val="32"/>
          <w:lang w:eastAsia="zh-CN"/>
        </w:rPr>
        <w:t>。</w:t>
      </w:r>
    </w:p>
    <w:p w14:paraId="0CB2BC9C" w14:textId="77777777" w:rsidR="00E741F0"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7、卫生健康支出（类）行政事业单位医疗（款）行政单位医疗（项）：支出决算数为8.57万元，比上年决算减少0.17万元，下降1.95%，主要原因是：</w:t>
      </w:r>
      <w:r w:rsidR="007D7B49">
        <w:rPr>
          <w:rFonts w:ascii="仿宋_GB2312" w:eastAsia="仿宋_GB2312" w:hint="eastAsia"/>
          <w:sz w:val="32"/>
          <w:szCs w:val="32"/>
          <w:lang w:eastAsia="zh-CN"/>
        </w:rPr>
        <w:t>本年度</w:t>
      </w:r>
      <w:r w:rsidR="000919E8">
        <w:rPr>
          <w:rFonts w:ascii="仿宋_GB2312" w:eastAsia="仿宋_GB2312" w:hint="eastAsia"/>
          <w:sz w:val="32"/>
          <w:szCs w:val="32"/>
          <w:lang w:eastAsia="zh-CN"/>
        </w:rPr>
        <w:t>调出</w:t>
      </w:r>
      <w:r w:rsidR="007D7B49">
        <w:rPr>
          <w:rFonts w:ascii="仿宋_GB2312" w:eastAsia="仿宋_GB2312" w:hint="eastAsia"/>
          <w:sz w:val="32"/>
          <w:szCs w:val="32"/>
          <w:lang w:eastAsia="zh-CN"/>
        </w:rPr>
        <w:t>人员医疗缴费基数高于新增人员医疗缴费基数，导致此经费减少。</w:t>
      </w:r>
    </w:p>
    <w:p w14:paraId="3FFA714E" w14:textId="77777777" w:rsidR="00E741F0"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8、卫生健康支出（类）行政事业单位医疗（款）公务员医疗补助（项）：支出决算数为2.36万元，比上年决算减少0.11万元，下降4.45%，主要原因是：</w:t>
      </w:r>
      <w:r w:rsidR="008F29D2">
        <w:rPr>
          <w:rFonts w:ascii="仿宋_GB2312" w:eastAsia="仿宋_GB2312" w:hint="eastAsia"/>
          <w:sz w:val="32"/>
          <w:szCs w:val="32"/>
          <w:lang w:eastAsia="zh-CN"/>
        </w:rPr>
        <w:t>本年度</w:t>
      </w:r>
      <w:r w:rsidR="000919E8">
        <w:rPr>
          <w:rFonts w:ascii="仿宋_GB2312" w:eastAsia="仿宋_GB2312" w:hint="eastAsia"/>
          <w:sz w:val="32"/>
          <w:szCs w:val="32"/>
          <w:lang w:eastAsia="zh-CN"/>
        </w:rPr>
        <w:t>调出</w:t>
      </w:r>
      <w:r w:rsidR="008F29D2">
        <w:rPr>
          <w:rFonts w:ascii="仿宋_GB2312" w:eastAsia="仿宋_GB2312" w:hint="eastAsia"/>
          <w:sz w:val="32"/>
          <w:szCs w:val="32"/>
          <w:lang w:eastAsia="zh-CN"/>
        </w:rPr>
        <w:t>人员医疗缴费基数高于新增人员医疗缴费基数，导致此经费减少。</w:t>
      </w:r>
    </w:p>
    <w:p w14:paraId="05D9A5DD" w14:textId="77777777" w:rsidR="00E741F0"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9、卫生健康支出（类）行政事业单位医疗（款）其他行政事业单位医疗支出（项）：支出决算数为0.06万元，比上年决算减少0.08万元，下降57.14%，主要原因是：</w:t>
      </w:r>
      <w:r w:rsidR="008F29D2">
        <w:rPr>
          <w:rFonts w:ascii="仿宋_GB2312" w:eastAsia="仿宋_GB2312" w:hint="eastAsia"/>
          <w:sz w:val="32"/>
          <w:szCs w:val="32"/>
          <w:lang w:eastAsia="zh-CN"/>
        </w:rPr>
        <w:t>本年度</w:t>
      </w:r>
      <w:r w:rsidR="000919E8">
        <w:rPr>
          <w:rFonts w:ascii="仿宋_GB2312" w:eastAsia="仿宋_GB2312" w:hint="eastAsia"/>
          <w:sz w:val="32"/>
          <w:szCs w:val="32"/>
          <w:lang w:eastAsia="zh-CN"/>
        </w:rPr>
        <w:t>调出</w:t>
      </w:r>
      <w:r w:rsidR="008F29D2">
        <w:rPr>
          <w:rFonts w:ascii="仿宋_GB2312" w:eastAsia="仿宋_GB2312" w:hint="eastAsia"/>
          <w:sz w:val="32"/>
          <w:szCs w:val="32"/>
          <w:lang w:eastAsia="zh-CN"/>
        </w:rPr>
        <w:t>人员医疗缴费基数高于新增人员医疗缴费基数，导致此经费减少。</w:t>
      </w:r>
    </w:p>
    <w:p w14:paraId="09BCD1AD" w14:textId="77777777" w:rsidR="00E741F0"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10、住房保障支出（类）住房改革支出（款）住房公积金（项）：支出决算数为13.33万元，比上年决算增加0.70万元，增长5.54%，主要原因是：</w:t>
      </w:r>
      <w:r>
        <w:rPr>
          <w:rFonts w:ascii="仿宋_GB2312" w:eastAsia="仿宋_GB2312" w:hint="eastAsia"/>
          <w:sz w:val="32"/>
          <w:szCs w:val="32"/>
          <w:lang w:eastAsia="zh-CN"/>
        </w:rPr>
        <w:t>住房公积金基数调增，人员</w:t>
      </w:r>
      <w:r>
        <w:rPr>
          <w:rFonts w:ascii="仿宋_GB2312" w:eastAsia="仿宋_GB2312"/>
          <w:sz w:val="32"/>
          <w:szCs w:val="32"/>
          <w:lang w:eastAsia="zh-CN"/>
        </w:rPr>
        <w:t>住房公积金</w:t>
      </w:r>
      <w:r>
        <w:rPr>
          <w:rFonts w:ascii="仿宋_GB2312" w:eastAsia="仿宋_GB2312" w:hint="eastAsia"/>
          <w:sz w:val="32"/>
          <w:szCs w:val="32"/>
          <w:lang w:eastAsia="zh-CN"/>
        </w:rPr>
        <w:t>增加</w:t>
      </w:r>
      <w:r>
        <w:rPr>
          <w:rFonts w:ascii="仿宋_GB2312" w:eastAsia="仿宋_GB2312"/>
          <w:sz w:val="32"/>
          <w:szCs w:val="32"/>
          <w:lang w:eastAsia="zh-CN"/>
        </w:rPr>
        <w:t>。</w:t>
      </w:r>
    </w:p>
    <w:p w14:paraId="2BC48AC7" w14:textId="77777777" w:rsidR="00E741F0"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lastRenderedPageBreak/>
        <w:t>11、其他支出（类）其他支出（款）其他支出（项）：支出决算数为10.00万元，比上年决算增加10.00万元，增长100.00%，主要原因是：</w:t>
      </w:r>
      <w:r>
        <w:rPr>
          <w:rFonts w:ascii="仿宋_GB2312" w:eastAsia="仿宋_GB2312" w:hint="eastAsia"/>
          <w:sz w:val="32"/>
          <w:szCs w:val="32"/>
          <w:lang w:eastAsia="zh-CN"/>
        </w:rPr>
        <w:t>本年增加自治区驻村工作专项经费</w:t>
      </w:r>
      <w:r>
        <w:rPr>
          <w:rFonts w:ascii="仿宋_GB2312" w:eastAsia="仿宋_GB2312"/>
          <w:sz w:val="32"/>
          <w:szCs w:val="32"/>
          <w:lang w:eastAsia="zh-CN"/>
        </w:rPr>
        <w:t>。</w:t>
      </w:r>
    </w:p>
    <w:p w14:paraId="2E0CBF39" w14:textId="77777777" w:rsidR="00E741F0"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六、一般公共预算财政拨款基本支出决算情况说明</w:t>
      </w:r>
    </w:p>
    <w:p w14:paraId="3A10B9C3" w14:textId="77777777" w:rsidR="00E741F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基本支出248.29万元，其中：人员经费241.29万元，包括：基本工资、津贴补贴、奖金、机关事业单位基本养老保险缴费、职业年金缴费、职工基本医疗保险缴费、公务员医疗补助缴费、其他社会保障缴费、住房公积金、其他工资福利支出、退休费、抚恤金和奖励金。</w:t>
      </w:r>
    </w:p>
    <w:p w14:paraId="2EB32F54" w14:textId="77777777" w:rsidR="00E741F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公用经费7.00万元，包括：办公费、电费、邮电费、差旅费、维修（护）费、租赁费、委托业务费、工会经费和公务用车运行维护费。</w:t>
      </w:r>
    </w:p>
    <w:p w14:paraId="2B2B79EA" w14:textId="77777777" w:rsidR="00E741F0"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七、政府性基金预算财政拨款收入支出决算情况说明</w:t>
      </w:r>
    </w:p>
    <w:p w14:paraId="3DF0DC07" w14:textId="77777777" w:rsidR="00E741F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5C35C019" w14:textId="77777777" w:rsidR="00E741F0"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八、国有资本经营预算财政拨款收入支出决算情况说明</w:t>
      </w:r>
    </w:p>
    <w:p w14:paraId="15176AD5" w14:textId="77777777" w:rsidR="00E741F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3E6A287F" w14:textId="77777777" w:rsidR="00E741F0"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09A0760B" w14:textId="77777777" w:rsidR="00E741F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经费支出0.76万元，比上年减少0.04万元，下降5.00%，主要原因是：</w:t>
      </w:r>
      <w:r>
        <w:rPr>
          <w:rFonts w:ascii="仿宋_GB2312" w:eastAsia="仿宋_GB2312" w:hint="eastAsia"/>
          <w:sz w:val="32"/>
          <w:szCs w:val="32"/>
          <w:lang w:eastAsia="zh-CN"/>
        </w:rPr>
        <w:t>减少车辆出行，车辆维修费、燃油费等较上年减少</w:t>
      </w:r>
      <w:r>
        <w:rPr>
          <w:rFonts w:ascii="仿宋_GB2312" w:eastAsia="仿宋_GB2312"/>
          <w:sz w:val="32"/>
          <w:szCs w:val="32"/>
          <w:lang w:eastAsia="zh-CN"/>
        </w:rPr>
        <w:t>。其中：因公出国（境）费支出0.00万元,占0.00%，与上年相比无变化，主要原因是：</w:t>
      </w:r>
      <w:bookmarkStart w:id="0" w:name="_Hlk207114081"/>
      <w:r>
        <w:rPr>
          <w:rFonts w:ascii="仿宋_GB2312" w:eastAsia="仿宋_GB2312" w:hint="eastAsia"/>
          <w:sz w:val="32"/>
          <w:szCs w:val="32"/>
          <w:lang w:eastAsia="zh-CN"/>
        </w:rPr>
        <w:t>我单位上年度与本年度均无</w:t>
      </w:r>
      <w:bookmarkEnd w:id="0"/>
      <w:r>
        <w:rPr>
          <w:rFonts w:ascii="仿宋_GB2312" w:eastAsia="仿宋_GB2312" w:hint="eastAsia"/>
          <w:sz w:val="32"/>
          <w:szCs w:val="32"/>
          <w:lang w:eastAsia="zh-CN"/>
        </w:rPr>
        <w:t>此项经费</w:t>
      </w:r>
      <w:r>
        <w:rPr>
          <w:rFonts w:ascii="仿宋_GB2312" w:eastAsia="仿宋_GB2312"/>
          <w:sz w:val="32"/>
          <w:szCs w:val="32"/>
          <w:lang w:eastAsia="zh-CN"/>
        </w:rPr>
        <w:t>；公务用车购置及运行维护费支出0.76万元，占100.00%，比上年减少0.04万元，下降5.00%，主要原因是：</w:t>
      </w:r>
      <w:r>
        <w:rPr>
          <w:rFonts w:ascii="仿宋_GB2312" w:eastAsia="仿宋_GB2312" w:hint="eastAsia"/>
          <w:sz w:val="32"/>
          <w:szCs w:val="32"/>
          <w:lang w:eastAsia="zh-CN"/>
        </w:rPr>
        <w:t>减少车辆出行，车辆维修费、燃油费等较上年减少</w:t>
      </w:r>
      <w:r>
        <w:rPr>
          <w:rFonts w:ascii="仿宋_GB2312" w:eastAsia="仿宋_GB2312"/>
          <w:sz w:val="32"/>
          <w:szCs w:val="32"/>
          <w:lang w:eastAsia="zh-CN"/>
        </w:rPr>
        <w:t>；公务接待费支出0.00万元，占0.00%，与上年相比无变化，主要原因是：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w:t>
      </w:r>
    </w:p>
    <w:p w14:paraId="6BDD38AB" w14:textId="77777777" w:rsidR="00E741F0"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具体情况如下：</w:t>
      </w:r>
    </w:p>
    <w:p w14:paraId="20D3EC90" w14:textId="77777777" w:rsidR="00E741F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lastRenderedPageBreak/>
        <w:t>因公出国（境）费支出0.00万元，开支内容包括</w:t>
      </w:r>
      <w:r>
        <w:rPr>
          <w:rFonts w:ascii="仿宋_GB2312" w:eastAsia="仿宋_GB2312" w:hint="eastAsia"/>
          <w:sz w:val="32"/>
          <w:szCs w:val="32"/>
          <w:lang w:eastAsia="zh-CN"/>
        </w:rPr>
        <w:t>我单位</w:t>
      </w:r>
      <w:r>
        <w:rPr>
          <w:rFonts w:ascii="仿宋_GB2312" w:eastAsia="仿宋_GB2312"/>
          <w:sz w:val="32"/>
          <w:szCs w:val="32"/>
          <w:lang w:eastAsia="zh-CN"/>
        </w:rPr>
        <w:t>无因公出国（境）费。单位全年安排的因公出国（境）团组0个，因公出国（境）0人次。</w:t>
      </w:r>
    </w:p>
    <w:p w14:paraId="7D270E46" w14:textId="77777777" w:rsidR="00E741F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公务用车购置及运行维护费0.76万元，其中：公务用车购置费0.00万元，公务用车运行维护费0.76万元。公务用车运行维护费开支内容包括</w:t>
      </w:r>
      <w:r>
        <w:rPr>
          <w:rFonts w:ascii="仿宋_GB2312" w:eastAsia="仿宋_GB2312" w:hint="eastAsia"/>
          <w:sz w:val="32"/>
          <w:szCs w:val="32"/>
          <w:lang w:eastAsia="zh-CN"/>
        </w:rPr>
        <w:t>公务用车维修维护费、燃油费、保险费、过路费等</w:t>
      </w:r>
      <w:r>
        <w:rPr>
          <w:rFonts w:ascii="仿宋_GB2312" w:eastAsia="仿宋_GB2312"/>
          <w:sz w:val="32"/>
          <w:szCs w:val="32"/>
          <w:lang w:eastAsia="zh-CN"/>
        </w:rPr>
        <w:t>。公务用车购置数0辆，公务用车保有量1辆。国有资产占用情况中固定资产车辆1辆，与公务用车保有量差异原因是：</w:t>
      </w:r>
      <w:r>
        <w:rPr>
          <w:rFonts w:ascii="仿宋_GB2312" w:eastAsia="仿宋_GB2312" w:hint="eastAsia"/>
          <w:sz w:val="32"/>
          <w:szCs w:val="32"/>
          <w:lang w:eastAsia="zh-CN"/>
        </w:rPr>
        <w:t>本单位固定资产车辆与公务用车保有量一致无差异。</w:t>
      </w:r>
    </w:p>
    <w:p w14:paraId="5E5B9BF3" w14:textId="77777777" w:rsidR="00E741F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公务接待费0.00万元，开支内容包括</w:t>
      </w:r>
      <w:r>
        <w:rPr>
          <w:rFonts w:ascii="仿宋_GB2312" w:eastAsia="仿宋_GB2312" w:hint="eastAsia"/>
          <w:sz w:val="32"/>
          <w:szCs w:val="32"/>
          <w:lang w:eastAsia="zh-CN"/>
        </w:rPr>
        <w:t>我单位</w:t>
      </w:r>
      <w:r>
        <w:rPr>
          <w:rFonts w:ascii="仿宋_GB2312" w:eastAsia="仿宋_GB2312"/>
          <w:sz w:val="32"/>
          <w:szCs w:val="32"/>
          <w:lang w:eastAsia="zh-CN"/>
        </w:rPr>
        <w:t>无公务接待费。单位全年安排的国内公务接待0批次，0人次。</w:t>
      </w:r>
    </w:p>
    <w:p w14:paraId="7B7A9151" w14:textId="77777777" w:rsidR="00E741F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经费支出全年预算数0.76万元，决算数0.76万元，预决算差异率0.00%，主要原因是：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。其中：因公出国（境）费全年预算数0.00万元，决算数0.00万元，预决算差异率0.00%，主要原因是：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；公务用车运行维护费全年预算数0.76万元，决算数0.76万元，预决算差异率0.00%，主要原因是：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14:paraId="2825BAAD" w14:textId="77777777" w:rsidR="00E741F0"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十、其他重要事项的情况说明</w:t>
      </w:r>
    </w:p>
    <w:p w14:paraId="4A774834" w14:textId="77777777" w:rsidR="00E741F0"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（一）机关运行经费及公用经费支出情况</w:t>
      </w:r>
    </w:p>
    <w:p w14:paraId="5D19C60F" w14:textId="77777777" w:rsidR="00E741F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2024年度奇台县公共就业服务中心单位（行政单位和参照公务员法管理事业单位）机关运行经费支出7.00万元，比上年增加2.90万元，增长70.73%，主要原因是：</w:t>
      </w:r>
      <w:r>
        <w:rPr>
          <w:rFonts w:ascii="仿宋_GB2312" w:eastAsia="仿宋_GB2312" w:hint="eastAsia"/>
          <w:sz w:val="32"/>
          <w:szCs w:val="32"/>
          <w:lang w:eastAsia="zh-CN"/>
        </w:rPr>
        <w:t>我单位本年</w:t>
      </w:r>
      <w:r>
        <w:rPr>
          <w:rFonts w:ascii="仿宋_GB2312" w:eastAsia="仿宋_GB2312"/>
          <w:sz w:val="32"/>
          <w:szCs w:val="32"/>
          <w:lang w:eastAsia="zh-CN"/>
        </w:rPr>
        <w:t>维修（护）费、租赁费、委托业务费</w:t>
      </w:r>
      <w:r>
        <w:rPr>
          <w:rFonts w:ascii="仿宋_GB2312" w:eastAsia="仿宋_GB2312" w:hint="eastAsia"/>
          <w:sz w:val="32"/>
          <w:szCs w:val="32"/>
          <w:lang w:eastAsia="zh-CN"/>
        </w:rPr>
        <w:t>较上年增加。</w:t>
      </w:r>
    </w:p>
    <w:p w14:paraId="40D01F1E" w14:textId="77777777" w:rsidR="00E741F0"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（二）政府采购情况</w:t>
      </w:r>
    </w:p>
    <w:p w14:paraId="0B468A6F" w14:textId="77777777" w:rsidR="00E741F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lastRenderedPageBreak/>
        <w:t>2024年度政府采购支出总额1.74万元，其中：政府采购货物支出0.64万元、政府采购工程支出0.00万元、政府采购服务支出1.11万元。</w:t>
      </w:r>
    </w:p>
    <w:p w14:paraId="2C397135" w14:textId="77777777" w:rsidR="00E741F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授予中小企业合同金额0.96万元，占政府采购支出总额的55.17%，其中：授予小微企业合同金额0.76万元，占政府采购支出总额的43.68%。</w:t>
      </w:r>
    </w:p>
    <w:p w14:paraId="32B8D087" w14:textId="77777777" w:rsidR="00E741F0"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（三）国有资产占用情况说明</w:t>
      </w:r>
    </w:p>
    <w:p w14:paraId="77248F73" w14:textId="77777777" w:rsidR="00E741F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rPr>
        <w:t>截至2024年12月31日，房屋3,393.25平方米，价值64.05万元。</w:t>
      </w:r>
      <w:r>
        <w:rPr>
          <w:rFonts w:ascii="仿宋_GB2312" w:eastAsia="仿宋_GB2312"/>
          <w:sz w:val="32"/>
          <w:szCs w:val="32"/>
          <w:lang w:eastAsia="zh-CN"/>
        </w:rPr>
        <w:t>车辆1辆，价值15.00万元，其中：副部（省）级及以上领导用车0辆、主要负责人用车0辆、机要通信用车0辆、应急保障用车0辆、执法执勤用车0辆、特种专业技术用车0辆、离退休干部服务用车0辆、其他用车1辆，其他用车主要是：</w:t>
      </w:r>
      <w:r>
        <w:rPr>
          <w:rFonts w:ascii="仿宋_GB2312" w:eastAsia="仿宋_GB2312" w:hint="eastAsia"/>
          <w:sz w:val="32"/>
          <w:szCs w:val="32"/>
          <w:lang w:eastAsia="zh-CN"/>
        </w:rPr>
        <w:t>单位业务</w:t>
      </w:r>
      <w:r>
        <w:rPr>
          <w:rFonts w:ascii="仿宋_GB2312" w:eastAsia="仿宋_GB2312"/>
          <w:sz w:val="32"/>
          <w:szCs w:val="32"/>
          <w:lang w:eastAsia="zh-CN"/>
        </w:rPr>
        <w:t>车辆;单价100万元（含）以上设备（不含车辆）0台（套）。</w:t>
      </w:r>
    </w:p>
    <w:p w14:paraId="50A028C3" w14:textId="77777777" w:rsidR="00E741F0"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十一、预算绩效的情况说明</w:t>
      </w:r>
    </w:p>
    <w:p w14:paraId="2B488F97" w14:textId="77777777" w:rsidR="00E741F0" w:rsidRDefault="00000000">
      <w:pPr>
        <w:widowControl w:val="0"/>
        <w:spacing w:after="0" w:line="240" w:lineRule="auto"/>
        <w:ind w:firstLineChars="200" w:firstLine="640"/>
        <w:rPr>
          <w:rFonts w:ascii="宋体" w:eastAsia="宋体" w:hAnsi="宋体" w:cs="宋体" w:hint="eastAsia"/>
          <w:b/>
          <w:bCs/>
          <w:sz w:val="18"/>
          <w:szCs w:val="18"/>
          <w:lang w:eastAsia="zh-CN"/>
        </w:rPr>
      </w:pPr>
      <w:r>
        <w:rPr>
          <w:rFonts w:ascii="仿宋_GB2312" w:eastAsia="仿宋_GB2312"/>
          <w:sz w:val="32"/>
          <w:szCs w:val="32"/>
          <w:lang w:eastAsia="zh-CN"/>
        </w:rPr>
        <w:t>根据预算绩效管理要求，本单位2024年度预算绩效管理形成整体支出绩效自评表1个，全年预算总额291.4</w:t>
      </w:r>
      <w:r>
        <w:rPr>
          <w:rFonts w:ascii="仿宋_GB2312" w:eastAsia="仿宋_GB2312" w:hint="eastAsia"/>
          <w:sz w:val="32"/>
          <w:szCs w:val="32"/>
          <w:lang w:eastAsia="zh-CN"/>
        </w:rPr>
        <w:t>0</w:t>
      </w:r>
      <w:r>
        <w:rPr>
          <w:rFonts w:ascii="仿宋_GB2312" w:eastAsia="仿宋_GB2312"/>
          <w:sz w:val="32"/>
          <w:szCs w:val="32"/>
          <w:lang w:eastAsia="zh-CN"/>
        </w:rPr>
        <w:t>万元，实际执行总额290.3</w:t>
      </w:r>
      <w:r>
        <w:rPr>
          <w:rFonts w:ascii="仿宋_GB2312" w:eastAsia="仿宋_GB2312" w:hint="eastAsia"/>
          <w:sz w:val="32"/>
          <w:szCs w:val="32"/>
          <w:lang w:eastAsia="zh-CN"/>
        </w:rPr>
        <w:t>3</w:t>
      </w:r>
      <w:r>
        <w:rPr>
          <w:rFonts w:ascii="仿宋_GB2312" w:eastAsia="仿宋_GB2312"/>
          <w:sz w:val="32"/>
          <w:szCs w:val="32"/>
          <w:lang w:eastAsia="zh-CN"/>
        </w:rPr>
        <w:t>万元；预算绩效评价项目</w:t>
      </w:r>
      <w:r>
        <w:rPr>
          <w:rFonts w:ascii="仿宋_GB2312" w:eastAsia="仿宋_GB2312" w:hint="eastAsia"/>
          <w:sz w:val="32"/>
          <w:szCs w:val="32"/>
          <w:lang w:eastAsia="zh-CN"/>
        </w:rPr>
        <w:t>2</w:t>
      </w:r>
      <w:r>
        <w:rPr>
          <w:rFonts w:ascii="仿宋_GB2312" w:eastAsia="仿宋_GB2312"/>
          <w:sz w:val="32"/>
          <w:szCs w:val="32"/>
          <w:lang w:eastAsia="zh-CN"/>
        </w:rPr>
        <w:t>个，全年预算数</w:t>
      </w:r>
      <w:r>
        <w:rPr>
          <w:rFonts w:ascii="仿宋_GB2312" w:eastAsia="仿宋_GB2312" w:hint="eastAsia"/>
          <w:sz w:val="32"/>
          <w:szCs w:val="32"/>
          <w:lang w:eastAsia="zh-CN"/>
        </w:rPr>
        <w:t>51.3</w:t>
      </w:r>
      <w:r>
        <w:rPr>
          <w:rFonts w:ascii="仿宋_GB2312" w:eastAsia="仿宋_GB2312"/>
          <w:sz w:val="32"/>
          <w:szCs w:val="32"/>
          <w:lang w:eastAsia="zh-CN"/>
        </w:rPr>
        <w:t>7万元，全年执行数</w:t>
      </w:r>
      <w:r>
        <w:rPr>
          <w:rFonts w:ascii="仿宋_GB2312" w:eastAsia="仿宋_GB2312" w:hint="eastAsia"/>
          <w:sz w:val="32"/>
          <w:szCs w:val="32"/>
          <w:lang w:eastAsia="zh-CN"/>
        </w:rPr>
        <w:t>51.3</w:t>
      </w:r>
      <w:r>
        <w:rPr>
          <w:rFonts w:ascii="仿宋_GB2312" w:eastAsia="仿宋_GB2312"/>
          <w:sz w:val="32"/>
          <w:szCs w:val="32"/>
          <w:lang w:eastAsia="zh-CN"/>
        </w:rPr>
        <w:t>7万元。</w:t>
      </w:r>
      <w:r>
        <w:rPr>
          <w:rFonts w:ascii="仿宋_GB2312" w:eastAsia="仿宋_GB2312" w:hint="eastAsia"/>
          <w:sz w:val="32"/>
          <w:szCs w:val="32"/>
          <w:lang w:eastAsia="zh-CN"/>
        </w:rPr>
        <w:t>预算绩效管理取得的成效：一是通过预算绩效管理，规范了项目资金的使用，不断提高专项资金使用效益，加强了项目资金的管理；二是实行预算绩效管理，推进项目的实施进度。发现的问题及原因：一是项目实施中出现进度缓慢的现象，组织实施绩效管理的程序、步骤、方法、原则和要求进行统一的规定；二是资金管理不够规范，项目实施过程中的上报、跟踪、反馈机制尚未真正形成，对本项目资金的使用、实施等监管措施仍然存在改进的空间建议以规章规则的形式，出台绩效管理制度，对绩效管理的目的、意义、性质和特点。下一步改进措施：一是继续规范资金管理，全面做好项目绩效预算；二是业务部门进行指导、监督和检查时进一步加强主动性，积极探索更有效和积极主动的监管方式。</w:t>
      </w:r>
      <w:r>
        <w:rPr>
          <w:rFonts w:ascii="仿宋_GB2312" w:eastAsia="仿宋_GB2312"/>
          <w:sz w:val="32"/>
          <w:szCs w:val="32"/>
          <w:lang w:eastAsia="zh-CN"/>
        </w:rPr>
        <w:t>具体附部门整体支出绩效自评表，项目支出绩效自评表和部门</w:t>
      </w:r>
      <w:r>
        <w:rPr>
          <w:rFonts w:ascii="仿宋_GB2312" w:eastAsia="仿宋_GB2312"/>
          <w:sz w:val="32"/>
          <w:szCs w:val="32"/>
          <w:lang w:eastAsia="zh-CN"/>
        </w:rPr>
        <w:lastRenderedPageBreak/>
        <w:t>评价报告。</w:t>
      </w:r>
      <w:bookmarkStart w:id="1" w:name="_Hlk201836110"/>
    </w:p>
    <w:p w14:paraId="3D83A4FD" w14:textId="77777777" w:rsidR="00FD0543" w:rsidRDefault="00FD0543">
      <w:pPr>
        <w:widowControl w:val="0"/>
        <w:spacing w:after="0" w:line="240" w:lineRule="auto"/>
        <w:jc w:val="center"/>
        <w:rPr>
          <w:rFonts w:ascii="宋体" w:eastAsia="宋体" w:hAnsi="宋体" w:cs="宋体"/>
          <w:b/>
          <w:bCs/>
          <w:sz w:val="28"/>
          <w:szCs w:val="28"/>
          <w:lang w:eastAsia="zh-CN"/>
        </w:rPr>
      </w:pPr>
    </w:p>
    <w:p w14:paraId="19B96A07" w14:textId="21225781" w:rsidR="00E741F0"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28"/>
          <w:szCs w:val="28"/>
          <w:lang w:eastAsia="zh-CN"/>
        </w:rPr>
        <w:t>部门（单位）整体支出绩效目标自评表</w:t>
      </w:r>
    </w:p>
    <w:p w14:paraId="79253DAB" w14:textId="77777777" w:rsidR="00E741F0"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9651" w:type="dxa"/>
        <w:tblLayout w:type="fixed"/>
        <w:tblLook w:val="04A0" w:firstRow="1" w:lastRow="0" w:firstColumn="1" w:lastColumn="0" w:noHBand="0" w:noVBand="1"/>
      </w:tblPr>
      <w:tblGrid>
        <w:gridCol w:w="993"/>
        <w:gridCol w:w="1417"/>
        <w:gridCol w:w="1418"/>
        <w:gridCol w:w="1242"/>
        <w:gridCol w:w="1417"/>
        <w:gridCol w:w="1134"/>
        <w:gridCol w:w="1310"/>
        <w:gridCol w:w="720"/>
      </w:tblGrid>
      <w:tr w:rsidR="00E741F0" w14:paraId="365041F0" w14:textId="77777777">
        <w:trPr>
          <w:cantSplit/>
          <w:trHeight w:val="660"/>
        </w:trPr>
        <w:tc>
          <w:tcPr>
            <w:tcW w:w="993" w:type="dxa"/>
            <w:tcBorders>
              <w:top w:val="single" w:sz="4" w:space="0" w:color="auto"/>
              <w:left w:val="single" w:sz="4" w:space="0" w:color="auto"/>
              <w:bottom w:val="single" w:sz="4" w:space="0" w:color="auto"/>
              <w:right w:val="single" w:sz="4" w:space="0" w:color="auto"/>
            </w:tcBorders>
            <w:noWrap/>
            <w:vAlign w:val="center"/>
          </w:tcPr>
          <w:p w14:paraId="24BBD2FE" w14:textId="77777777" w:rsidR="00E741F0"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部门（单位）名称</w:t>
            </w:r>
          </w:p>
        </w:tc>
        <w:tc>
          <w:tcPr>
            <w:tcW w:w="8658" w:type="dxa"/>
            <w:gridSpan w:val="7"/>
            <w:tcBorders>
              <w:top w:val="single" w:sz="4" w:space="0" w:color="auto"/>
              <w:left w:val="nil"/>
              <w:bottom w:val="single" w:sz="4" w:space="0" w:color="auto"/>
              <w:right w:val="single" w:sz="4" w:space="0" w:color="auto"/>
            </w:tcBorders>
            <w:noWrap/>
            <w:vAlign w:val="center"/>
          </w:tcPr>
          <w:p w14:paraId="549A1624" w14:textId="77777777" w:rsidR="00E741F0"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奇台县公共就业服务中心</w:t>
            </w:r>
          </w:p>
        </w:tc>
      </w:tr>
      <w:tr w:rsidR="00E741F0" w14:paraId="5B571F46" w14:textId="77777777">
        <w:trPr>
          <w:cantSplit/>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3FFE6C61" w14:textId="77777777" w:rsidR="00E741F0"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部门资金（万元）</w:t>
            </w:r>
          </w:p>
        </w:tc>
        <w:tc>
          <w:tcPr>
            <w:tcW w:w="1417" w:type="dxa"/>
            <w:tcBorders>
              <w:top w:val="nil"/>
              <w:left w:val="nil"/>
              <w:bottom w:val="single" w:sz="4" w:space="0" w:color="auto"/>
              <w:right w:val="single" w:sz="4" w:space="0" w:color="auto"/>
            </w:tcBorders>
            <w:vAlign w:val="center"/>
          </w:tcPr>
          <w:p w14:paraId="1E909710" w14:textId="77777777" w:rsidR="00E741F0"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资金来源</w:t>
            </w:r>
          </w:p>
        </w:tc>
        <w:tc>
          <w:tcPr>
            <w:tcW w:w="1418" w:type="dxa"/>
            <w:tcBorders>
              <w:top w:val="nil"/>
              <w:left w:val="nil"/>
              <w:bottom w:val="single" w:sz="4" w:space="0" w:color="auto"/>
              <w:right w:val="single" w:sz="4" w:space="0" w:color="auto"/>
            </w:tcBorders>
            <w:vAlign w:val="center"/>
          </w:tcPr>
          <w:p w14:paraId="2C0001C7" w14:textId="77777777" w:rsidR="00E741F0"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年初预算数</w:t>
            </w:r>
          </w:p>
        </w:tc>
        <w:tc>
          <w:tcPr>
            <w:tcW w:w="1242" w:type="dxa"/>
            <w:tcBorders>
              <w:top w:val="nil"/>
              <w:left w:val="nil"/>
              <w:bottom w:val="single" w:sz="4" w:space="0" w:color="auto"/>
              <w:right w:val="single" w:sz="4" w:space="0" w:color="auto"/>
            </w:tcBorders>
            <w:vAlign w:val="center"/>
          </w:tcPr>
          <w:p w14:paraId="1750F547" w14:textId="77777777" w:rsidR="00E741F0"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全年预算数</w:t>
            </w:r>
          </w:p>
        </w:tc>
        <w:tc>
          <w:tcPr>
            <w:tcW w:w="1417" w:type="dxa"/>
            <w:tcBorders>
              <w:top w:val="nil"/>
              <w:left w:val="nil"/>
              <w:bottom w:val="single" w:sz="4" w:space="0" w:color="auto"/>
              <w:right w:val="single" w:sz="4" w:space="0" w:color="auto"/>
            </w:tcBorders>
            <w:vAlign w:val="center"/>
          </w:tcPr>
          <w:p w14:paraId="17DE714C" w14:textId="77777777" w:rsidR="00E741F0"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全年执行数</w:t>
            </w:r>
          </w:p>
        </w:tc>
        <w:tc>
          <w:tcPr>
            <w:tcW w:w="1134" w:type="dxa"/>
            <w:tcBorders>
              <w:top w:val="nil"/>
              <w:left w:val="nil"/>
              <w:bottom w:val="single" w:sz="4" w:space="0" w:color="auto"/>
              <w:right w:val="single" w:sz="4" w:space="0" w:color="auto"/>
            </w:tcBorders>
            <w:vAlign w:val="center"/>
          </w:tcPr>
          <w:p w14:paraId="4BAD358B" w14:textId="77777777" w:rsidR="00E741F0"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分值权重</w:t>
            </w:r>
          </w:p>
        </w:tc>
        <w:tc>
          <w:tcPr>
            <w:tcW w:w="1310" w:type="dxa"/>
            <w:tcBorders>
              <w:top w:val="nil"/>
              <w:left w:val="nil"/>
              <w:bottom w:val="single" w:sz="4" w:space="0" w:color="auto"/>
              <w:right w:val="single" w:sz="4" w:space="0" w:color="auto"/>
            </w:tcBorders>
            <w:vAlign w:val="center"/>
          </w:tcPr>
          <w:p w14:paraId="4EEBF388" w14:textId="77777777" w:rsidR="00E741F0"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执行率</w:t>
            </w:r>
          </w:p>
        </w:tc>
        <w:tc>
          <w:tcPr>
            <w:tcW w:w="720" w:type="dxa"/>
            <w:tcBorders>
              <w:top w:val="nil"/>
              <w:left w:val="nil"/>
              <w:bottom w:val="single" w:sz="4" w:space="0" w:color="auto"/>
              <w:right w:val="single" w:sz="4" w:space="0" w:color="auto"/>
            </w:tcBorders>
            <w:vAlign w:val="center"/>
          </w:tcPr>
          <w:p w14:paraId="4CEA80AC" w14:textId="77777777" w:rsidR="00E741F0"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得分</w:t>
            </w:r>
          </w:p>
        </w:tc>
      </w:tr>
      <w:tr w:rsidR="00E741F0" w14:paraId="17ECA071" w14:textId="77777777">
        <w:trPr>
          <w:cantSplit/>
          <w:trHeight w:val="489"/>
        </w:trPr>
        <w:tc>
          <w:tcPr>
            <w:tcW w:w="993" w:type="dxa"/>
            <w:vMerge/>
            <w:tcBorders>
              <w:top w:val="single" w:sz="4" w:space="0" w:color="auto"/>
              <w:left w:val="single" w:sz="4" w:space="0" w:color="auto"/>
              <w:bottom w:val="single" w:sz="4" w:space="0" w:color="auto"/>
              <w:right w:val="single" w:sz="4" w:space="0" w:color="auto"/>
            </w:tcBorders>
            <w:vAlign w:val="center"/>
          </w:tcPr>
          <w:p w14:paraId="3857A3A3" w14:textId="77777777" w:rsidR="00E741F0" w:rsidRDefault="00E741F0">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noWrap/>
            <w:vAlign w:val="center"/>
          </w:tcPr>
          <w:p w14:paraId="152D6A93" w14:textId="77777777" w:rsidR="00E741F0"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上级资金</w:t>
            </w:r>
          </w:p>
        </w:tc>
        <w:tc>
          <w:tcPr>
            <w:tcW w:w="1418" w:type="dxa"/>
            <w:tcBorders>
              <w:top w:val="nil"/>
              <w:left w:val="nil"/>
              <w:bottom w:val="single" w:sz="4" w:space="0" w:color="auto"/>
              <w:right w:val="single" w:sz="4" w:space="0" w:color="auto"/>
            </w:tcBorders>
            <w:vAlign w:val="center"/>
          </w:tcPr>
          <w:p w14:paraId="0A5E5263" w14:textId="77777777" w:rsidR="00E741F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29.87</w:t>
            </w:r>
          </w:p>
        </w:tc>
        <w:tc>
          <w:tcPr>
            <w:tcW w:w="1242" w:type="dxa"/>
            <w:tcBorders>
              <w:top w:val="nil"/>
              <w:left w:val="nil"/>
              <w:bottom w:val="single" w:sz="4" w:space="0" w:color="auto"/>
              <w:right w:val="single" w:sz="4" w:space="0" w:color="auto"/>
            </w:tcBorders>
            <w:vAlign w:val="center"/>
          </w:tcPr>
          <w:p w14:paraId="5F8B504B" w14:textId="77777777" w:rsidR="00E741F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29.87</w:t>
            </w:r>
          </w:p>
        </w:tc>
        <w:tc>
          <w:tcPr>
            <w:tcW w:w="1417" w:type="dxa"/>
            <w:tcBorders>
              <w:top w:val="nil"/>
              <w:left w:val="nil"/>
              <w:bottom w:val="single" w:sz="4" w:space="0" w:color="auto"/>
              <w:right w:val="single" w:sz="4" w:space="0" w:color="auto"/>
            </w:tcBorders>
            <w:vAlign w:val="center"/>
          </w:tcPr>
          <w:p w14:paraId="7E942D27" w14:textId="77777777" w:rsidR="00E741F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29.87</w:t>
            </w:r>
          </w:p>
        </w:tc>
        <w:tc>
          <w:tcPr>
            <w:tcW w:w="1134" w:type="dxa"/>
            <w:tcBorders>
              <w:top w:val="nil"/>
              <w:left w:val="nil"/>
              <w:bottom w:val="single" w:sz="4" w:space="0" w:color="auto"/>
              <w:right w:val="single" w:sz="4" w:space="0" w:color="auto"/>
            </w:tcBorders>
            <w:vAlign w:val="center"/>
          </w:tcPr>
          <w:p w14:paraId="15951E31" w14:textId="77777777" w:rsidR="00E741F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1310" w:type="dxa"/>
            <w:tcBorders>
              <w:top w:val="nil"/>
              <w:left w:val="nil"/>
              <w:bottom w:val="single" w:sz="4" w:space="0" w:color="auto"/>
              <w:right w:val="single" w:sz="4" w:space="0" w:color="auto"/>
            </w:tcBorders>
            <w:vAlign w:val="center"/>
          </w:tcPr>
          <w:p w14:paraId="14B3FC5E" w14:textId="77777777" w:rsidR="00E741F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99.63%</w:t>
            </w:r>
          </w:p>
        </w:tc>
        <w:tc>
          <w:tcPr>
            <w:tcW w:w="720" w:type="dxa"/>
            <w:tcBorders>
              <w:top w:val="nil"/>
              <w:left w:val="nil"/>
              <w:bottom w:val="single" w:sz="4" w:space="0" w:color="auto"/>
              <w:right w:val="single" w:sz="4" w:space="0" w:color="auto"/>
            </w:tcBorders>
            <w:vAlign w:val="center"/>
          </w:tcPr>
          <w:p w14:paraId="57E56F53" w14:textId="77777777" w:rsidR="00E741F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r>
      <w:tr w:rsidR="00E741F0" w14:paraId="55279AED" w14:textId="77777777">
        <w:trPr>
          <w:cantSplit/>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6BD3C7FE" w14:textId="77777777" w:rsidR="00E741F0" w:rsidRDefault="00E741F0">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36AC5D46" w14:textId="77777777" w:rsidR="00E741F0"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本级资金</w:t>
            </w:r>
          </w:p>
        </w:tc>
        <w:tc>
          <w:tcPr>
            <w:tcW w:w="1418" w:type="dxa"/>
            <w:tcBorders>
              <w:top w:val="nil"/>
              <w:left w:val="nil"/>
              <w:bottom w:val="single" w:sz="4" w:space="0" w:color="auto"/>
              <w:right w:val="single" w:sz="4" w:space="0" w:color="auto"/>
            </w:tcBorders>
            <w:vAlign w:val="center"/>
          </w:tcPr>
          <w:p w14:paraId="0D8325F7" w14:textId="77777777" w:rsidR="00E741F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200.25</w:t>
            </w:r>
          </w:p>
        </w:tc>
        <w:tc>
          <w:tcPr>
            <w:tcW w:w="1242" w:type="dxa"/>
            <w:tcBorders>
              <w:top w:val="nil"/>
              <w:left w:val="nil"/>
              <w:bottom w:val="single" w:sz="4" w:space="0" w:color="auto"/>
              <w:right w:val="single" w:sz="4" w:space="0" w:color="auto"/>
            </w:tcBorders>
            <w:vAlign w:val="center"/>
          </w:tcPr>
          <w:p w14:paraId="7B543EE8" w14:textId="77777777" w:rsidR="00E741F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259.36</w:t>
            </w:r>
          </w:p>
        </w:tc>
        <w:tc>
          <w:tcPr>
            <w:tcW w:w="1417" w:type="dxa"/>
            <w:tcBorders>
              <w:top w:val="nil"/>
              <w:left w:val="nil"/>
              <w:bottom w:val="single" w:sz="4" w:space="0" w:color="auto"/>
              <w:right w:val="single" w:sz="4" w:space="0" w:color="auto"/>
            </w:tcBorders>
            <w:vAlign w:val="center"/>
          </w:tcPr>
          <w:p w14:paraId="69FE43BD" w14:textId="77777777" w:rsidR="00E741F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258.29</w:t>
            </w:r>
          </w:p>
        </w:tc>
        <w:tc>
          <w:tcPr>
            <w:tcW w:w="1134" w:type="dxa"/>
            <w:tcBorders>
              <w:top w:val="nil"/>
              <w:left w:val="nil"/>
              <w:bottom w:val="single" w:sz="4" w:space="0" w:color="auto"/>
              <w:right w:val="single" w:sz="4" w:space="0" w:color="auto"/>
            </w:tcBorders>
            <w:vAlign w:val="center"/>
          </w:tcPr>
          <w:p w14:paraId="5A79946F" w14:textId="77777777" w:rsidR="00E741F0"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1310" w:type="dxa"/>
            <w:tcBorders>
              <w:top w:val="nil"/>
              <w:left w:val="nil"/>
              <w:bottom w:val="single" w:sz="4" w:space="0" w:color="auto"/>
              <w:right w:val="single" w:sz="4" w:space="0" w:color="auto"/>
            </w:tcBorders>
            <w:vAlign w:val="center"/>
          </w:tcPr>
          <w:p w14:paraId="054039F3" w14:textId="77777777" w:rsidR="00E741F0"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720" w:type="dxa"/>
            <w:tcBorders>
              <w:top w:val="nil"/>
              <w:left w:val="nil"/>
              <w:bottom w:val="single" w:sz="4" w:space="0" w:color="auto"/>
              <w:right w:val="single" w:sz="4" w:space="0" w:color="auto"/>
            </w:tcBorders>
            <w:vAlign w:val="center"/>
          </w:tcPr>
          <w:p w14:paraId="0BFBC7AB" w14:textId="77777777" w:rsidR="00E741F0"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r>
      <w:tr w:rsidR="00E741F0" w14:paraId="3FE55A09" w14:textId="77777777">
        <w:trPr>
          <w:cantSplit/>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14:paraId="6B6F4B97" w14:textId="77777777" w:rsidR="00E741F0" w:rsidRDefault="00E741F0">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27B3C35D" w14:textId="77777777" w:rsidR="00E741F0"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其他资金</w:t>
            </w:r>
          </w:p>
        </w:tc>
        <w:tc>
          <w:tcPr>
            <w:tcW w:w="1418" w:type="dxa"/>
            <w:tcBorders>
              <w:top w:val="nil"/>
              <w:left w:val="nil"/>
              <w:bottom w:val="single" w:sz="4" w:space="0" w:color="auto"/>
              <w:right w:val="single" w:sz="4" w:space="0" w:color="auto"/>
            </w:tcBorders>
            <w:vAlign w:val="center"/>
          </w:tcPr>
          <w:p w14:paraId="365A82A7" w14:textId="77777777" w:rsidR="00E741F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0.10</w:t>
            </w:r>
          </w:p>
        </w:tc>
        <w:tc>
          <w:tcPr>
            <w:tcW w:w="1242" w:type="dxa"/>
            <w:tcBorders>
              <w:top w:val="nil"/>
              <w:left w:val="nil"/>
              <w:bottom w:val="single" w:sz="4" w:space="0" w:color="auto"/>
              <w:right w:val="single" w:sz="4" w:space="0" w:color="auto"/>
            </w:tcBorders>
            <w:vAlign w:val="center"/>
          </w:tcPr>
          <w:p w14:paraId="49531F87" w14:textId="77777777" w:rsidR="00E741F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2.17</w:t>
            </w:r>
          </w:p>
        </w:tc>
        <w:tc>
          <w:tcPr>
            <w:tcW w:w="1417" w:type="dxa"/>
            <w:tcBorders>
              <w:top w:val="nil"/>
              <w:left w:val="nil"/>
              <w:bottom w:val="single" w:sz="4" w:space="0" w:color="auto"/>
              <w:right w:val="single" w:sz="4" w:space="0" w:color="auto"/>
            </w:tcBorders>
            <w:vAlign w:val="center"/>
          </w:tcPr>
          <w:p w14:paraId="14ED563D" w14:textId="77777777" w:rsidR="00E741F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2.17</w:t>
            </w:r>
          </w:p>
        </w:tc>
        <w:tc>
          <w:tcPr>
            <w:tcW w:w="1134" w:type="dxa"/>
            <w:tcBorders>
              <w:top w:val="nil"/>
              <w:left w:val="nil"/>
              <w:bottom w:val="single" w:sz="4" w:space="0" w:color="auto"/>
              <w:right w:val="single" w:sz="4" w:space="0" w:color="auto"/>
            </w:tcBorders>
            <w:vAlign w:val="center"/>
          </w:tcPr>
          <w:p w14:paraId="70120D9E" w14:textId="77777777" w:rsidR="00E741F0"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1310" w:type="dxa"/>
            <w:tcBorders>
              <w:top w:val="nil"/>
              <w:left w:val="nil"/>
              <w:bottom w:val="single" w:sz="4" w:space="0" w:color="auto"/>
              <w:right w:val="single" w:sz="4" w:space="0" w:color="auto"/>
            </w:tcBorders>
            <w:vAlign w:val="center"/>
          </w:tcPr>
          <w:p w14:paraId="7FA14DB9" w14:textId="77777777" w:rsidR="00E741F0"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720" w:type="dxa"/>
            <w:tcBorders>
              <w:top w:val="nil"/>
              <w:left w:val="nil"/>
              <w:bottom w:val="single" w:sz="4" w:space="0" w:color="auto"/>
              <w:right w:val="single" w:sz="4" w:space="0" w:color="auto"/>
            </w:tcBorders>
            <w:vAlign w:val="center"/>
          </w:tcPr>
          <w:p w14:paraId="6A2F9EA0" w14:textId="77777777" w:rsidR="00E741F0"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r>
      <w:tr w:rsidR="00E741F0" w14:paraId="6ED83E75" w14:textId="77777777">
        <w:trPr>
          <w:cantSplit/>
          <w:trHeight w:val="415"/>
        </w:trPr>
        <w:tc>
          <w:tcPr>
            <w:tcW w:w="993" w:type="dxa"/>
            <w:vMerge/>
            <w:tcBorders>
              <w:top w:val="single" w:sz="4" w:space="0" w:color="auto"/>
              <w:left w:val="single" w:sz="4" w:space="0" w:color="auto"/>
              <w:bottom w:val="single" w:sz="4" w:space="0" w:color="auto"/>
              <w:right w:val="single" w:sz="4" w:space="0" w:color="auto"/>
            </w:tcBorders>
            <w:vAlign w:val="center"/>
          </w:tcPr>
          <w:p w14:paraId="5CBBD30D" w14:textId="77777777" w:rsidR="00E741F0" w:rsidRDefault="00E741F0">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2C9C7403" w14:textId="77777777" w:rsidR="00E741F0"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合计</w:t>
            </w:r>
          </w:p>
        </w:tc>
        <w:tc>
          <w:tcPr>
            <w:tcW w:w="1418" w:type="dxa"/>
            <w:tcBorders>
              <w:top w:val="nil"/>
              <w:left w:val="nil"/>
              <w:bottom w:val="single" w:sz="4" w:space="0" w:color="auto"/>
              <w:right w:val="single" w:sz="4" w:space="0" w:color="auto"/>
            </w:tcBorders>
            <w:vAlign w:val="center"/>
          </w:tcPr>
          <w:p w14:paraId="091B6C36" w14:textId="77777777" w:rsidR="00E741F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230.22</w:t>
            </w:r>
          </w:p>
        </w:tc>
        <w:tc>
          <w:tcPr>
            <w:tcW w:w="1242" w:type="dxa"/>
            <w:tcBorders>
              <w:top w:val="nil"/>
              <w:left w:val="nil"/>
              <w:bottom w:val="single" w:sz="4" w:space="0" w:color="auto"/>
              <w:right w:val="single" w:sz="4" w:space="0" w:color="auto"/>
            </w:tcBorders>
            <w:vAlign w:val="center"/>
          </w:tcPr>
          <w:p w14:paraId="7C131447" w14:textId="77777777" w:rsidR="00E741F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291.40</w:t>
            </w:r>
          </w:p>
        </w:tc>
        <w:tc>
          <w:tcPr>
            <w:tcW w:w="1417" w:type="dxa"/>
            <w:tcBorders>
              <w:top w:val="nil"/>
              <w:left w:val="nil"/>
              <w:bottom w:val="single" w:sz="4" w:space="0" w:color="auto"/>
              <w:right w:val="single" w:sz="4" w:space="0" w:color="auto"/>
            </w:tcBorders>
            <w:vAlign w:val="center"/>
          </w:tcPr>
          <w:p w14:paraId="02FDDEA2" w14:textId="77777777" w:rsidR="00E741F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290.33</w:t>
            </w:r>
          </w:p>
        </w:tc>
        <w:tc>
          <w:tcPr>
            <w:tcW w:w="1134" w:type="dxa"/>
            <w:tcBorders>
              <w:top w:val="nil"/>
              <w:left w:val="nil"/>
              <w:bottom w:val="single" w:sz="4" w:space="0" w:color="auto"/>
              <w:right w:val="single" w:sz="4" w:space="0" w:color="auto"/>
            </w:tcBorders>
            <w:vAlign w:val="center"/>
          </w:tcPr>
          <w:p w14:paraId="6052A39F" w14:textId="77777777" w:rsidR="00E741F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1310" w:type="dxa"/>
            <w:tcBorders>
              <w:top w:val="nil"/>
              <w:left w:val="nil"/>
              <w:bottom w:val="single" w:sz="4" w:space="0" w:color="auto"/>
              <w:right w:val="single" w:sz="4" w:space="0" w:color="auto"/>
            </w:tcBorders>
            <w:vAlign w:val="center"/>
          </w:tcPr>
          <w:p w14:paraId="5D5C027F" w14:textId="77777777" w:rsidR="00E741F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720" w:type="dxa"/>
            <w:tcBorders>
              <w:top w:val="nil"/>
              <w:left w:val="nil"/>
              <w:bottom w:val="single" w:sz="4" w:space="0" w:color="auto"/>
              <w:right w:val="single" w:sz="4" w:space="0" w:color="auto"/>
            </w:tcBorders>
            <w:vAlign w:val="center"/>
          </w:tcPr>
          <w:p w14:paraId="2DD8BD05" w14:textId="77777777" w:rsidR="00E741F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r>
      <w:tr w:rsidR="00E741F0" w14:paraId="7414E8EA" w14:textId="77777777">
        <w:trPr>
          <w:cantSplit/>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78E0FFF1" w14:textId="77777777" w:rsidR="00E741F0"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年度总体目标</w:t>
            </w:r>
          </w:p>
        </w:tc>
        <w:tc>
          <w:tcPr>
            <w:tcW w:w="4077" w:type="dxa"/>
            <w:gridSpan w:val="3"/>
            <w:tcBorders>
              <w:top w:val="single" w:sz="4" w:space="0" w:color="auto"/>
              <w:left w:val="nil"/>
              <w:bottom w:val="single" w:sz="4" w:space="0" w:color="auto"/>
              <w:right w:val="single" w:sz="4" w:space="0" w:color="auto"/>
            </w:tcBorders>
            <w:noWrap/>
            <w:vAlign w:val="center"/>
          </w:tcPr>
          <w:p w14:paraId="6AC7C10D" w14:textId="77777777" w:rsidR="00E741F0"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预期目标</w:t>
            </w:r>
          </w:p>
        </w:tc>
        <w:tc>
          <w:tcPr>
            <w:tcW w:w="4581" w:type="dxa"/>
            <w:gridSpan w:val="4"/>
            <w:tcBorders>
              <w:top w:val="single" w:sz="4" w:space="0" w:color="auto"/>
              <w:left w:val="nil"/>
              <w:bottom w:val="single" w:sz="4" w:space="0" w:color="auto"/>
              <w:right w:val="single" w:sz="4" w:space="0" w:color="auto"/>
            </w:tcBorders>
            <w:noWrap/>
            <w:vAlign w:val="center"/>
          </w:tcPr>
          <w:p w14:paraId="0C45FD59" w14:textId="77777777" w:rsidR="00E741F0"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实际完成情况</w:t>
            </w:r>
          </w:p>
        </w:tc>
      </w:tr>
      <w:tr w:rsidR="00E741F0" w14:paraId="6E1D99C4" w14:textId="77777777">
        <w:trPr>
          <w:cantSplit/>
          <w:trHeight w:val="705"/>
        </w:trPr>
        <w:tc>
          <w:tcPr>
            <w:tcW w:w="993" w:type="dxa"/>
            <w:vMerge/>
            <w:tcBorders>
              <w:top w:val="single" w:sz="4" w:space="0" w:color="auto"/>
              <w:left w:val="single" w:sz="4" w:space="0" w:color="auto"/>
              <w:bottom w:val="single" w:sz="4" w:space="0" w:color="auto"/>
              <w:right w:val="single" w:sz="4" w:space="0" w:color="auto"/>
            </w:tcBorders>
            <w:vAlign w:val="center"/>
          </w:tcPr>
          <w:p w14:paraId="613851F1" w14:textId="77777777" w:rsidR="00E741F0" w:rsidRDefault="00E741F0">
            <w:pPr>
              <w:spacing w:after="0" w:line="240" w:lineRule="auto"/>
              <w:rPr>
                <w:rFonts w:ascii="宋体" w:eastAsia="宋体" w:hAnsi="宋体" w:cs="宋体" w:hint="eastAsia"/>
                <w:b/>
                <w:bCs/>
                <w:sz w:val="18"/>
                <w:szCs w:val="18"/>
                <w:lang w:eastAsia="zh-CN"/>
              </w:rPr>
            </w:pPr>
          </w:p>
        </w:tc>
        <w:tc>
          <w:tcPr>
            <w:tcW w:w="4077" w:type="dxa"/>
            <w:gridSpan w:val="3"/>
            <w:tcBorders>
              <w:top w:val="single" w:sz="4" w:space="0" w:color="auto"/>
              <w:left w:val="nil"/>
              <w:bottom w:val="single" w:sz="4" w:space="0" w:color="auto"/>
              <w:right w:val="single" w:sz="4" w:space="0" w:color="auto"/>
            </w:tcBorders>
          </w:tcPr>
          <w:p w14:paraId="48AC6AFC" w14:textId="77777777" w:rsidR="00E741F0"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做好我县公共就业服务工作，全年实现完成城镇新增就业3750人，其中失业人员再就业1300人，城镇失业率控制在3.5%以内，完成农村富余劳动力转移30500人次，完成新增创业700人，完成创业带动就业1800人，全年发布用工信息40期，举办线上线下各类招聘会46场次。1、细化任务，以考核推进工作落实。2、搭建平台。畅通转移就业渠道。3、强化工作措施。储备丰富的就业岗位资源。4、创新工作思路。线上就业服务不断提升。5、搭建供需平台，线下就业服务实现常态化。6、开展个性化就业服务，当好企业与求职者“红娘".</w:t>
            </w:r>
          </w:p>
        </w:tc>
        <w:tc>
          <w:tcPr>
            <w:tcW w:w="4581" w:type="dxa"/>
            <w:gridSpan w:val="4"/>
            <w:tcBorders>
              <w:top w:val="single" w:sz="4" w:space="0" w:color="auto"/>
              <w:left w:val="nil"/>
              <w:bottom w:val="single" w:sz="4" w:space="0" w:color="auto"/>
              <w:right w:val="single" w:sz="4" w:space="0" w:color="auto"/>
            </w:tcBorders>
          </w:tcPr>
          <w:p w14:paraId="1991169F" w14:textId="77777777" w:rsidR="00E741F0"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通过深入开展“就业调研访民情”活动，依托全县14个农业乡镇，68个行政村组，全面摸排掌握了劳动力资源底数、劳动力基础分布结构（年龄、文化程度、民族）、就业渠道、就业产业类别、技能特长、就业意愿等，建立了就业信息资源库，为加快人岗匹配效率奠定了劳动力资源基础。为企业和求职者搭建互通交流平台，促进双方精准高效对接，全年举办各类大中小型招聘会55场次，每周在“奇台零距离”发布用工快讯，目前已发布49期，完成农村劳动力外出务工31575人次，完成城镇新增就业3789人，完成新增创业949人.做到了“月月有专场、日日有活动、逢节有招聘”，有力推动实现家门口就业。</w:t>
            </w:r>
          </w:p>
        </w:tc>
      </w:tr>
      <w:tr w:rsidR="00E741F0" w14:paraId="5FAEC29C" w14:textId="77777777">
        <w:trPr>
          <w:cantSplit/>
          <w:trHeight w:val="716"/>
        </w:trPr>
        <w:tc>
          <w:tcPr>
            <w:tcW w:w="993" w:type="dxa"/>
            <w:tcBorders>
              <w:top w:val="single" w:sz="4" w:space="0" w:color="auto"/>
              <w:left w:val="single" w:sz="4" w:space="0" w:color="auto"/>
              <w:bottom w:val="single" w:sz="4" w:space="0" w:color="auto"/>
              <w:right w:val="single" w:sz="4" w:space="0" w:color="auto"/>
            </w:tcBorders>
            <w:vAlign w:val="center"/>
          </w:tcPr>
          <w:p w14:paraId="00A0E367" w14:textId="77777777" w:rsidR="00E741F0"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一级指标</w:t>
            </w:r>
          </w:p>
        </w:tc>
        <w:tc>
          <w:tcPr>
            <w:tcW w:w="1417" w:type="dxa"/>
            <w:tcBorders>
              <w:top w:val="nil"/>
              <w:left w:val="nil"/>
              <w:bottom w:val="single" w:sz="4" w:space="0" w:color="auto"/>
              <w:right w:val="single" w:sz="4" w:space="0" w:color="auto"/>
            </w:tcBorders>
            <w:vAlign w:val="center"/>
          </w:tcPr>
          <w:p w14:paraId="374088D0" w14:textId="77777777" w:rsidR="00E741F0"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二级指标</w:t>
            </w:r>
          </w:p>
        </w:tc>
        <w:tc>
          <w:tcPr>
            <w:tcW w:w="1418" w:type="dxa"/>
            <w:tcBorders>
              <w:top w:val="nil"/>
              <w:left w:val="nil"/>
              <w:bottom w:val="single" w:sz="4" w:space="0" w:color="auto"/>
              <w:right w:val="single" w:sz="4" w:space="0" w:color="auto"/>
            </w:tcBorders>
            <w:vAlign w:val="center"/>
          </w:tcPr>
          <w:p w14:paraId="41CD555A" w14:textId="77777777" w:rsidR="00E741F0"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三级指标</w:t>
            </w:r>
          </w:p>
        </w:tc>
        <w:tc>
          <w:tcPr>
            <w:tcW w:w="1242" w:type="dxa"/>
            <w:tcBorders>
              <w:top w:val="nil"/>
              <w:left w:val="nil"/>
              <w:bottom w:val="single" w:sz="4" w:space="0" w:color="auto"/>
              <w:right w:val="single" w:sz="4" w:space="0" w:color="auto"/>
            </w:tcBorders>
            <w:vAlign w:val="center"/>
          </w:tcPr>
          <w:p w14:paraId="7D502F10" w14:textId="77777777" w:rsidR="00E741F0"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预期指标值</w:t>
            </w:r>
          </w:p>
        </w:tc>
        <w:tc>
          <w:tcPr>
            <w:tcW w:w="1417" w:type="dxa"/>
            <w:tcBorders>
              <w:top w:val="nil"/>
              <w:left w:val="nil"/>
              <w:bottom w:val="single" w:sz="4" w:space="0" w:color="auto"/>
              <w:right w:val="single" w:sz="4" w:space="0" w:color="auto"/>
            </w:tcBorders>
            <w:vAlign w:val="center"/>
          </w:tcPr>
          <w:p w14:paraId="082A830F" w14:textId="77777777" w:rsidR="00E741F0"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指标值设定依据</w:t>
            </w:r>
          </w:p>
        </w:tc>
        <w:tc>
          <w:tcPr>
            <w:tcW w:w="1134" w:type="dxa"/>
            <w:tcBorders>
              <w:top w:val="nil"/>
              <w:left w:val="nil"/>
              <w:bottom w:val="single" w:sz="4" w:space="0" w:color="auto"/>
              <w:right w:val="single" w:sz="4" w:space="0" w:color="auto"/>
            </w:tcBorders>
            <w:vAlign w:val="center"/>
          </w:tcPr>
          <w:p w14:paraId="61F28EDE" w14:textId="77777777" w:rsidR="00E741F0"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分值权重</w:t>
            </w:r>
          </w:p>
        </w:tc>
        <w:tc>
          <w:tcPr>
            <w:tcW w:w="1310" w:type="dxa"/>
            <w:tcBorders>
              <w:top w:val="nil"/>
              <w:left w:val="nil"/>
              <w:bottom w:val="single" w:sz="4" w:space="0" w:color="auto"/>
              <w:right w:val="single" w:sz="4" w:space="0" w:color="auto"/>
            </w:tcBorders>
            <w:vAlign w:val="center"/>
          </w:tcPr>
          <w:p w14:paraId="315FD23C" w14:textId="77777777" w:rsidR="00E741F0"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实际完成指标值</w:t>
            </w:r>
          </w:p>
        </w:tc>
        <w:tc>
          <w:tcPr>
            <w:tcW w:w="720" w:type="dxa"/>
            <w:tcBorders>
              <w:top w:val="nil"/>
              <w:left w:val="nil"/>
              <w:bottom w:val="single" w:sz="4" w:space="0" w:color="auto"/>
              <w:right w:val="single" w:sz="4" w:space="0" w:color="auto"/>
            </w:tcBorders>
            <w:vAlign w:val="center"/>
          </w:tcPr>
          <w:p w14:paraId="44111DBD" w14:textId="77777777" w:rsidR="00E741F0"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得分</w:t>
            </w:r>
          </w:p>
        </w:tc>
      </w:tr>
      <w:tr w:rsidR="00E741F0" w14:paraId="312BA987" w14:textId="77777777">
        <w:trPr>
          <w:cantSplit/>
          <w:trHeight w:val="740"/>
        </w:trPr>
        <w:tc>
          <w:tcPr>
            <w:tcW w:w="993" w:type="dxa"/>
            <w:vMerge w:val="restart"/>
            <w:tcBorders>
              <w:top w:val="single" w:sz="4" w:space="0" w:color="auto"/>
              <w:left w:val="single" w:sz="4" w:space="0" w:color="auto"/>
              <w:right w:val="single" w:sz="4" w:space="0" w:color="auto"/>
            </w:tcBorders>
            <w:noWrap/>
            <w:vAlign w:val="center"/>
          </w:tcPr>
          <w:p w14:paraId="4E6CCA8A" w14:textId="77777777" w:rsidR="00E741F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履职效能</w:t>
            </w:r>
          </w:p>
        </w:tc>
        <w:tc>
          <w:tcPr>
            <w:tcW w:w="1417" w:type="dxa"/>
            <w:vMerge w:val="restart"/>
            <w:tcBorders>
              <w:top w:val="nil"/>
              <w:left w:val="nil"/>
              <w:right w:val="single" w:sz="4" w:space="0" w:color="auto"/>
            </w:tcBorders>
            <w:noWrap/>
            <w:vAlign w:val="center"/>
          </w:tcPr>
          <w:p w14:paraId="3EA2F13E" w14:textId="77777777" w:rsidR="00E741F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数量指标</w:t>
            </w:r>
          </w:p>
        </w:tc>
        <w:tc>
          <w:tcPr>
            <w:tcW w:w="1418" w:type="dxa"/>
            <w:tcBorders>
              <w:top w:val="nil"/>
              <w:left w:val="nil"/>
              <w:bottom w:val="single" w:sz="4" w:space="0" w:color="auto"/>
              <w:right w:val="single" w:sz="4" w:space="0" w:color="auto"/>
            </w:tcBorders>
            <w:noWrap/>
            <w:vAlign w:val="center"/>
          </w:tcPr>
          <w:p w14:paraId="0C0D9A96" w14:textId="77777777" w:rsidR="00E741F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全年城镇新增就业人数</w:t>
            </w:r>
          </w:p>
        </w:tc>
        <w:tc>
          <w:tcPr>
            <w:tcW w:w="1242" w:type="dxa"/>
            <w:tcBorders>
              <w:top w:val="nil"/>
              <w:left w:val="nil"/>
              <w:bottom w:val="single" w:sz="4" w:space="0" w:color="auto"/>
              <w:right w:val="single" w:sz="4" w:space="0" w:color="auto"/>
            </w:tcBorders>
            <w:noWrap/>
            <w:vAlign w:val="center"/>
          </w:tcPr>
          <w:p w14:paraId="00F035C7" w14:textId="77777777" w:rsidR="00E741F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&gt;=3750人</w:t>
            </w:r>
          </w:p>
        </w:tc>
        <w:tc>
          <w:tcPr>
            <w:tcW w:w="1417" w:type="dxa"/>
            <w:tcBorders>
              <w:top w:val="nil"/>
              <w:left w:val="nil"/>
              <w:bottom w:val="single" w:sz="4" w:space="0" w:color="auto"/>
              <w:right w:val="single" w:sz="4" w:space="0" w:color="auto"/>
            </w:tcBorders>
            <w:noWrap/>
            <w:vAlign w:val="center"/>
          </w:tcPr>
          <w:p w14:paraId="1A4BB922" w14:textId="77777777" w:rsidR="00E741F0"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2024年昌吉州绩效考核分解任务</w:t>
            </w:r>
          </w:p>
        </w:tc>
        <w:tc>
          <w:tcPr>
            <w:tcW w:w="1134" w:type="dxa"/>
            <w:tcBorders>
              <w:top w:val="nil"/>
              <w:left w:val="nil"/>
              <w:bottom w:val="single" w:sz="4" w:space="0" w:color="auto"/>
              <w:right w:val="single" w:sz="4" w:space="0" w:color="auto"/>
            </w:tcBorders>
            <w:noWrap/>
            <w:vAlign w:val="center"/>
          </w:tcPr>
          <w:p w14:paraId="660A1CC6" w14:textId="77777777" w:rsidR="00E741F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30</w:t>
            </w:r>
          </w:p>
        </w:tc>
        <w:tc>
          <w:tcPr>
            <w:tcW w:w="1310" w:type="dxa"/>
            <w:tcBorders>
              <w:top w:val="nil"/>
              <w:left w:val="nil"/>
              <w:bottom w:val="single" w:sz="4" w:space="0" w:color="auto"/>
              <w:right w:val="single" w:sz="4" w:space="0" w:color="auto"/>
            </w:tcBorders>
            <w:noWrap/>
            <w:vAlign w:val="center"/>
          </w:tcPr>
          <w:p w14:paraId="2CFED1F4" w14:textId="77777777" w:rsidR="00E741F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=3789人</w:t>
            </w:r>
          </w:p>
        </w:tc>
        <w:tc>
          <w:tcPr>
            <w:tcW w:w="720" w:type="dxa"/>
            <w:tcBorders>
              <w:top w:val="nil"/>
              <w:left w:val="nil"/>
              <w:bottom w:val="single" w:sz="4" w:space="0" w:color="auto"/>
              <w:right w:val="single" w:sz="4" w:space="0" w:color="auto"/>
            </w:tcBorders>
            <w:noWrap/>
            <w:vAlign w:val="center"/>
          </w:tcPr>
          <w:p w14:paraId="46C93CBB" w14:textId="77777777" w:rsidR="00E741F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30</w:t>
            </w:r>
          </w:p>
        </w:tc>
      </w:tr>
      <w:tr w:rsidR="00E741F0" w14:paraId="23564858" w14:textId="77777777">
        <w:trPr>
          <w:cantSplit/>
          <w:trHeight w:val="740"/>
        </w:trPr>
        <w:tc>
          <w:tcPr>
            <w:tcW w:w="993" w:type="dxa"/>
            <w:vMerge/>
            <w:tcBorders>
              <w:left w:val="single" w:sz="4" w:space="0" w:color="auto"/>
              <w:right w:val="single" w:sz="4" w:space="0" w:color="auto"/>
            </w:tcBorders>
            <w:noWrap/>
            <w:vAlign w:val="center"/>
          </w:tcPr>
          <w:p w14:paraId="7313607A" w14:textId="77777777" w:rsidR="00E741F0" w:rsidRDefault="00E741F0">
            <w:pPr>
              <w:spacing w:after="0" w:line="240" w:lineRule="auto"/>
              <w:jc w:val="center"/>
              <w:rPr>
                <w:rFonts w:ascii="宋体" w:eastAsia="宋体" w:hAnsi="宋体" w:cs="宋体" w:hint="eastAsia"/>
                <w:sz w:val="18"/>
                <w:szCs w:val="18"/>
                <w:lang w:eastAsia="zh-CN"/>
              </w:rPr>
            </w:pPr>
          </w:p>
        </w:tc>
        <w:tc>
          <w:tcPr>
            <w:tcW w:w="1417" w:type="dxa"/>
            <w:vMerge/>
            <w:tcBorders>
              <w:left w:val="nil"/>
              <w:right w:val="single" w:sz="4" w:space="0" w:color="auto"/>
            </w:tcBorders>
            <w:noWrap/>
            <w:vAlign w:val="center"/>
          </w:tcPr>
          <w:p w14:paraId="4969309D" w14:textId="77777777" w:rsidR="00E741F0" w:rsidRDefault="00E741F0">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637AE075" w14:textId="77777777" w:rsidR="00E741F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全年农村富余劳动力转移人次</w:t>
            </w:r>
          </w:p>
        </w:tc>
        <w:tc>
          <w:tcPr>
            <w:tcW w:w="1242" w:type="dxa"/>
            <w:tcBorders>
              <w:top w:val="nil"/>
              <w:left w:val="nil"/>
              <w:bottom w:val="single" w:sz="4" w:space="0" w:color="auto"/>
              <w:right w:val="single" w:sz="4" w:space="0" w:color="auto"/>
            </w:tcBorders>
            <w:noWrap/>
            <w:vAlign w:val="center"/>
          </w:tcPr>
          <w:p w14:paraId="7C01D825" w14:textId="77777777" w:rsidR="00E741F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&gt;=30500人次</w:t>
            </w:r>
          </w:p>
        </w:tc>
        <w:tc>
          <w:tcPr>
            <w:tcW w:w="1417" w:type="dxa"/>
            <w:tcBorders>
              <w:top w:val="nil"/>
              <w:left w:val="nil"/>
              <w:bottom w:val="single" w:sz="4" w:space="0" w:color="auto"/>
              <w:right w:val="single" w:sz="4" w:space="0" w:color="auto"/>
            </w:tcBorders>
            <w:noWrap/>
            <w:vAlign w:val="center"/>
          </w:tcPr>
          <w:p w14:paraId="6DCDF601" w14:textId="77777777" w:rsidR="00E741F0"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2024年昌吉州绩效考核分解任务</w:t>
            </w:r>
          </w:p>
        </w:tc>
        <w:tc>
          <w:tcPr>
            <w:tcW w:w="1134" w:type="dxa"/>
            <w:tcBorders>
              <w:top w:val="nil"/>
              <w:left w:val="nil"/>
              <w:bottom w:val="single" w:sz="4" w:space="0" w:color="auto"/>
              <w:right w:val="single" w:sz="4" w:space="0" w:color="auto"/>
            </w:tcBorders>
            <w:noWrap/>
            <w:vAlign w:val="center"/>
          </w:tcPr>
          <w:p w14:paraId="11637A3B" w14:textId="77777777" w:rsidR="00E741F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30</w:t>
            </w:r>
          </w:p>
        </w:tc>
        <w:tc>
          <w:tcPr>
            <w:tcW w:w="1310" w:type="dxa"/>
            <w:tcBorders>
              <w:top w:val="nil"/>
              <w:left w:val="nil"/>
              <w:bottom w:val="single" w:sz="4" w:space="0" w:color="auto"/>
              <w:right w:val="single" w:sz="4" w:space="0" w:color="auto"/>
            </w:tcBorders>
            <w:noWrap/>
            <w:vAlign w:val="center"/>
          </w:tcPr>
          <w:p w14:paraId="3054D245" w14:textId="77777777" w:rsidR="00E741F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=31575人次</w:t>
            </w:r>
          </w:p>
        </w:tc>
        <w:tc>
          <w:tcPr>
            <w:tcW w:w="720" w:type="dxa"/>
            <w:tcBorders>
              <w:top w:val="nil"/>
              <w:left w:val="nil"/>
              <w:bottom w:val="single" w:sz="4" w:space="0" w:color="auto"/>
              <w:right w:val="single" w:sz="4" w:space="0" w:color="auto"/>
            </w:tcBorders>
            <w:noWrap/>
            <w:vAlign w:val="center"/>
          </w:tcPr>
          <w:p w14:paraId="41137AAE" w14:textId="77777777" w:rsidR="00E741F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30</w:t>
            </w:r>
          </w:p>
        </w:tc>
      </w:tr>
      <w:tr w:rsidR="00E741F0" w14:paraId="25E4BD48" w14:textId="77777777">
        <w:trPr>
          <w:cantSplit/>
          <w:trHeight w:val="740"/>
        </w:trPr>
        <w:tc>
          <w:tcPr>
            <w:tcW w:w="993" w:type="dxa"/>
            <w:vMerge/>
            <w:tcBorders>
              <w:left w:val="single" w:sz="4" w:space="0" w:color="auto"/>
              <w:bottom w:val="single" w:sz="4" w:space="0" w:color="auto"/>
              <w:right w:val="single" w:sz="4" w:space="0" w:color="auto"/>
            </w:tcBorders>
            <w:noWrap/>
            <w:vAlign w:val="center"/>
          </w:tcPr>
          <w:p w14:paraId="4022175C" w14:textId="77777777" w:rsidR="00E741F0" w:rsidRDefault="00E741F0">
            <w:pPr>
              <w:spacing w:after="0" w:line="240" w:lineRule="auto"/>
              <w:jc w:val="center"/>
              <w:rPr>
                <w:rFonts w:ascii="宋体" w:eastAsia="宋体" w:hAnsi="宋体" w:cs="宋体" w:hint="eastAsia"/>
                <w:sz w:val="18"/>
                <w:szCs w:val="18"/>
                <w:lang w:eastAsia="zh-CN"/>
              </w:rPr>
            </w:pPr>
          </w:p>
        </w:tc>
        <w:tc>
          <w:tcPr>
            <w:tcW w:w="1417" w:type="dxa"/>
            <w:vMerge/>
            <w:tcBorders>
              <w:left w:val="nil"/>
              <w:bottom w:val="single" w:sz="4" w:space="0" w:color="auto"/>
              <w:right w:val="single" w:sz="4" w:space="0" w:color="auto"/>
            </w:tcBorders>
            <w:noWrap/>
            <w:vAlign w:val="center"/>
          </w:tcPr>
          <w:p w14:paraId="76E6F185" w14:textId="77777777" w:rsidR="00E741F0" w:rsidRDefault="00E741F0">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14CC7800" w14:textId="77777777" w:rsidR="00E741F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全年新增创业人数</w:t>
            </w:r>
          </w:p>
        </w:tc>
        <w:tc>
          <w:tcPr>
            <w:tcW w:w="1242" w:type="dxa"/>
            <w:tcBorders>
              <w:top w:val="nil"/>
              <w:left w:val="nil"/>
              <w:bottom w:val="single" w:sz="4" w:space="0" w:color="auto"/>
              <w:right w:val="single" w:sz="4" w:space="0" w:color="auto"/>
            </w:tcBorders>
            <w:noWrap/>
            <w:vAlign w:val="center"/>
          </w:tcPr>
          <w:p w14:paraId="03245512" w14:textId="77777777" w:rsidR="00E741F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&gt;=700人</w:t>
            </w:r>
          </w:p>
        </w:tc>
        <w:tc>
          <w:tcPr>
            <w:tcW w:w="1417" w:type="dxa"/>
            <w:tcBorders>
              <w:top w:val="nil"/>
              <w:left w:val="nil"/>
              <w:bottom w:val="single" w:sz="4" w:space="0" w:color="auto"/>
              <w:right w:val="single" w:sz="4" w:space="0" w:color="auto"/>
            </w:tcBorders>
            <w:noWrap/>
            <w:vAlign w:val="center"/>
          </w:tcPr>
          <w:p w14:paraId="23E04871" w14:textId="77777777" w:rsidR="00E741F0"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2024年昌吉州绩效考核分解任务</w:t>
            </w:r>
          </w:p>
        </w:tc>
        <w:tc>
          <w:tcPr>
            <w:tcW w:w="1134" w:type="dxa"/>
            <w:tcBorders>
              <w:top w:val="nil"/>
              <w:left w:val="nil"/>
              <w:bottom w:val="single" w:sz="4" w:space="0" w:color="auto"/>
              <w:right w:val="single" w:sz="4" w:space="0" w:color="auto"/>
            </w:tcBorders>
            <w:noWrap/>
            <w:vAlign w:val="center"/>
          </w:tcPr>
          <w:p w14:paraId="6E47D3AB" w14:textId="77777777" w:rsidR="00E741F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30</w:t>
            </w:r>
          </w:p>
        </w:tc>
        <w:tc>
          <w:tcPr>
            <w:tcW w:w="1310" w:type="dxa"/>
            <w:tcBorders>
              <w:top w:val="nil"/>
              <w:left w:val="nil"/>
              <w:bottom w:val="single" w:sz="4" w:space="0" w:color="auto"/>
              <w:right w:val="single" w:sz="4" w:space="0" w:color="auto"/>
            </w:tcBorders>
            <w:noWrap/>
            <w:vAlign w:val="center"/>
          </w:tcPr>
          <w:p w14:paraId="549035F0" w14:textId="77777777" w:rsidR="00E741F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=949人</w:t>
            </w:r>
          </w:p>
        </w:tc>
        <w:tc>
          <w:tcPr>
            <w:tcW w:w="720" w:type="dxa"/>
            <w:tcBorders>
              <w:top w:val="nil"/>
              <w:left w:val="nil"/>
              <w:bottom w:val="single" w:sz="4" w:space="0" w:color="auto"/>
              <w:right w:val="single" w:sz="4" w:space="0" w:color="auto"/>
            </w:tcBorders>
            <w:noWrap/>
            <w:vAlign w:val="center"/>
          </w:tcPr>
          <w:p w14:paraId="3B722AE7" w14:textId="77777777" w:rsidR="00E741F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30</w:t>
            </w:r>
          </w:p>
        </w:tc>
      </w:tr>
    </w:tbl>
    <w:p w14:paraId="533E3312" w14:textId="77777777" w:rsidR="00E741F0"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143A110F" w14:textId="77777777" w:rsidR="00E741F0"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467"/>
        <w:gridCol w:w="519"/>
        <w:gridCol w:w="774"/>
        <w:gridCol w:w="531"/>
        <w:gridCol w:w="846"/>
        <w:gridCol w:w="756"/>
        <w:gridCol w:w="756"/>
        <w:gridCol w:w="666"/>
        <w:gridCol w:w="545"/>
        <w:gridCol w:w="522"/>
        <w:gridCol w:w="518"/>
        <w:gridCol w:w="520"/>
        <w:gridCol w:w="860"/>
      </w:tblGrid>
      <w:tr w:rsidR="00E741F0" w14:paraId="3928AE36" w14:textId="77777777">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tcPr>
          <w:p w14:paraId="12AD25EC" w14:textId="77777777" w:rsidR="00E741F0" w:rsidRDefault="00000000">
            <w:pPr>
              <w:spacing w:after="0" w:line="240" w:lineRule="auto"/>
              <w:jc w:val="center"/>
              <w:rPr>
                <w:rFonts w:ascii="宋体" w:eastAsia="宋体" w:hAnsi="宋体" w:cs="宋体" w:hint="eastAsia"/>
                <w:b/>
                <w:bCs/>
                <w:color w:val="000000"/>
                <w:sz w:val="18"/>
                <w:szCs w:val="18"/>
                <w:lang w:eastAsia="zh-CN"/>
              </w:rPr>
            </w:pPr>
            <w:bookmarkStart w:id="2" w:name="_Hlk201837198"/>
            <w:bookmarkEnd w:id="1"/>
            <w:r>
              <w:rPr>
                <w:rFonts w:ascii="宋体" w:eastAsia="宋体" w:hAnsi="宋体" w:cs="宋体" w:hint="eastAsia"/>
                <w:b/>
                <w:bCs/>
                <w:color w:val="000000"/>
                <w:sz w:val="18"/>
                <w:szCs w:val="18"/>
                <w:lang w:eastAsia="zh-CN"/>
              </w:rPr>
              <w:t>项目名称</w:t>
            </w:r>
          </w:p>
        </w:tc>
        <w:tc>
          <w:tcPr>
            <w:tcW w:w="4333" w:type="pct"/>
            <w:gridSpan w:val="12"/>
            <w:tcBorders>
              <w:top w:val="single" w:sz="4" w:space="0" w:color="auto"/>
              <w:left w:val="nil"/>
              <w:bottom w:val="single" w:sz="4" w:space="0" w:color="auto"/>
              <w:right w:val="single" w:sz="4" w:space="0" w:color="auto"/>
            </w:tcBorders>
            <w:vAlign w:val="center"/>
          </w:tcPr>
          <w:p w14:paraId="17948E6D"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2023年自治区就业补助资金（昌州财社【2022】6号）</w:t>
            </w:r>
          </w:p>
        </w:tc>
      </w:tr>
      <w:tr w:rsidR="00E741F0" w14:paraId="2F63F8B2" w14:textId="77777777">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tcPr>
          <w:p w14:paraId="68B01373" w14:textId="77777777" w:rsidR="00E741F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799" w:type="pct"/>
            <w:gridSpan w:val="5"/>
            <w:tcBorders>
              <w:top w:val="single" w:sz="4" w:space="0" w:color="auto"/>
              <w:left w:val="nil"/>
              <w:bottom w:val="single" w:sz="4" w:space="0" w:color="auto"/>
              <w:right w:val="single" w:sz="4" w:space="0" w:color="auto"/>
            </w:tcBorders>
            <w:vAlign w:val="center"/>
          </w:tcPr>
          <w:p w14:paraId="45E707B5"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奇台县公共就业服务中心</w:t>
            </w:r>
          </w:p>
        </w:tc>
        <w:tc>
          <w:tcPr>
            <w:tcW w:w="666" w:type="pct"/>
            <w:gridSpan w:val="2"/>
            <w:tcBorders>
              <w:top w:val="single" w:sz="4" w:space="0" w:color="auto"/>
              <w:left w:val="nil"/>
              <w:bottom w:val="single" w:sz="4" w:space="0" w:color="auto"/>
              <w:right w:val="single" w:sz="4" w:space="0" w:color="auto"/>
            </w:tcBorders>
            <w:vAlign w:val="center"/>
          </w:tcPr>
          <w:p w14:paraId="4B1F77EE" w14:textId="77777777" w:rsidR="00E741F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867" w:type="pct"/>
            <w:gridSpan w:val="5"/>
            <w:tcBorders>
              <w:top w:val="single" w:sz="4" w:space="0" w:color="auto"/>
              <w:left w:val="nil"/>
              <w:bottom w:val="single" w:sz="4" w:space="0" w:color="auto"/>
              <w:right w:val="single" w:sz="4" w:space="0" w:color="auto"/>
            </w:tcBorders>
            <w:vAlign w:val="center"/>
          </w:tcPr>
          <w:p w14:paraId="1148C2C0"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奇台县公共就业服务中心</w:t>
            </w:r>
          </w:p>
        </w:tc>
      </w:tr>
      <w:tr w:rsidR="00E741F0" w14:paraId="2D01D6B4" w14:textId="77777777">
        <w:trPr>
          <w:trHeight w:val="380"/>
        </w:trPr>
        <w:tc>
          <w:tcPr>
            <w:tcW w:w="332" w:type="pct"/>
            <w:vMerge w:val="restart"/>
            <w:tcBorders>
              <w:top w:val="nil"/>
              <w:left w:val="single" w:sz="4" w:space="0" w:color="auto"/>
              <w:bottom w:val="single" w:sz="4" w:space="0" w:color="auto"/>
              <w:right w:val="single" w:sz="4" w:space="0" w:color="auto"/>
            </w:tcBorders>
            <w:vAlign w:val="center"/>
          </w:tcPr>
          <w:p w14:paraId="2948A04E" w14:textId="77777777" w:rsidR="00E741F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67" w:type="pct"/>
            <w:gridSpan w:val="2"/>
            <w:tcBorders>
              <w:top w:val="single" w:sz="4" w:space="0" w:color="auto"/>
              <w:left w:val="nil"/>
              <w:bottom w:val="single" w:sz="4" w:space="0" w:color="auto"/>
              <w:right w:val="single" w:sz="4" w:space="0" w:color="auto"/>
            </w:tcBorders>
            <w:vAlign w:val="center"/>
          </w:tcPr>
          <w:p w14:paraId="623A896E" w14:textId="77777777" w:rsidR="00E741F0" w:rsidRDefault="00E741F0">
            <w:pPr>
              <w:spacing w:after="0" w:line="240" w:lineRule="auto"/>
              <w:jc w:val="center"/>
              <w:rPr>
                <w:rFonts w:ascii="宋体" w:eastAsia="宋体" w:hAnsi="宋体" w:cs="宋体" w:hint="eastAsia"/>
                <w:color w:val="000000"/>
                <w:sz w:val="18"/>
                <w:szCs w:val="18"/>
                <w:lang w:eastAsia="zh-CN"/>
              </w:rPr>
            </w:pPr>
          </w:p>
        </w:tc>
        <w:tc>
          <w:tcPr>
            <w:tcW w:w="475" w:type="pct"/>
            <w:tcBorders>
              <w:top w:val="single" w:sz="4" w:space="0" w:color="auto"/>
              <w:left w:val="nil"/>
              <w:bottom w:val="single" w:sz="4" w:space="0" w:color="auto"/>
              <w:right w:val="single" w:sz="4" w:space="0" w:color="auto"/>
            </w:tcBorders>
            <w:vAlign w:val="center"/>
          </w:tcPr>
          <w:p w14:paraId="7AB72A88" w14:textId="77777777" w:rsidR="00E741F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993" w:type="pct"/>
            <w:gridSpan w:val="3"/>
            <w:tcBorders>
              <w:top w:val="single" w:sz="4" w:space="0" w:color="auto"/>
              <w:left w:val="nil"/>
              <w:bottom w:val="single" w:sz="4" w:space="0" w:color="auto"/>
              <w:right w:val="single" w:sz="4" w:space="0" w:color="auto"/>
            </w:tcBorders>
            <w:vAlign w:val="center"/>
          </w:tcPr>
          <w:p w14:paraId="5FE7A0FC" w14:textId="77777777" w:rsidR="00E741F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666" w:type="pct"/>
            <w:gridSpan w:val="2"/>
            <w:tcBorders>
              <w:top w:val="single" w:sz="4" w:space="0" w:color="auto"/>
              <w:left w:val="nil"/>
              <w:bottom w:val="single" w:sz="4" w:space="0" w:color="auto"/>
              <w:right w:val="single" w:sz="4" w:space="0" w:color="auto"/>
            </w:tcBorders>
            <w:vAlign w:val="center"/>
          </w:tcPr>
          <w:p w14:paraId="5417CDDF" w14:textId="77777777" w:rsidR="00E741F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79" w:type="pct"/>
            <w:gridSpan w:val="2"/>
            <w:tcBorders>
              <w:top w:val="nil"/>
              <w:left w:val="nil"/>
              <w:bottom w:val="single" w:sz="4" w:space="0" w:color="auto"/>
              <w:right w:val="single" w:sz="4" w:space="0" w:color="auto"/>
            </w:tcBorders>
            <w:vAlign w:val="center"/>
          </w:tcPr>
          <w:p w14:paraId="3041B430" w14:textId="77777777" w:rsidR="00E741F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63" w:type="pct"/>
            <w:gridSpan w:val="2"/>
            <w:tcBorders>
              <w:top w:val="single" w:sz="4" w:space="0" w:color="auto"/>
              <w:left w:val="nil"/>
              <w:bottom w:val="single" w:sz="4" w:space="0" w:color="auto"/>
              <w:right w:val="single" w:sz="4" w:space="0" w:color="auto"/>
            </w:tcBorders>
            <w:vAlign w:val="center"/>
          </w:tcPr>
          <w:p w14:paraId="63AA568C" w14:textId="77777777" w:rsidR="00E741F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24" w:type="pct"/>
            <w:tcBorders>
              <w:top w:val="nil"/>
              <w:left w:val="nil"/>
              <w:bottom w:val="single" w:sz="4" w:space="0" w:color="auto"/>
              <w:right w:val="single" w:sz="4" w:space="0" w:color="auto"/>
            </w:tcBorders>
            <w:vAlign w:val="center"/>
          </w:tcPr>
          <w:p w14:paraId="18C73325" w14:textId="77777777" w:rsidR="00E741F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E741F0" w14:paraId="5A2B6AEA"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3A967D13" w14:textId="77777777" w:rsidR="00E741F0" w:rsidRDefault="00E741F0">
            <w:pPr>
              <w:spacing w:after="0" w:line="240" w:lineRule="auto"/>
              <w:rPr>
                <w:rFonts w:ascii="宋体" w:eastAsia="宋体" w:hAnsi="宋体" w:cs="宋体" w:hint="eastAsia"/>
                <w:color w:val="000000"/>
                <w:sz w:val="18"/>
                <w:szCs w:val="18"/>
                <w:lang w:eastAsia="zh-CN"/>
              </w:rPr>
            </w:pPr>
          </w:p>
        </w:tc>
        <w:tc>
          <w:tcPr>
            <w:tcW w:w="667" w:type="pct"/>
            <w:gridSpan w:val="2"/>
            <w:tcBorders>
              <w:top w:val="single" w:sz="4" w:space="0" w:color="auto"/>
              <w:left w:val="nil"/>
              <w:bottom w:val="single" w:sz="4" w:space="0" w:color="auto"/>
              <w:right w:val="single" w:sz="4" w:space="0" w:color="auto"/>
            </w:tcBorders>
            <w:vAlign w:val="center"/>
          </w:tcPr>
          <w:p w14:paraId="3A4918E5" w14:textId="77777777" w:rsidR="00E741F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75" w:type="pct"/>
            <w:tcBorders>
              <w:top w:val="single" w:sz="4" w:space="0" w:color="auto"/>
              <w:left w:val="nil"/>
              <w:bottom w:val="single" w:sz="4" w:space="0" w:color="auto"/>
              <w:right w:val="single" w:sz="4" w:space="0" w:color="auto"/>
            </w:tcBorders>
            <w:vAlign w:val="center"/>
          </w:tcPr>
          <w:p w14:paraId="214CDE9D"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21.50</w:t>
            </w:r>
          </w:p>
        </w:tc>
        <w:tc>
          <w:tcPr>
            <w:tcW w:w="993" w:type="pct"/>
            <w:gridSpan w:val="3"/>
            <w:tcBorders>
              <w:top w:val="single" w:sz="4" w:space="0" w:color="auto"/>
              <w:left w:val="nil"/>
              <w:bottom w:val="single" w:sz="4" w:space="0" w:color="auto"/>
              <w:right w:val="single" w:sz="4" w:space="0" w:color="auto"/>
            </w:tcBorders>
            <w:vAlign w:val="center"/>
          </w:tcPr>
          <w:p w14:paraId="1D04E336"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21.50</w:t>
            </w:r>
          </w:p>
        </w:tc>
        <w:tc>
          <w:tcPr>
            <w:tcW w:w="666" w:type="pct"/>
            <w:gridSpan w:val="2"/>
            <w:tcBorders>
              <w:top w:val="single" w:sz="4" w:space="0" w:color="auto"/>
              <w:left w:val="nil"/>
              <w:bottom w:val="single" w:sz="4" w:space="0" w:color="auto"/>
              <w:right w:val="single" w:sz="4" w:space="0" w:color="auto"/>
            </w:tcBorders>
            <w:vAlign w:val="center"/>
          </w:tcPr>
          <w:p w14:paraId="5F8D4E9B"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21.50</w:t>
            </w:r>
          </w:p>
        </w:tc>
        <w:tc>
          <w:tcPr>
            <w:tcW w:w="679" w:type="pct"/>
            <w:gridSpan w:val="2"/>
            <w:tcBorders>
              <w:top w:val="nil"/>
              <w:left w:val="nil"/>
              <w:bottom w:val="single" w:sz="4" w:space="0" w:color="auto"/>
              <w:right w:val="single" w:sz="4" w:space="0" w:color="auto"/>
            </w:tcBorders>
            <w:vAlign w:val="center"/>
          </w:tcPr>
          <w:p w14:paraId="4B0D6ECB"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63" w:type="pct"/>
            <w:gridSpan w:val="2"/>
            <w:tcBorders>
              <w:top w:val="single" w:sz="4" w:space="0" w:color="auto"/>
              <w:left w:val="nil"/>
              <w:bottom w:val="single" w:sz="4" w:space="0" w:color="auto"/>
              <w:right w:val="single" w:sz="4" w:space="0" w:color="auto"/>
            </w:tcBorders>
            <w:vAlign w:val="center"/>
          </w:tcPr>
          <w:p w14:paraId="5D603D75"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24" w:type="pct"/>
            <w:tcBorders>
              <w:top w:val="nil"/>
              <w:left w:val="nil"/>
              <w:bottom w:val="single" w:sz="4" w:space="0" w:color="auto"/>
              <w:right w:val="single" w:sz="4" w:space="0" w:color="auto"/>
            </w:tcBorders>
            <w:vAlign w:val="center"/>
          </w:tcPr>
          <w:p w14:paraId="502297EE"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E741F0" w14:paraId="6651B32A"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4EB16A99" w14:textId="77777777" w:rsidR="00E741F0" w:rsidRDefault="00E741F0">
            <w:pPr>
              <w:spacing w:after="0" w:line="240" w:lineRule="auto"/>
              <w:rPr>
                <w:rFonts w:ascii="宋体" w:eastAsia="宋体" w:hAnsi="宋体" w:cs="宋体" w:hint="eastAsia"/>
                <w:color w:val="000000"/>
                <w:sz w:val="18"/>
                <w:szCs w:val="18"/>
                <w:lang w:eastAsia="zh-CN"/>
              </w:rPr>
            </w:pPr>
          </w:p>
        </w:tc>
        <w:tc>
          <w:tcPr>
            <w:tcW w:w="667" w:type="pct"/>
            <w:gridSpan w:val="2"/>
            <w:tcBorders>
              <w:top w:val="single" w:sz="4" w:space="0" w:color="auto"/>
              <w:left w:val="nil"/>
              <w:bottom w:val="single" w:sz="4" w:space="0" w:color="auto"/>
              <w:right w:val="single" w:sz="4" w:space="0" w:color="auto"/>
            </w:tcBorders>
            <w:vAlign w:val="center"/>
          </w:tcPr>
          <w:p w14:paraId="07535663" w14:textId="77777777" w:rsidR="00E741F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75" w:type="pct"/>
            <w:tcBorders>
              <w:top w:val="single" w:sz="4" w:space="0" w:color="auto"/>
              <w:left w:val="nil"/>
              <w:bottom w:val="single" w:sz="4" w:space="0" w:color="auto"/>
              <w:right w:val="single" w:sz="4" w:space="0" w:color="auto"/>
            </w:tcBorders>
            <w:vAlign w:val="center"/>
          </w:tcPr>
          <w:p w14:paraId="2325CF89"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21.50</w:t>
            </w:r>
          </w:p>
        </w:tc>
        <w:tc>
          <w:tcPr>
            <w:tcW w:w="993" w:type="pct"/>
            <w:gridSpan w:val="3"/>
            <w:tcBorders>
              <w:top w:val="single" w:sz="4" w:space="0" w:color="auto"/>
              <w:left w:val="nil"/>
              <w:bottom w:val="single" w:sz="4" w:space="0" w:color="auto"/>
              <w:right w:val="single" w:sz="4" w:space="0" w:color="auto"/>
            </w:tcBorders>
            <w:vAlign w:val="center"/>
          </w:tcPr>
          <w:p w14:paraId="7C977DC1"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21.50</w:t>
            </w:r>
          </w:p>
        </w:tc>
        <w:tc>
          <w:tcPr>
            <w:tcW w:w="666" w:type="pct"/>
            <w:gridSpan w:val="2"/>
            <w:tcBorders>
              <w:top w:val="single" w:sz="4" w:space="0" w:color="auto"/>
              <w:left w:val="nil"/>
              <w:bottom w:val="single" w:sz="4" w:space="0" w:color="auto"/>
              <w:right w:val="single" w:sz="4" w:space="0" w:color="auto"/>
            </w:tcBorders>
            <w:vAlign w:val="center"/>
          </w:tcPr>
          <w:p w14:paraId="5AC03DC9"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21.50</w:t>
            </w:r>
          </w:p>
        </w:tc>
        <w:tc>
          <w:tcPr>
            <w:tcW w:w="679" w:type="pct"/>
            <w:gridSpan w:val="2"/>
            <w:tcBorders>
              <w:top w:val="nil"/>
              <w:left w:val="nil"/>
              <w:bottom w:val="single" w:sz="4" w:space="0" w:color="auto"/>
              <w:right w:val="single" w:sz="4" w:space="0" w:color="auto"/>
            </w:tcBorders>
            <w:vAlign w:val="center"/>
          </w:tcPr>
          <w:p w14:paraId="1C0F3EC9"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3" w:type="pct"/>
            <w:gridSpan w:val="2"/>
            <w:tcBorders>
              <w:top w:val="single" w:sz="4" w:space="0" w:color="auto"/>
              <w:left w:val="nil"/>
              <w:bottom w:val="single" w:sz="4" w:space="0" w:color="auto"/>
              <w:right w:val="single" w:sz="4" w:space="0" w:color="auto"/>
            </w:tcBorders>
            <w:vAlign w:val="center"/>
          </w:tcPr>
          <w:p w14:paraId="0FE854AD"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5F053867"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E741F0" w14:paraId="5DEFD452"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675333BD" w14:textId="77777777" w:rsidR="00E741F0" w:rsidRDefault="00E741F0">
            <w:pPr>
              <w:spacing w:after="0" w:line="240" w:lineRule="auto"/>
              <w:rPr>
                <w:rFonts w:ascii="宋体" w:eastAsia="宋体" w:hAnsi="宋体" w:cs="宋体" w:hint="eastAsia"/>
                <w:color w:val="000000"/>
                <w:sz w:val="18"/>
                <w:szCs w:val="18"/>
                <w:lang w:eastAsia="zh-CN"/>
              </w:rPr>
            </w:pPr>
          </w:p>
        </w:tc>
        <w:tc>
          <w:tcPr>
            <w:tcW w:w="667" w:type="pct"/>
            <w:gridSpan w:val="2"/>
            <w:tcBorders>
              <w:top w:val="single" w:sz="4" w:space="0" w:color="auto"/>
              <w:left w:val="nil"/>
              <w:bottom w:val="single" w:sz="4" w:space="0" w:color="auto"/>
              <w:right w:val="single" w:sz="4" w:space="0" w:color="auto"/>
            </w:tcBorders>
            <w:vAlign w:val="center"/>
          </w:tcPr>
          <w:p w14:paraId="7DF4BF8F" w14:textId="77777777" w:rsidR="00E741F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75" w:type="pct"/>
            <w:tcBorders>
              <w:top w:val="single" w:sz="4" w:space="0" w:color="auto"/>
              <w:left w:val="nil"/>
              <w:bottom w:val="single" w:sz="4" w:space="0" w:color="auto"/>
              <w:right w:val="single" w:sz="4" w:space="0" w:color="auto"/>
            </w:tcBorders>
            <w:vAlign w:val="center"/>
          </w:tcPr>
          <w:p w14:paraId="3165D25A"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993" w:type="pct"/>
            <w:gridSpan w:val="3"/>
            <w:tcBorders>
              <w:top w:val="single" w:sz="4" w:space="0" w:color="auto"/>
              <w:left w:val="nil"/>
              <w:bottom w:val="single" w:sz="4" w:space="0" w:color="auto"/>
              <w:right w:val="single" w:sz="4" w:space="0" w:color="auto"/>
            </w:tcBorders>
            <w:vAlign w:val="center"/>
          </w:tcPr>
          <w:p w14:paraId="2A4394D9"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66" w:type="pct"/>
            <w:gridSpan w:val="2"/>
            <w:tcBorders>
              <w:top w:val="single" w:sz="4" w:space="0" w:color="auto"/>
              <w:left w:val="nil"/>
              <w:bottom w:val="single" w:sz="4" w:space="0" w:color="auto"/>
              <w:right w:val="single" w:sz="4" w:space="0" w:color="auto"/>
            </w:tcBorders>
            <w:vAlign w:val="center"/>
          </w:tcPr>
          <w:p w14:paraId="7DB20D9D"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79" w:type="pct"/>
            <w:gridSpan w:val="2"/>
            <w:tcBorders>
              <w:top w:val="nil"/>
              <w:left w:val="nil"/>
              <w:bottom w:val="single" w:sz="4" w:space="0" w:color="auto"/>
              <w:right w:val="single" w:sz="4" w:space="0" w:color="auto"/>
            </w:tcBorders>
            <w:vAlign w:val="center"/>
          </w:tcPr>
          <w:p w14:paraId="32C1367F"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3" w:type="pct"/>
            <w:gridSpan w:val="2"/>
            <w:tcBorders>
              <w:top w:val="single" w:sz="4" w:space="0" w:color="auto"/>
              <w:left w:val="nil"/>
              <w:bottom w:val="single" w:sz="4" w:space="0" w:color="auto"/>
              <w:right w:val="single" w:sz="4" w:space="0" w:color="auto"/>
            </w:tcBorders>
            <w:vAlign w:val="center"/>
          </w:tcPr>
          <w:p w14:paraId="395486B8"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7AC11FD9"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E741F0" w14:paraId="6A8885C3" w14:textId="77777777">
        <w:trPr>
          <w:trHeight w:val="360"/>
        </w:trPr>
        <w:tc>
          <w:tcPr>
            <w:tcW w:w="332" w:type="pct"/>
            <w:vMerge w:val="restart"/>
            <w:tcBorders>
              <w:top w:val="nil"/>
              <w:left w:val="single" w:sz="4" w:space="0" w:color="auto"/>
              <w:bottom w:val="single" w:sz="4" w:space="0" w:color="auto"/>
              <w:right w:val="single" w:sz="4" w:space="0" w:color="auto"/>
            </w:tcBorders>
            <w:vAlign w:val="center"/>
          </w:tcPr>
          <w:p w14:paraId="54B13DCE" w14:textId="77777777" w:rsidR="00E741F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35" w:type="pct"/>
            <w:gridSpan w:val="6"/>
            <w:tcBorders>
              <w:top w:val="single" w:sz="4" w:space="0" w:color="auto"/>
              <w:left w:val="nil"/>
              <w:bottom w:val="single" w:sz="4" w:space="0" w:color="auto"/>
              <w:right w:val="single" w:sz="4" w:space="0" w:color="auto"/>
            </w:tcBorders>
            <w:vAlign w:val="center"/>
          </w:tcPr>
          <w:p w14:paraId="2E9CF6E2" w14:textId="77777777" w:rsidR="00E741F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33" w:type="pct"/>
            <w:gridSpan w:val="7"/>
            <w:tcBorders>
              <w:top w:val="single" w:sz="4" w:space="0" w:color="auto"/>
              <w:left w:val="nil"/>
              <w:bottom w:val="single" w:sz="4" w:space="0" w:color="auto"/>
              <w:right w:val="single" w:sz="4" w:space="0" w:color="auto"/>
            </w:tcBorders>
            <w:vAlign w:val="center"/>
          </w:tcPr>
          <w:p w14:paraId="56B7F6EB" w14:textId="77777777" w:rsidR="00E741F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E741F0" w14:paraId="5B530DDA" w14:textId="77777777">
        <w:trPr>
          <w:trHeight w:val="820"/>
        </w:trPr>
        <w:tc>
          <w:tcPr>
            <w:tcW w:w="332" w:type="pct"/>
            <w:vMerge/>
            <w:tcBorders>
              <w:top w:val="nil"/>
              <w:left w:val="single" w:sz="4" w:space="0" w:color="auto"/>
              <w:bottom w:val="single" w:sz="4" w:space="0" w:color="auto"/>
              <w:right w:val="single" w:sz="4" w:space="0" w:color="auto"/>
            </w:tcBorders>
            <w:vAlign w:val="center"/>
          </w:tcPr>
          <w:p w14:paraId="1280755D" w14:textId="77777777" w:rsidR="00E741F0" w:rsidRDefault="00E741F0">
            <w:pPr>
              <w:spacing w:after="0" w:line="240" w:lineRule="auto"/>
              <w:rPr>
                <w:rFonts w:ascii="宋体" w:eastAsia="宋体" w:hAnsi="宋体" w:cs="宋体" w:hint="eastAsia"/>
                <w:color w:val="000000"/>
                <w:sz w:val="18"/>
                <w:szCs w:val="18"/>
                <w:lang w:eastAsia="zh-CN"/>
              </w:rPr>
            </w:pPr>
          </w:p>
        </w:tc>
        <w:tc>
          <w:tcPr>
            <w:tcW w:w="2135" w:type="pct"/>
            <w:gridSpan w:val="6"/>
            <w:tcBorders>
              <w:top w:val="single" w:sz="4" w:space="0" w:color="auto"/>
              <w:left w:val="nil"/>
              <w:bottom w:val="single" w:sz="4" w:space="0" w:color="auto"/>
              <w:right w:val="single" w:sz="4" w:space="0" w:color="auto"/>
            </w:tcBorders>
            <w:vAlign w:val="center"/>
          </w:tcPr>
          <w:p w14:paraId="65233D5C"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通过储备丰富的岗位资源，举办线上线下就业招聘活动，开展直播带岗、抖音展岗等活动力争全年实现农村富余劳动力转移就业31200人次，城镇新增就业3800人，新增创业680人，举办各类大中小型招聘会10场次.</w:t>
            </w:r>
          </w:p>
        </w:tc>
        <w:tc>
          <w:tcPr>
            <w:tcW w:w="2533" w:type="pct"/>
            <w:gridSpan w:val="7"/>
            <w:tcBorders>
              <w:top w:val="single" w:sz="4" w:space="0" w:color="auto"/>
              <w:left w:val="nil"/>
              <w:bottom w:val="single" w:sz="4" w:space="0" w:color="auto"/>
              <w:right w:val="single" w:sz="4" w:space="0" w:color="auto"/>
            </w:tcBorders>
            <w:vAlign w:val="center"/>
          </w:tcPr>
          <w:p w14:paraId="13F5E4B1"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通过宣传引导、强化培训，完善县、乡（镇）、村（社区）三级公共就业体系，大力开展各项公共就业服务活动，不断扩大就业规模。完成农村富余劳动力转移就业32274人次，完成城镇新增就业4112人，完成新增创业819人，举办各类大中小型招聘会23场次，圆满完成了各项县绩效考核特色指标，为企业和求职者搭建线下交流平台，实现求职者求职意愿，促进充分就业。</w:t>
            </w:r>
          </w:p>
        </w:tc>
      </w:tr>
      <w:tr w:rsidR="00E741F0" w14:paraId="36CE1850" w14:textId="77777777">
        <w:trPr>
          <w:trHeight w:val="820"/>
        </w:trPr>
        <w:tc>
          <w:tcPr>
            <w:tcW w:w="332" w:type="pct"/>
            <w:tcBorders>
              <w:top w:val="nil"/>
              <w:left w:val="single" w:sz="4" w:space="0" w:color="auto"/>
              <w:bottom w:val="single" w:sz="4" w:space="0" w:color="auto"/>
              <w:right w:val="single" w:sz="4" w:space="0" w:color="auto"/>
            </w:tcBorders>
            <w:vAlign w:val="center"/>
          </w:tcPr>
          <w:p w14:paraId="1C473CD7" w14:textId="77777777" w:rsidR="00E741F0" w:rsidRDefault="00E741F0">
            <w:pPr>
              <w:spacing w:after="0" w:line="240" w:lineRule="auto"/>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73F5B302" w14:textId="77777777" w:rsidR="00E741F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32" w:type="pct"/>
            <w:tcBorders>
              <w:top w:val="nil"/>
              <w:left w:val="nil"/>
              <w:bottom w:val="single" w:sz="4" w:space="0" w:color="auto"/>
              <w:right w:val="single" w:sz="4" w:space="0" w:color="auto"/>
            </w:tcBorders>
            <w:vAlign w:val="center"/>
          </w:tcPr>
          <w:p w14:paraId="33E148B1" w14:textId="77777777" w:rsidR="00E741F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75" w:type="pct"/>
            <w:tcBorders>
              <w:top w:val="single" w:sz="4" w:space="0" w:color="auto"/>
              <w:left w:val="nil"/>
              <w:bottom w:val="single" w:sz="4" w:space="0" w:color="auto"/>
              <w:right w:val="single" w:sz="4" w:space="0" w:color="auto"/>
            </w:tcBorders>
            <w:vAlign w:val="center"/>
          </w:tcPr>
          <w:p w14:paraId="64AE769B" w14:textId="77777777" w:rsidR="00E741F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38" w:type="pct"/>
            <w:tcBorders>
              <w:top w:val="nil"/>
              <w:left w:val="nil"/>
              <w:bottom w:val="single" w:sz="4" w:space="0" w:color="auto"/>
              <w:right w:val="single" w:sz="4" w:space="0" w:color="auto"/>
            </w:tcBorders>
            <w:vAlign w:val="center"/>
          </w:tcPr>
          <w:p w14:paraId="1408FD04" w14:textId="77777777" w:rsidR="00E741F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18" w:type="pct"/>
            <w:tcBorders>
              <w:top w:val="nil"/>
              <w:left w:val="nil"/>
              <w:bottom w:val="single" w:sz="4" w:space="0" w:color="auto"/>
              <w:right w:val="single" w:sz="4" w:space="0" w:color="auto"/>
            </w:tcBorders>
            <w:vAlign w:val="center"/>
          </w:tcPr>
          <w:p w14:paraId="37DF3ABA" w14:textId="77777777" w:rsidR="00E741F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37" w:type="pct"/>
            <w:tcBorders>
              <w:top w:val="nil"/>
              <w:left w:val="nil"/>
              <w:bottom w:val="single" w:sz="4" w:space="0" w:color="auto"/>
              <w:right w:val="single" w:sz="4" w:space="0" w:color="auto"/>
            </w:tcBorders>
            <w:vAlign w:val="center"/>
          </w:tcPr>
          <w:p w14:paraId="09DCB4DC" w14:textId="77777777" w:rsidR="00E741F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32" w:type="pct"/>
            <w:tcBorders>
              <w:top w:val="nil"/>
              <w:left w:val="nil"/>
              <w:bottom w:val="single" w:sz="4" w:space="0" w:color="auto"/>
              <w:right w:val="single" w:sz="4" w:space="0" w:color="auto"/>
            </w:tcBorders>
            <w:vAlign w:val="center"/>
          </w:tcPr>
          <w:p w14:paraId="731313BE" w14:textId="77777777" w:rsidR="00E741F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34" w:type="pct"/>
            <w:tcBorders>
              <w:top w:val="nil"/>
              <w:left w:val="nil"/>
              <w:bottom w:val="single" w:sz="4" w:space="0" w:color="auto"/>
              <w:right w:val="single" w:sz="4" w:space="0" w:color="auto"/>
            </w:tcBorders>
            <w:vAlign w:val="center"/>
          </w:tcPr>
          <w:p w14:paraId="3DE9463A" w14:textId="77777777" w:rsidR="00E741F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46" w:type="pct"/>
            <w:tcBorders>
              <w:top w:val="nil"/>
              <w:left w:val="nil"/>
              <w:bottom w:val="single" w:sz="4" w:space="0" w:color="auto"/>
              <w:right w:val="single" w:sz="4" w:space="0" w:color="auto"/>
            </w:tcBorders>
            <w:vAlign w:val="center"/>
          </w:tcPr>
          <w:p w14:paraId="3937EF9E" w14:textId="77777777" w:rsidR="00E741F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333" w:type="pct"/>
            <w:tcBorders>
              <w:top w:val="nil"/>
              <w:left w:val="nil"/>
              <w:bottom w:val="single" w:sz="4" w:space="0" w:color="auto"/>
              <w:right w:val="single" w:sz="4" w:space="0" w:color="auto"/>
            </w:tcBorders>
            <w:vAlign w:val="center"/>
          </w:tcPr>
          <w:p w14:paraId="31F0645B" w14:textId="77777777" w:rsidR="00E741F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31" w:type="pct"/>
            <w:tcBorders>
              <w:top w:val="nil"/>
              <w:left w:val="nil"/>
              <w:bottom w:val="single" w:sz="4" w:space="0" w:color="auto"/>
              <w:right w:val="single" w:sz="4" w:space="0" w:color="auto"/>
            </w:tcBorders>
            <w:vAlign w:val="center"/>
          </w:tcPr>
          <w:p w14:paraId="6E46B65F" w14:textId="77777777" w:rsidR="00E741F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332" w:type="pct"/>
            <w:tcBorders>
              <w:top w:val="nil"/>
              <w:left w:val="nil"/>
              <w:bottom w:val="single" w:sz="4" w:space="0" w:color="auto"/>
              <w:right w:val="single" w:sz="4" w:space="0" w:color="auto"/>
            </w:tcBorders>
            <w:vAlign w:val="center"/>
          </w:tcPr>
          <w:p w14:paraId="29CF4702" w14:textId="77777777" w:rsidR="00E741F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24" w:type="pct"/>
            <w:tcBorders>
              <w:top w:val="nil"/>
              <w:left w:val="nil"/>
              <w:bottom w:val="single" w:sz="4" w:space="0" w:color="auto"/>
              <w:right w:val="single" w:sz="4" w:space="0" w:color="auto"/>
            </w:tcBorders>
            <w:vAlign w:val="center"/>
          </w:tcPr>
          <w:p w14:paraId="0FE3F22B" w14:textId="77777777" w:rsidR="00E741F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E741F0" w14:paraId="2741B40A" w14:textId="77777777">
        <w:trPr>
          <w:trHeight w:val="800"/>
        </w:trPr>
        <w:tc>
          <w:tcPr>
            <w:tcW w:w="332" w:type="pct"/>
            <w:vMerge w:val="restart"/>
            <w:tcBorders>
              <w:top w:val="nil"/>
              <w:left w:val="single" w:sz="4" w:space="0" w:color="auto"/>
              <w:right w:val="single" w:sz="4" w:space="0" w:color="auto"/>
            </w:tcBorders>
            <w:vAlign w:val="center"/>
          </w:tcPr>
          <w:p w14:paraId="1B8793D9"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6" w:type="pct"/>
            <w:vMerge w:val="restart"/>
            <w:tcBorders>
              <w:top w:val="nil"/>
              <w:left w:val="nil"/>
              <w:right w:val="single" w:sz="4" w:space="0" w:color="auto"/>
            </w:tcBorders>
            <w:vAlign w:val="center"/>
          </w:tcPr>
          <w:p w14:paraId="3B3FBD0E"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32" w:type="pct"/>
            <w:tcBorders>
              <w:top w:val="nil"/>
              <w:left w:val="nil"/>
              <w:bottom w:val="single" w:sz="4" w:space="0" w:color="auto"/>
              <w:right w:val="single" w:sz="4" w:space="0" w:color="auto"/>
            </w:tcBorders>
            <w:vAlign w:val="center"/>
          </w:tcPr>
          <w:p w14:paraId="17449808"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5" w:type="pct"/>
            <w:tcBorders>
              <w:top w:val="single" w:sz="4" w:space="0" w:color="auto"/>
              <w:left w:val="nil"/>
              <w:bottom w:val="single" w:sz="4" w:space="0" w:color="auto"/>
              <w:right w:val="single" w:sz="4" w:space="0" w:color="auto"/>
            </w:tcBorders>
            <w:vAlign w:val="center"/>
          </w:tcPr>
          <w:p w14:paraId="3D892B7F" w14:textId="77777777" w:rsidR="00E741F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农村富余劳动力转移就业人数</w:t>
            </w:r>
          </w:p>
        </w:tc>
        <w:tc>
          <w:tcPr>
            <w:tcW w:w="338" w:type="pct"/>
            <w:tcBorders>
              <w:top w:val="nil"/>
              <w:left w:val="nil"/>
              <w:bottom w:val="single" w:sz="4" w:space="0" w:color="auto"/>
              <w:right w:val="single" w:sz="4" w:space="0" w:color="auto"/>
            </w:tcBorders>
            <w:vAlign w:val="center"/>
          </w:tcPr>
          <w:p w14:paraId="525670A4"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318" w:type="pct"/>
            <w:tcBorders>
              <w:top w:val="nil"/>
              <w:left w:val="nil"/>
              <w:bottom w:val="single" w:sz="4" w:space="0" w:color="auto"/>
              <w:right w:val="single" w:sz="4" w:space="0" w:color="auto"/>
            </w:tcBorders>
            <w:vAlign w:val="center"/>
          </w:tcPr>
          <w:p w14:paraId="592C24AF"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&gt;=31200人次</w:t>
            </w:r>
          </w:p>
        </w:tc>
        <w:tc>
          <w:tcPr>
            <w:tcW w:w="337" w:type="pct"/>
            <w:tcBorders>
              <w:top w:val="nil"/>
              <w:left w:val="nil"/>
              <w:bottom w:val="single" w:sz="4" w:space="0" w:color="auto"/>
              <w:right w:val="single" w:sz="4" w:space="0" w:color="auto"/>
            </w:tcBorders>
            <w:vAlign w:val="center"/>
          </w:tcPr>
          <w:p w14:paraId="0D883700"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=32274人次</w:t>
            </w:r>
          </w:p>
        </w:tc>
        <w:tc>
          <w:tcPr>
            <w:tcW w:w="332" w:type="pct"/>
            <w:tcBorders>
              <w:top w:val="nil"/>
              <w:left w:val="nil"/>
              <w:bottom w:val="single" w:sz="4" w:space="0" w:color="auto"/>
              <w:right w:val="single" w:sz="4" w:space="0" w:color="auto"/>
            </w:tcBorders>
            <w:vAlign w:val="center"/>
          </w:tcPr>
          <w:p w14:paraId="3DB2C448"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103.44</w:t>
            </w:r>
          </w:p>
        </w:tc>
        <w:tc>
          <w:tcPr>
            <w:tcW w:w="334" w:type="pct"/>
            <w:tcBorders>
              <w:top w:val="nil"/>
              <w:left w:val="nil"/>
              <w:bottom w:val="single" w:sz="4" w:space="0" w:color="auto"/>
              <w:right w:val="single" w:sz="4" w:space="0" w:color="auto"/>
            </w:tcBorders>
            <w:vAlign w:val="center"/>
          </w:tcPr>
          <w:p w14:paraId="0E20CA5D"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7.72</w:t>
            </w:r>
          </w:p>
        </w:tc>
        <w:tc>
          <w:tcPr>
            <w:tcW w:w="346" w:type="pct"/>
            <w:tcBorders>
              <w:top w:val="nil"/>
              <w:left w:val="nil"/>
              <w:bottom w:val="single" w:sz="4" w:space="0" w:color="auto"/>
              <w:right w:val="single" w:sz="4" w:space="0" w:color="auto"/>
            </w:tcBorders>
            <w:vAlign w:val="center"/>
          </w:tcPr>
          <w:p w14:paraId="1AFFFAD9"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69471EFC" w14:textId="77777777" w:rsidR="00E741F0" w:rsidRDefault="00E741F0">
            <w:pPr>
              <w:spacing w:after="0" w:line="240" w:lineRule="auto"/>
              <w:jc w:val="center"/>
              <w:rPr>
                <w:rFonts w:ascii="宋体" w:eastAsia="宋体" w:hAnsi="宋体" w:cs="宋体" w:hint="eastAsia"/>
                <w:color w:val="000000"/>
                <w:sz w:val="18"/>
                <w:szCs w:val="18"/>
                <w:lang w:eastAsia="zh-CN"/>
              </w:rPr>
            </w:pPr>
          </w:p>
        </w:tc>
        <w:tc>
          <w:tcPr>
            <w:tcW w:w="331" w:type="pct"/>
            <w:tcBorders>
              <w:top w:val="nil"/>
              <w:left w:val="nil"/>
              <w:bottom w:val="single" w:sz="4" w:space="0" w:color="auto"/>
              <w:right w:val="single" w:sz="4" w:space="0" w:color="auto"/>
            </w:tcBorders>
            <w:vAlign w:val="center"/>
          </w:tcPr>
          <w:p w14:paraId="687CA6AD"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32" w:type="pct"/>
            <w:tcBorders>
              <w:top w:val="nil"/>
              <w:left w:val="nil"/>
              <w:bottom w:val="single" w:sz="4" w:space="0" w:color="auto"/>
              <w:right w:val="single" w:sz="4" w:space="0" w:color="auto"/>
            </w:tcBorders>
            <w:vAlign w:val="center"/>
          </w:tcPr>
          <w:p w14:paraId="111321BA"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26019F1C"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原因：劳动力转移人次超额完成。改进措施：将绩效目标值上调。</w:t>
            </w:r>
          </w:p>
        </w:tc>
      </w:tr>
      <w:tr w:rsidR="00E741F0" w14:paraId="4B283962" w14:textId="77777777">
        <w:trPr>
          <w:trHeight w:val="800"/>
        </w:trPr>
        <w:tc>
          <w:tcPr>
            <w:tcW w:w="332" w:type="pct"/>
            <w:vMerge/>
            <w:tcBorders>
              <w:left w:val="single" w:sz="4" w:space="0" w:color="auto"/>
              <w:right w:val="single" w:sz="4" w:space="0" w:color="auto"/>
            </w:tcBorders>
            <w:vAlign w:val="center"/>
          </w:tcPr>
          <w:p w14:paraId="1EA4A652" w14:textId="77777777" w:rsidR="00E741F0" w:rsidRDefault="00E741F0">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2D8D6498" w14:textId="77777777" w:rsidR="00E741F0" w:rsidRDefault="00E741F0">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2458D5AA"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5" w:type="pct"/>
            <w:tcBorders>
              <w:top w:val="single" w:sz="4" w:space="0" w:color="auto"/>
              <w:left w:val="nil"/>
              <w:bottom w:val="single" w:sz="4" w:space="0" w:color="auto"/>
              <w:right w:val="single" w:sz="4" w:space="0" w:color="auto"/>
            </w:tcBorders>
            <w:vAlign w:val="center"/>
          </w:tcPr>
          <w:p w14:paraId="7F09A84E" w14:textId="77777777" w:rsidR="00E741F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举办招聘会场次</w:t>
            </w:r>
          </w:p>
        </w:tc>
        <w:tc>
          <w:tcPr>
            <w:tcW w:w="338" w:type="pct"/>
            <w:tcBorders>
              <w:top w:val="nil"/>
              <w:left w:val="nil"/>
              <w:bottom w:val="single" w:sz="4" w:space="0" w:color="auto"/>
              <w:right w:val="single" w:sz="4" w:space="0" w:color="auto"/>
            </w:tcBorders>
            <w:vAlign w:val="center"/>
          </w:tcPr>
          <w:p w14:paraId="308AB877"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318" w:type="pct"/>
            <w:tcBorders>
              <w:top w:val="nil"/>
              <w:left w:val="nil"/>
              <w:bottom w:val="single" w:sz="4" w:space="0" w:color="auto"/>
              <w:right w:val="single" w:sz="4" w:space="0" w:color="auto"/>
            </w:tcBorders>
            <w:vAlign w:val="center"/>
          </w:tcPr>
          <w:p w14:paraId="54D37815"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&gt;=10场次</w:t>
            </w:r>
          </w:p>
        </w:tc>
        <w:tc>
          <w:tcPr>
            <w:tcW w:w="337" w:type="pct"/>
            <w:tcBorders>
              <w:top w:val="nil"/>
              <w:left w:val="nil"/>
              <w:bottom w:val="single" w:sz="4" w:space="0" w:color="auto"/>
              <w:right w:val="single" w:sz="4" w:space="0" w:color="auto"/>
            </w:tcBorders>
            <w:vAlign w:val="center"/>
          </w:tcPr>
          <w:p w14:paraId="4FB2A913"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=23场次</w:t>
            </w:r>
          </w:p>
        </w:tc>
        <w:tc>
          <w:tcPr>
            <w:tcW w:w="332" w:type="pct"/>
            <w:tcBorders>
              <w:top w:val="nil"/>
              <w:left w:val="nil"/>
              <w:bottom w:val="single" w:sz="4" w:space="0" w:color="auto"/>
              <w:right w:val="single" w:sz="4" w:space="0" w:color="auto"/>
            </w:tcBorders>
            <w:vAlign w:val="center"/>
          </w:tcPr>
          <w:p w14:paraId="140D29E1"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230</w:t>
            </w:r>
          </w:p>
        </w:tc>
        <w:tc>
          <w:tcPr>
            <w:tcW w:w="334" w:type="pct"/>
            <w:tcBorders>
              <w:top w:val="nil"/>
              <w:left w:val="nil"/>
              <w:bottom w:val="single" w:sz="4" w:space="0" w:color="auto"/>
              <w:right w:val="single" w:sz="4" w:space="0" w:color="auto"/>
            </w:tcBorders>
            <w:vAlign w:val="center"/>
          </w:tcPr>
          <w:p w14:paraId="580C4666"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w:t>
            </w:r>
          </w:p>
        </w:tc>
        <w:tc>
          <w:tcPr>
            <w:tcW w:w="346" w:type="pct"/>
            <w:tcBorders>
              <w:top w:val="nil"/>
              <w:left w:val="nil"/>
              <w:bottom w:val="single" w:sz="4" w:space="0" w:color="auto"/>
              <w:right w:val="single" w:sz="4" w:space="0" w:color="auto"/>
            </w:tcBorders>
            <w:vAlign w:val="center"/>
          </w:tcPr>
          <w:p w14:paraId="69F59097"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0CB8F362" w14:textId="77777777" w:rsidR="00E741F0" w:rsidRDefault="00E741F0">
            <w:pPr>
              <w:spacing w:after="0" w:line="240" w:lineRule="auto"/>
              <w:jc w:val="center"/>
              <w:rPr>
                <w:rFonts w:ascii="宋体" w:eastAsia="宋体" w:hAnsi="宋体" w:cs="宋体" w:hint="eastAsia"/>
                <w:color w:val="000000"/>
                <w:sz w:val="18"/>
                <w:szCs w:val="18"/>
                <w:lang w:eastAsia="zh-CN"/>
              </w:rPr>
            </w:pPr>
          </w:p>
        </w:tc>
        <w:tc>
          <w:tcPr>
            <w:tcW w:w="331" w:type="pct"/>
            <w:tcBorders>
              <w:top w:val="nil"/>
              <w:left w:val="nil"/>
              <w:bottom w:val="single" w:sz="4" w:space="0" w:color="auto"/>
              <w:right w:val="single" w:sz="4" w:space="0" w:color="auto"/>
            </w:tcBorders>
            <w:vAlign w:val="center"/>
          </w:tcPr>
          <w:p w14:paraId="2E5DBA1D"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32" w:type="pct"/>
            <w:tcBorders>
              <w:top w:val="nil"/>
              <w:left w:val="nil"/>
              <w:bottom w:val="single" w:sz="4" w:space="0" w:color="auto"/>
              <w:right w:val="single" w:sz="4" w:space="0" w:color="auto"/>
            </w:tcBorders>
            <w:vAlign w:val="center"/>
          </w:tcPr>
          <w:p w14:paraId="5CB9B743"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5BB85F2D"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原因：招聘会举办任务超额完成。改进措施：年初合理计划招聘会场次等，超前谋</w:t>
            </w:r>
            <w:r>
              <w:rPr>
                <w:rFonts w:ascii="宋体" w:eastAsia="宋体" w:hAnsi="宋体" w:cs="宋体" w:hint="eastAsia"/>
                <w:color w:val="000000"/>
                <w:sz w:val="18"/>
                <w:szCs w:val="18"/>
                <w:lang w:eastAsia="zh-CN"/>
              </w:rPr>
              <w:lastRenderedPageBreak/>
              <w:t>划。</w:t>
            </w:r>
          </w:p>
        </w:tc>
      </w:tr>
      <w:tr w:rsidR="00E741F0" w14:paraId="03F2CD9F" w14:textId="77777777">
        <w:trPr>
          <w:trHeight w:val="800"/>
        </w:trPr>
        <w:tc>
          <w:tcPr>
            <w:tcW w:w="332" w:type="pct"/>
            <w:vMerge/>
            <w:tcBorders>
              <w:left w:val="single" w:sz="4" w:space="0" w:color="auto"/>
              <w:right w:val="single" w:sz="4" w:space="0" w:color="auto"/>
            </w:tcBorders>
            <w:vAlign w:val="center"/>
          </w:tcPr>
          <w:p w14:paraId="612E3DFD" w14:textId="77777777" w:rsidR="00E741F0" w:rsidRDefault="00E741F0">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460D0780" w14:textId="77777777" w:rsidR="00E741F0" w:rsidRDefault="00E741F0">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7CE58540"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5" w:type="pct"/>
            <w:tcBorders>
              <w:top w:val="single" w:sz="4" w:space="0" w:color="auto"/>
              <w:left w:val="nil"/>
              <w:bottom w:val="single" w:sz="4" w:space="0" w:color="auto"/>
              <w:right w:val="single" w:sz="4" w:space="0" w:color="auto"/>
            </w:tcBorders>
            <w:vAlign w:val="center"/>
          </w:tcPr>
          <w:p w14:paraId="0C35DA98" w14:textId="77777777" w:rsidR="00E741F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发布用工快讯期数</w:t>
            </w:r>
          </w:p>
        </w:tc>
        <w:tc>
          <w:tcPr>
            <w:tcW w:w="338" w:type="pct"/>
            <w:tcBorders>
              <w:top w:val="nil"/>
              <w:left w:val="nil"/>
              <w:bottom w:val="single" w:sz="4" w:space="0" w:color="auto"/>
              <w:right w:val="single" w:sz="4" w:space="0" w:color="auto"/>
            </w:tcBorders>
            <w:vAlign w:val="center"/>
          </w:tcPr>
          <w:p w14:paraId="090FB3E4"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318" w:type="pct"/>
            <w:tcBorders>
              <w:top w:val="nil"/>
              <w:left w:val="nil"/>
              <w:bottom w:val="single" w:sz="4" w:space="0" w:color="auto"/>
              <w:right w:val="single" w:sz="4" w:space="0" w:color="auto"/>
            </w:tcBorders>
            <w:vAlign w:val="center"/>
          </w:tcPr>
          <w:p w14:paraId="3A74EDEC"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&gt;=40期</w:t>
            </w:r>
          </w:p>
        </w:tc>
        <w:tc>
          <w:tcPr>
            <w:tcW w:w="337" w:type="pct"/>
            <w:tcBorders>
              <w:top w:val="nil"/>
              <w:left w:val="nil"/>
              <w:bottom w:val="single" w:sz="4" w:space="0" w:color="auto"/>
              <w:right w:val="single" w:sz="4" w:space="0" w:color="auto"/>
            </w:tcBorders>
            <w:vAlign w:val="center"/>
          </w:tcPr>
          <w:p w14:paraId="32D84423"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=46期</w:t>
            </w:r>
          </w:p>
        </w:tc>
        <w:tc>
          <w:tcPr>
            <w:tcW w:w="332" w:type="pct"/>
            <w:tcBorders>
              <w:top w:val="nil"/>
              <w:left w:val="nil"/>
              <w:bottom w:val="single" w:sz="4" w:space="0" w:color="auto"/>
              <w:right w:val="single" w:sz="4" w:space="0" w:color="auto"/>
            </w:tcBorders>
            <w:vAlign w:val="center"/>
          </w:tcPr>
          <w:p w14:paraId="2DBABE8B"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115</w:t>
            </w:r>
          </w:p>
        </w:tc>
        <w:tc>
          <w:tcPr>
            <w:tcW w:w="334" w:type="pct"/>
            <w:tcBorders>
              <w:top w:val="nil"/>
              <w:left w:val="nil"/>
              <w:bottom w:val="single" w:sz="4" w:space="0" w:color="auto"/>
              <w:right w:val="single" w:sz="4" w:space="0" w:color="auto"/>
            </w:tcBorders>
            <w:vAlign w:val="center"/>
          </w:tcPr>
          <w:p w14:paraId="702CAD70"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5.1</w:t>
            </w:r>
          </w:p>
        </w:tc>
        <w:tc>
          <w:tcPr>
            <w:tcW w:w="346" w:type="pct"/>
            <w:tcBorders>
              <w:top w:val="nil"/>
              <w:left w:val="nil"/>
              <w:bottom w:val="single" w:sz="4" w:space="0" w:color="auto"/>
              <w:right w:val="single" w:sz="4" w:space="0" w:color="auto"/>
            </w:tcBorders>
            <w:vAlign w:val="center"/>
          </w:tcPr>
          <w:p w14:paraId="7D06A4CF"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02ED949C" w14:textId="77777777" w:rsidR="00E741F0" w:rsidRDefault="00E741F0">
            <w:pPr>
              <w:spacing w:after="0" w:line="240" w:lineRule="auto"/>
              <w:jc w:val="center"/>
              <w:rPr>
                <w:rFonts w:ascii="宋体" w:eastAsia="宋体" w:hAnsi="宋体" w:cs="宋体" w:hint="eastAsia"/>
                <w:color w:val="000000"/>
                <w:sz w:val="18"/>
                <w:szCs w:val="18"/>
                <w:lang w:eastAsia="zh-CN"/>
              </w:rPr>
            </w:pPr>
          </w:p>
        </w:tc>
        <w:tc>
          <w:tcPr>
            <w:tcW w:w="331" w:type="pct"/>
            <w:tcBorders>
              <w:top w:val="nil"/>
              <w:left w:val="nil"/>
              <w:bottom w:val="single" w:sz="4" w:space="0" w:color="auto"/>
              <w:right w:val="single" w:sz="4" w:space="0" w:color="auto"/>
            </w:tcBorders>
            <w:vAlign w:val="center"/>
          </w:tcPr>
          <w:p w14:paraId="6F6ADE70"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32" w:type="pct"/>
            <w:tcBorders>
              <w:top w:val="nil"/>
              <w:left w:val="nil"/>
              <w:bottom w:val="single" w:sz="4" w:space="0" w:color="auto"/>
              <w:right w:val="single" w:sz="4" w:space="0" w:color="auto"/>
            </w:tcBorders>
            <w:vAlign w:val="center"/>
          </w:tcPr>
          <w:p w14:paraId="71E4709D"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63C1269A"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原因：用工快讯发布按周进行，次数超额完成。改进措施：按周设置此项目标值。</w:t>
            </w:r>
          </w:p>
        </w:tc>
      </w:tr>
      <w:tr w:rsidR="00E741F0" w14:paraId="21D9E928" w14:textId="77777777">
        <w:trPr>
          <w:trHeight w:val="800"/>
        </w:trPr>
        <w:tc>
          <w:tcPr>
            <w:tcW w:w="332" w:type="pct"/>
            <w:vMerge/>
            <w:tcBorders>
              <w:left w:val="single" w:sz="4" w:space="0" w:color="auto"/>
              <w:right w:val="single" w:sz="4" w:space="0" w:color="auto"/>
            </w:tcBorders>
            <w:vAlign w:val="center"/>
          </w:tcPr>
          <w:p w14:paraId="14C700EA" w14:textId="77777777" w:rsidR="00E741F0" w:rsidRDefault="00E741F0">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317AD4AB" w14:textId="77777777" w:rsidR="00E741F0" w:rsidRDefault="00E741F0">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503D7EC9"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5" w:type="pct"/>
            <w:tcBorders>
              <w:top w:val="single" w:sz="4" w:space="0" w:color="auto"/>
              <w:left w:val="nil"/>
              <w:bottom w:val="single" w:sz="4" w:space="0" w:color="auto"/>
              <w:right w:val="single" w:sz="4" w:space="0" w:color="auto"/>
            </w:tcBorders>
            <w:vAlign w:val="center"/>
          </w:tcPr>
          <w:p w14:paraId="6235B69D" w14:textId="77777777" w:rsidR="00E741F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活动举办成功率</w:t>
            </w:r>
          </w:p>
        </w:tc>
        <w:tc>
          <w:tcPr>
            <w:tcW w:w="338" w:type="pct"/>
            <w:tcBorders>
              <w:top w:val="nil"/>
              <w:left w:val="nil"/>
              <w:bottom w:val="single" w:sz="4" w:space="0" w:color="auto"/>
              <w:right w:val="single" w:sz="4" w:space="0" w:color="auto"/>
            </w:tcBorders>
            <w:vAlign w:val="center"/>
          </w:tcPr>
          <w:p w14:paraId="41AB9DD2"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318" w:type="pct"/>
            <w:tcBorders>
              <w:top w:val="nil"/>
              <w:left w:val="nil"/>
              <w:bottom w:val="single" w:sz="4" w:space="0" w:color="auto"/>
              <w:right w:val="single" w:sz="4" w:space="0" w:color="auto"/>
            </w:tcBorders>
            <w:vAlign w:val="center"/>
          </w:tcPr>
          <w:p w14:paraId="6FD253A2"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7" w:type="pct"/>
            <w:tcBorders>
              <w:top w:val="nil"/>
              <w:left w:val="nil"/>
              <w:bottom w:val="single" w:sz="4" w:space="0" w:color="auto"/>
              <w:right w:val="single" w:sz="4" w:space="0" w:color="auto"/>
            </w:tcBorders>
            <w:vAlign w:val="center"/>
          </w:tcPr>
          <w:p w14:paraId="72DF5F97"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2" w:type="pct"/>
            <w:tcBorders>
              <w:top w:val="nil"/>
              <w:left w:val="nil"/>
              <w:bottom w:val="single" w:sz="4" w:space="0" w:color="auto"/>
              <w:right w:val="single" w:sz="4" w:space="0" w:color="auto"/>
            </w:tcBorders>
            <w:vAlign w:val="center"/>
          </w:tcPr>
          <w:p w14:paraId="7E6319DD"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3AE436C9"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346" w:type="pct"/>
            <w:tcBorders>
              <w:top w:val="nil"/>
              <w:left w:val="nil"/>
              <w:bottom w:val="single" w:sz="4" w:space="0" w:color="auto"/>
              <w:right w:val="single" w:sz="4" w:space="0" w:color="auto"/>
            </w:tcBorders>
            <w:vAlign w:val="center"/>
          </w:tcPr>
          <w:p w14:paraId="60168E77"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5C645614" w14:textId="77777777" w:rsidR="00E741F0" w:rsidRDefault="00E741F0">
            <w:pPr>
              <w:spacing w:after="0" w:line="240" w:lineRule="auto"/>
              <w:jc w:val="center"/>
              <w:rPr>
                <w:rFonts w:ascii="宋体" w:eastAsia="宋体" w:hAnsi="宋体" w:cs="宋体" w:hint="eastAsia"/>
                <w:color w:val="000000"/>
                <w:sz w:val="18"/>
                <w:szCs w:val="18"/>
                <w:lang w:eastAsia="zh-CN"/>
              </w:rPr>
            </w:pPr>
          </w:p>
        </w:tc>
        <w:tc>
          <w:tcPr>
            <w:tcW w:w="331" w:type="pct"/>
            <w:tcBorders>
              <w:top w:val="nil"/>
              <w:left w:val="nil"/>
              <w:bottom w:val="single" w:sz="4" w:space="0" w:color="auto"/>
              <w:right w:val="single" w:sz="4" w:space="0" w:color="auto"/>
            </w:tcBorders>
            <w:vAlign w:val="center"/>
          </w:tcPr>
          <w:p w14:paraId="104717DB"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32" w:type="pct"/>
            <w:tcBorders>
              <w:top w:val="nil"/>
              <w:left w:val="nil"/>
              <w:bottom w:val="single" w:sz="4" w:space="0" w:color="auto"/>
              <w:right w:val="single" w:sz="4" w:space="0" w:color="auto"/>
            </w:tcBorders>
            <w:vAlign w:val="center"/>
          </w:tcPr>
          <w:p w14:paraId="126AF731"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2C99C2FB" w14:textId="77777777" w:rsidR="00E741F0" w:rsidRDefault="00E741F0">
            <w:pPr>
              <w:spacing w:after="0" w:line="240" w:lineRule="auto"/>
              <w:jc w:val="center"/>
              <w:rPr>
                <w:rFonts w:ascii="宋体" w:eastAsia="宋体" w:hAnsi="宋体" w:cs="宋体" w:hint="eastAsia"/>
                <w:color w:val="000000"/>
                <w:sz w:val="18"/>
                <w:szCs w:val="18"/>
                <w:lang w:eastAsia="zh-CN"/>
              </w:rPr>
            </w:pPr>
          </w:p>
        </w:tc>
      </w:tr>
      <w:tr w:rsidR="00E741F0" w14:paraId="6E533D1D" w14:textId="77777777">
        <w:trPr>
          <w:trHeight w:val="800"/>
        </w:trPr>
        <w:tc>
          <w:tcPr>
            <w:tcW w:w="332" w:type="pct"/>
            <w:vMerge/>
            <w:tcBorders>
              <w:left w:val="single" w:sz="4" w:space="0" w:color="auto"/>
              <w:right w:val="single" w:sz="4" w:space="0" w:color="auto"/>
            </w:tcBorders>
            <w:vAlign w:val="center"/>
          </w:tcPr>
          <w:p w14:paraId="3FD2726E" w14:textId="77777777" w:rsidR="00E741F0" w:rsidRDefault="00E741F0">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bottom w:val="single" w:sz="4" w:space="0" w:color="auto"/>
              <w:right w:val="single" w:sz="4" w:space="0" w:color="auto"/>
            </w:tcBorders>
            <w:vAlign w:val="center"/>
          </w:tcPr>
          <w:p w14:paraId="077CCA12" w14:textId="77777777" w:rsidR="00E741F0" w:rsidRDefault="00E741F0">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5960BB6D"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5" w:type="pct"/>
            <w:tcBorders>
              <w:top w:val="single" w:sz="4" w:space="0" w:color="auto"/>
              <w:left w:val="nil"/>
              <w:bottom w:val="single" w:sz="4" w:space="0" w:color="auto"/>
              <w:right w:val="single" w:sz="4" w:space="0" w:color="auto"/>
            </w:tcBorders>
            <w:vAlign w:val="center"/>
          </w:tcPr>
          <w:p w14:paraId="6F0328D9" w14:textId="77777777" w:rsidR="00E741F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农村劳动力转移任务完成时间</w:t>
            </w:r>
          </w:p>
        </w:tc>
        <w:tc>
          <w:tcPr>
            <w:tcW w:w="338" w:type="pct"/>
            <w:tcBorders>
              <w:top w:val="nil"/>
              <w:left w:val="nil"/>
              <w:bottom w:val="single" w:sz="4" w:space="0" w:color="auto"/>
              <w:right w:val="single" w:sz="4" w:space="0" w:color="auto"/>
            </w:tcBorders>
            <w:vAlign w:val="center"/>
          </w:tcPr>
          <w:p w14:paraId="67430E62"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318" w:type="pct"/>
            <w:tcBorders>
              <w:top w:val="nil"/>
              <w:left w:val="nil"/>
              <w:bottom w:val="single" w:sz="4" w:space="0" w:color="auto"/>
              <w:right w:val="single" w:sz="4" w:space="0" w:color="auto"/>
            </w:tcBorders>
            <w:vAlign w:val="center"/>
          </w:tcPr>
          <w:p w14:paraId="128BA1B1"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2024年11月30日前</w:t>
            </w:r>
          </w:p>
        </w:tc>
        <w:tc>
          <w:tcPr>
            <w:tcW w:w="337" w:type="pct"/>
            <w:tcBorders>
              <w:top w:val="nil"/>
              <w:left w:val="nil"/>
              <w:bottom w:val="single" w:sz="4" w:space="0" w:color="auto"/>
              <w:right w:val="single" w:sz="4" w:space="0" w:color="auto"/>
            </w:tcBorders>
            <w:vAlign w:val="center"/>
          </w:tcPr>
          <w:p w14:paraId="11C6BFD9"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2024年11月30日</w:t>
            </w:r>
          </w:p>
        </w:tc>
        <w:tc>
          <w:tcPr>
            <w:tcW w:w="332" w:type="pct"/>
            <w:tcBorders>
              <w:top w:val="nil"/>
              <w:left w:val="nil"/>
              <w:bottom w:val="single" w:sz="4" w:space="0" w:color="auto"/>
              <w:right w:val="single" w:sz="4" w:space="0" w:color="auto"/>
            </w:tcBorders>
            <w:vAlign w:val="center"/>
          </w:tcPr>
          <w:p w14:paraId="10BA9252"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608C06E3"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346" w:type="pct"/>
            <w:tcBorders>
              <w:top w:val="nil"/>
              <w:left w:val="nil"/>
              <w:bottom w:val="single" w:sz="4" w:space="0" w:color="auto"/>
              <w:right w:val="single" w:sz="4" w:space="0" w:color="auto"/>
            </w:tcBorders>
            <w:vAlign w:val="center"/>
          </w:tcPr>
          <w:p w14:paraId="76F12E05"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1D7F63D0" w14:textId="77777777" w:rsidR="00E741F0" w:rsidRDefault="00E741F0">
            <w:pPr>
              <w:spacing w:after="0" w:line="240" w:lineRule="auto"/>
              <w:jc w:val="center"/>
              <w:rPr>
                <w:rFonts w:ascii="宋体" w:eastAsia="宋体" w:hAnsi="宋体" w:cs="宋体" w:hint="eastAsia"/>
                <w:color w:val="000000"/>
                <w:sz w:val="18"/>
                <w:szCs w:val="18"/>
                <w:lang w:eastAsia="zh-CN"/>
              </w:rPr>
            </w:pPr>
          </w:p>
        </w:tc>
        <w:tc>
          <w:tcPr>
            <w:tcW w:w="331" w:type="pct"/>
            <w:tcBorders>
              <w:top w:val="nil"/>
              <w:left w:val="nil"/>
              <w:bottom w:val="single" w:sz="4" w:space="0" w:color="auto"/>
              <w:right w:val="single" w:sz="4" w:space="0" w:color="auto"/>
            </w:tcBorders>
            <w:vAlign w:val="center"/>
          </w:tcPr>
          <w:p w14:paraId="3B24EEEA"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32" w:type="pct"/>
            <w:tcBorders>
              <w:top w:val="nil"/>
              <w:left w:val="nil"/>
              <w:bottom w:val="single" w:sz="4" w:space="0" w:color="auto"/>
              <w:right w:val="single" w:sz="4" w:space="0" w:color="auto"/>
            </w:tcBorders>
            <w:vAlign w:val="center"/>
          </w:tcPr>
          <w:p w14:paraId="12EE645F"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5E8D506D" w14:textId="77777777" w:rsidR="00E741F0" w:rsidRDefault="00E741F0">
            <w:pPr>
              <w:spacing w:after="0" w:line="240" w:lineRule="auto"/>
              <w:jc w:val="center"/>
              <w:rPr>
                <w:rFonts w:ascii="宋体" w:eastAsia="宋体" w:hAnsi="宋体" w:cs="宋体" w:hint="eastAsia"/>
                <w:color w:val="000000"/>
                <w:sz w:val="18"/>
                <w:szCs w:val="18"/>
                <w:lang w:eastAsia="zh-CN"/>
              </w:rPr>
            </w:pPr>
          </w:p>
        </w:tc>
      </w:tr>
      <w:tr w:rsidR="00E741F0" w14:paraId="17195EC0" w14:textId="77777777">
        <w:trPr>
          <w:trHeight w:val="800"/>
        </w:trPr>
        <w:tc>
          <w:tcPr>
            <w:tcW w:w="332" w:type="pct"/>
            <w:vMerge/>
            <w:tcBorders>
              <w:left w:val="single" w:sz="4" w:space="0" w:color="auto"/>
              <w:right w:val="single" w:sz="4" w:space="0" w:color="auto"/>
            </w:tcBorders>
            <w:vAlign w:val="center"/>
          </w:tcPr>
          <w:p w14:paraId="0A5C615F" w14:textId="77777777" w:rsidR="00E741F0" w:rsidRDefault="00E741F0">
            <w:pPr>
              <w:spacing w:after="0" w:line="240" w:lineRule="auto"/>
              <w:jc w:val="center"/>
              <w:rPr>
                <w:rFonts w:ascii="宋体" w:eastAsia="宋体" w:hAnsi="宋体" w:cs="宋体" w:hint="eastAsia"/>
                <w:color w:val="000000"/>
                <w:sz w:val="18"/>
                <w:szCs w:val="18"/>
                <w:lang w:eastAsia="zh-CN"/>
              </w:rPr>
            </w:pPr>
          </w:p>
        </w:tc>
        <w:tc>
          <w:tcPr>
            <w:tcW w:w="336" w:type="pct"/>
            <w:vMerge w:val="restart"/>
            <w:tcBorders>
              <w:top w:val="nil"/>
              <w:left w:val="nil"/>
              <w:right w:val="single" w:sz="4" w:space="0" w:color="auto"/>
            </w:tcBorders>
            <w:vAlign w:val="center"/>
          </w:tcPr>
          <w:p w14:paraId="15103947"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32" w:type="pct"/>
            <w:tcBorders>
              <w:top w:val="nil"/>
              <w:left w:val="nil"/>
              <w:bottom w:val="single" w:sz="4" w:space="0" w:color="auto"/>
              <w:right w:val="single" w:sz="4" w:space="0" w:color="auto"/>
            </w:tcBorders>
            <w:vAlign w:val="center"/>
          </w:tcPr>
          <w:p w14:paraId="2A722260"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5" w:type="pct"/>
            <w:tcBorders>
              <w:top w:val="single" w:sz="4" w:space="0" w:color="auto"/>
              <w:left w:val="nil"/>
              <w:bottom w:val="single" w:sz="4" w:space="0" w:color="auto"/>
              <w:right w:val="single" w:sz="4" w:space="0" w:color="auto"/>
            </w:tcBorders>
            <w:vAlign w:val="center"/>
          </w:tcPr>
          <w:p w14:paraId="779D7E96" w14:textId="77777777" w:rsidR="00E741F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开展公共就业服务活动补助费用</w:t>
            </w:r>
          </w:p>
        </w:tc>
        <w:tc>
          <w:tcPr>
            <w:tcW w:w="338" w:type="pct"/>
            <w:tcBorders>
              <w:top w:val="nil"/>
              <w:left w:val="nil"/>
              <w:bottom w:val="single" w:sz="4" w:space="0" w:color="auto"/>
              <w:right w:val="single" w:sz="4" w:space="0" w:color="auto"/>
            </w:tcBorders>
            <w:vAlign w:val="center"/>
          </w:tcPr>
          <w:p w14:paraId="700E25CB"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318" w:type="pct"/>
            <w:tcBorders>
              <w:top w:val="nil"/>
              <w:left w:val="nil"/>
              <w:bottom w:val="single" w:sz="4" w:space="0" w:color="auto"/>
              <w:right w:val="single" w:sz="4" w:space="0" w:color="auto"/>
            </w:tcBorders>
            <w:vAlign w:val="center"/>
          </w:tcPr>
          <w:p w14:paraId="69CCCCC3"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&lt;=1万元</w:t>
            </w:r>
          </w:p>
        </w:tc>
        <w:tc>
          <w:tcPr>
            <w:tcW w:w="337" w:type="pct"/>
            <w:tcBorders>
              <w:top w:val="nil"/>
              <w:left w:val="nil"/>
              <w:bottom w:val="single" w:sz="4" w:space="0" w:color="auto"/>
              <w:right w:val="single" w:sz="4" w:space="0" w:color="auto"/>
            </w:tcBorders>
            <w:vAlign w:val="center"/>
          </w:tcPr>
          <w:p w14:paraId="70D843F5"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=1万元</w:t>
            </w:r>
          </w:p>
        </w:tc>
        <w:tc>
          <w:tcPr>
            <w:tcW w:w="332" w:type="pct"/>
            <w:tcBorders>
              <w:top w:val="nil"/>
              <w:left w:val="nil"/>
              <w:bottom w:val="single" w:sz="4" w:space="0" w:color="auto"/>
              <w:right w:val="single" w:sz="4" w:space="0" w:color="auto"/>
            </w:tcBorders>
            <w:vAlign w:val="center"/>
          </w:tcPr>
          <w:p w14:paraId="33B3F628"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19F72298"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346" w:type="pct"/>
            <w:tcBorders>
              <w:top w:val="nil"/>
              <w:left w:val="nil"/>
              <w:bottom w:val="single" w:sz="4" w:space="0" w:color="auto"/>
              <w:right w:val="single" w:sz="4" w:space="0" w:color="auto"/>
            </w:tcBorders>
            <w:vAlign w:val="center"/>
          </w:tcPr>
          <w:p w14:paraId="38F6CE54"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6F562D53" w14:textId="77777777" w:rsidR="00E741F0" w:rsidRDefault="00E741F0">
            <w:pPr>
              <w:spacing w:after="0" w:line="240" w:lineRule="auto"/>
              <w:jc w:val="center"/>
              <w:rPr>
                <w:rFonts w:ascii="宋体" w:eastAsia="宋体" w:hAnsi="宋体" w:cs="宋体" w:hint="eastAsia"/>
                <w:color w:val="000000"/>
                <w:sz w:val="18"/>
                <w:szCs w:val="18"/>
                <w:lang w:eastAsia="zh-CN"/>
              </w:rPr>
            </w:pPr>
          </w:p>
        </w:tc>
        <w:tc>
          <w:tcPr>
            <w:tcW w:w="331" w:type="pct"/>
            <w:tcBorders>
              <w:top w:val="nil"/>
              <w:left w:val="nil"/>
              <w:bottom w:val="single" w:sz="4" w:space="0" w:color="auto"/>
              <w:right w:val="single" w:sz="4" w:space="0" w:color="auto"/>
            </w:tcBorders>
            <w:vAlign w:val="center"/>
          </w:tcPr>
          <w:p w14:paraId="5815CDED"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32" w:type="pct"/>
            <w:tcBorders>
              <w:top w:val="nil"/>
              <w:left w:val="nil"/>
              <w:bottom w:val="single" w:sz="4" w:space="0" w:color="auto"/>
              <w:right w:val="single" w:sz="4" w:space="0" w:color="auto"/>
            </w:tcBorders>
            <w:vAlign w:val="center"/>
          </w:tcPr>
          <w:p w14:paraId="5789D1D7"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5D440FA7" w14:textId="77777777" w:rsidR="00E741F0" w:rsidRDefault="00E741F0">
            <w:pPr>
              <w:spacing w:after="0" w:line="240" w:lineRule="auto"/>
              <w:jc w:val="center"/>
              <w:rPr>
                <w:rFonts w:ascii="宋体" w:eastAsia="宋体" w:hAnsi="宋体" w:cs="宋体" w:hint="eastAsia"/>
                <w:color w:val="000000"/>
                <w:sz w:val="18"/>
                <w:szCs w:val="18"/>
                <w:lang w:eastAsia="zh-CN"/>
              </w:rPr>
            </w:pPr>
          </w:p>
        </w:tc>
      </w:tr>
      <w:tr w:rsidR="00E741F0" w14:paraId="1E625332" w14:textId="77777777">
        <w:trPr>
          <w:trHeight w:val="800"/>
        </w:trPr>
        <w:tc>
          <w:tcPr>
            <w:tcW w:w="332" w:type="pct"/>
            <w:vMerge/>
            <w:tcBorders>
              <w:left w:val="single" w:sz="4" w:space="0" w:color="auto"/>
              <w:right w:val="single" w:sz="4" w:space="0" w:color="auto"/>
            </w:tcBorders>
            <w:vAlign w:val="center"/>
          </w:tcPr>
          <w:p w14:paraId="4354A080" w14:textId="77777777" w:rsidR="00E741F0" w:rsidRDefault="00E741F0">
            <w:pPr>
              <w:spacing w:after="0" w:line="240" w:lineRule="auto"/>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209E238C" w14:textId="77777777" w:rsidR="00E741F0" w:rsidRDefault="00E741F0">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6DC66B8D"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5" w:type="pct"/>
            <w:tcBorders>
              <w:top w:val="single" w:sz="4" w:space="0" w:color="auto"/>
              <w:left w:val="nil"/>
              <w:bottom w:val="single" w:sz="4" w:space="0" w:color="auto"/>
              <w:right w:val="single" w:sz="4" w:space="0" w:color="auto"/>
            </w:tcBorders>
            <w:vAlign w:val="center"/>
          </w:tcPr>
          <w:p w14:paraId="7018FB2D" w14:textId="77777777" w:rsidR="00E741F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全县农业乡镇转移农村劳动力奖励补助费用</w:t>
            </w:r>
          </w:p>
        </w:tc>
        <w:tc>
          <w:tcPr>
            <w:tcW w:w="338" w:type="pct"/>
            <w:tcBorders>
              <w:top w:val="nil"/>
              <w:left w:val="nil"/>
              <w:bottom w:val="single" w:sz="4" w:space="0" w:color="auto"/>
              <w:right w:val="single" w:sz="4" w:space="0" w:color="auto"/>
            </w:tcBorders>
            <w:vAlign w:val="center"/>
          </w:tcPr>
          <w:p w14:paraId="0968F067"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318" w:type="pct"/>
            <w:tcBorders>
              <w:top w:val="nil"/>
              <w:left w:val="nil"/>
              <w:bottom w:val="single" w:sz="4" w:space="0" w:color="auto"/>
              <w:right w:val="single" w:sz="4" w:space="0" w:color="auto"/>
            </w:tcBorders>
            <w:vAlign w:val="center"/>
          </w:tcPr>
          <w:p w14:paraId="19DB470F"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&lt;=20万元</w:t>
            </w:r>
          </w:p>
        </w:tc>
        <w:tc>
          <w:tcPr>
            <w:tcW w:w="337" w:type="pct"/>
            <w:tcBorders>
              <w:top w:val="nil"/>
              <w:left w:val="nil"/>
              <w:bottom w:val="single" w:sz="4" w:space="0" w:color="auto"/>
              <w:right w:val="single" w:sz="4" w:space="0" w:color="auto"/>
            </w:tcBorders>
            <w:vAlign w:val="center"/>
          </w:tcPr>
          <w:p w14:paraId="0C41C14D"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=20万元</w:t>
            </w:r>
          </w:p>
        </w:tc>
        <w:tc>
          <w:tcPr>
            <w:tcW w:w="332" w:type="pct"/>
            <w:tcBorders>
              <w:top w:val="nil"/>
              <w:left w:val="nil"/>
              <w:bottom w:val="single" w:sz="4" w:space="0" w:color="auto"/>
              <w:right w:val="single" w:sz="4" w:space="0" w:color="auto"/>
            </w:tcBorders>
            <w:vAlign w:val="center"/>
          </w:tcPr>
          <w:p w14:paraId="51A158F3"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35DE4209"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346" w:type="pct"/>
            <w:tcBorders>
              <w:top w:val="nil"/>
              <w:left w:val="nil"/>
              <w:bottom w:val="single" w:sz="4" w:space="0" w:color="auto"/>
              <w:right w:val="single" w:sz="4" w:space="0" w:color="auto"/>
            </w:tcBorders>
            <w:vAlign w:val="center"/>
          </w:tcPr>
          <w:p w14:paraId="2A98325B"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2BD093CB" w14:textId="77777777" w:rsidR="00E741F0" w:rsidRDefault="00E741F0">
            <w:pPr>
              <w:spacing w:after="0" w:line="240" w:lineRule="auto"/>
              <w:jc w:val="center"/>
              <w:rPr>
                <w:rFonts w:ascii="宋体" w:eastAsia="宋体" w:hAnsi="宋体" w:cs="宋体" w:hint="eastAsia"/>
                <w:color w:val="000000"/>
                <w:sz w:val="18"/>
                <w:szCs w:val="18"/>
                <w:lang w:eastAsia="zh-CN"/>
              </w:rPr>
            </w:pPr>
          </w:p>
        </w:tc>
        <w:tc>
          <w:tcPr>
            <w:tcW w:w="331" w:type="pct"/>
            <w:tcBorders>
              <w:top w:val="nil"/>
              <w:left w:val="nil"/>
              <w:bottom w:val="single" w:sz="4" w:space="0" w:color="auto"/>
              <w:right w:val="single" w:sz="4" w:space="0" w:color="auto"/>
            </w:tcBorders>
            <w:vAlign w:val="center"/>
          </w:tcPr>
          <w:p w14:paraId="7BC29834"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32" w:type="pct"/>
            <w:tcBorders>
              <w:top w:val="nil"/>
              <w:left w:val="nil"/>
              <w:bottom w:val="single" w:sz="4" w:space="0" w:color="auto"/>
              <w:right w:val="single" w:sz="4" w:space="0" w:color="auto"/>
            </w:tcBorders>
            <w:vAlign w:val="center"/>
          </w:tcPr>
          <w:p w14:paraId="7355EB56"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524" w:type="pct"/>
            <w:tcBorders>
              <w:top w:val="nil"/>
              <w:left w:val="nil"/>
              <w:bottom w:val="single" w:sz="4" w:space="0" w:color="auto"/>
              <w:right w:val="single" w:sz="4" w:space="0" w:color="auto"/>
            </w:tcBorders>
            <w:vAlign w:val="center"/>
          </w:tcPr>
          <w:p w14:paraId="42324A89" w14:textId="77777777" w:rsidR="00E741F0" w:rsidRDefault="00E741F0">
            <w:pPr>
              <w:spacing w:after="0" w:line="240" w:lineRule="auto"/>
              <w:jc w:val="center"/>
              <w:rPr>
                <w:rFonts w:ascii="宋体" w:eastAsia="宋体" w:hAnsi="宋体" w:cs="宋体" w:hint="eastAsia"/>
                <w:color w:val="000000"/>
                <w:sz w:val="18"/>
                <w:szCs w:val="18"/>
                <w:lang w:eastAsia="zh-CN"/>
              </w:rPr>
            </w:pPr>
          </w:p>
        </w:tc>
      </w:tr>
      <w:tr w:rsidR="00E741F0" w14:paraId="1AA027D8" w14:textId="77777777">
        <w:trPr>
          <w:trHeight w:val="800"/>
        </w:trPr>
        <w:tc>
          <w:tcPr>
            <w:tcW w:w="332" w:type="pct"/>
            <w:vMerge/>
            <w:tcBorders>
              <w:left w:val="single" w:sz="4" w:space="0" w:color="auto"/>
              <w:right w:val="single" w:sz="4" w:space="0" w:color="auto"/>
            </w:tcBorders>
            <w:vAlign w:val="center"/>
          </w:tcPr>
          <w:p w14:paraId="3D1E6E72" w14:textId="77777777" w:rsidR="00E741F0" w:rsidRDefault="00E741F0">
            <w:pPr>
              <w:spacing w:after="0" w:line="240" w:lineRule="auto"/>
              <w:rPr>
                <w:rFonts w:ascii="宋体" w:eastAsia="宋体" w:hAnsi="宋体" w:cs="宋体" w:hint="eastAsia"/>
                <w:color w:val="000000"/>
                <w:sz w:val="18"/>
                <w:szCs w:val="18"/>
                <w:lang w:eastAsia="zh-CN"/>
              </w:rPr>
            </w:pPr>
          </w:p>
        </w:tc>
        <w:tc>
          <w:tcPr>
            <w:tcW w:w="336" w:type="pct"/>
            <w:vMerge/>
            <w:tcBorders>
              <w:left w:val="nil"/>
              <w:bottom w:val="single" w:sz="4" w:space="0" w:color="auto"/>
              <w:right w:val="single" w:sz="4" w:space="0" w:color="auto"/>
            </w:tcBorders>
            <w:vAlign w:val="center"/>
          </w:tcPr>
          <w:p w14:paraId="537FD79E" w14:textId="77777777" w:rsidR="00E741F0" w:rsidRDefault="00E741F0">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6A7F97D2"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5" w:type="pct"/>
            <w:tcBorders>
              <w:top w:val="single" w:sz="4" w:space="0" w:color="auto"/>
              <w:left w:val="nil"/>
              <w:bottom w:val="single" w:sz="4" w:space="0" w:color="auto"/>
              <w:right w:val="single" w:sz="4" w:space="0" w:color="auto"/>
            </w:tcBorders>
            <w:vAlign w:val="center"/>
          </w:tcPr>
          <w:p w14:paraId="3BF041CF" w14:textId="77777777" w:rsidR="00E741F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发布“用工快讯”费用</w:t>
            </w:r>
          </w:p>
        </w:tc>
        <w:tc>
          <w:tcPr>
            <w:tcW w:w="338" w:type="pct"/>
            <w:tcBorders>
              <w:top w:val="nil"/>
              <w:left w:val="nil"/>
              <w:bottom w:val="single" w:sz="4" w:space="0" w:color="auto"/>
              <w:right w:val="single" w:sz="4" w:space="0" w:color="auto"/>
            </w:tcBorders>
            <w:vAlign w:val="center"/>
          </w:tcPr>
          <w:p w14:paraId="0B1978F8"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318" w:type="pct"/>
            <w:tcBorders>
              <w:top w:val="nil"/>
              <w:left w:val="nil"/>
              <w:bottom w:val="single" w:sz="4" w:space="0" w:color="auto"/>
              <w:right w:val="single" w:sz="4" w:space="0" w:color="auto"/>
            </w:tcBorders>
            <w:vAlign w:val="center"/>
          </w:tcPr>
          <w:p w14:paraId="6B42829B"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&lt;=0.50万元</w:t>
            </w:r>
          </w:p>
        </w:tc>
        <w:tc>
          <w:tcPr>
            <w:tcW w:w="337" w:type="pct"/>
            <w:tcBorders>
              <w:top w:val="nil"/>
              <w:left w:val="nil"/>
              <w:bottom w:val="single" w:sz="4" w:space="0" w:color="auto"/>
              <w:right w:val="single" w:sz="4" w:space="0" w:color="auto"/>
            </w:tcBorders>
            <w:vAlign w:val="center"/>
          </w:tcPr>
          <w:p w14:paraId="71995D35"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=0.5万元</w:t>
            </w:r>
          </w:p>
        </w:tc>
        <w:tc>
          <w:tcPr>
            <w:tcW w:w="332" w:type="pct"/>
            <w:tcBorders>
              <w:top w:val="nil"/>
              <w:left w:val="nil"/>
              <w:bottom w:val="single" w:sz="4" w:space="0" w:color="auto"/>
              <w:right w:val="single" w:sz="4" w:space="0" w:color="auto"/>
            </w:tcBorders>
            <w:vAlign w:val="center"/>
          </w:tcPr>
          <w:p w14:paraId="23999F7C"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57881ACF"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346" w:type="pct"/>
            <w:tcBorders>
              <w:top w:val="nil"/>
              <w:left w:val="nil"/>
              <w:bottom w:val="single" w:sz="4" w:space="0" w:color="auto"/>
              <w:right w:val="single" w:sz="4" w:space="0" w:color="auto"/>
            </w:tcBorders>
            <w:vAlign w:val="center"/>
          </w:tcPr>
          <w:p w14:paraId="1B794AF9"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173DE8C8" w14:textId="77777777" w:rsidR="00E741F0" w:rsidRDefault="00E741F0">
            <w:pPr>
              <w:spacing w:after="0" w:line="240" w:lineRule="auto"/>
              <w:jc w:val="center"/>
              <w:rPr>
                <w:rFonts w:ascii="宋体" w:eastAsia="宋体" w:hAnsi="宋体" w:cs="宋体" w:hint="eastAsia"/>
                <w:color w:val="000000"/>
                <w:sz w:val="18"/>
                <w:szCs w:val="18"/>
                <w:lang w:eastAsia="zh-CN"/>
              </w:rPr>
            </w:pPr>
          </w:p>
        </w:tc>
        <w:tc>
          <w:tcPr>
            <w:tcW w:w="331" w:type="pct"/>
            <w:tcBorders>
              <w:top w:val="nil"/>
              <w:left w:val="nil"/>
              <w:bottom w:val="single" w:sz="4" w:space="0" w:color="auto"/>
              <w:right w:val="single" w:sz="4" w:space="0" w:color="auto"/>
            </w:tcBorders>
            <w:vAlign w:val="center"/>
          </w:tcPr>
          <w:p w14:paraId="3D180E95"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w:t>
            </w:r>
            <w:r>
              <w:rPr>
                <w:rFonts w:ascii="宋体" w:eastAsia="宋体" w:hAnsi="宋体" w:cs="宋体" w:hint="eastAsia"/>
                <w:color w:val="000000"/>
                <w:sz w:val="18"/>
                <w:szCs w:val="18"/>
                <w:lang w:eastAsia="zh-CN"/>
              </w:rPr>
              <w:lastRenderedPageBreak/>
              <w:t>分</w:t>
            </w:r>
          </w:p>
        </w:tc>
        <w:tc>
          <w:tcPr>
            <w:tcW w:w="332" w:type="pct"/>
            <w:tcBorders>
              <w:top w:val="nil"/>
              <w:left w:val="nil"/>
              <w:bottom w:val="single" w:sz="4" w:space="0" w:color="auto"/>
              <w:right w:val="single" w:sz="4" w:space="0" w:color="auto"/>
            </w:tcBorders>
            <w:vAlign w:val="center"/>
          </w:tcPr>
          <w:p w14:paraId="5EF4405F"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原始凭证</w:t>
            </w:r>
          </w:p>
        </w:tc>
        <w:tc>
          <w:tcPr>
            <w:tcW w:w="524" w:type="pct"/>
            <w:tcBorders>
              <w:top w:val="nil"/>
              <w:left w:val="nil"/>
              <w:bottom w:val="single" w:sz="4" w:space="0" w:color="auto"/>
              <w:right w:val="single" w:sz="4" w:space="0" w:color="auto"/>
            </w:tcBorders>
            <w:vAlign w:val="center"/>
          </w:tcPr>
          <w:p w14:paraId="5B5658F9" w14:textId="77777777" w:rsidR="00E741F0" w:rsidRDefault="00E741F0">
            <w:pPr>
              <w:spacing w:after="0" w:line="240" w:lineRule="auto"/>
              <w:jc w:val="center"/>
              <w:rPr>
                <w:rFonts w:ascii="宋体" w:eastAsia="宋体" w:hAnsi="宋体" w:cs="宋体" w:hint="eastAsia"/>
                <w:color w:val="000000"/>
                <w:sz w:val="18"/>
                <w:szCs w:val="18"/>
                <w:lang w:eastAsia="zh-CN"/>
              </w:rPr>
            </w:pPr>
          </w:p>
        </w:tc>
      </w:tr>
      <w:tr w:rsidR="00E741F0" w14:paraId="4BECF99F" w14:textId="77777777">
        <w:trPr>
          <w:trHeight w:val="800"/>
        </w:trPr>
        <w:tc>
          <w:tcPr>
            <w:tcW w:w="332" w:type="pct"/>
            <w:vMerge/>
            <w:tcBorders>
              <w:left w:val="single" w:sz="4" w:space="0" w:color="auto"/>
              <w:right w:val="single" w:sz="4" w:space="0" w:color="auto"/>
            </w:tcBorders>
            <w:vAlign w:val="center"/>
          </w:tcPr>
          <w:p w14:paraId="0D2545B7" w14:textId="77777777" w:rsidR="00E741F0" w:rsidRDefault="00E741F0">
            <w:pPr>
              <w:spacing w:after="0" w:line="240" w:lineRule="auto"/>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69F03274"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32" w:type="pct"/>
            <w:tcBorders>
              <w:top w:val="nil"/>
              <w:left w:val="nil"/>
              <w:bottom w:val="single" w:sz="4" w:space="0" w:color="auto"/>
              <w:right w:val="single" w:sz="4" w:space="0" w:color="auto"/>
            </w:tcBorders>
            <w:vAlign w:val="center"/>
          </w:tcPr>
          <w:p w14:paraId="3ECC7617"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75" w:type="pct"/>
            <w:tcBorders>
              <w:top w:val="single" w:sz="4" w:space="0" w:color="auto"/>
              <w:left w:val="nil"/>
              <w:bottom w:val="single" w:sz="4" w:space="0" w:color="auto"/>
              <w:right w:val="single" w:sz="4" w:space="0" w:color="auto"/>
            </w:tcBorders>
            <w:vAlign w:val="center"/>
          </w:tcPr>
          <w:p w14:paraId="44DB240D" w14:textId="77777777" w:rsidR="00E741F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城镇就业受益人群</w:t>
            </w:r>
          </w:p>
        </w:tc>
        <w:tc>
          <w:tcPr>
            <w:tcW w:w="338" w:type="pct"/>
            <w:tcBorders>
              <w:top w:val="nil"/>
              <w:left w:val="nil"/>
              <w:bottom w:val="single" w:sz="4" w:space="0" w:color="auto"/>
              <w:right w:val="single" w:sz="4" w:space="0" w:color="auto"/>
            </w:tcBorders>
            <w:vAlign w:val="center"/>
          </w:tcPr>
          <w:p w14:paraId="2602DC71"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8" w:type="pct"/>
            <w:tcBorders>
              <w:top w:val="nil"/>
              <w:left w:val="nil"/>
              <w:bottom w:val="single" w:sz="4" w:space="0" w:color="auto"/>
              <w:right w:val="single" w:sz="4" w:space="0" w:color="auto"/>
            </w:tcBorders>
            <w:vAlign w:val="center"/>
          </w:tcPr>
          <w:p w14:paraId="56CFAD19"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7" w:type="pct"/>
            <w:tcBorders>
              <w:top w:val="nil"/>
              <w:left w:val="nil"/>
              <w:bottom w:val="single" w:sz="4" w:space="0" w:color="auto"/>
              <w:right w:val="single" w:sz="4" w:space="0" w:color="auto"/>
            </w:tcBorders>
            <w:vAlign w:val="center"/>
          </w:tcPr>
          <w:p w14:paraId="78306DF2"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2" w:type="pct"/>
            <w:tcBorders>
              <w:top w:val="nil"/>
              <w:left w:val="nil"/>
              <w:bottom w:val="single" w:sz="4" w:space="0" w:color="auto"/>
              <w:right w:val="single" w:sz="4" w:space="0" w:color="auto"/>
            </w:tcBorders>
            <w:vAlign w:val="center"/>
          </w:tcPr>
          <w:p w14:paraId="74F6E342"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3E794F0A"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6" w:type="pct"/>
            <w:tcBorders>
              <w:top w:val="nil"/>
              <w:left w:val="nil"/>
              <w:bottom w:val="single" w:sz="4" w:space="0" w:color="auto"/>
              <w:right w:val="single" w:sz="4" w:space="0" w:color="auto"/>
            </w:tcBorders>
            <w:vAlign w:val="center"/>
          </w:tcPr>
          <w:p w14:paraId="4EDA1A68"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2033F794" w14:textId="77777777" w:rsidR="00E741F0" w:rsidRDefault="00E741F0">
            <w:pPr>
              <w:spacing w:after="0" w:line="240" w:lineRule="auto"/>
              <w:jc w:val="center"/>
              <w:rPr>
                <w:rFonts w:ascii="宋体" w:eastAsia="宋体" w:hAnsi="宋体" w:cs="宋体" w:hint="eastAsia"/>
                <w:color w:val="000000"/>
                <w:sz w:val="18"/>
                <w:szCs w:val="18"/>
                <w:lang w:eastAsia="zh-CN"/>
              </w:rPr>
            </w:pPr>
          </w:p>
        </w:tc>
        <w:tc>
          <w:tcPr>
            <w:tcW w:w="331" w:type="pct"/>
            <w:tcBorders>
              <w:top w:val="nil"/>
              <w:left w:val="nil"/>
              <w:bottom w:val="single" w:sz="4" w:space="0" w:color="auto"/>
              <w:right w:val="single" w:sz="4" w:space="0" w:color="auto"/>
            </w:tcBorders>
            <w:vAlign w:val="center"/>
          </w:tcPr>
          <w:p w14:paraId="04AD9C8C"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32" w:type="pct"/>
            <w:tcBorders>
              <w:top w:val="nil"/>
              <w:left w:val="nil"/>
              <w:bottom w:val="single" w:sz="4" w:space="0" w:color="auto"/>
              <w:right w:val="single" w:sz="4" w:space="0" w:color="auto"/>
            </w:tcBorders>
            <w:vAlign w:val="center"/>
          </w:tcPr>
          <w:p w14:paraId="135B47AE"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2FD9A71E" w14:textId="77777777" w:rsidR="00E741F0" w:rsidRDefault="00E741F0">
            <w:pPr>
              <w:spacing w:after="0" w:line="240" w:lineRule="auto"/>
              <w:jc w:val="center"/>
              <w:rPr>
                <w:rFonts w:ascii="宋体" w:eastAsia="宋体" w:hAnsi="宋体" w:cs="宋体" w:hint="eastAsia"/>
                <w:color w:val="000000"/>
                <w:sz w:val="18"/>
                <w:szCs w:val="18"/>
                <w:lang w:eastAsia="zh-CN"/>
              </w:rPr>
            </w:pPr>
          </w:p>
        </w:tc>
      </w:tr>
      <w:tr w:rsidR="00E741F0" w14:paraId="09D4A031" w14:textId="77777777">
        <w:trPr>
          <w:trHeight w:val="800"/>
        </w:trPr>
        <w:tc>
          <w:tcPr>
            <w:tcW w:w="332" w:type="pct"/>
            <w:vMerge/>
            <w:tcBorders>
              <w:left w:val="single" w:sz="4" w:space="0" w:color="auto"/>
              <w:bottom w:val="single" w:sz="4" w:space="0" w:color="auto"/>
              <w:right w:val="single" w:sz="4" w:space="0" w:color="auto"/>
            </w:tcBorders>
            <w:vAlign w:val="center"/>
          </w:tcPr>
          <w:p w14:paraId="5D312CCA" w14:textId="77777777" w:rsidR="00E741F0" w:rsidRDefault="00E741F0">
            <w:pPr>
              <w:spacing w:after="0" w:line="240" w:lineRule="auto"/>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42902E07"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32" w:type="pct"/>
            <w:tcBorders>
              <w:top w:val="nil"/>
              <w:left w:val="nil"/>
              <w:bottom w:val="single" w:sz="4" w:space="0" w:color="auto"/>
              <w:right w:val="single" w:sz="4" w:space="0" w:color="auto"/>
            </w:tcBorders>
            <w:vAlign w:val="center"/>
          </w:tcPr>
          <w:p w14:paraId="3042AAEB"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75" w:type="pct"/>
            <w:tcBorders>
              <w:top w:val="single" w:sz="4" w:space="0" w:color="auto"/>
              <w:left w:val="nil"/>
              <w:bottom w:val="single" w:sz="4" w:space="0" w:color="auto"/>
              <w:right w:val="single" w:sz="4" w:space="0" w:color="auto"/>
            </w:tcBorders>
            <w:vAlign w:val="center"/>
          </w:tcPr>
          <w:p w14:paraId="08A3D430" w14:textId="77777777" w:rsidR="00E741F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受益人员满意度</w:t>
            </w:r>
          </w:p>
        </w:tc>
        <w:tc>
          <w:tcPr>
            <w:tcW w:w="338" w:type="pct"/>
            <w:tcBorders>
              <w:top w:val="nil"/>
              <w:left w:val="nil"/>
              <w:bottom w:val="single" w:sz="4" w:space="0" w:color="auto"/>
              <w:right w:val="single" w:sz="4" w:space="0" w:color="auto"/>
            </w:tcBorders>
            <w:vAlign w:val="center"/>
          </w:tcPr>
          <w:p w14:paraId="100FEE9C"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4E41A0DA"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337" w:type="pct"/>
            <w:tcBorders>
              <w:top w:val="nil"/>
              <w:left w:val="nil"/>
              <w:bottom w:val="single" w:sz="4" w:space="0" w:color="auto"/>
              <w:right w:val="single" w:sz="4" w:space="0" w:color="auto"/>
            </w:tcBorders>
            <w:vAlign w:val="center"/>
          </w:tcPr>
          <w:p w14:paraId="46C49E4A"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32" w:type="pct"/>
            <w:tcBorders>
              <w:top w:val="nil"/>
              <w:left w:val="nil"/>
              <w:bottom w:val="single" w:sz="4" w:space="0" w:color="auto"/>
              <w:right w:val="single" w:sz="4" w:space="0" w:color="auto"/>
            </w:tcBorders>
            <w:vAlign w:val="center"/>
          </w:tcPr>
          <w:p w14:paraId="7FF96794"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1E078BC8"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6" w:type="pct"/>
            <w:tcBorders>
              <w:top w:val="nil"/>
              <w:left w:val="nil"/>
              <w:bottom w:val="single" w:sz="4" w:space="0" w:color="auto"/>
              <w:right w:val="single" w:sz="4" w:space="0" w:color="auto"/>
            </w:tcBorders>
            <w:vAlign w:val="center"/>
          </w:tcPr>
          <w:p w14:paraId="228A4A9B"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2E5CD2B5" w14:textId="77777777" w:rsidR="00E741F0" w:rsidRDefault="00E741F0">
            <w:pPr>
              <w:spacing w:after="0" w:line="240" w:lineRule="auto"/>
              <w:jc w:val="center"/>
              <w:rPr>
                <w:rFonts w:ascii="宋体" w:eastAsia="宋体" w:hAnsi="宋体" w:cs="宋体" w:hint="eastAsia"/>
                <w:color w:val="000000"/>
                <w:sz w:val="18"/>
                <w:szCs w:val="18"/>
                <w:lang w:eastAsia="zh-CN"/>
              </w:rPr>
            </w:pPr>
          </w:p>
        </w:tc>
        <w:tc>
          <w:tcPr>
            <w:tcW w:w="331" w:type="pct"/>
            <w:tcBorders>
              <w:top w:val="nil"/>
              <w:left w:val="nil"/>
              <w:bottom w:val="single" w:sz="4" w:space="0" w:color="auto"/>
              <w:right w:val="single" w:sz="4" w:space="0" w:color="auto"/>
            </w:tcBorders>
            <w:vAlign w:val="center"/>
          </w:tcPr>
          <w:p w14:paraId="3A0C3EA6"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32" w:type="pct"/>
            <w:tcBorders>
              <w:top w:val="nil"/>
              <w:left w:val="nil"/>
              <w:bottom w:val="single" w:sz="4" w:space="0" w:color="auto"/>
              <w:right w:val="single" w:sz="4" w:space="0" w:color="auto"/>
            </w:tcBorders>
            <w:vAlign w:val="center"/>
          </w:tcPr>
          <w:p w14:paraId="02CC386E"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24" w:type="pct"/>
            <w:tcBorders>
              <w:top w:val="nil"/>
              <w:left w:val="nil"/>
              <w:bottom w:val="single" w:sz="4" w:space="0" w:color="auto"/>
              <w:right w:val="single" w:sz="4" w:space="0" w:color="auto"/>
            </w:tcBorders>
            <w:vAlign w:val="center"/>
          </w:tcPr>
          <w:p w14:paraId="6F9D8A6E"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w:t>
            </w:r>
          </w:p>
        </w:tc>
      </w:tr>
      <w:tr w:rsidR="00E741F0" w14:paraId="26810BD1" w14:textId="77777777">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tcPr>
          <w:p w14:paraId="3D123684" w14:textId="77777777" w:rsidR="00E741F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38" w:type="pct"/>
            <w:tcBorders>
              <w:top w:val="single" w:sz="4" w:space="0" w:color="auto"/>
              <w:left w:val="single" w:sz="4" w:space="0" w:color="auto"/>
              <w:bottom w:val="single" w:sz="4" w:space="0" w:color="auto"/>
              <w:right w:val="single" w:sz="4" w:space="0" w:color="auto"/>
            </w:tcBorders>
            <w:vAlign w:val="center"/>
          </w:tcPr>
          <w:p w14:paraId="7EC24110" w14:textId="77777777" w:rsidR="00E741F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18" w:type="pct"/>
            <w:tcBorders>
              <w:top w:val="single" w:sz="4" w:space="0" w:color="auto"/>
              <w:left w:val="single" w:sz="4" w:space="0" w:color="auto"/>
              <w:bottom w:val="single" w:sz="4" w:space="0" w:color="auto"/>
              <w:right w:val="single" w:sz="4" w:space="0" w:color="auto"/>
            </w:tcBorders>
            <w:vAlign w:val="center"/>
          </w:tcPr>
          <w:p w14:paraId="7D46FE37" w14:textId="77777777" w:rsidR="00E741F0" w:rsidRDefault="00E741F0">
            <w:pPr>
              <w:spacing w:after="0" w:line="240" w:lineRule="auto"/>
              <w:jc w:val="center"/>
              <w:rPr>
                <w:rFonts w:ascii="宋体" w:eastAsia="宋体" w:hAnsi="宋体" w:cs="宋体" w:hint="eastAsia"/>
                <w:color w:val="000000"/>
                <w:sz w:val="18"/>
                <w:szCs w:val="18"/>
                <w:lang w:eastAsia="zh-CN"/>
              </w:rPr>
            </w:pPr>
          </w:p>
        </w:tc>
        <w:tc>
          <w:tcPr>
            <w:tcW w:w="337" w:type="pct"/>
            <w:tcBorders>
              <w:top w:val="single" w:sz="4" w:space="0" w:color="auto"/>
              <w:left w:val="single" w:sz="4" w:space="0" w:color="auto"/>
              <w:bottom w:val="single" w:sz="4" w:space="0" w:color="auto"/>
              <w:right w:val="single" w:sz="4" w:space="0" w:color="auto"/>
            </w:tcBorders>
            <w:vAlign w:val="center"/>
          </w:tcPr>
          <w:p w14:paraId="27938A7B" w14:textId="77777777" w:rsidR="00E741F0" w:rsidRDefault="00E741F0">
            <w:pPr>
              <w:spacing w:after="0" w:line="240" w:lineRule="auto"/>
              <w:jc w:val="center"/>
              <w:rPr>
                <w:rFonts w:ascii="宋体" w:eastAsia="宋体" w:hAnsi="宋体" w:cs="宋体" w:hint="eastAsia"/>
                <w:color w:val="000000"/>
                <w:sz w:val="18"/>
                <w:szCs w:val="18"/>
                <w:lang w:eastAsia="zh-CN"/>
              </w:rPr>
            </w:pPr>
          </w:p>
        </w:tc>
        <w:tc>
          <w:tcPr>
            <w:tcW w:w="332" w:type="pct"/>
            <w:tcBorders>
              <w:top w:val="single" w:sz="4" w:space="0" w:color="auto"/>
              <w:left w:val="single" w:sz="4" w:space="0" w:color="auto"/>
              <w:bottom w:val="single" w:sz="4" w:space="0" w:color="auto"/>
              <w:right w:val="single" w:sz="4" w:space="0" w:color="auto"/>
            </w:tcBorders>
            <w:vAlign w:val="center"/>
          </w:tcPr>
          <w:p w14:paraId="623445F5" w14:textId="77777777" w:rsidR="00E741F0" w:rsidRDefault="00E741F0">
            <w:pPr>
              <w:spacing w:after="0" w:line="240" w:lineRule="auto"/>
              <w:jc w:val="center"/>
              <w:rPr>
                <w:rFonts w:ascii="宋体" w:eastAsia="宋体" w:hAnsi="宋体" w:cs="宋体" w:hint="eastAsia"/>
                <w:color w:val="000000"/>
                <w:sz w:val="18"/>
                <w:szCs w:val="18"/>
                <w:lang w:eastAsia="zh-CN"/>
              </w:rPr>
            </w:pPr>
          </w:p>
        </w:tc>
        <w:tc>
          <w:tcPr>
            <w:tcW w:w="334" w:type="pct"/>
            <w:tcBorders>
              <w:top w:val="single" w:sz="4" w:space="0" w:color="auto"/>
              <w:left w:val="nil"/>
              <w:bottom w:val="single" w:sz="4" w:space="0" w:color="auto"/>
              <w:right w:val="single" w:sz="4" w:space="0" w:color="auto"/>
            </w:tcBorders>
            <w:vAlign w:val="center"/>
          </w:tcPr>
          <w:p w14:paraId="0A6CA777"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90.82分</w:t>
            </w:r>
          </w:p>
        </w:tc>
        <w:tc>
          <w:tcPr>
            <w:tcW w:w="346" w:type="pct"/>
            <w:tcBorders>
              <w:top w:val="single" w:sz="4" w:space="0" w:color="auto"/>
              <w:left w:val="nil"/>
              <w:bottom w:val="single" w:sz="4" w:space="0" w:color="auto"/>
              <w:right w:val="single" w:sz="4" w:space="0" w:color="auto"/>
            </w:tcBorders>
            <w:vAlign w:val="center"/>
          </w:tcPr>
          <w:p w14:paraId="05614372" w14:textId="77777777" w:rsidR="00E741F0" w:rsidRDefault="00E741F0">
            <w:pPr>
              <w:spacing w:after="0" w:line="240" w:lineRule="auto"/>
              <w:rPr>
                <w:rFonts w:ascii="宋体" w:eastAsia="宋体" w:hAnsi="宋体" w:cs="宋体" w:hint="eastAsia"/>
                <w:color w:val="000000"/>
                <w:sz w:val="18"/>
                <w:szCs w:val="18"/>
                <w:lang w:eastAsia="zh-CN"/>
              </w:rPr>
            </w:pPr>
          </w:p>
        </w:tc>
        <w:tc>
          <w:tcPr>
            <w:tcW w:w="333" w:type="pct"/>
            <w:tcBorders>
              <w:top w:val="single" w:sz="4" w:space="0" w:color="auto"/>
              <w:left w:val="nil"/>
              <w:bottom w:val="single" w:sz="4" w:space="0" w:color="auto"/>
              <w:right w:val="single" w:sz="4" w:space="0" w:color="auto"/>
            </w:tcBorders>
            <w:vAlign w:val="center"/>
          </w:tcPr>
          <w:p w14:paraId="7F651D44" w14:textId="77777777" w:rsidR="00E741F0" w:rsidRDefault="00E741F0">
            <w:pPr>
              <w:spacing w:after="0" w:line="240" w:lineRule="auto"/>
              <w:rPr>
                <w:rFonts w:ascii="宋体" w:eastAsia="宋体" w:hAnsi="宋体" w:cs="宋体" w:hint="eastAsia"/>
                <w:color w:val="000000"/>
                <w:sz w:val="18"/>
                <w:szCs w:val="18"/>
                <w:lang w:eastAsia="zh-CN"/>
              </w:rPr>
            </w:pPr>
          </w:p>
        </w:tc>
        <w:tc>
          <w:tcPr>
            <w:tcW w:w="331" w:type="pct"/>
            <w:tcBorders>
              <w:top w:val="single" w:sz="4" w:space="0" w:color="auto"/>
              <w:left w:val="nil"/>
              <w:bottom w:val="single" w:sz="4" w:space="0" w:color="auto"/>
              <w:right w:val="single" w:sz="4" w:space="0" w:color="auto"/>
            </w:tcBorders>
            <w:vAlign w:val="center"/>
          </w:tcPr>
          <w:p w14:paraId="6520A406" w14:textId="77777777" w:rsidR="00E741F0" w:rsidRDefault="00E741F0">
            <w:pPr>
              <w:spacing w:after="0" w:line="240" w:lineRule="auto"/>
              <w:rPr>
                <w:rFonts w:ascii="宋体" w:eastAsia="宋体" w:hAnsi="宋体" w:cs="宋体" w:hint="eastAsia"/>
                <w:color w:val="000000"/>
                <w:sz w:val="18"/>
                <w:szCs w:val="18"/>
                <w:lang w:eastAsia="zh-CN"/>
              </w:rPr>
            </w:pPr>
          </w:p>
        </w:tc>
        <w:tc>
          <w:tcPr>
            <w:tcW w:w="332" w:type="pct"/>
            <w:tcBorders>
              <w:top w:val="single" w:sz="4" w:space="0" w:color="auto"/>
              <w:left w:val="nil"/>
              <w:bottom w:val="single" w:sz="4" w:space="0" w:color="auto"/>
              <w:right w:val="single" w:sz="4" w:space="0" w:color="auto"/>
            </w:tcBorders>
            <w:vAlign w:val="center"/>
          </w:tcPr>
          <w:p w14:paraId="304170CB" w14:textId="77777777" w:rsidR="00E741F0" w:rsidRDefault="00E741F0">
            <w:pPr>
              <w:spacing w:after="0" w:line="240" w:lineRule="auto"/>
              <w:rPr>
                <w:rFonts w:ascii="宋体" w:eastAsia="宋体" w:hAnsi="宋体" w:cs="宋体" w:hint="eastAsia"/>
                <w:color w:val="000000"/>
                <w:sz w:val="18"/>
                <w:szCs w:val="18"/>
                <w:lang w:eastAsia="zh-CN"/>
              </w:rPr>
            </w:pPr>
          </w:p>
        </w:tc>
        <w:tc>
          <w:tcPr>
            <w:tcW w:w="524" w:type="pct"/>
            <w:tcBorders>
              <w:top w:val="single" w:sz="4" w:space="0" w:color="auto"/>
              <w:left w:val="nil"/>
              <w:bottom w:val="single" w:sz="4" w:space="0" w:color="auto"/>
              <w:right w:val="single" w:sz="4" w:space="0" w:color="auto"/>
            </w:tcBorders>
            <w:vAlign w:val="center"/>
          </w:tcPr>
          <w:p w14:paraId="5990E3D3" w14:textId="77777777" w:rsidR="00E741F0" w:rsidRDefault="00E741F0">
            <w:pPr>
              <w:spacing w:after="0" w:line="240" w:lineRule="auto"/>
              <w:rPr>
                <w:rFonts w:ascii="宋体" w:eastAsia="宋体" w:hAnsi="宋体" w:cs="宋体" w:hint="eastAsia"/>
                <w:color w:val="000000"/>
                <w:sz w:val="18"/>
                <w:szCs w:val="18"/>
                <w:lang w:eastAsia="zh-CN"/>
              </w:rPr>
            </w:pPr>
          </w:p>
        </w:tc>
      </w:tr>
      <w:bookmarkEnd w:id="2"/>
    </w:tbl>
    <w:p w14:paraId="3FAF158F" w14:textId="77777777" w:rsidR="00E741F0"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3ADAF77A" w14:textId="77777777" w:rsidR="00E741F0"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467"/>
        <w:gridCol w:w="519"/>
        <w:gridCol w:w="772"/>
        <w:gridCol w:w="530"/>
        <w:gridCol w:w="846"/>
        <w:gridCol w:w="756"/>
        <w:gridCol w:w="756"/>
        <w:gridCol w:w="666"/>
        <w:gridCol w:w="544"/>
        <w:gridCol w:w="521"/>
        <w:gridCol w:w="517"/>
        <w:gridCol w:w="519"/>
        <w:gridCol w:w="867"/>
      </w:tblGrid>
      <w:tr w:rsidR="00E741F0" w14:paraId="5F3CFF5C" w14:textId="77777777">
        <w:trPr>
          <w:trHeight w:val="614"/>
        </w:trPr>
        <w:tc>
          <w:tcPr>
            <w:tcW w:w="669" w:type="pct"/>
            <w:gridSpan w:val="2"/>
            <w:tcBorders>
              <w:top w:val="single" w:sz="4" w:space="0" w:color="auto"/>
              <w:left w:val="single" w:sz="4" w:space="0" w:color="auto"/>
              <w:bottom w:val="single" w:sz="4" w:space="0" w:color="auto"/>
              <w:right w:val="single" w:sz="4" w:space="0" w:color="auto"/>
            </w:tcBorders>
            <w:vAlign w:val="center"/>
          </w:tcPr>
          <w:p w14:paraId="7D54C5B4" w14:textId="77777777" w:rsidR="00E741F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31" w:type="pct"/>
            <w:gridSpan w:val="12"/>
            <w:tcBorders>
              <w:top w:val="single" w:sz="4" w:space="0" w:color="auto"/>
              <w:left w:val="nil"/>
              <w:bottom w:val="single" w:sz="4" w:space="0" w:color="auto"/>
              <w:right w:val="single" w:sz="4" w:space="0" w:color="auto"/>
            </w:tcBorders>
            <w:vAlign w:val="center"/>
          </w:tcPr>
          <w:p w14:paraId="3831880C"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2024年自治区就业补助直达资金</w:t>
            </w:r>
          </w:p>
        </w:tc>
      </w:tr>
      <w:tr w:rsidR="00E741F0" w14:paraId="79E78E8F" w14:textId="77777777">
        <w:trPr>
          <w:trHeight w:val="380"/>
        </w:trPr>
        <w:tc>
          <w:tcPr>
            <w:tcW w:w="669" w:type="pct"/>
            <w:gridSpan w:val="2"/>
            <w:tcBorders>
              <w:top w:val="single" w:sz="4" w:space="0" w:color="auto"/>
              <w:left w:val="single" w:sz="4" w:space="0" w:color="auto"/>
              <w:bottom w:val="single" w:sz="4" w:space="0" w:color="auto"/>
              <w:right w:val="single" w:sz="4" w:space="0" w:color="auto"/>
            </w:tcBorders>
            <w:vAlign w:val="center"/>
          </w:tcPr>
          <w:p w14:paraId="421D65CE" w14:textId="77777777" w:rsidR="00E741F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804" w:type="pct"/>
            <w:gridSpan w:val="5"/>
            <w:tcBorders>
              <w:top w:val="single" w:sz="4" w:space="0" w:color="auto"/>
              <w:left w:val="nil"/>
              <w:bottom w:val="single" w:sz="4" w:space="0" w:color="auto"/>
              <w:right w:val="single" w:sz="4" w:space="0" w:color="auto"/>
            </w:tcBorders>
            <w:vAlign w:val="center"/>
          </w:tcPr>
          <w:p w14:paraId="7CD77390"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奇台县公共就业服务中心</w:t>
            </w:r>
          </w:p>
        </w:tc>
        <w:tc>
          <w:tcPr>
            <w:tcW w:w="650" w:type="pct"/>
            <w:gridSpan w:val="2"/>
            <w:tcBorders>
              <w:top w:val="single" w:sz="4" w:space="0" w:color="auto"/>
              <w:left w:val="nil"/>
              <w:bottom w:val="single" w:sz="4" w:space="0" w:color="auto"/>
              <w:right w:val="single" w:sz="4" w:space="0" w:color="auto"/>
            </w:tcBorders>
            <w:vAlign w:val="center"/>
          </w:tcPr>
          <w:p w14:paraId="70795272" w14:textId="77777777" w:rsidR="00E741F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876" w:type="pct"/>
            <w:gridSpan w:val="5"/>
            <w:tcBorders>
              <w:top w:val="single" w:sz="4" w:space="0" w:color="auto"/>
              <w:left w:val="nil"/>
              <w:bottom w:val="single" w:sz="4" w:space="0" w:color="auto"/>
              <w:right w:val="single" w:sz="4" w:space="0" w:color="auto"/>
            </w:tcBorders>
            <w:vAlign w:val="center"/>
          </w:tcPr>
          <w:p w14:paraId="795CD86C"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奇台县公共就业服务中心</w:t>
            </w:r>
          </w:p>
        </w:tc>
      </w:tr>
      <w:tr w:rsidR="00E741F0" w14:paraId="57D4FB3F" w14:textId="77777777">
        <w:trPr>
          <w:trHeight w:val="380"/>
        </w:trPr>
        <w:tc>
          <w:tcPr>
            <w:tcW w:w="333" w:type="pct"/>
            <w:vMerge w:val="restart"/>
            <w:tcBorders>
              <w:top w:val="nil"/>
              <w:left w:val="single" w:sz="4" w:space="0" w:color="auto"/>
              <w:bottom w:val="single" w:sz="4" w:space="0" w:color="auto"/>
              <w:right w:val="single" w:sz="4" w:space="0" w:color="auto"/>
            </w:tcBorders>
            <w:vAlign w:val="center"/>
          </w:tcPr>
          <w:p w14:paraId="4354F05F" w14:textId="77777777" w:rsidR="00E741F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69" w:type="pct"/>
            <w:gridSpan w:val="2"/>
            <w:tcBorders>
              <w:top w:val="single" w:sz="4" w:space="0" w:color="auto"/>
              <w:left w:val="nil"/>
              <w:bottom w:val="single" w:sz="4" w:space="0" w:color="auto"/>
              <w:right w:val="single" w:sz="4" w:space="0" w:color="auto"/>
            </w:tcBorders>
            <w:vAlign w:val="center"/>
          </w:tcPr>
          <w:p w14:paraId="2C96400F" w14:textId="77777777" w:rsidR="00E741F0" w:rsidRDefault="00E741F0">
            <w:pPr>
              <w:spacing w:after="0" w:line="240" w:lineRule="auto"/>
              <w:jc w:val="center"/>
              <w:rPr>
                <w:rFonts w:ascii="宋体" w:eastAsia="宋体" w:hAnsi="宋体" w:cs="宋体" w:hint="eastAsia"/>
                <w:color w:val="000000"/>
                <w:sz w:val="18"/>
                <w:szCs w:val="18"/>
                <w:lang w:eastAsia="zh-CN"/>
              </w:rPr>
            </w:pPr>
          </w:p>
        </w:tc>
        <w:tc>
          <w:tcPr>
            <w:tcW w:w="476" w:type="pct"/>
            <w:tcBorders>
              <w:top w:val="single" w:sz="4" w:space="0" w:color="auto"/>
              <w:left w:val="nil"/>
              <w:bottom w:val="single" w:sz="4" w:space="0" w:color="auto"/>
              <w:right w:val="single" w:sz="4" w:space="0" w:color="auto"/>
            </w:tcBorders>
            <w:vAlign w:val="center"/>
          </w:tcPr>
          <w:p w14:paraId="1B24473C" w14:textId="77777777" w:rsidR="00E741F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996" w:type="pct"/>
            <w:gridSpan w:val="3"/>
            <w:tcBorders>
              <w:top w:val="single" w:sz="4" w:space="0" w:color="auto"/>
              <w:left w:val="nil"/>
              <w:bottom w:val="single" w:sz="4" w:space="0" w:color="auto"/>
              <w:right w:val="single" w:sz="4" w:space="0" w:color="auto"/>
            </w:tcBorders>
            <w:vAlign w:val="center"/>
          </w:tcPr>
          <w:p w14:paraId="59CD7CB9" w14:textId="77777777" w:rsidR="00E741F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650" w:type="pct"/>
            <w:gridSpan w:val="2"/>
            <w:tcBorders>
              <w:top w:val="single" w:sz="4" w:space="0" w:color="auto"/>
              <w:left w:val="nil"/>
              <w:bottom w:val="single" w:sz="4" w:space="0" w:color="auto"/>
              <w:right w:val="single" w:sz="4" w:space="0" w:color="auto"/>
            </w:tcBorders>
            <w:vAlign w:val="center"/>
          </w:tcPr>
          <w:p w14:paraId="3B369A54" w14:textId="77777777" w:rsidR="00E741F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81" w:type="pct"/>
            <w:gridSpan w:val="2"/>
            <w:tcBorders>
              <w:top w:val="nil"/>
              <w:left w:val="nil"/>
              <w:bottom w:val="single" w:sz="4" w:space="0" w:color="auto"/>
              <w:right w:val="single" w:sz="4" w:space="0" w:color="auto"/>
            </w:tcBorders>
            <w:vAlign w:val="center"/>
          </w:tcPr>
          <w:p w14:paraId="38CB492E" w14:textId="77777777" w:rsidR="00E741F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65" w:type="pct"/>
            <w:gridSpan w:val="2"/>
            <w:tcBorders>
              <w:top w:val="single" w:sz="4" w:space="0" w:color="auto"/>
              <w:left w:val="nil"/>
              <w:bottom w:val="single" w:sz="4" w:space="0" w:color="auto"/>
              <w:right w:val="single" w:sz="4" w:space="0" w:color="auto"/>
            </w:tcBorders>
            <w:vAlign w:val="center"/>
          </w:tcPr>
          <w:p w14:paraId="69C33A2F" w14:textId="77777777" w:rsidR="00E741F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29" w:type="pct"/>
            <w:tcBorders>
              <w:top w:val="nil"/>
              <w:left w:val="nil"/>
              <w:bottom w:val="single" w:sz="4" w:space="0" w:color="auto"/>
              <w:right w:val="single" w:sz="4" w:space="0" w:color="auto"/>
            </w:tcBorders>
            <w:vAlign w:val="center"/>
          </w:tcPr>
          <w:p w14:paraId="019BFA10" w14:textId="77777777" w:rsidR="00E741F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E741F0" w14:paraId="2AFD0C59"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20B78C03" w14:textId="77777777" w:rsidR="00E741F0" w:rsidRDefault="00E741F0">
            <w:pPr>
              <w:spacing w:after="0" w:line="240" w:lineRule="auto"/>
              <w:rPr>
                <w:rFonts w:ascii="宋体" w:eastAsia="宋体" w:hAnsi="宋体" w:cs="宋体" w:hint="eastAsia"/>
                <w:color w:val="000000"/>
                <w:sz w:val="18"/>
                <w:szCs w:val="18"/>
                <w:lang w:eastAsia="zh-CN"/>
              </w:rPr>
            </w:pPr>
          </w:p>
        </w:tc>
        <w:tc>
          <w:tcPr>
            <w:tcW w:w="669" w:type="pct"/>
            <w:gridSpan w:val="2"/>
            <w:tcBorders>
              <w:top w:val="single" w:sz="4" w:space="0" w:color="auto"/>
              <w:left w:val="nil"/>
              <w:bottom w:val="single" w:sz="4" w:space="0" w:color="auto"/>
              <w:right w:val="single" w:sz="4" w:space="0" w:color="auto"/>
            </w:tcBorders>
            <w:vAlign w:val="center"/>
          </w:tcPr>
          <w:p w14:paraId="3C831227" w14:textId="77777777" w:rsidR="00E741F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76" w:type="pct"/>
            <w:tcBorders>
              <w:top w:val="single" w:sz="4" w:space="0" w:color="auto"/>
              <w:left w:val="nil"/>
              <w:bottom w:val="single" w:sz="4" w:space="0" w:color="auto"/>
              <w:right w:val="single" w:sz="4" w:space="0" w:color="auto"/>
            </w:tcBorders>
            <w:vAlign w:val="center"/>
          </w:tcPr>
          <w:p w14:paraId="0B5C2B74"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29.87</w:t>
            </w:r>
          </w:p>
        </w:tc>
        <w:tc>
          <w:tcPr>
            <w:tcW w:w="996" w:type="pct"/>
            <w:gridSpan w:val="3"/>
            <w:tcBorders>
              <w:top w:val="single" w:sz="4" w:space="0" w:color="auto"/>
              <w:left w:val="nil"/>
              <w:bottom w:val="single" w:sz="4" w:space="0" w:color="auto"/>
              <w:right w:val="single" w:sz="4" w:space="0" w:color="auto"/>
            </w:tcBorders>
            <w:vAlign w:val="center"/>
          </w:tcPr>
          <w:p w14:paraId="69FBA6FA"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29.87</w:t>
            </w:r>
          </w:p>
        </w:tc>
        <w:tc>
          <w:tcPr>
            <w:tcW w:w="650" w:type="pct"/>
            <w:gridSpan w:val="2"/>
            <w:tcBorders>
              <w:top w:val="single" w:sz="4" w:space="0" w:color="auto"/>
              <w:left w:val="nil"/>
              <w:bottom w:val="single" w:sz="4" w:space="0" w:color="auto"/>
              <w:right w:val="single" w:sz="4" w:space="0" w:color="auto"/>
            </w:tcBorders>
            <w:vAlign w:val="center"/>
          </w:tcPr>
          <w:p w14:paraId="7641BA9B"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29.87</w:t>
            </w:r>
          </w:p>
        </w:tc>
        <w:tc>
          <w:tcPr>
            <w:tcW w:w="681" w:type="pct"/>
            <w:gridSpan w:val="2"/>
            <w:tcBorders>
              <w:top w:val="nil"/>
              <w:left w:val="nil"/>
              <w:bottom w:val="single" w:sz="4" w:space="0" w:color="auto"/>
              <w:right w:val="single" w:sz="4" w:space="0" w:color="auto"/>
            </w:tcBorders>
            <w:vAlign w:val="center"/>
          </w:tcPr>
          <w:p w14:paraId="52A0BAD4"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65" w:type="pct"/>
            <w:gridSpan w:val="2"/>
            <w:tcBorders>
              <w:top w:val="single" w:sz="4" w:space="0" w:color="auto"/>
              <w:left w:val="nil"/>
              <w:bottom w:val="single" w:sz="4" w:space="0" w:color="auto"/>
              <w:right w:val="single" w:sz="4" w:space="0" w:color="auto"/>
            </w:tcBorders>
            <w:vAlign w:val="center"/>
          </w:tcPr>
          <w:p w14:paraId="7B2C2DDB"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29" w:type="pct"/>
            <w:tcBorders>
              <w:top w:val="nil"/>
              <w:left w:val="nil"/>
              <w:bottom w:val="single" w:sz="4" w:space="0" w:color="auto"/>
              <w:right w:val="single" w:sz="4" w:space="0" w:color="auto"/>
            </w:tcBorders>
            <w:vAlign w:val="center"/>
          </w:tcPr>
          <w:p w14:paraId="68E81867"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E741F0" w14:paraId="3F15C227"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48CF7F82" w14:textId="77777777" w:rsidR="00E741F0" w:rsidRDefault="00E741F0">
            <w:pPr>
              <w:spacing w:after="0" w:line="240" w:lineRule="auto"/>
              <w:rPr>
                <w:rFonts w:ascii="宋体" w:eastAsia="宋体" w:hAnsi="宋体" w:cs="宋体" w:hint="eastAsia"/>
                <w:color w:val="000000"/>
                <w:sz w:val="18"/>
                <w:szCs w:val="18"/>
                <w:lang w:eastAsia="zh-CN"/>
              </w:rPr>
            </w:pPr>
          </w:p>
        </w:tc>
        <w:tc>
          <w:tcPr>
            <w:tcW w:w="669" w:type="pct"/>
            <w:gridSpan w:val="2"/>
            <w:tcBorders>
              <w:top w:val="single" w:sz="4" w:space="0" w:color="auto"/>
              <w:left w:val="nil"/>
              <w:bottom w:val="single" w:sz="4" w:space="0" w:color="auto"/>
              <w:right w:val="single" w:sz="4" w:space="0" w:color="auto"/>
            </w:tcBorders>
            <w:vAlign w:val="center"/>
          </w:tcPr>
          <w:p w14:paraId="5B5B7B83" w14:textId="77777777" w:rsidR="00E741F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76" w:type="pct"/>
            <w:tcBorders>
              <w:top w:val="single" w:sz="4" w:space="0" w:color="auto"/>
              <w:left w:val="nil"/>
              <w:bottom w:val="single" w:sz="4" w:space="0" w:color="auto"/>
              <w:right w:val="single" w:sz="4" w:space="0" w:color="auto"/>
            </w:tcBorders>
            <w:vAlign w:val="center"/>
          </w:tcPr>
          <w:p w14:paraId="5F9E2FE6"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29.87</w:t>
            </w:r>
          </w:p>
        </w:tc>
        <w:tc>
          <w:tcPr>
            <w:tcW w:w="996" w:type="pct"/>
            <w:gridSpan w:val="3"/>
            <w:tcBorders>
              <w:top w:val="single" w:sz="4" w:space="0" w:color="auto"/>
              <w:left w:val="nil"/>
              <w:bottom w:val="single" w:sz="4" w:space="0" w:color="auto"/>
              <w:right w:val="single" w:sz="4" w:space="0" w:color="auto"/>
            </w:tcBorders>
            <w:vAlign w:val="center"/>
          </w:tcPr>
          <w:p w14:paraId="52A06631"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29.87</w:t>
            </w:r>
          </w:p>
        </w:tc>
        <w:tc>
          <w:tcPr>
            <w:tcW w:w="650" w:type="pct"/>
            <w:gridSpan w:val="2"/>
            <w:tcBorders>
              <w:top w:val="single" w:sz="4" w:space="0" w:color="auto"/>
              <w:left w:val="nil"/>
              <w:bottom w:val="single" w:sz="4" w:space="0" w:color="auto"/>
              <w:right w:val="single" w:sz="4" w:space="0" w:color="auto"/>
            </w:tcBorders>
            <w:vAlign w:val="center"/>
          </w:tcPr>
          <w:p w14:paraId="6E7D4542"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29.87</w:t>
            </w:r>
          </w:p>
        </w:tc>
        <w:tc>
          <w:tcPr>
            <w:tcW w:w="681" w:type="pct"/>
            <w:gridSpan w:val="2"/>
            <w:tcBorders>
              <w:top w:val="nil"/>
              <w:left w:val="nil"/>
              <w:bottom w:val="single" w:sz="4" w:space="0" w:color="auto"/>
              <w:right w:val="single" w:sz="4" w:space="0" w:color="auto"/>
            </w:tcBorders>
            <w:vAlign w:val="center"/>
          </w:tcPr>
          <w:p w14:paraId="56D6DE8D"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5" w:type="pct"/>
            <w:gridSpan w:val="2"/>
            <w:tcBorders>
              <w:top w:val="single" w:sz="4" w:space="0" w:color="auto"/>
              <w:left w:val="nil"/>
              <w:bottom w:val="single" w:sz="4" w:space="0" w:color="auto"/>
              <w:right w:val="single" w:sz="4" w:space="0" w:color="auto"/>
            </w:tcBorders>
            <w:vAlign w:val="center"/>
          </w:tcPr>
          <w:p w14:paraId="0C249E85"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9" w:type="pct"/>
            <w:tcBorders>
              <w:top w:val="nil"/>
              <w:left w:val="nil"/>
              <w:bottom w:val="single" w:sz="4" w:space="0" w:color="auto"/>
              <w:right w:val="single" w:sz="4" w:space="0" w:color="auto"/>
            </w:tcBorders>
            <w:vAlign w:val="center"/>
          </w:tcPr>
          <w:p w14:paraId="73E1F8E1"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E741F0" w14:paraId="4EBBC38B"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40C63A18" w14:textId="77777777" w:rsidR="00E741F0" w:rsidRDefault="00E741F0">
            <w:pPr>
              <w:spacing w:after="0" w:line="240" w:lineRule="auto"/>
              <w:rPr>
                <w:rFonts w:ascii="宋体" w:eastAsia="宋体" w:hAnsi="宋体" w:cs="宋体" w:hint="eastAsia"/>
                <w:color w:val="000000"/>
                <w:sz w:val="18"/>
                <w:szCs w:val="18"/>
                <w:lang w:eastAsia="zh-CN"/>
              </w:rPr>
            </w:pPr>
          </w:p>
        </w:tc>
        <w:tc>
          <w:tcPr>
            <w:tcW w:w="669" w:type="pct"/>
            <w:gridSpan w:val="2"/>
            <w:tcBorders>
              <w:top w:val="single" w:sz="4" w:space="0" w:color="auto"/>
              <w:left w:val="nil"/>
              <w:bottom w:val="single" w:sz="4" w:space="0" w:color="auto"/>
              <w:right w:val="single" w:sz="4" w:space="0" w:color="auto"/>
            </w:tcBorders>
            <w:vAlign w:val="center"/>
          </w:tcPr>
          <w:p w14:paraId="0FAF8217" w14:textId="77777777" w:rsidR="00E741F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76" w:type="pct"/>
            <w:tcBorders>
              <w:top w:val="single" w:sz="4" w:space="0" w:color="auto"/>
              <w:left w:val="nil"/>
              <w:bottom w:val="single" w:sz="4" w:space="0" w:color="auto"/>
              <w:right w:val="single" w:sz="4" w:space="0" w:color="auto"/>
            </w:tcBorders>
            <w:vAlign w:val="center"/>
          </w:tcPr>
          <w:p w14:paraId="5B1E57E3"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996" w:type="pct"/>
            <w:gridSpan w:val="3"/>
            <w:tcBorders>
              <w:top w:val="single" w:sz="4" w:space="0" w:color="auto"/>
              <w:left w:val="nil"/>
              <w:bottom w:val="single" w:sz="4" w:space="0" w:color="auto"/>
              <w:right w:val="single" w:sz="4" w:space="0" w:color="auto"/>
            </w:tcBorders>
            <w:vAlign w:val="center"/>
          </w:tcPr>
          <w:p w14:paraId="361E8DC3"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50" w:type="pct"/>
            <w:gridSpan w:val="2"/>
            <w:tcBorders>
              <w:top w:val="single" w:sz="4" w:space="0" w:color="auto"/>
              <w:left w:val="nil"/>
              <w:bottom w:val="single" w:sz="4" w:space="0" w:color="auto"/>
              <w:right w:val="single" w:sz="4" w:space="0" w:color="auto"/>
            </w:tcBorders>
            <w:vAlign w:val="center"/>
          </w:tcPr>
          <w:p w14:paraId="4D3133B4"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81" w:type="pct"/>
            <w:gridSpan w:val="2"/>
            <w:tcBorders>
              <w:top w:val="nil"/>
              <w:left w:val="nil"/>
              <w:bottom w:val="single" w:sz="4" w:space="0" w:color="auto"/>
              <w:right w:val="single" w:sz="4" w:space="0" w:color="auto"/>
            </w:tcBorders>
            <w:vAlign w:val="center"/>
          </w:tcPr>
          <w:p w14:paraId="73994D44"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5" w:type="pct"/>
            <w:gridSpan w:val="2"/>
            <w:tcBorders>
              <w:top w:val="single" w:sz="4" w:space="0" w:color="auto"/>
              <w:left w:val="nil"/>
              <w:bottom w:val="single" w:sz="4" w:space="0" w:color="auto"/>
              <w:right w:val="single" w:sz="4" w:space="0" w:color="auto"/>
            </w:tcBorders>
            <w:vAlign w:val="center"/>
          </w:tcPr>
          <w:p w14:paraId="5B36117A"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9" w:type="pct"/>
            <w:tcBorders>
              <w:top w:val="nil"/>
              <w:left w:val="nil"/>
              <w:bottom w:val="single" w:sz="4" w:space="0" w:color="auto"/>
              <w:right w:val="single" w:sz="4" w:space="0" w:color="auto"/>
            </w:tcBorders>
            <w:vAlign w:val="center"/>
          </w:tcPr>
          <w:p w14:paraId="44496530"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E741F0" w14:paraId="47AB3075" w14:textId="77777777">
        <w:trPr>
          <w:trHeight w:val="360"/>
        </w:trPr>
        <w:tc>
          <w:tcPr>
            <w:tcW w:w="333" w:type="pct"/>
            <w:vMerge w:val="restart"/>
            <w:tcBorders>
              <w:top w:val="nil"/>
              <w:left w:val="single" w:sz="4" w:space="0" w:color="auto"/>
              <w:bottom w:val="single" w:sz="4" w:space="0" w:color="auto"/>
              <w:right w:val="single" w:sz="4" w:space="0" w:color="auto"/>
            </w:tcBorders>
            <w:vAlign w:val="center"/>
          </w:tcPr>
          <w:p w14:paraId="144994EC" w14:textId="77777777" w:rsidR="00E741F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41" w:type="pct"/>
            <w:gridSpan w:val="6"/>
            <w:tcBorders>
              <w:top w:val="single" w:sz="4" w:space="0" w:color="auto"/>
              <w:left w:val="nil"/>
              <w:bottom w:val="single" w:sz="4" w:space="0" w:color="auto"/>
              <w:right w:val="single" w:sz="4" w:space="0" w:color="auto"/>
            </w:tcBorders>
            <w:vAlign w:val="center"/>
          </w:tcPr>
          <w:p w14:paraId="65E2EB03" w14:textId="77777777" w:rsidR="00E741F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26" w:type="pct"/>
            <w:gridSpan w:val="7"/>
            <w:tcBorders>
              <w:top w:val="single" w:sz="4" w:space="0" w:color="auto"/>
              <w:left w:val="nil"/>
              <w:bottom w:val="single" w:sz="4" w:space="0" w:color="auto"/>
              <w:right w:val="single" w:sz="4" w:space="0" w:color="auto"/>
            </w:tcBorders>
            <w:vAlign w:val="center"/>
          </w:tcPr>
          <w:p w14:paraId="4D5EC4A8" w14:textId="77777777" w:rsidR="00E741F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E741F0" w14:paraId="21DA278B" w14:textId="77777777">
        <w:trPr>
          <w:trHeight w:val="820"/>
        </w:trPr>
        <w:tc>
          <w:tcPr>
            <w:tcW w:w="333" w:type="pct"/>
            <w:vMerge/>
            <w:tcBorders>
              <w:top w:val="nil"/>
              <w:left w:val="single" w:sz="4" w:space="0" w:color="auto"/>
              <w:bottom w:val="single" w:sz="4" w:space="0" w:color="auto"/>
              <w:right w:val="single" w:sz="4" w:space="0" w:color="auto"/>
            </w:tcBorders>
            <w:vAlign w:val="center"/>
          </w:tcPr>
          <w:p w14:paraId="0D6EC0AA" w14:textId="77777777" w:rsidR="00E741F0" w:rsidRDefault="00E741F0">
            <w:pPr>
              <w:spacing w:after="0" w:line="240" w:lineRule="auto"/>
              <w:rPr>
                <w:rFonts w:ascii="宋体" w:eastAsia="宋体" w:hAnsi="宋体" w:cs="宋体" w:hint="eastAsia"/>
                <w:color w:val="000000"/>
                <w:sz w:val="18"/>
                <w:szCs w:val="18"/>
                <w:lang w:eastAsia="zh-CN"/>
              </w:rPr>
            </w:pPr>
          </w:p>
        </w:tc>
        <w:tc>
          <w:tcPr>
            <w:tcW w:w="2141" w:type="pct"/>
            <w:gridSpan w:val="6"/>
            <w:tcBorders>
              <w:top w:val="single" w:sz="4" w:space="0" w:color="auto"/>
              <w:left w:val="nil"/>
              <w:bottom w:val="single" w:sz="4" w:space="0" w:color="auto"/>
              <w:right w:val="single" w:sz="4" w:space="0" w:color="auto"/>
            </w:tcBorders>
            <w:vAlign w:val="center"/>
          </w:tcPr>
          <w:p w14:paraId="6CE1EA29"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做好我县劳动就业服务工作，多渠道促进就业创业。坚决贯彻自治区党委决策部署，扎实推进转移就业工作，抓好高校毕业生、就业困难人员等重点群体就业工作。加强创业政策扶持，切实发挥创业带动就业倍增效应。全年实现完成城镇新增就业3750人，完成农村富余劳动力转移30500人次，完成新增创业700人。成功举办招聘会46场次。</w:t>
            </w:r>
          </w:p>
        </w:tc>
        <w:tc>
          <w:tcPr>
            <w:tcW w:w="2526" w:type="pct"/>
            <w:gridSpan w:val="7"/>
            <w:tcBorders>
              <w:top w:val="single" w:sz="4" w:space="0" w:color="auto"/>
              <w:left w:val="nil"/>
              <w:bottom w:val="single" w:sz="4" w:space="0" w:color="auto"/>
              <w:right w:val="single" w:sz="4" w:space="0" w:color="auto"/>
            </w:tcBorders>
            <w:vAlign w:val="center"/>
          </w:tcPr>
          <w:p w14:paraId="31E10DC6"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大力开展各类公共就业服务活动，不断扩大就业规模，通过线上线下招聘会、抖音“直播带岗”、视频展岗等方式，开展就业服务活动，全年完成农村劳动力外出务工31575人次，完成城镇新增就业3789人，完成新增创业949人，全年举办各类大中小型招聘会55场次，在“奇台零距离”发布用工快讯，已发布49期。通过服务活动让有求职意愿的劳动者实现了就业增加了收入。</w:t>
            </w:r>
          </w:p>
        </w:tc>
      </w:tr>
      <w:tr w:rsidR="00E741F0" w14:paraId="2DC6D8DC" w14:textId="77777777">
        <w:trPr>
          <w:trHeight w:val="820"/>
        </w:trPr>
        <w:tc>
          <w:tcPr>
            <w:tcW w:w="333" w:type="pct"/>
            <w:tcBorders>
              <w:top w:val="nil"/>
              <w:left w:val="single" w:sz="4" w:space="0" w:color="auto"/>
              <w:bottom w:val="single" w:sz="4" w:space="0" w:color="auto"/>
              <w:right w:val="single" w:sz="4" w:space="0" w:color="auto"/>
            </w:tcBorders>
            <w:vAlign w:val="center"/>
          </w:tcPr>
          <w:p w14:paraId="492BC554" w14:textId="77777777" w:rsidR="00E741F0" w:rsidRDefault="00E741F0">
            <w:pPr>
              <w:spacing w:after="0" w:line="240" w:lineRule="auto"/>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tcPr>
          <w:p w14:paraId="2F3E0C72" w14:textId="77777777" w:rsidR="00E741F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33" w:type="pct"/>
            <w:tcBorders>
              <w:top w:val="nil"/>
              <w:left w:val="nil"/>
              <w:bottom w:val="single" w:sz="4" w:space="0" w:color="auto"/>
              <w:right w:val="single" w:sz="4" w:space="0" w:color="auto"/>
            </w:tcBorders>
            <w:vAlign w:val="center"/>
          </w:tcPr>
          <w:p w14:paraId="7A703E96" w14:textId="77777777" w:rsidR="00E741F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76" w:type="pct"/>
            <w:tcBorders>
              <w:top w:val="single" w:sz="4" w:space="0" w:color="auto"/>
              <w:left w:val="nil"/>
              <w:bottom w:val="single" w:sz="4" w:space="0" w:color="auto"/>
              <w:right w:val="single" w:sz="4" w:space="0" w:color="auto"/>
            </w:tcBorders>
            <w:vAlign w:val="center"/>
          </w:tcPr>
          <w:p w14:paraId="3F1E0424" w14:textId="77777777" w:rsidR="00E741F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39" w:type="pct"/>
            <w:tcBorders>
              <w:top w:val="nil"/>
              <w:left w:val="nil"/>
              <w:bottom w:val="single" w:sz="4" w:space="0" w:color="auto"/>
              <w:right w:val="single" w:sz="4" w:space="0" w:color="auto"/>
            </w:tcBorders>
            <w:vAlign w:val="center"/>
          </w:tcPr>
          <w:p w14:paraId="7D91B875" w14:textId="77777777" w:rsidR="00E741F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19" w:type="pct"/>
            <w:tcBorders>
              <w:top w:val="nil"/>
              <w:left w:val="nil"/>
              <w:bottom w:val="single" w:sz="4" w:space="0" w:color="auto"/>
              <w:right w:val="single" w:sz="4" w:space="0" w:color="auto"/>
            </w:tcBorders>
            <w:vAlign w:val="center"/>
          </w:tcPr>
          <w:p w14:paraId="5A5E6979" w14:textId="77777777" w:rsidR="00E741F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38" w:type="pct"/>
            <w:tcBorders>
              <w:top w:val="nil"/>
              <w:left w:val="nil"/>
              <w:bottom w:val="single" w:sz="4" w:space="0" w:color="auto"/>
              <w:right w:val="single" w:sz="4" w:space="0" w:color="auto"/>
            </w:tcBorders>
            <w:vAlign w:val="center"/>
          </w:tcPr>
          <w:p w14:paraId="7301224B" w14:textId="77777777" w:rsidR="00E741F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33" w:type="pct"/>
            <w:tcBorders>
              <w:top w:val="nil"/>
              <w:left w:val="nil"/>
              <w:bottom w:val="single" w:sz="4" w:space="0" w:color="auto"/>
              <w:right w:val="single" w:sz="4" w:space="0" w:color="auto"/>
            </w:tcBorders>
            <w:vAlign w:val="center"/>
          </w:tcPr>
          <w:p w14:paraId="0D8D8133" w14:textId="77777777" w:rsidR="00E741F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17" w:type="pct"/>
            <w:tcBorders>
              <w:top w:val="nil"/>
              <w:left w:val="nil"/>
              <w:bottom w:val="single" w:sz="4" w:space="0" w:color="auto"/>
              <w:right w:val="single" w:sz="4" w:space="0" w:color="auto"/>
            </w:tcBorders>
            <w:vAlign w:val="center"/>
          </w:tcPr>
          <w:p w14:paraId="08A22F03" w14:textId="77777777" w:rsidR="00E741F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47" w:type="pct"/>
            <w:tcBorders>
              <w:top w:val="nil"/>
              <w:left w:val="nil"/>
              <w:bottom w:val="single" w:sz="4" w:space="0" w:color="auto"/>
              <w:right w:val="single" w:sz="4" w:space="0" w:color="auto"/>
            </w:tcBorders>
            <w:vAlign w:val="center"/>
          </w:tcPr>
          <w:p w14:paraId="50F24361" w14:textId="77777777" w:rsidR="00E741F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334" w:type="pct"/>
            <w:tcBorders>
              <w:top w:val="nil"/>
              <w:left w:val="nil"/>
              <w:bottom w:val="single" w:sz="4" w:space="0" w:color="auto"/>
              <w:right w:val="single" w:sz="4" w:space="0" w:color="auto"/>
            </w:tcBorders>
            <w:vAlign w:val="center"/>
          </w:tcPr>
          <w:p w14:paraId="790FD067" w14:textId="77777777" w:rsidR="00E741F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32" w:type="pct"/>
            <w:tcBorders>
              <w:top w:val="nil"/>
              <w:left w:val="nil"/>
              <w:bottom w:val="single" w:sz="4" w:space="0" w:color="auto"/>
              <w:right w:val="single" w:sz="4" w:space="0" w:color="auto"/>
            </w:tcBorders>
            <w:vAlign w:val="center"/>
          </w:tcPr>
          <w:p w14:paraId="6EBAFC65" w14:textId="77777777" w:rsidR="00E741F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333" w:type="pct"/>
            <w:tcBorders>
              <w:top w:val="nil"/>
              <w:left w:val="nil"/>
              <w:bottom w:val="single" w:sz="4" w:space="0" w:color="auto"/>
              <w:right w:val="single" w:sz="4" w:space="0" w:color="auto"/>
            </w:tcBorders>
            <w:vAlign w:val="center"/>
          </w:tcPr>
          <w:p w14:paraId="1671ADFF" w14:textId="77777777" w:rsidR="00E741F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29" w:type="pct"/>
            <w:tcBorders>
              <w:top w:val="nil"/>
              <w:left w:val="nil"/>
              <w:bottom w:val="single" w:sz="4" w:space="0" w:color="auto"/>
              <w:right w:val="single" w:sz="4" w:space="0" w:color="auto"/>
            </w:tcBorders>
            <w:vAlign w:val="center"/>
          </w:tcPr>
          <w:p w14:paraId="222CDA7E" w14:textId="77777777" w:rsidR="00E741F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E741F0" w14:paraId="35DFF4C3" w14:textId="77777777">
        <w:trPr>
          <w:trHeight w:val="800"/>
        </w:trPr>
        <w:tc>
          <w:tcPr>
            <w:tcW w:w="333" w:type="pct"/>
            <w:vMerge w:val="restart"/>
            <w:tcBorders>
              <w:top w:val="nil"/>
              <w:left w:val="single" w:sz="4" w:space="0" w:color="auto"/>
              <w:right w:val="single" w:sz="4" w:space="0" w:color="auto"/>
            </w:tcBorders>
            <w:vAlign w:val="center"/>
          </w:tcPr>
          <w:p w14:paraId="407A3588"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7" w:type="pct"/>
            <w:vMerge w:val="restart"/>
            <w:tcBorders>
              <w:top w:val="nil"/>
              <w:left w:val="nil"/>
              <w:right w:val="single" w:sz="4" w:space="0" w:color="auto"/>
            </w:tcBorders>
            <w:vAlign w:val="center"/>
          </w:tcPr>
          <w:p w14:paraId="2B64726E"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33" w:type="pct"/>
            <w:tcBorders>
              <w:top w:val="nil"/>
              <w:left w:val="nil"/>
              <w:bottom w:val="single" w:sz="4" w:space="0" w:color="auto"/>
              <w:right w:val="single" w:sz="4" w:space="0" w:color="auto"/>
            </w:tcBorders>
            <w:vAlign w:val="center"/>
          </w:tcPr>
          <w:p w14:paraId="4786BF80"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6" w:type="pct"/>
            <w:tcBorders>
              <w:top w:val="single" w:sz="4" w:space="0" w:color="auto"/>
              <w:left w:val="nil"/>
              <w:bottom w:val="single" w:sz="4" w:space="0" w:color="auto"/>
              <w:right w:val="single" w:sz="4" w:space="0" w:color="auto"/>
            </w:tcBorders>
            <w:vAlign w:val="center"/>
          </w:tcPr>
          <w:p w14:paraId="176D6DAA" w14:textId="77777777" w:rsidR="00E741F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完成农村劳动力转移人次</w:t>
            </w:r>
          </w:p>
        </w:tc>
        <w:tc>
          <w:tcPr>
            <w:tcW w:w="339" w:type="pct"/>
            <w:tcBorders>
              <w:top w:val="nil"/>
              <w:left w:val="nil"/>
              <w:bottom w:val="single" w:sz="4" w:space="0" w:color="auto"/>
              <w:right w:val="single" w:sz="4" w:space="0" w:color="auto"/>
            </w:tcBorders>
            <w:vAlign w:val="center"/>
          </w:tcPr>
          <w:p w14:paraId="5C14D644"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9" w:type="pct"/>
            <w:tcBorders>
              <w:top w:val="nil"/>
              <w:left w:val="nil"/>
              <w:bottom w:val="single" w:sz="4" w:space="0" w:color="auto"/>
              <w:right w:val="single" w:sz="4" w:space="0" w:color="auto"/>
            </w:tcBorders>
            <w:vAlign w:val="center"/>
          </w:tcPr>
          <w:p w14:paraId="266CE1CB"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&gt;=30500 人次</w:t>
            </w:r>
          </w:p>
        </w:tc>
        <w:tc>
          <w:tcPr>
            <w:tcW w:w="338" w:type="pct"/>
            <w:tcBorders>
              <w:top w:val="nil"/>
              <w:left w:val="nil"/>
              <w:bottom w:val="single" w:sz="4" w:space="0" w:color="auto"/>
              <w:right w:val="single" w:sz="4" w:space="0" w:color="auto"/>
            </w:tcBorders>
            <w:vAlign w:val="center"/>
          </w:tcPr>
          <w:p w14:paraId="3A1F0296"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=31575人次</w:t>
            </w:r>
          </w:p>
        </w:tc>
        <w:tc>
          <w:tcPr>
            <w:tcW w:w="333" w:type="pct"/>
            <w:tcBorders>
              <w:top w:val="nil"/>
              <w:left w:val="nil"/>
              <w:bottom w:val="single" w:sz="4" w:space="0" w:color="auto"/>
              <w:right w:val="single" w:sz="4" w:space="0" w:color="auto"/>
            </w:tcBorders>
            <w:vAlign w:val="center"/>
          </w:tcPr>
          <w:p w14:paraId="52B3062A"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103.52</w:t>
            </w:r>
          </w:p>
        </w:tc>
        <w:tc>
          <w:tcPr>
            <w:tcW w:w="317" w:type="pct"/>
            <w:tcBorders>
              <w:top w:val="nil"/>
              <w:left w:val="nil"/>
              <w:bottom w:val="single" w:sz="4" w:space="0" w:color="auto"/>
              <w:right w:val="single" w:sz="4" w:space="0" w:color="auto"/>
            </w:tcBorders>
            <w:vAlign w:val="center"/>
          </w:tcPr>
          <w:p w14:paraId="390052A6"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9.65</w:t>
            </w:r>
          </w:p>
        </w:tc>
        <w:tc>
          <w:tcPr>
            <w:tcW w:w="347" w:type="pct"/>
            <w:tcBorders>
              <w:top w:val="nil"/>
              <w:left w:val="nil"/>
              <w:bottom w:val="single" w:sz="4" w:space="0" w:color="auto"/>
              <w:right w:val="single" w:sz="4" w:space="0" w:color="auto"/>
            </w:tcBorders>
            <w:vAlign w:val="center"/>
          </w:tcPr>
          <w:p w14:paraId="5C6F7887"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3B6FC529"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2" w:type="pct"/>
            <w:tcBorders>
              <w:top w:val="nil"/>
              <w:left w:val="nil"/>
              <w:bottom w:val="single" w:sz="4" w:space="0" w:color="auto"/>
              <w:right w:val="single" w:sz="4" w:space="0" w:color="auto"/>
            </w:tcBorders>
            <w:vAlign w:val="center"/>
          </w:tcPr>
          <w:p w14:paraId="49EB81DF"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33" w:type="pct"/>
            <w:tcBorders>
              <w:top w:val="nil"/>
              <w:left w:val="nil"/>
              <w:bottom w:val="single" w:sz="4" w:space="0" w:color="auto"/>
              <w:right w:val="single" w:sz="4" w:space="0" w:color="auto"/>
            </w:tcBorders>
            <w:vAlign w:val="center"/>
          </w:tcPr>
          <w:p w14:paraId="6AE228E4"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9" w:type="pct"/>
            <w:tcBorders>
              <w:top w:val="nil"/>
              <w:left w:val="nil"/>
              <w:bottom w:val="single" w:sz="4" w:space="0" w:color="auto"/>
              <w:right w:val="single" w:sz="4" w:space="0" w:color="auto"/>
            </w:tcBorders>
            <w:vAlign w:val="center"/>
          </w:tcPr>
          <w:p w14:paraId="0147ADB7"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原因：超超额完成了农村劳动力转移人次。改进措施：对该指标进行规范，设置统计截止时间。</w:t>
            </w:r>
          </w:p>
        </w:tc>
      </w:tr>
      <w:tr w:rsidR="00E741F0" w14:paraId="7BECA90A" w14:textId="77777777">
        <w:trPr>
          <w:trHeight w:val="800"/>
        </w:trPr>
        <w:tc>
          <w:tcPr>
            <w:tcW w:w="333" w:type="pct"/>
            <w:vMerge/>
            <w:tcBorders>
              <w:left w:val="single" w:sz="4" w:space="0" w:color="auto"/>
              <w:right w:val="single" w:sz="4" w:space="0" w:color="auto"/>
            </w:tcBorders>
            <w:vAlign w:val="center"/>
          </w:tcPr>
          <w:p w14:paraId="6BBDA7EB" w14:textId="77777777" w:rsidR="00E741F0" w:rsidRDefault="00E741F0">
            <w:pPr>
              <w:spacing w:after="0" w:line="240" w:lineRule="auto"/>
              <w:jc w:val="center"/>
              <w:rPr>
                <w:rFonts w:ascii="宋体" w:eastAsia="宋体" w:hAnsi="宋体" w:cs="宋体" w:hint="eastAsia"/>
                <w:color w:val="000000"/>
                <w:sz w:val="18"/>
                <w:szCs w:val="18"/>
                <w:lang w:eastAsia="zh-CN"/>
              </w:rPr>
            </w:pPr>
          </w:p>
        </w:tc>
        <w:tc>
          <w:tcPr>
            <w:tcW w:w="337" w:type="pct"/>
            <w:vMerge/>
            <w:tcBorders>
              <w:left w:val="nil"/>
              <w:right w:val="single" w:sz="4" w:space="0" w:color="auto"/>
            </w:tcBorders>
            <w:vAlign w:val="center"/>
          </w:tcPr>
          <w:p w14:paraId="65DFC7D2" w14:textId="77777777" w:rsidR="00E741F0" w:rsidRDefault="00E741F0">
            <w:pPr>
              <w:spacing w:after="0" w:line="240" w:lineRule="auto"/>
              <w:jc w:val="center"/>
              <w:rPr>
                <w:rFonts w:ascii="宋体" w:eastAsia="宋体" w:hAnsi="宋体" w:cs="宋体" w:hint="eastAsia"/>
                <w:color w:val="000000"/>
                <w:sz w:val="18"/>
                <w:szCs w:val="18"/>
                <w:lang w:eastAsia="zh-CN"/>
              </w:rPr>
            </w:pPr>
          </w:p>
        </w:tc>
        <w:tc>
          <w:tcPr>
            <w:tcW w:w="333" w:type="pct"/>
            <w:tcBorders>
              <w:top w:val="nil"/>
              <w:left w:val="nil"/>
              <w:bottom w:val="single" w:sz="4" w:space="0" w:color="auto"/>
              <w:right w:val="single" w:sz="4" w:space="0" w:color="auto"/>
            </w:tcBorders>
            <w:vAlign w:val="center"/>
          </w:tcPr>
          <w:p w14:paraId="5501C164"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6" w:type="pct"/>
            <w:tcBorders>
              <w:top w:val="single" w:sz="4" w:space="0" w:color="auto"/>
              <w:left w:val="nil"/>
              <w:bottom w:val="single" w:sz="4" w:space="0" w:color="auto"/>
              <w:right w:val="single" w:sz="4" w:space="0" w:color="auto"/>
            </w:tcBorders>
            <w:vAlign w:val="center"/>
          </w:tcPr>
          <w:p w14:paraId="3F650E11" w14:textId="77777777" w:rsidR="00E741F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举办招聘会场次</w:t>
            </w:r>
          </w:p>
        </w:tc>
        <w:tc>
          <w:tcPr>
            <w:tcW w:w="339" w:type="pct"/>
            <w:tcBorders>
              <w:top w:val="nil"/>
              <w:left w:val="nil"/>
              <w:bottom w:val="single" w:sz="4" w:space="0" w:color="auto"/>
              <w:right w:val="single" w:sz="4" w:space="0" w:color="auto"/>
            </w:tcBorders>
            <w:vAlign w:val="center"/>
          </w:tcPr>
          <w:p w14:paraId="22D97BDE"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319" w:type="pct"/>
            <w:tcBorders>
              <w:top w:val="nil"/>
              <w:left w:val="nil"/>
              <w:bottom w:val="single" w:sz="4" w:space="0" w:color="auto"/>
              <w:right w:val="single" w:sz="4" w:space="0" w:color="auto"/>
            </w:tcBorders>
            <w:vAlign w:val="center"/>
          </w:tcPr>
          <w:p w14:paraId="0C71B763"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=46场次</w:t>
            </w:r>
          </w:p>
        </w:tc>
        <w:tc>
          <w:tcPr>
            <w:tcW w:w="338" w:type="pct"/>
            <w:tcBorders>
              <w:top w:val="nil"/>
              <w:left w:val="nil"/>
              <w:bottom w:val="single" w:sz="4" w:space="0" w:color="auto"/>
              <w:right w:val="single" w:sz="4" w:space="0" w:color="auto"/>
            </w:tcBorders>
            <w:vAlign w:val="center"/>
          </w:tcPr>
          <w:p w14:paraId="01950C3D"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=55场次</w:t>
            </w:r>
          </w:p>
        </w:tc>
        <w:tc>
          <w:tcPr>
            <w:tcW w:w="333" w:type="pct"/>
            <w:tcBorders>
              <w:top w:val="nil"/>
              <w:left w:val="nil"/>
              <w:bottom w:val="single" w:sz="4" w:space="0" w:color="auto"/>
              <w:right w:val="single" w:sz="4" w:space="0" w:color="auto"/>
            </w:tcBorders>
            <w:vAlign w:val="center"/>
          </w:tcPr>
          <w:p w14:paraId="4E032746"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119.57</w:t>
            </w:r>
          </w:p>
        </w:tc>
        <w:tc>
          <w:tcPr>
            <w:tcW w:w="317" w:type="pct"/>
            <w:tcBorders>
              <w:top w:val="nil"/>
              <w:left w:val="nil"/>
              <w:bottom w:val="single" w:sz="4" w:space="0" w:color="auto"/>
              <w:right w:val="single" w:sz="4" w:space="0" w:color="auto"/>
            </w:tcBorders>
            <w:vAlign w:val="center"/>
          </w:tcPr>
          <w:p w14:paraId="6A067B39"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6.43</w:t>
            </w:r>
          </w:p>
        </w:tc>
        <w:tc>
          <w:tcPr>
            <w:tcW w:w="347" w:type="pct"/>
            <w:tcBorders>
              <w:top w:val="nil"/>
              <w:left w:val="nil"/>
              <w:bottom w:val="single" w:sz="4" w:space="0" w:color="auto"/>
              <w:right w:val="single" w:sz="4" w:space="0" w:color="auto"/>
            </w:tcBorders>
            <w:vAlign w:val="center"/>
          </w:tcPr>
          <w:p w14:paraId="15B23A5D"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7175B08A"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2" w:type="pct"/>
            <w:tcBorders>
              <w:top w:val="nil"/>
              <w:left w:val="nil"/>
              <w:bottom w:val="single" w:sz="4" w:space="0" w:color="auto"/>
              <w:right w:val="single" w:sz="4" w:space="0" w:color="auto"/>
            </w:tcBorders>
            <w:vAlign w:val="center"/>
          </w:tcPr>
          <w:p w14:paraId="4B028529"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w:t>
            </w:r>
            <w:r>
              <w:rPr>
                <w:rFonts w:ascii="宋体" w:eastAsia="宋体" w:hAnsi="宋体" w:cs="宋体" w:hint="eastAsia"/>
                <w:color w:val="000000"/>
                <w:sz w:val="18"/>
                <w:szCs w:val="18"/>
                <w:lang w:eastAsia="zh-CN"/>
              </w:rPr>
              <w:lastRenderedPageBreak/>
              <w:t>分</w:t>
            </w:r>
          </w:p>
        </w:tc>
        <w:tc>
          <w:tcPr>
            <w:tcW w:w="333" w:type="pct"/>
            <w:tcBorders>
              <w:top w:val="nil"/>
              <w:left w:val="nil"/>
              <w:bottom w:val="single" w:sz="4" w:space="0" w:color="auto"/>
              <w:right w:val="single" w:sz="4" w:space="0" w:color="auto"/>
            </w:tcBorders>
            <w:vAlign w:val="center"/>
          </w:tcPr>
          <w:p w14:paraId="3ABB4671"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工作资料</w:t>
            </w:r>
          </w:p>
        </w:tc>
        <w:tc>
          <w:tcPr>
            <w:tcW w:w="529" w:type="pct"/>
            <w:tcBorders>
              <w:top w:val="nil"/>
              <w:left w:val="nil"/>
              <w:bottom w:val="single" w:sz="4" w:space="0" w:color="auto"/>
              <w:right w:val="single" w:sz="4" w:space="0" w:color="auto"/>
            </w:tcBorders>
            <w:vAlign w:val="center"/>
          </w:tcPr>
          <w:p w14:paraId="3D8A4101"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原因：超额完成了招聘会任务。改进措施：合</w:t>
            </w:r>
            <w:r>
              <w:rPr>
                <w:rFonts w:ascii="宋体" w:eastAsia="宋体" w:hAnsi="宋体" w:cs="宋体" w:hint="eastAsia"/>
                <w:color w:val="000000"/>
                <w:sz w:val="18"/>
                <w:szCs w:val="18"/>
                <w:lang w:eastAsia="zh-CN"/>
              </w:rPr>
              <w:lastRenderedPageBreak/>
              <w:t>理设置指标，例如设置线下招聘会场次指标。</w:t>
            </w:r>
          </w:p>
        </w:tc>
      </w:tr>
      <w:tr w:rsidR="00E741F0" w14:paraId="564E007C" w14:textId="77777777">
        <w:trPr>
          <w:trHeight w:val="800"/>
        </w:trPr>
        <w:tc>
          <w:tcPr>
            <w:tcW w:w="333" w:type="pct"/>
            <w:vMerge/>
            <w:tcBorders>
              <w:left w:val="single" w:sz="4" w:space="0" w:color="auto"/>
              <w:right w:val="single" w:sz="4" w:space="0" w:color="auto"/>
            </w:tcBorders>
            <w:vAlign w:val="center"/>
          </w:tcPr>
          <w:p w14:paraId="411DD121" w14:textId="77777777" w:rsidR="00E741F0" w:rsidRDefault="00E741F0">
            <w:pPr>
              <w:spacing w:after="0" w:line="240" w:lineRule="auto"/>
              <w:jc w:val="center"/>
              <w:rPr>
                <w:rFonts w:ascii="宋体" w:eastAsia="宋体" w:hAnsi="宋体" w:cs="宋体" w:hint="eastAsia"/>
                <w:color w:val="000000"/>
                <w:sz w:val="18"/>
                <w:szCs w:val="18"/>
                <w:lang w:eastAsia="zh-CN"/>
              </w:rPr>
            </w:pPr>
          </w:p>
        </w:tc>
        <w:tc>
          <w:tcPr>
            <w:tcW w:w="337" w:type="pct"/>
            <w:vMerge/>
            <w:tcBorders>
              <w:left w:val="nil"/>
              <w:right w:val="single" w:sz="4" w:space="0" w:color="auto"/>
            </w:tcBorders>
            <w:vAlign w:val="center"/>
          </w:tcPr>
          <w:p w14:paraId="2FECB96E" w14:textId="77777777" w:rsidR="00E741F0" w:rsidRDefault="00E741F0">
            <w:pPr>
              <w:spacing w:after="0" w:line="240" w:lineRule="auto"/>
              <w:jc w:val="center"/>
              <w:rPr>
                <w:rFonts w:ascii="宋体" w:eastAsia="宋体" w:hAnsi="宋体" w:cs="宋体" w:hint="eastAsia"/>
                <w:color w:val="000000"/>
                <w:sz w:val="18"/>
                <w:szCs w:val="18"/>
                <w:lang w:eastAsia="zh-CN"/>
              </w:rPr>
            </w:pPr>
          </w:p>
        </w:tc>
        <w:tc>
          <w:tcPr>
            <w:tcW w:w="333" w:type="pct"/>
            <w:tcBorders>
              <w:top w:val="nil"/>
              <w:left w:val="nil"/>
              <w:bottom w:val="single" w:sz="4" w:space="0" w:color="auto"/>
              <w:right w:val="single" w:sz="4" w:space="0" w:color="auto"/>
            </w:tcBorders>
            <w:vAlign w:val="center"/>
          </w:tcPr>
          <w:p w14:paraId="27926DA8"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6" w:type="pct"/>
            <w:tcBorders>
              <w:top w:val="single" w:sz="4" w:space="0" w:color="auto"/>
              <w:left w:val="nil"/>
              <w:bottom w:val="single" w:sz="4" w:space="0" w:color="auto"/>
              <w:right w:val="single" w:sz="4" w:space="0" w:color="auto"/>
            </w:tcBorders>
            <w:vAlign w:val="center"/>
          </w:tcPr>
          <w:p w14:paraId="37857E74" w14:textId="77777777" w:rsidR="00E741F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活动举办成功率</w:t>
            </w:r>
          </w:p>
        </w:tc>
        <w:tc>
          <w:tcPr>
            <w:tcW w:w="339" w:type="pct"/>
            <w:tcBorders>
              <w:top w:val="nil"/>
              <w:left w:val="nil"/>
              <w:bottom w:val="single" w:sz="4" w:space="0" w:color="auto"/>
              <w:right w:val="single" w:sz="4" w:space="0" w:color="auto"/>
            </w:tcBorders>
            <w:vAlign w:val="center"/>
          </w:tcPr>
          <w:p w14:paraId="1750F95E"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319" w:type="pct"/>
            <w:tcBorders>
              <w:top w:val="nil"/>
              <w:left w:val="nil"/>
              <w:bottom w:val="single" w:sz="4" w:space="0" w:color="auto"/>
              <w:right w:val="single" w:sz="4" w:space="0" w:color="auto"/>
            </w:tcBorders>
            <w:vAlign w:val="center"/>
          </w:tcPr>
          <w:p w14:paraId="187B3ABB"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8" w:type="pct"/>
            <w:tcBorders>
              <w:top w:val="nil"/>
              <w:left w:val="nil"/>
              <w:bottom w:val="single" w:sz="4" w:space="0" w:color="auto"/>
              <w:right w:val="single" w:sz="4" w:space="0" w:color="auto"/>
            </w:tcBorders>
            <w:vAlign w:val="center"/>
          </w:tcPr>
          <w:p w14:paraId="4A88D885"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7EE7562E"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0BE22A2F"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347" w:type="pct"/>
            <w:tcBorders>
              <w:top w:val="nil"/>
              <w:left w:val="nil"/>
              <w:bottom w:val="single" w:sz="4" w:space="0" w:color="auto"/>
              <w:right w:val="single" w:sz="4" w:space="0" w:color="auto"/>
            </w:tcBorders>
            <w:vAlign w:val="center"/>
          </w:tcPr>
          <w:p w14:paraId="7E791022"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056CD800"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2" w:type="pct"/>
            <w:tcBorders>
              <w:top w:val="nil"/>
              <w:left w:val="nil"/>
              <w:bottom w:val="single" w:sz="4" w:space="0" w:color="auto"/>
              <w:right w:val="single" w:sz="4" w:space="0" w:color="auto"/>
            </w:tcBorders>
            <w:vAlign w:val="center"/>
          </w:tcPr>
          <w:p w14:paraId="3BA71DFD"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33" w:type="pct"/>
            <w:tcBorders>
              <w:top w:val="nil"/>
              <w:left w:val="nil"/>
              <w:bottom w:val="single" w:sz="4" w:space="0" w:color="auto"/>
              <w:right w:val="single" w:sz="4" w:space="0" w:color="auto"/>
            </w:tcBorders>
            <w:vAlign w:val="center"/>
          </w:tcPr>
          <w:p w14:paraId="15365046"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9" w:type="pct"/>
            <w:tcBorders>
              <w:top w:val="nil"/>
              <w:left w:val="nil"/>
              <w:bottom w:val="single" w:sz="4" w:space="0" w:color="auto"/>
              <w:right w:val="single" w:sz="4" w:space="0" w:color="auto"/>
            </w:tcBorders>
            <w:vAlign w:val="center"/>
          </w:tcPr>
          <w:p w14:paraId="5FB24D58" w14:textId="77777777" w:rsidR="00E741F0" w:rsidRDefault="00E741F0">
            <w:pPr>
              <w:spacing w:after="0" w:line="240" w:lineRule="auto"/>
              <w:jc w:val="center"/>
              <w:rPr>
                <w:rFonts w:ascii="宋体" w:eastAsia="宋体" w:hAnsi="宋体" w:cs="宋体" w:hint="eastAsia"/>
                <w:color w:val="000000"/>
                <w:sz w:val="18"/>
                <w:szCs w:val="18"/>
                <w:lang w:eastAsia="zh-CN"/>
              </w:rPr>
            </w:pPr>
          </w:p>
        </w:tc>
      </w:tr>
      <w:tr w:rsidR="00E741F0" w14:paraId="056D4B97" w14:textId="77777777">
        <w:trPr>
          <w:trHeight w:val="800"/>
        </w:trPr>
        <w:tc>
          <w:tcPr>
            <w:tcW w:w="333" w:type="pct"/>
            <w:vMerge/>
            <w:tcBorders>
              <w:left w:val="single" w:sz="4" w:space="0" w:color="auto"/>
              <w:right w:val="single" w:sz="4" w:space="0" w:color="auto"/>
            </w:tcBorders>
            <w:vAlign w:val="center"/>
          </w:tcPr>
          <w:p w14:paraId="097574E2" w14:textId="77777777" w:rsidR="00E741F0" w:rsidRDefault="00E741F0">
            <w:pPr>
              <w:spacing w:after="0" w:line="240" w:lineRule="auto"/>
              <w:jc w:val="center"/>
              <w:rPr>
                <w:rFonts w:ascii="宋体" w:eastAsia="宋体" w:hAnsi="宋体" w:cs="宋体" w:hint="eastAsia"/>
                <w:color w:val="000000"/>
                <w:sz w:val="18"/>
                <w:szCs w:val="18"/>
                <w:lang w:eastAsia="zh-CN"/>
              </w:rPr>
            </w:pPr>
          </w:p>
        </w:tc>
        <w:tc>
          <w:tcPr>
            <w:tcW w:w="337" w:type="pct"/>
            <w:vMerge/>
            <w:tcBorders>
              <w:left w:val="nil"/>
              <w:right w:val="single" w:sz="4" w:space="0" w:color="auto"/>
            </w:tcBorders>
            <w:vAlign w:val="center"/>
          </w:tcPr>
          <w:p w14:paraId="7A11C1CA" w14:textId="77777777" w:rsidR="00E741F0" w:rsidRDefault="00E741F0">
            <w:pPr>
              <w:spacing w:after="0" w:line="240" w:lineRule="auto"/>
              <w:jc w:val="center"/>
              <w:rPr>
                <w:rFonts w:ascii="宋体" w:eastAsia="宋体" w:hAnsi="宋体" w:cs="宋体" w:hint="eastAsia"/>
                <w:color w:val="000000"/>
                <w:sz w:val="18"/>
                <w:szCs w:val="18"/>
                <w:lang w:eastAsia="zh-CN"/>
              </w:rPr>
            </w:pPr>
          </w:p>
        </w:tc>
        <w:tc>
          <w:tcPr>
            <w:tcW w:w="333" w:type="pct"/>
            <w:tcBorders>
              <w:top w:val="nil"/>
              <w:left w:val="nil"/>
              <w:bottom w:val="single" w:sz="4" w:space="0" w:color="auto"/>
              <w:right w:val="single" w:sz="4" w:space="0" w:color="auto"/>
            </w:tcBorders>
            <w:vAlign w:val="center"/>
          </w:tcPr>
          <w:p w14:paraId="16444B5C"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6" w:type="pct"/>
            <w:tcBorders>
              <w:top w:val="single" w:sz="4" w:space="0" w:color="auto"/>
              <w:left w:val="nil"/>
              <w:bottom w:val="single" w:sz="4" w:space="0" w:color="auto"/>
              <w:right w:val="single" w:sz="4" w:space="0" w:color="auto"/>
            </w:tcBorders>
            <w:vAlign w:val="center"/>
          </w:tcPr>
          <w:p w14:paraId="550BCE54" w14:textId="77777777" w:rsidR="00E741F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招聘会按时举办率</w:t>
            </w:r>
          </w:p>
        </w:tc>
        <w:tc>
          <w:tcPr>
            <w:tcW w:w="339" w:type="pct"/>
            <w:tcBorders>
              <w:top w:val="nil"/>
              <w:left w:val="nil"/>
              <w:bottom w:val="single" w:sz="4" w:space="0" w:color="auto"/>
              <w:right w:val="single" w:sz="4" w:space="0" w:color="auto"/>
            </w:tcBorders>
            <w:vAlign w:val="center"/>
          </w:tcPr>
          <w:p w14:paraId="40F7586A"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319" w:type="pct"/>
            <w:tcBorders>
              <w:top w:val="nil"/>
              <w:left w:val="nil"/>
              <w:bottom w:val="single" w:sz="4" w:space="0" w:color="auto"/>
              <w:right w:val="single" w:sz="4" w:space="0" w:color="auto"/>
            </w:tcBorders>
            <w:vAlign w:val="center"/>
          </w:tcPr>
          <w:p w14:paraId="6C07A38F"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8" w:type="pct"/>
            <w:tcBorders>
              <w:top w:val="nil"/>
              <w:left w:val="nil"/>
              <w:bottom w:val="single" w:sz="4" w:space="0" w:color="auto"/>
              <w:right w:val="single" w:sz="4" w:space="0" w:color="auto"/>
            </w:tcBorders>
            <w:vAlign w:val="center"/>
          </w:tcPr>
          <w:p w14:paraId="7C1AA8F8"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25D13465"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65D3DBBC"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347" w:type="pct"/>
            <w:tcBorders>
              <w:top w:val="nil"/>
              <w:left w:val="nil"/>
              <w:bottom w:val="single" w:sz="4" w:space="0" w:color="auto"/>
              <w:right w:val="single" w:sz="4" w:space="0" w:color="auto"/>
            </w:tcBorders>
            <w:vAlign w:val="center"/>
          </w:tcPr>
          <w:p w14:paraId="0BA19B5C"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51D1C6A7"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2" w:type="pct"/>
            <w:tcBorders>
              <w:top w:val="nil"/>
              <w:left w:val="nil"/>
              <w:bottom w:val="single" w:sz="4" w:space="0" w:color="auto"/>
              <w:right w:val="single" w:sz="4" w:space="0" w:color="auto"/>
            </w:tcBorders>
            <w:vAlign w:val="center"/>
          </w:tcPr>
          <w:p w14:paraId="77BED147"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33" w:type="pct"/>
            <w:tcBorders>
              <w:top w:val="nil"/>
              <w:left w:val="nil"/>
              <w:bottom w:val="single" w:sz="4" w:space="0" w:color="auto"/>
              <w:right w:val="single" w:sz="4" w:space="0" w:color="auto"/>
            </w:tcBorders>
            <w:vAlign w:val="center"/>
          </w:tcPr>
          <w:p w14:paraId="6E6F7E1C"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9" w:type="pct"/>
            <w:tcBorders>
              <w:top w:val="nil"/>
              <w:left w:val="nil"/>
              <w:bottom w:val="single" w:sz="4" w:space="0" w:color="auto"/>
              <w:right w:val="single" w:sz="4" w:space="0" w:color="auto"/>
            </w:tcBorders>
            <w:vAlign w:val="center"/>
          </w:tcPr>
          <w:p w14:paraId="4645F8F9" w14:textId="77777777" w:rsidR="00E741F0" w:rsidRDefault="00E741F0">
            <w:pPr>
              <w:spacing w:after="0" w:line="240" w:lineRule="auto"/>
              <w:jc w:val="center"/>
              <w:rPr>
                <w:rFonts w:ascii="宋体" w:eastAsia="宋体" w:hAnsi="宋体" w:cs="宋体" w:hint="eastAsia"/>
                <w:color w:val="000000"/>
                <w:sz w:val="18"/>
                <w:szCs w:val="18"/>
                <w:lang w:eastAsia="zh-CN"/>
              </w:rPr>
            </w:pPr>
          </w:p>
        </w:tc>
      </w:tr>
      <w:tr w:rsidR="00E741F0" w14:paraId="41037487" w14:textId="77777777">
        <w:trPr>
          <w:trHeight w:val="800"/>
        </w:trPr>
        <w:tc>
          <w:tcPr>
            <w:tcW w:w="333" w:type="pct"/>
            <w:vMerge/>
            <w:tcBorders>
              <w:left w:val="single" w:sz="4" w:space="0" w:color="auto"/>
              <w:right w:val="single" w:sz="4" w:space="0" w:color="auto"/>
            </w:tcBorders>
            <w:vAlign w:val="center"/>
          </w:tcPr>
          <w:p w14:paraId="4CF99F3F" w14:textId="77777777" w:rsidR="00E741F0" w:rsidRDefault="00E741F0">
            <w:pPr>
              <w:spacing w:after="0" w:line="240" w:lineRule="auto"/>
              <w:rPr>
                <w:rFonts w:ascii="宋体" w:eastAsia="宋体" w:hAnsi="宋体" w:cs="宋体" w:hint="eastAsia"/>
                <w:color w:val="000000"/>
                <w:sz w:val="18"/>
                <w:szCs w:val="18"/>
                <w:lang w:eastAsia="zh-CN"/>
              </w:rPr>
            </w:pPr>
          </w:p>
        </w:tc>
        <w:tc>
          <w:tcPr>
            <w:tcW w:w="337" w:type="pct"/>
            <w:vMerge/>
            <w:tcBorders>
              <w:left w:val="nil"/>
              <w:bottom w:val="single" w:sz="4" w:space="0" w:color="auto"/>
              <w:right w:val="single" w:sz="4" w:space="0" w:color="auto"/>
            </w:tcBorders>
            <w:vAlign w:val="center"/>
          </w:tcPr>
          <w:p w14:paraId="1F5F00FE" w14:textId="77777777" w:rsidR="00E741F0" w:rsidRDefault="00E741F0">
            <w:pPr>
              <w:spacing w:after="0" w:line="240" w:lineRule="auto"/>
              <w:jc w:val="center"/>
              <w:rPr>
                <w:rFonts w:ascii="宋体" w:eastAsia="宋体" w:hAnsi="宋体" w:cs="宋体" w:hint="eastAsia"/>
                <w:color w:val="000000"/>
                <w:sz w:val="18"/>
                <w:szCs w:val="18"/>
                <w:lang w:eastAsia="zh-CN"/>
              </w:rPr>
            </w:pPr>
          </w:p>
        </w:tc>
        <w:tc>
          <w:tcPr>
            <w:tcW w:w="333" w:type="pct"/>
            <w:tcBorders>
              <w:top w:val="nil"/>
              <w:left w:val="nil"/>
              <w:bottom w:val="single" w:sz="4" w:space="0" w:color="auto"/>
              <w:right w:val="single" w:sz="4" w:space="0" w:color="auto"/>
            </w:tcBorders>
            <w:vAlign w:val="center"/>
          </w:tcPr>
          <w:p w14:paraId="1AB5C03B"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6" w:type="pct"/>
            <w:tcBorders>
              <w:top w:val="single" w:sz="4" w:space="0" w:color="auto"/>
              <w:left w:val="nil"/>
              <w:bottom w:val="single" w:sz="4" w:space="0" w:color="auto"/>
              <w:right w:val="single" w:sz="4" w:space="0" w:color="auto"/>
            </w:tcBorders>
            <w:vAlign w:val="center"/>
          </w:tcPr>
          <w:p w14:paraId="499C5480" w14:textId="77777777" w:rsidR="00E741F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资金到位及时率</w:t>
            </w:r>
          </w:p>
        </w:tc>
        <w:tc>
          <w:tcPr>
            <w:tcW w:w="339" w:type="pct"/>
            <w:tcBorders>
              <w:top w:val="nil"/>
              <w:left w:val="nil"/>
              <w:bottom w:val="single" w:sz="4" w:space="0" w:color="auto"/>
              <w:right w:val="single" w:sz="4" w:space="0" w:color="auto"/>
            </w:tcBorders>
            <w:vAlign w:val="center"/>
          </w:tcPr>
          <w:p w14:paraId="0D628DC4"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319" w:type="pct"/>
            <w:tcBorders>
              <w:top w:val="nil"/>
              <w:left w:val="nil"/>
              <w:bottom w:val="single" w:sz="4" w:space="0" w:color="auto"/>
              <w:right w:val="single" w:sz="4" w:space="0" w:color="auto"/>
            </w:tcBorders>
            <w:vAlign w:val="center"/>
          </w:tcPr>
          <w:p w14:paraId="18E554D3"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8" w:type="pct"/>
            <w:tcBorders>
              <w:top w:val="nil"/>
              <w:left w:val="nil"/>
              <w:bottom w:val="single" w:sz="4" w:space="0" w:color="auto"/>
              <w:right w:val="single" w:sz="4" w:space="0" w:color="auto"/>
            </w:tcBorders>
            <w:vAlign w:val="center"/>
          </w:tcPr>
          <w:p w14:paraId="30F3D41B"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151CE528"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108FDEBD"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347" w:type="pct"/>
            <w:tcBorders>
              <w:top w:val="nil"/>
              <w:left w:val="nil"/>
              <w:bottom w:val="single" w:sz="4" w:space="0" w:color="auto"/>
              <w:right w:val="single" w:sz="4" w:space="0" w:color="auto"/>
            </w:tcBorders>
            <w:vAlign w:val="center"/>
          </w:tcPr>
          <w:p w14:paraId="7A60BCC4"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6C36AFAD"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2" w:type="pct"/>
            <w:tcBorders>
              <w:top w:val="nil"/>
              <w:left w:val="nil"/>
              <w:bottom w:val="single" w:sz="4" w:space="0" w:color="auto"/>
              <w:right w:val="single" w:sz="4" w:space="0" w:color="auto"/>
            </w:tcBorders>
            <w:vAlign w:val="center"/>
          </w:tcPr>
          <w:p w14:paraId="08FE5F16"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33" w:type="pct"/>
            <w:tcBorders>
              <w:top w:val="nil"/>
              <w:left w:val="nil"/>
              <w:bottom w:val="single" w:sz="4" w:space="0" w:color="auto"/>
              <w:right w:val="single" w:sz="4" w:space="0" w:color="auto"/>
            </w:tcBorders>
            <w:vAlign w:val="center"/>
          </w:tcPr>
          <w:p w14:paraId="21927D60"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9" w:type="pct"/>
            <w:tcBorders>
              <w:top w:val="nil"/>
              <w:left w:val="nil"/>
              <w:bottom w:val="single" w:sz="4" w:space="0" w:color="auto"/>
              <w:right w:val="single" w:sz="4" w:space="0" w:color="auto"/>
            </w:tcBorders>
            <w:vAlign w:val="center"/>
          </w:tcPr>
          <w:p w14:paraId="0BE09010" w14:textId="77777777" w:rsidR="00E741F0" w:rsidRDefault="00E741F0">
            <w:pPr>
              <w:spacing w:after="0" w:line="240" w:lineRule="auto"/>
              <w:jc w:val="center"/>
              <w:rPr>
                <w:rFonts w:ascii="宋体" w:eastAsia="宋体" w:hAnsi="宋体" w:cs="宋体" w:hint="eastAsia"/>
                <w:color w:val="000000"/>
                <w:sz w:val="18"/>
                <w:szCs w:val="18"/>
                <w:lang w:eastAsia="zh-CN"/>
              </w:rPr>
            </w:pPr>
          </w:p>
        </w:tc>
      </w:tr>
      <w:tr w:rsidR="00E741F0" w14:paraId="4CE23983" w14:textId="77777777">
        <w:trPr>
          <w:trHeight w:val="800"/>
        </w:trPr>
        <w:tc>
          <w:tcPr>
            <w:tcW w:w="333" w:type="pct"/>
            <w:vMerge/>
            <w:tcBorders>
              <w:left w:val="single" w:sz="4" w:space="0" w:color="auto"/>
              <w:right w:val="single" w:sz="4" w:space="0" w:color="auto"/>
            </w:tcBorders>
            <w:vAlign w:val="center"/>
          </w:tcPr>
          <w:p w14:paraId="3C9A3A28" w14:textId="77777777" w:rsidR="00E741F0" w:rsidRDefault="00E741F0">
            <w:pPr>
              <w:spacing w:after="0" w:line="240" w:lineRule="auto"/>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tcPr>
          <w:p w14:paraId="03B5E594"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33" w:type="pct"/>
            <w:tcBorders>
              <w:top w:val="nil"/>
              <w:left w:val="nil"/>
              <w:bottom w:val="single" w:sz="4" w:space="0" w:color="auto"/>
              <w:right w:val="single" w:sz="4" w:space="0" w:color="auto"/>
            </w:tcBorders>
            <w:vAlign w:val="center"/>
          </w:tcPr>
          <w:p w14:paraId="74351875"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6" w:type="pct"/>
            <w:tcBorders>
              <w:top w:val="single" w:sz="4" w:space="0" w:color="auto"/>
              <w:left w:val="nil"/>
              <w:bottom w:val="single" w:sz="4" w:space="0" w:color="auto"/>
              <w:right w:val="single" w:sz="4" w:space="0" w:color="auto"/>
            </w:tcBorders>
            <w:vAlign w:val="center"/>
          </w:tcPr>
          <w:p w14:paraId="33F83B76" w14:textId="77777777" w:rsidR="00E741F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项目预算控制率</w:t>
            </w:r>
          </w:p>
        </w:tc>
        <w:tc>
          <w:tcPr>
            <w:tcW w:w="339" w:type="pct"/>
            <w:tcBorders>
              <w:top w:val="nil"/>
              <w:left w:val="nil"/>
              <w:bottom w:val="single" w:sz="4" w:space="0" w:color="auto"/>
              <w:right w:val="single" w:sz="4" w:space="0" w:color="auto"/>
            </w:tcBorders>
            <w:vAlign w:val="center"/>
          </w:tcPr>
          <w:p w14:paraId="550DFA8D"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9" w:type="pct"/>
            <w:tcBorders>
              <w:top w:val="nil"/>
              <w:left w:val="nil"/>
              <w:bottom w:val="single" w:sz="4" w:space="0" w:color="auto"/>
              <w:right w:val="single" w:sz="4" w:space="0" w:color="auto"/>
            </w:tcBorders>
            <w:vAlign w:val="center"/>
          </w:tcPr>
          <w:p w14:paraId="1451E784"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8" w:type="pct"/>
            <w:tcBorders>
              <w:top w:val="nil"/>
              <w:left w:val="nil"/>
              <w:bottom w:val="single" w:sz="4" w:space="0" w:color="auto"/>
              <w:right w:val="single" w:sz="4" w:space="0" w:color="auto"/>
            </w:tcBorders>
            <w:vAlign w:val="center"/>
          </w:tcPr>
          <w:p w14:paraId="252B62D6"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0C7B61D8"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7465547C"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7" w:type="pct"/>
            <w:tcBorders>
              <w:top w:val="nil"/>
              <w:left w:val="nil"/>
              <w:bottom w:val="single" w:sz="4" w:space="0" w:color="auto"/>
              <w:right w:val="single" w:sz="4" w:space="0" w:color="auto"/>
            </w:tcBorders>
            <w:vAlign w:val="center"/>
          </w:tcPr>
          <w:p w14:paraId="6E672203"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0590CECB"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2" w:type="pct"/>
            <w:tcBorders>
              <w:top w:val="nil"/>
              <w:left w:val="nil"/>
              <w:bottom w:val="single" w:sz="4" w:space="0" w:color="auto"/>
              <w:right w:val="single" w:sz="4" w:space="0" w:color="auto"/>
            </w:tcBorders>
            <w:vAlign w:val="center"/>
          </w:tcPr>
          <w:p w14:paraId="1F5A0569"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33" w:type="pct"/>
            <w:tcBorders>
              <w:top w:val="nil"/>
              <w:left w:val="nil"/>
              <w:bottom w:val="single" w:sz="4" w:space="0" w:color="auto"/>
              <w:right w:val="single" w:sz="4" w:space="0" w:color="auto"/>
            </w:tcBorders>
            <w:vAlign w:val="center"/>
          </w:tcPr>
          <w:p w14:paraId="5B8E4171"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9" w:type="pct"/>
            <w:tcBorders>
              <w:top w:val="nil"/>
              <w:left w:val="nil"/>
              <w:bottom w:val="single" w:sz="4" w:space="0" w:color="auto"/>
              <w:right w:val="single" w:sz="4" w:space="0" w:color="auto"/>
            </w:tcBorders>
            <w:vAlign w:val="center"/>
          </w:tcPr>
          <w:p w14:paraId="7B718402" w14:textId="77777777" w:rsidR="00E741F0" w:rsidRDefault="00E741F0">
            <w:pPr>
              <w:spacing w:after="0" w:line="240" w:lineRule="auto"/>
              <w:jc w:val="center"/>
              <w:rPr>
                <w:rFonts w:ascii="宋体" w:eastAsia="宋体" w:hAnsi="宋体" w:cs="宋体" w:hint="eastAsia"/>
                <w:color w:val="000000"/>
                <w:sz w:val="18"/>
                <w:szCs w:val="18"/>
                <w:lang w:eastAsia="zh-CN"/>
              </w:rPr>
            </w:pPr>
          </w:p>
        </w:tc>
      </w:tr>
      <w:tr w:rsidR="00E741F0" w14:paraId="7024E1EB" w14:textId="77777777">
        <w:trPr>
          <w:trHeight w:val="800"/>
        </w:trPr>
        <w:tc>
          <w:tcPr>
            <w:tcW w:w="333" w:type="pct"/>
            <w:vMerge/>
            <w:tcBorders>
              <w:left w:val="single" w:sz="4" w:space="0" w:color="auto"/>
              <w:right w:val="single" w:sz="4" w:space="0" w:color="auto"/>
            </w:tcBorders>
            <w:vAlign w:val="center"/>
          </w:tcPr>
          <w:p w14:paraId="1DC528F0" w14:textId="77777777" w:rsidR="00E741F0" w:rsidRDefault="00E741F0">
            <w:pPr>
              <w:spacing w:after="0" w:line="240" w:lineRule="auto"/>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tcPr>
          <w:p w14:paraId="2FC04A91"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33" w:type="pct"/>
            <w:tcBorders>
              <w:top w:val="nil"/>
              <w:left w:val="nil"/>
              <w:bottom w:val="single" w:sz="4" w:space="0" w:color="auto"/>
              <w:right w:val="single" w:sz="4" w:space="0" w:color="auto"/>
            </w:tcBorders>
            <w:vAlign w:val="center"/>
          </w:tcPr>
          <w:p w14:paraId="7EF96C2C"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76" w:type="pct"/>
            <w:tcBorders>
              <w:top w:val="single" w:sz="4" w:space="0" w:color="auto"/>
              <w:left w:val="nil"/>
              <w:bottom w:val="single" w:sz="4" w:space="0" w:color="auto"/>
              <w:right w:val="single" w:sz="4" w:space="0" w:color="auto"/>
            </w:tcBorders>
            <w:vAlign w:val="center"/>
          </w:tcPr>
          <w:p w14:paraId="41B7C979" w14:textId="77777777" w:rsidR="00E741F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城镇就业受益人群</w:t>
            </w:r>
          </w:p>
        </w:tc>
        <w:tc>
          <w:tcPr>
            <w:tcW w:w="339" w:type="pct"/>
            <w:tcBorders>
              <w:top w:val="nil"/>
              <w:left w:val="nil"/>
              <w:bottom w:val="single" w:sz="4" w:space="0" w:color="auto"/>
              <w:right w:val="single" w:sz="4" w:space="0" w:color="auto"/>
            </w:tcBorders>
            <w:vAlign w:val="center"/>
          </w:tcPr>
          <w:p w14:paraId="42B8F99A"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9" w:type="pct"/>
            <w:tcBorders>
              <w:top w:val="nil"/>
              <w:left w:val="nil"/>
              <w:bottom w:val="single" w:sz="4" w:space="0" w:color="auto"/>
              <w:right w:val="single" w:sz="4" w:space="0" w:color="auto"/>
            </w:tcBorders>
            <w:vAlign w:val="center"/>
          </w:tcPr>
          <w:p w14:paraId="4D4C7032"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&gt;=3750人</w:t>
            </w:r>
          </w:p>
        </w:tc>
        <w:tc>
          <w:tcPr>
            <w:tcW w:w="338" w:type="pct"/>
            <w:tcBorders>
              <w:top w:val="nil"/>
              <w:left w:val="nil"/>
              <w:bottom w:val="single" w:sz="4" w:space="0" w:color="auto"/>
              <w:right w:val="single" w:sz="4" w:space="0" w:color="auto"/>
            </w:tcBorders>
            <w:vAlign w:val="center"/>
          </w:tcPr>
          <w:p w14:paraId="0879138C"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=3789人</w:t>
            </w:r>
          </w:p>
        </w:tc>
        <w:tc>
          <w:tcPr>
            <w:tcW w:w="333" w:type="pct"/>
            <w:tcBorders>
              <w:top w:val="nil"/>
              <w:left w:val="nil"/>
              <w:bottom w:val="single" w:sz="4" w:space="0" w:color="auto"/>
              <w:right w:val="single" w:sz="4" w:space="0" w:color="auto"/>
            </w:tcBorders>
            <w:vAlign w:val="center"/>
          </w:tcPr>
          <w:p w14:paraId="27EF8C1F"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101.04</w:t>
            </w:r>
          </w:p>
        </w:tc>
        <w:tc>
          <w:tcPr>
            <w:tcW w:w="317" w:type="pct"/>
            <w:tcBorders>
              <w:top w:val="nil"/>
              <w:left w:val="nil"/>
              <w:bottom w:val="single" w:sz="4" w:space="0" w:color="auto"/>
              <w:right w:val="single" w:sz="4" w:space="0" w:color="auto"/>
            </w:tcBorders>
            <w:vAlign w:val="center"/>
          </w:tcPr>
          <w:p w14:paraId="2BDF45D3"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19.79</w:t>
            </w:r>
          </w:p>
        </w:tc>
        <w:tc>
          <w:tcPr>
            <w:tcW w:w="347" w:type="pct"/>
            <w:tcBorders>
              <w:top w:val="nil"/>
              <w:left w:val="nil"/>
              <w:bottom w:val="single" w:sz="4" w:space="0" w:color="auto"/>
              <w:right w:val="single" w:sz="4" w:space="0" w:color="auto"/>
            </w:tcBorders>
            <w:vAlign w:val="center"/>
          </w:tcPr>
          <w:p w14:paraId="2F866AD9"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52BDCD57"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2" w:type="pct"/>
            <w:tcBorders>
              <w:top w:val="nil"/>
              <w:left w:val="nil"/>
              <w:bottom w:val="single" w:sz="4" w:space="0" w:color="auto"/>
              <w:right w:val="single" w:sz="4" w:space="0" w:color="auto"/>
            </w:tcBorders>
            <w:vAlign w:val="center"/>
          </w:tcPr>
          <w:p w14:paraId="567B5985"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33" w:type="pct"/>
            <w:tcBorders>
              <w:top w:val="nil"/>
              <w:left w:val="nil"/>
              <w:bottom w:val="single" w:sz="4" w:space="0" w:color="auto"/>
              <w:right w:val="single" w:sz="4" w:space="0" w:color="auto"/>
            </w:tcBorders>
            <w:vAlign w:val="center"/>
          </w:tcPr>
          <w:p w14:paraId="55263821"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29" w:type="pct"/>
            <w:tcBorders>
              <w:top w:val="nil"/>
              <w:left w:val="nil"/>
              <w:bottom w:val="single" w:sz="4" w:space="0" w:color="auto"/>
              <w:right w:val="single" w:sz="4" w:space="0" w:color="auto"/>
            </w:tcBorders>
            <w:vAlign w:val="center"/>
          </w:tcPr>
          <w:p w14:paraId="36442AA6"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原因：城镇受益人群数超额完成。改进措施：把绩效目标值加大设置，提高目标数。</w:t>
            </w:r>
          </w:p>
        </w:tc>
      </w:tr>
      <w:tr w:rsidR="00E741F0" w14:paraId="581C4A2D" w14:textId="77777777">
        <w:trPr>
          <w:trHeight w:val="800"/>
        </w:trPr>
        <w:tc>
          <w:tcPr>
            <w:tcW w:w="333" w:type="pct"/>
            <w:vMerge/>
            <w:tcBorders>
              <w:left w:val="single" w:sz="4" w:space="0" w:color="auto"/>
              <w:bottom w:val="single" w:sz="4" w:space="0" w:color="auto"/>
              <w:right w:val="single" w:sz="4" w:space="0" w:color="auto"/>
            </w:tcBorders>
            <w:vAlign w:val="center"/>
          </w:tcPr>
          <w:p w14:paraId="51FBD660" w14:textId="77777777" w:rsidR="00E741F0" w:rsidRDefault="00E741F0">
            <w:pPr>
              <w:spacing w:after="0" w:line="240" w:lineRule="auto"/>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tcPr>
          <w:p w14:paraId="455C1131"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33" w:type="pct"/>
            <w:tcBorders>
              <w:top w:val="nil"/>
              <w:left w:val="nil"/>
              <w:bottom w:val="single" w:sz="4" w:space="0" w:color="auto"/>
              <w:right w:val="single" w:sz="4" w:space="0" w:color="auto"/>
            </w:tcBorders>
            <w:vAlign w:val="center"/>
          </w:tcPr>
          <w:p w14:paraId="780C695A"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76" w:type="pct"/>
            <w:tcBorders>
              <w:top w:val="single" w:sz="4" w:space="0" w:color="auto"/>
              <w:left w:val="nil"/>
              <w:bottom w:val="single" w:sz="4" w:space="0" w:color="auto"/>
              <w:right w:val="single" w:sz="4" w:space="0" w:color="auto"/>
            </w:tcBorders>
            <w:vAlign w:val="center"/>
          </w:tcPr>
          <w:p w14:paraId="0F3298C2" w14:textId="77777777" w:rsidR="00E741F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受益人员满意度</w:t>
            </w:r>
          </w:p>
        </w:tc>
        <w:tc>
          <w:tcPr>
            <w:tcW w:w="339" w:type="pct"/>
            <w:tcBorders>
              <w:top w:val="nil"/>
              <w:left w:val="nil"/>
              <w:bottom w:val="single" w:sz="4" w:space="0" w:color="auto"/>
              <w:right w:val="single" w:sz="4" w:space="0" w:color="auto"/>
            </w:tcBorders>
            <w:vAlign w:val="center"/>
          </w:tcPr>
          <w:p w14:paraId="231B1615"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9" w:type="pct"/>
            <w:tcBorders>
              <w:top w:val="nil"/>
              <w:left w:val="nil"/>
              <w:bottom w:val="single" w:sz="4" w:space="0" w:color="auto"/>
              <w:right w:val="single" w:sz="4" w:space="0" w:color="auto"/>
            </w:tcBorders>
            <w:vAlign w:val="center"/>
          </w:tcPr>
          <w:p w14:paraId="612AE1AB"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38" w:type="pct"/>
            <w:tcBorders>
              <w:top w:val="nil"/>
              <w:left w:val="nil"/>
              <w:bottom w:val="single" w:sz="4" w:space="0" w:color="auto"/>
              <w:right w:val="single" w:sz="4" w:space="0" w:color="auto"/>
            </w:tcBorders>
            <w:vAlign w:val="center"/>
          </w:tcPr>
          <w:p w14:paraId="4520463F"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33" w:type="pct"/>
            <w:tcBorders>
              <w:top w:val="nil"/>
              <w:left w:val="nil"/>
              <w:bottom w:val="single" w:sz="4" w:space="0" w:color="auto"/>
              <w:right w:val="single" w:sz="4" w:space="0" w:color="auto"/>
            </w:tcBorders>
            <w:vAlign w:val="center"/>
          </w:tcPr>
          <w:p w14:paraId="0233B2A9"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1459B3B8"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7" w:type="pct"/>
            <w:tcBorders>
              <w:top w:val="nil"/>
              <w:left w:val="nil"/>
              <w:bottom w:val="single" w:sz="4" w:space="0" w:color="auto"/>
              <w:right w:val="single" w:sz="4" w:space="0" w:color="auto"/>
            </w:tcBorders>
            <w:vAlign w:val="center"/>
          </w:tcPr>
          <w:p w14:paraId="505067C5"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37A9DDD0"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2" w:type="pct"/>
            <w:tcBorders>
              <w:top w:val="nil"/>
              <w:left w:val="nil"/>
              <w:bottom w:val="single" w:sz="4" w:space="0" w:color="auto"/>
              <w:right w:val="single" w:sz="4" w:space="0" w:color="auto"/>
            </w:tcBorders>
            <w:vAlign w:val="center"/>
          </w:tcPr>
          <w:p w14:paraId="0AAF47F6"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满意度赋分</w:t>
            </w:r>
          </w:p>
        </w:tc>
        <w:tc>
          <w:tcPr>
            <w:tcW w:w="333" w:type="pct"/>
            <w:tcBorders>
              <w:top w:val="nil"/>
              <w:left w:val="nil"/>
              <w:bottom w:val="single" w:sz="4" w:space="0" w:color="auto"/>
              <w:right w:val="single" w:sz="4" w:space="0" w:color="auto"/>
            </w:tcBorders>
            <w:vAlign w:val="center"/>
          </w:tcPr>
          <w:p w14:paraId="01686237"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29" w:type="pct"/>
            <w:tcBorders>
              <w:top w:val="nil"/>
              <w:left w:val="nil"/>
              <w:bottom w:val="single" w:sz="4" w:space="0" w:color="auto"/>
              <w:right w:val="single" w:sz="4" w:space="0" w:color="auto"/>
            </w:tcBorders>
            <w:vAlign w:val="center"/>
          </w:tcPr>
          <w:p w14:paraId="1C8C9426" w14:textId="77777777" w:rsidR="00E741F0" w:rsidRDefault="00E741F0">
            <w:pPr>
              <w:spacing w:after="0" w:line="240" w:lineRule="auto"/>
              <w:jc w:val="center"/>
              <w:rPr>
                <w:rFonts w:ascii="宋体" w:eastAsia="宋体" w:hAnsi="宋体" w:cs="宋体" w:hint="eastAsia"/>
                <w:color w:val="000000"/>
                <w:sz w:val="18"/>
                <w:szCs w:val="18"/>
                <w:lang w:eastAsia="zh-CN"/>
              </w:rPr>
            </w:pPr>
          </w:p>
        </w:tc>
      </w:tr>
      <w:tr w:rsidR="00E741F0" w14:paraId="50F7A75D" w14:textId="77777777">
        <w:trPr>
          <w:trHeight w:val="520"/>
        </w:trPr>
        <w:tc>
          <w:tcPr>
            <w:tcW w:w="1478" w:type="pct"/>
            <w:gridSpan w:val="4"/>
            <w:tcBorders>
              <w:top w:val="single" w:sz="4" w:space="0" w:color="auto"/>
              <w:left w:val="single" w:sz="4" w:space="0" w:color="auto"/>
              <w:bottom w:val="single" w:sz="4" w:space="0" w:color="auto"/>
              <w:right w:val="single" w:sz="4" w:space="0" w:color="auto"/>
            </w:tcBorders>
            <w:vAlign w:val="center"/>
          </w:tcPr>
          <w:p w14:paraId="5056738E" w14:textId="77777777" w:rsidR="00E741F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39" w:type="pct"/>
            <w:tcBorders>
              <w:top w:val="single" w:sz="4" w:space="0" w:color="auto"/>
              <w:left w:val="single" w:sz="4" w:space="0" w:color="auto"/>
              <w:bottom w:val="single" w:sz="4" w:space="0" w:color="auto"/>
              <w:right w:val="single" w:sz="4" w:space="0" w:color="auto"/>
            </w:tcBorders>
            <w:vAlign w:val="center"/>
          </w:tcPr>
          <w:p w14:paraId="1F9BF098" w14:textId="77777777" w:rsidR="00E741F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19" w:type="pct"/>
            <w:tcBorders>
              <w:top w:val="single" w:sz="4" w:space="0" w:color="auto"/>
              <w:left w:val="single" w:sz="4" w:space="0" w:color="auto"/>
              <w:bottom w:val="single" w:sz="4" w:space="0" w:color="auto"/>
              <w:right w:val="single" w:sz="4" w:space="0" w:color="auto"/>
            </w:tcBorders>
            <w:vAlign w:val="center"/>
          </w:tcPr>
          <w:p w14:paraId="3C69C12C" w14:textId="77777777" w:rsidR="00E741F0" w:rsidRDefault="00E741F0">
            <w:pPr>
              <w:spacing w:after="0" w:line="240" w:lineRule="auto"/>
              <w:jc w:val="center"/>
              <w:rPr>
                <w:rFonts w:ascii="宋体" w:eastAsia="宋体" w:hAnsi="宋体" w:cs="宋体" w:hint="eastAsia"/>
                <w:color w:val="000000"/>
                <w:sz w:val="18"/>
                <w:szCs w:val="18"/>
                <w:lang w:eastAsia="zh-CN"/>
              </w:rPr>
            </w:pPr>
          </w:p>
        </w:tc>
        <w:tc>
          <w:tcPr>
            <w:tcW w:w="338" w:type="pct"/>
            <w:tcBorders>
              <w:top w:val="single" w:sz="4" w:space="0" w:color="auto"/>
              <w:left w:val="single" w:sz="4" w:space="0" w:color="auto"/>
              <w:bottom w:val="single" w:sz="4" w:space="0" w:color="auto"/>
              <w:right w:val="single" w:sz="4" w:space="0" w:color="auto"/>
            </w:tcBorders>
            <w:vAlign w:val="center"/>
          </w:tcPr>
          <w:p w14:paraId="4024998A" w14:textId="77777777" w:rsidR="00E741F0" w:rsidRDefault="00E741F0">
            <w:pPr>
              <w:spacing w:after="0" w:line="240" w:lineRule="auto"/>
              <w:jc w:val="center"/>
              <w:rPr>
                <w:rFonts w:ascii="宋体" w:eastAsia="宋体" w:hAnsi="宋体" w:cs="宋体" w:hint="eastAsia"/>
                <w:color w:val="000000"/>
                <w:sz w:val="18"/>
                <w:szCs w:val="18"/>
                <w:lang w:eastAsia="zh-CN"/>
              </w:rPr>
            </w:pPr>
          </w:p>
        </w:tc>
        <w:tc>
          <w:tcPr>
            <w:tcW w:w="333" w:type="pct"/>
            <w:tcBorders>
              <w:top w:val="single" w:sz="4" w:space="0" w:color="auto"/>
              <w:left w:val="single" w:sz="4" w:space="0" w:color="auto"/>
              <w:bottom w:val="single" w:sz="4" w:space="0" w:color="auto"/>
              <w:right w:val="single" w:sz="4" w:space="0" w:color="auto"/>
            </w:tcBorders>
            <w:vAlign w:val="center"/>
          </w:tcPr>
          <w:p w14:paraId="572313D4" w14:textId="77777777" w:rsidR="00E741F0" w:rsidRDefault="00E741F0">
            <w:pPr>
              <w:spacing w:after="0" w:line="240" w:lineRule="auto"/>
              <w:jc w:val="center"/>
              <w:rPr>
                <w:rFonts w:ascii="宋体" w:eastAsia="宋体" w:hAnsi="宋体" w:cs="宋体" w:hint="eastAsia"/>
                <w:color w:val="000000"/>
                <w:sz w:val="18"/>
                <w:szCs w:val="18"/>
                <w:lang w:eastAsia="zh-CN"/>
              </w:rPr>
            </w:pPr>
          </w:p>
        </w:tc>
        <w:tc>
          <w:tcPr>
            <w:tcW w:w="317" w:type="pct"/>
            <w:tcBorders>
              <w:top w:val="single" w:sz="4" w:space="0" w:color="auto"/>
              <w:left w:val="nil"/>
              <w:bottom w:val="single" w:sz="4" w:space="0" w:color="auto"/>
              <w:right w:val="single" w:sz="4" w:space="0" w:color="auto"/>
            </w:tcBorders>
            <w:vAlign w:val="center"/>
          </w:tcPr>
          <w:p w14:paraId="77BC9DE7" w14:textId="77777777" w:rsidR="00E741F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97.87分</w:t>
            </w:r>
          </w:p>
        </w:tc>
        <w:tc>
          <w:tcPr>
            <w:tcW w:w="347" w:type="pct"/>
            <w:tcBorders>
              <w:top w:val="single" w:sz="4" w:space="0" w:color="auto"/>
              <w:left w:val="nil"/>
              <w:bottom w:val="single" w:sz="4" w:space="0" w:color="auto"/>
              <w:right w:val="single" w:sz="4" w:space="0" w:color="auto"/>
            </w:tcBorders>
            <w:vAlign w:val="center"/>
          </w:tcPr>
          <w:p w14:paraId="1A02AAB8" w14:textId="77777777" w:rsidR="00E741F0" w:rsidRDefault="00E741F0">
            <w:pPr>
              <w:spacing w:after="0" w:line="240" w:lineRule="auto"/>
              <w:rPr>
                <w:rFonts w:ascii="宋体" w:eastAsia="宋体" w:hAnsi="宋体" w:cs="宋体" w:hint="eastAsia"/>
                <w:color w:val="000000"/>
                <w:sz w:val="18"/>
                <w:szCs w:val="18"/>
                <w:lang w:eastAsia="zh-CN"/>
              </w:rPr>
            </w:pPr>
          </w:p>
        </w:tc>
        <w:tc>
          <w:tcPr>
            <w:tcW w:w="334" w:type="pct"/>
            <w:tcBorders>
              <w:top w:val="single" w:sz="4" w:space="0" w:color="auto"/>
              <w:left w:val="nil"/>
              <w:bottom w:val="single" w:sz="4" w:space="0" w:color="auto"/>
              <w:right w:val="single" w:sz="4" w:space="0" w:color="auto"/>
            </w:tcBorders>
            <w:vAlign w:val="center"/>
          </w:tcPr>
          <w:p w14:paraId="735C1BCC" w14:textId="77777777" w:rsidR="00E741F0" w:rsidRDefault="00E741F0">
            <w:pPr>
              <w:spacing w:after="0" w:line="240" w:lineRule="auto"/>
              <w:rPr>
                <w:rFonts w:ascii="宋体" w:eastAsia="宋体" w:hAnsi="宋体" w:cs="宋体" w:hint="eastAsia"/>
                <w:color w:val="000000"/>
                <w:sz w:val="18"/>
                <w:szCs w:val="18"/>
                <w:lang w:eastAsia="zh-CN"/>
              </w:rPr>
            </w:pPr>
          </w:p>
        </w:tc>
        <w:tc>
          <w:tcPr>
            <w:tcW w:w="332" w:type="pct"/>
            <w:tcBorders>
              <w:top w:val="single" w:sz="4" w:space="0" w:color="auto"/>
              <w:left w:val="nil"/>
              <w:bottom w:val="single" w:sz="4" w:space="0" w:color="auto"/>
              <w:right w:val="single" w:sz="4" w:space="0" w:color="auto"/>
            </w:tcBorders>
            <w:vAlign w:val="center"/>
          </w:tcPr>
          <w:p w14:paraId="2FA361D6" w14:textId="77777777" w:rsidR="00E741F0" w:rsidRDefault="00E741F0">
            <w:pPr>
              <w:spacing w:after="0" w:line="240" w:lineRule="auto"/>
              <w:rPr>
                <w:rFonts w:ascii="宋体" w:eastAsia="宋体" w:hAnsi="宋体" w:cs="宋体" w:hint="eastAsia"/>
                <w:color w:val="000000"/>
                <w:sz w:val="18"/>
                <w:szCs w:val="18"/>
                <w:lang w:eastAsia="zh-CN"/>
              </w:rPr>
            </w:pPr>
          </w:p>
        </w:tc>
        <w:tc>
          <w:tcPr>
            <w:tcW w:w="333" w:type="pct"/>
            <w:tcBorders>
              <w:top w:val="single" w:sz="4" w:space="0" w:color="auto"/>
              <w:left w:val="nil"/>
              <w:bottom w:val="single" w:sz="4" w:space="0" w:color="auto"/>
              <w:right w:val="single" w:sz="4" w:space="0" w:color="auto"/>
            </w:tcBorders>
            <w:vAlign w:val="center"/>
          </w:tcPr>
          <w:p w14:paraId="29ED2AFB" w14:textId="77777777" w:rsidR="00E741F0" w:rsidRDefault="00E741F0">
            <w:pPr>
              <w:spacing w:after="0" w:line="240" w:lineRule="auto"/>
              <w:rPr>
                <w:rFonts w:ascii="宋体" w:eastAsia="宋体" w:hAnsi="宋体" w:cs="宋体" w:hint="eastAsia"/>
                <w:color w:val="000000"/>
                <w:sz w:val="18"/>
                <w:szCs w:val="18"/>
                <w:lang w:eastAsia="zh-CN"/>
              </w:rPr>
            </w:pPr>
          </w:p>
        </w:tc>
        <w:tc>
          <w:tcPr>
            <w:tcW w:w="529" w:type="pct"/>
            <w:tcBorders>
              <w:top w:val="single" w:sz="4" w:space="0" w:color="auto"/>
              <w:left w:val="nil"/>
              <w:bottom w:val="single" w:sz="4" w:space="0" w:color="auto"/>
              <w:right w:val="single" w:sz="4" w:space="0" w:color="auto"/>
            </w:tcBorders>
            <w:vAlign w:val="center"/>
          </w:tcPr>
          <w:p w14:paraId="0A96A9AA" w14:textId="77777777" w:rsidR="00E741F0" w:rsidRDefault="00E741F0">
            <w:pPr>
              <w:spacing w:after="0" w:line="240" w:lineRule="auto"/>
              <w:rPr>
                <w:rFonts w:ascii="宋体" w:eastAsia="宋体" w:hAnsi="宋体" w:cs="宋体" w:hint="eastAsia"/>
                <w:color w:val="000000"/>
                <w:sz w:val="18"/>
                <w:szCs w:val="18"/>
                <w:lang w:eastAsia="zh-CN"/>
              </w:rPr>
            </w:pPr>
          </w:p>
        </w:tc>
      </w:tr>
    </w:tbl>
    <w:p w14:paraId="4EC64FF4" w14:textId="77777777" w:rsidR="00E741F0" w:rsidRDefault="00E741F0">
      <w:pPr>
        <w:spacing w:after="0" w:line="240" w:lineRule="auto"/>
        <w:ind w:firstLineChars="200" w:firstLine="640"/>
        <w:outlineLvl w:val="1"/>
        <w:rPr>
          <w:rFonts w:ascii="黑体" w:eastAsia="黑体"/>
          <w:sz w:val="32"/>
          <w:szCs w:val="32"/>
        </w:rPr>
      </w:pPr>
    </w:p>
    <w:p w14:paraId="28F613E4" w14:textId="77777777" w:rsidR="00E741F0"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十二、其他需说明的事项</w:t>
      </w:r>
    </w:p>
    <w:p w14:paraId="0365D9EA" w14:textId="77777777" w:rsidR="00E741F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本单位无其他需说明事项。</w:t>
      </w:r>
    </w:p>
    <w:p w14:paraId="75658F71" w14:textId="77777777" w:rsidR="00E741F0" w:rsidRDefault="00E741F0">
      <w:pPr>
        <w:spacing w:after="0" w:line="240" w:lineRule="auto"/>
        <w:ind w:firstLineChars="200" w:firstLine="640"/>
        <w:rPr>
          <w:rFonts w:ascii="仿宋_GB2312" w:eastAsia="仿宋_GB2312"/>
          <w:sz w:val="32"/>
          <w:szCs w:val="32"/>
          <w:lang w:eastAsia="zh-CN"/>
        </w:rPr>
      </w:pPr>
    </w:p>
    <w:p w14:paraId="543CCD0C" w14:textId="77777777" w:rsidR="00E741F0" w:rsidRDefault="00000000">
      <w:pPr>
        <w:rPr>
          <w:lang w:eastAsia="zh-CN"/>
        </w:rPr>
      </w:pPr>
      <w:r>
        <w:rPr>
          <w:sz w:val="0"/>
          <w:szCs w:val="0"/>
          <w:lang w:eastAsia="zh-CN"/>
        </w:rPr>
        <w:br w:type="page"/>
      </w:r>
    </w:p>
    <w:p w14:paraId="3B932DE3" w14:textId="77777777" w:rsidR="00E741F0"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第三部分 专业名词解释</w:t>
      </w:r>
    </w:p>
    <w:p w14:paraId="18541FDB" w14:textId="77777777" w:rsidR="00E741F0"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6E56C57C" w14:textId="77777777" w:rsidR="00E741F0"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11E31757" w14:textId="77777777" w:rsidR="00E741F0"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500330A8" w14:textId="77777777" w:rsidR="00E741F0"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256E84E2" w14:textId="77777777" w:rsidR="00E741F0"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1BECA281" w14:textId="77777777" w:rsidR="00E741F0"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6022DE84" w14:textId="77777777" w:rsidR="00E741F0"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34BF5BE0" w14:textId="77777777" w:rsidR="00E741F0"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C3465C3" w14:textId="77777777" w:rsidR="00E741F0"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7130A4F5" w14:textId="77777777" w:rsidR="00E741F0"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723530E7" w14:textId="77777777" w:rsidR="00E741F0"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7DA20F51" w14:textId="77777777" w:rsidR="00E741F0"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4D328AF0" w14:textId="77777777" w:rsidR="00E741F0"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指用财政拨款安排的因公出国（境）费、公务用车购置及运行费和公务接待费。其中，因公出国（境）费反映单位公务出国（境）的国际旅费、国外城市间交</w:t>
      </w:r>
      <w:r>
        <w:rPr>
          <w:rFonts w:ascii="仿宋_GB2312" w:eastAsia="仿宋_GB2312"/>
          <w:sz w:val="32"/>
          <w:szCs w:val="32"/>
          <w:lang w:eastAsia="zh-CN"/>
        </w:rPr>
        <w:lastRenderedPageBreak/>
        <w:t>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7090469" w14:textId="77777777" w:rsidR="00E741F0"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1FFB0737" w14:textId="77777777" w:rsidR="00E741F0" w:rsidRDefault="00000000">
      <w:pPr>
        <w:rPr>
          <w:lang w:eastAsia="zh-CN"/>
        </w:rPr>
      </w:pPr>
      <w:r>
        <w:rPr>
          <w:sz w:val="0"/>
          <w:szCs w:val="0"/>
          <w:lang w:eastAsia="zh-CN"/>
        </w:rPr>
        <w:br w:type="page"/>
      </w:r>
    </w:p>
    <w:p w14:paraId="7C507F00" w14:textId="77777777" w:rsidR="00E741F0"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第四部分 部门决算报表（见附表）</w:t>
      </w:r>
    </w:p>
    <w:p w14:paraId="372521C8" w14:textId="77777777" w:rsidR="00E741F0"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一、《收入支出决算总表》</w:t>
      </w:r>
    </w:p>
    <w:p w14:paraId="268DB606" w14:textId="77777777" w:rsidR="00E741F0"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二、《收入决算表》</w:t>
      </w:r>
    </w:p>
    <w:p w14:paraId="258CB8C8" w14:textId="77777777" w:rsidR="00E741F0"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三、《支出决算表》</w:t>
      </w:r>
    </w:p>
    <w:p w14:paraId="229997C4" w14:textId="77777777" w:rsidR="00E741F0"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795FFC23" w14:textId="77777777" w:rsidR="00E741F0"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7258C4EC" w14:textId="77777777" w:rsidR="00E741F0"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52877577" w14:textId="77777777" w:rsidR="00E741F0"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31B22714" w14:textId="77777777" w:rsidR="00E741F0"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1A9203BC" w14:textId="77777777" w:rsidR="00E741F0"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E741F0">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9A7E83" w14:textId="77777777" w:rsidR="009D6246" w:rsidRDefault="009D6246">
      <w:pPr>
        <w:spacing w:line="240" w:lineRule="auto"/>
      </w:pPr>
      <w:r>
        <w:separator/>
      </w:r>
    </w:p>
  </w:endnote>
  <w:endnote w:type="continuationSeparator" w:id="0">
    <w:p w14:paraId="2853CC93" w14:textId="77777777" w:rsidR="009D6246" w:rsidRDefault="009D624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5610C5" w14:textId="77777777" w:rsidR="009D6246" w:rsidRDefault="009D6246">
      <w:pPr>
        <w:spacing w:after="0"/>
      </w:pPr>
      <w:r>
        <w:separator/>
      </w:r>
    </w:p>
  </w:footnote>
  <w:footnote w:type="continuationSeparator" w:id="0">
    <w:p w14:paraId="3E50D6B4" w14:textId="77777777" w:rsidR="009D6246" w:rsidRDefault="009D6246">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420"/>
  <w:displayHorizontalDrawingGridEvery w:val="0"/>
  <w:displayVerticalDrawingGridEvery w:val="2"/>
  <w:characterSpacingControl w:val="doNotCompress"/>
  <w:footnotePr>
    <w:footnote w:id="-1"/>
    <w:footnote w:id="0"/>
  </w:footnotePr>
  <w:endnotePr>
    <w:endnote w:id="-1"/>
    <w:endnote w:id="0"/>
  </w:endnotePr>
  <w:compat>
    <w:balanceSingleByteDoubleByteWidth/>
    <w:doNotExpandShiftReturn/>
    <w:adjustLineHeightInTable/>
    <w:doNotWrapTextWithPunct/>
    <w:doNotUseEastAsianBreakRules/>
    <w:useFELayou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E741F0"/>
    <w:rsid w:val="000919E8"/>
    <w:rsid w:val="00295346"/>
    <w:rsid w:val="003908C1"/>
    <w:rsid w:val="007D7B49"/>
    <w:rsid w:val="008F29D2"/>
    <w:rsid w:val="00966F8F"/>
    <w:rsid w:val="009D6246"/>
    <w:rsid w:val="00BD1BB7"/>
    <w:rsid w:val="00E741F0"/>
    <w:rsid w:val="00FD0543"/>
    <w:rsid w:val="1A9C249F"/>
    <w:rsid w:val="1F971317"/>
    <w:rsid w:val="22FD7853"/>
    <w:rsid w:val="320E504E"/>
    <w:rsid w:val="3A361B71"/>
    <w:rsid w:val="45240916"/>
    <w:rsid w:val="46140AF0"/>
    <w:rsid w:val="5F3109F7"/>
    <w:rsid w:val="608E3BBA"/>
    <w:rsid w:val="667967BE"/>
    <w:rsid w:val="6B8D7388"/>
    <w:rsid w:val="6E3A4FDF"/>
    <w:rsid w:val="7BA749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324741"/>
  <w15:docId w15:val="{7342C0A6-1520-43C2-B3AF-8FFFB2185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qFormat="1"/>
    <w:lsdException w:name="footnote text" w:semiHidden="1" w:unhideWhenUsed="1"/>
    <w:lsdException w:name="annotation text" w:semiHidden="1" w:unhideWhenUsed="1" w:qFormat="1"/>
    <w:lsdException w:name="header"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rFonts w:asciiTheme="minorHAnsi" w:eastAsiaTheme="minorHAnsi" w:hAnsiTheme="minorHAnsi" w:cstheme="minorBidi"/>
      <w:sz w:val="22"/>
      <w:szCs w:val="22"/>
      <w:lang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qFormat/>
    <w:pPr>
      <w:ind w:left="720"/>
    </w:pPr>
  </w:style>
  <w:style w:type="paragraph" w:styleId="a4">
    <w:name w:val="caption"/>
    <w:basedOn w:val="a"/>
    <w:next w:val="a"/>
    <w:uiPriority w:val="35"/>
    <w:semiHidden/>
    <w:unhideWhenUsed/>
    <w:qFormat/>
    <w:pPr>
      <w:spacing w:line="240" w:lineRule="auto"/>
    </w:pPr>
    <w:rPr>
      <w:b/>
      <w:bCs/>
      <w:color w:val="4F81BD" w:themeColor="accent1"/>
      <w:sz w:val="18"/>
      <w:szCs w:val="18"/>
    </w:rPr>
  </w:style>
  <w:style w:type="paragraph" w:styleId="a5">
    <w:name w:val="annotation text"/>
    <w:basedOn w:val="a"/>
    <w:uiPriority w:val="99"/>
    <w:semiHidden/>
    <w:unhideWhenUsed/>
    <w:qFormat/>
    <w:pPr>
      <w:spacing w:line="273" w:lineRule="auto"/>
    </w:pPr>
    <w:rPr>
      <w:rFonts w:ascii="Calibri" w:hAnsi="Calibri" w:cs="Times New Roman"/>
      <w:lang w:eastAsia="zh-CN"/>
    </w:rPr>
  </w:style>
  <w:style w:type="paragraph" w:styleId="a6">
    <w:name w:val="header"/>
    <w:basedOn w:val="a"/>
    <w:link w:val="a7"/>
    <w:uiPriority w:val="99"/>
    <w:unhideWhenUsed/>
    <w:qFormat/>
    <w:pPr>
      <w:tabs>
        <w:tab w:val="center" w:pos="4680"/>
        <w:tab w:val="right" w:pos="9360"/>
      </w:tabs>
    </w:pPr>
  </w:style>
  <w:style w:type="paragraph" w:styleId="a8">
    <w:name w:val="Subtitle"/>
    <w:basedOn w:val="a"/>
    <w:next w:val="a"/>
    <w:link w:val="a9"/>
    <w:uiPriority w:val="11"/>
    <w:qFormat/>
    <w:pPr>
      <w:ind w:left="86"/>
    </w:pPr>
    <w:rPr>
      <w:rFonts w:asciiTheme="majorHAnsi" w:eastAsiaTheme="majorEastAsia" w:hAnsiTheme="majorHAnsi" w:cstheme="majorBidi"/>
      <w:i/>
      <w:iCs/>
      <w:color w:val="4F81BD" w:themeColor="accent1"/>
      <w:spacing w:val="15"/>
      <w:sz w:val="24"/>
      <w:szCs w:val="24"/>
    </w:rPr>
  </w:style>
  <w:style w:type="paragraph" w:styleId="aa">
    <w:name w:val="Normal (Web)"/>
    <w:basedOn w:val="a"/>
    <w:uiPriority w:val="99"/>
    <w:semiHidden/>
    <w:unhideWhenUsed/>
    <w:qFormat/>
    <w:rPr>
      <w:sz w:val="24"/>
    </w:rPr>
  </w:style>
  <w:style w:type="paragraph" w:styleId="ab">
    <w:name w:val="Title"/>
    <w:basedOn w:val="a"/>
    <w:next w:val="a"/>
    <w:link w:val="ac"/>
    <w:uiPriority w:val="10"/>
    <w:qFormat/>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table" w:styleId="ad">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e">
    <w:name w:val="Emphasis"/>
    <w:basedOn w:val="a0"/>
    <w:uiPriority w:val="20"/>
    <w:qFormat/>
    <w:rPr>
      <w:i/>
      <w:iCs/>
    </w:rPr>
  </w:style>
  <w:style w:type="character" w:styleId="af">
    <w:name w:val="Hyperlink"/>
    <w:basedOn w:val="a0"/>
    <w:uiPriority w:val="99"/>
    <w:unhideWhenUsed/>
    <w:qFormat/>
    <w:rPr>
      <w:color w:val="0000FF" w:themeColor="hyperlink"/>
      <w:u w:val="single"/>
    </w:rPr>
  </w:style>
  <w:style w:type="character" w:customStyle="1" w:styleId="a7">
    <w:name w:val="页眉 字符"/>
    <w:basedOn w:val="a0"/>
    <w:link w:val="a6"/>
    <w:uiPriority w:val="99"/>
    <w:qFormat/>
  </w:style>
  <w:style w:type="character" w:customStyle="1" w:styleId="10">
    <w:name w:val="标题 1 字符"/>
    <w:basedOn w:val="a0"/>
    <w:link w:val="1"/>
    <w:uiPriority w:val="9"/>
    <w:qFormat/>
    <w:rPr>
      <w:rFonts w:asciiTheme="majorHAnsi" w:eastAsiaTheme="majorEastAsia" w:hAnsiTheme="majorHAnsi" w:cstheme="majorBidi"/>
      <w:b/>
      <w:bCs/>
      <w:color w:val="365F91" w:themeColor="accent1" w:themeShade="BF"/>
      <w:sz w:val="28"/>
      <w:szCs w:val="28"/>
    </w:rPr>
  </w:style>
  <w:style w:type="character" w:customStyle="1" w:styleId="20">
    <w:name w:val="标题 2 字符"/>
    <w:basedOn w:val="a0"/>
    <w:link w:val="2"/>
    <w:uiPriority w:val="9"/>
    <w:qFormat/>
    <w:rPr>
      <w:rFonts w:asciiTheme="majorHAnsi" w:eastAsiaTheme="majorEastAsia" w:hAnsiTheme="majorHAnsi" w:cstheme="majorBidi"/>
      <w:b/>
      <w:bCs/>
      <w:color w:val="4F81BD" w:themeColor="accent1"/>
      <w:sz w:val="26"/>
      <w:szCs w:val="26"/>
    </w:rPr>
  </w:style>
  <w:style w:type="character" w:customStyle="1" w:styleId="30">
    <w:name w:val="标题 3 字符"/>
    <w:basedOn w:val="a0"/>
    <w:link w:val="3"/>
    <w:uiPriority w:val="9"/>
    <w:qFormat/>
    <w:rPr>
      <w:rFonts w:asciiTheme="majorHAnsi" w:eastAsiaTheme="majorEastAsia" w:hAnsiTheme="majorHAnsi" w:cstheme="majorBidi"/>
      <w:b/>
      <w:bCs/>
      <w:color w:val="4F81BD" w:themeColor="accent1"/>
    </w:rPr>
  </w:style>
  <w:style w:type="character" w:customStyle="1" w:styleId="40">
    <w:name w:val="标题 4 字符"/>
    <w:basedOn w:val="a0"/>
    <w:link w:val="4"/>
    <w:uiPriority w:val="9"/>
    <w:qFormat/>
    <w:rPr>
      <w:rFonts w:asciiTheme="majorHAnsi" w:eastAsiaTheme="majorEastAsia" w:hAnsiTheme="majorHAnsi" w:cstheme="majorBidi"/>
      <w:b/>
      <w:bCs/>
      <w:i/>
      <w:iCs/>
      <w:color w:val="4F81BD" w:themeColor="accent1"/>
    </w:rPr>
  </w:style>
  <w:style w:type="character" w:customStyle="1" w:styleId="a9">
    <w:name w:val="副标题 字符"/>
    <w:basedOn w:val="a0"/>
    <w:link w:val="a8"/>
    <w:uiPriority w:val="11"/>
    <w:qFormat/>
    <w:rPr>
      <w:rFonts w:asciiTheme="majorHAnsi" w:eastAsiaTheme="majorEastAsia" w:hAnsiTheme="majorHAnsi" w:cstheme="majorBidi"/>
      <w:i/>
      <w:iCs/>
      <w:color w:val="4F81BD" w:themeColor="accent1"/>
      <w:spacing w:val="15"/>
      <w:sz w:val="24"/>
      <w:szCs w:val="24"/>
    </w:rPr>
  </w:style>
  <w:style w:type="character" w:customStyle="1" w:styleId="ac">
    <w:name w:val="标题 字符"/>
    <w:basedOn w:val="a0"/>
    <w:link w:val="ab"/>
    <w:uiPriority w:val="10"/>
    <w:qFormat/>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55</TotalTime>
  <Pages>20</Pages>
  <Words>4868</Words>
  <Characters>5502</Characters>
  <Application>Microsoft Office Word</Application>
  <DocSecurity>0</DocSecurity>
  <Lines>917</Lines>
  <Paragraphs>518</Paragraphs>
  <ScaleCrop>false</ScaleCrop>
  <Company/>
  <LinksUpToDate>false</LinksUpToDate>
  <CharactersWithSpaces>9852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LYQX</dc:creator>
  <cp:lastModifiedBy>晓 程</cp:lastModifiedBy>
  <cp:revision>6</cp:revision>
  <dcterms:created xsi:type="dcterms:W3CDTF">2025-09-17T03:32:00Z</dcterms:created>
  <dcterms:modified xsi:type="dcterms:W3CDTF">2025-09-23T04:20:00Z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eyJoZGlkIjoiZTA5ZjRmYmUwZDBlOTg4NmNkMmE5MmFiNTdjZGMwZDUiLCJ1c2VySWQiOiIxNDE0NTMxNzI1In0=</vt:lpwstr>
  </property>
  <property fmtid="{D5CDD505-2E9C-101B-9397-08002B2CF9AE}" pid="3" name="KSOProductBuildVer">
    <vt:lpwstr>2052-12.1.0.22529</vt:lpwstr>
  </property>
  <property fmtid="{D5CDD505-2E9C-101B-9397-08002B2CF9AE}" pid="4" name="ICV">
    <vt:lpwstr>82146E947DB14BEE9EB82CC0E9F78603_12</vt:lpwstr>
  </property>
</Properties>
</file>