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21A8D" w14:textId="77777777" w:rsidR="00036E9B" w:rsidRDefault="00036E9B">
      <w:pPr>
        <w:spacing w:after="0" w:line="240" w:lineRule="auto"/>
        <w:rPr>
          <w:rFonts w:ascii="宋体" w:eastAsia="宋体"/>
          <w:sz w:val="32"/>
          <w:szCs w:val="32"/>
        </w:rPr>
      </w:pPr>
    </w:p>
    <w:p w14:paraId="10F14A00" w14:textId="77777777" w:rsidR="00036E9B" w:rsidRDefault="00036E9B">
      <w:pPr>
        <w:spacing w:after="0" w:line="240" w:lineRule="auto"/>
        <w:rPr>
          <w:rFonts w:ascii="宋体" w:eastAsia="宋体"/>
          <w:sz w:val="44"/>
          <w:szCs w:val="44"/>
        </w:rPr>
      </w:pPr>
    </w:p>
    <w:p w14:paraId="13B08D03" w14:textId="77777777" w:rsidR="00036E9B" w:rsidRDefault="00036E9B">
      <w:pPr>
        <w:spacing w:after="0" w:line="240" w:lineRule="auto"/>
        <w:rPr>
          <w:rFonts w:ascii="宋体" w:eastAsia="宋体"/>
          <w:sz w:val="44"/>
          <w:szCs w:val="44"/>
        </w:rPr>
      </w:pPr>
    </w:p>
    <w:p w14:paraId="771E699A" w14:textId="77777777" w:rsidR="00036E9B" w:rsidRDefault="00036E9B">
      <w:pPr>
        <w:spacing w:after="0" w:line="240" w:lineRule="auto"/>
        <w:rPr>
          <w:rFonts w:ascii="宋体" w:eastAsia="宋体"/>
          <w:sz w:val="44"/>
          <w:szCs w:val="44"/>
        </w:rPr>
      </w:pPr>
    </w:p>
    <w:p w14:paraId="64C63E04" w14:textId="77777777" w:rsidR="00036E9B"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奇台县人民政府外事办公室</w:t>
      </w:r>
    </w:p>
    <w:p w14:paraId="24461013" w14:textId="77777777" w:rsidR="00036E9B"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EE35C9B" w14:textId="77777777" w:rsidR="00036E9B" w:rsidRDefault="00000000">
      <w:pPr>
        <w:rPr>
          <w:lang w:eastAsia="zh-CN"/>
        </w:rPr>
      </w:pPr>
      <w:r>
        <w:rPr>
          <w:sz w:val="0"/>
          <w:szCs w:val="0"/>
          <w:lang w:eastAsia="zh-CN"/>
        </w:rPr>
        <w:br w:type="page"/>
      </w:r>
    </w:p>
    <w:p w14:paraId="63646685" w14:textId="77777777" w:rsidR="00036E9B"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DBDEFB5" w14:textId="77777777" w:rsidR="00036E9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AA1C21B"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AA046FF"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1D07F87" w14:textId="77777777" w:rsidR="00036E9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6B91E2F"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6C7B722"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6C97DD3"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AECE5D6"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D3A28F2"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B419C76"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F1C3ED3"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9A2E3F7"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910673A"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554F681"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781BC48"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720F518"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6675284"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4D55FA8"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8C3715E"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CE10BF8"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0952DCA"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60A9298"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EA6C6DB" w14:textId="77777777" w:rsidR="00036E9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F27A025" w14:textId="77777777" w:rsidR="00036E9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E376429"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E0A65FE"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FF786BB"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5F89C62"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D943D63"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B03B403"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81DC802"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98EC44C"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50D9411" w14:textId="77777777" w:rsidR="00036E9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4F61EB4" w14:textId="77777777" w:rsidR="00036E9B" w:rsidRDefault="00000000">
      <w:pPr>
        <w:rPr>
          <w:lang w:eastAsia="zh-CN"/>
        </w:rPr>
      </w:pPr>
      <w:r>
        <w:rPr>
          <w:sz w:val="0"/>
          <w:szCs w:val="0"/>
          <w:lang w:eastAsia="zh-CN"/>
        </w:rPr>
        <w:br w:type="page"/>
      </w:r>
    </w:p>
    <w:p w14:paraId="4104A0A7" w14:textId="77777777" w:rsidR="00036E9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9940886"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F17DF0F"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（1）贯彻执行党和国家对外工作方针、政策和有关法律、法规以及县委、县政府关于外事工作的决定。</w:t>
      </w:r>
    </w:p>
    <w:p w14:paraId="01D52F40"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（2）负责中共奇台县委员会外事工作委员会办公室的日常工作，指导、协调奇台县各部、委、办、局，各事业单位、人民团体外事工作，协调处理奇台县重要涉外事务。</w:t>
      </w:r>
    </w:p>
    <w:p w14:paraId="6A8253D5"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（3）负责来奇台县访问的外国政要、国宾和其他重要外宾接待工作。负责驻华外交人员来奇台公务活动接待工作。统筹安排奇台县领导的外事活动。</w:t>
      </w:r>
    </w:p>
    <w:p w14:paraId="24D70B51"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奇台县因公普通护照的管理工作；归口管理本县因公出国（境）和邀请外国人来访工作，在区、州授权范围内，审核、确认本县人员因公出国（境）任务，掌握出访团组在外工作情况，协调落实县级出访团组回国后的有关事项。</w:t>
      </w:r>
    </w:p>
    <w:p w14:paraId="68D9F359"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（5）负责协调我县对外交往事宜。管理和指导友好城市工作。</w:t>
      </w:r>
    </w:p>
    <w:p w14:paraId="0C597DC5"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（6）负责涉港澳事务。</w:t>
      </w:r>
    </w:p>
    <w:p w14:paraId="603A9946"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（7）完成县委、县人民政府交办的其他工作任务</w:t>
      </w:r>
      <w:r>
        <w:rPr>
          <w:rFonts w:ascii="仿宋_GB2312" w:eastAsia="仿宋_GB2312" w:hint="eastAsia"/>
          <w:sz w:val="32"/>
          <w:szCs w:val="32"/>
          <w:lang w:eastAsia="zh-CN"/>
        </w:rPr>
        <w:t>。</w:t>
      </w:r>
    </w:p>
    <w:p w14:paraId="431700CD"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486814D" w14:textId="6754B06C" w:rsidR="00036E9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奇台县人民政府外事办公室2024年度，实有人数7人，其中：在职人员7人，增加7人；离休人员0人，较上年无变化；退休人员0人，较上年无变化</w:t>
      </w:r>
      <w:r w:rsidR="00317FBA">
        <w:rPr>
          <w:rFonts w:ascii="仿宋_GB2312" w:eastAsia="仿宋_GB2312" w:hint="eastAsia"/>
          <w:sz w:val="32"/>
          <w:szCs w:val="32"/>
          <w:lang w:eastAsia="zh-CN"/>
        </w:rPr>
        <w:t>。</w:t>
      </w:r>
    </w:p>
    <w:p w14:paraId="171B5618"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奇台县人民政府外事办公室无下属预算单位，下设个</w:t>
      </w:r>
      <w:r>
        <w:rPr>
          <w:rFonts w:ascii="仿宋_GB2312" w:eastAsia="仿宋_GB2312" w:hint="eastAsia"/>
          <w:sz w:val="32"/>
          <w:szCs w:val="32"/>
          <w:lang w:eastAsia="zh-CN"/>
        </w:rPr>
        <w:t>1个科室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0EC29882" w14:textId="77777777" w:rsidR="00036E9B" w:rsidRDefault="00000000">
      <w:pPr>
        <w:rPr>
          <w:lang w:eastAsia="zh-CN"/>
        </w:rPr>
      </w:pPr>
      <w:r>
        <w:rPr>
          <w:sz w:val="0"/>
          <w:szCs w:val="0"/>
          <w:lang w:eastAsia="zh-CN"/>
        </w:rPr>
        <w:br w:type="page"/>
      </w:r>
    </w:p>
    <w:p w14:paraId="5A617922" w14:textId="77777777" w:rsidR="00036E9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870F93F"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116D54E"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2024年度收入总计89.65万元，其中：本年收入合计89.65万元，使用非财政拨款结余（含专用结余）0.00万元，年初结转和结余0.00万元。</w:t>
      </w:r>
    </w:p>
    <w:p w14:paraId="7401EEFE"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2024年度支出总计89.65万元，其中：本年支出合计89.65万元，结余分配0.00万元，年末结转和结余0.00万元。</w:t>
      </w:r>
    </w:p>
    <w:p w14:paraId="093A886D"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收入支出总体与上年相比，增加89.65万元，增长100%，主要原因是：我单位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259084B5"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43FD5B1"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本年收入89.65万元，其中：财政拨款收入89.65万元,占100.00%；上级补助收入0.00万元,占0.00%；事业收入0.00万元，占0.00%；经营收入0.00万元,占0.00%；附属单位上缴收入0.00万元，占0.00%；其他收入0.00万元，占0.00%。</w:t>
      </w:r>
    </w:p>
    <w:p w14:paraId="0FF5BB26"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1195E18"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本年支出89.65万元，其中：基本支出74.65万元，占83.27%；项目支出15.00万元，占16.73%；上缴上级支出0.00万元，占0.00%；经营支出0.00万元，占0.00%；对附属单位补助支出0.00万元，占0.00%。</w:t>
      </w:r>
    </w:p>
    <w:p w14:paraId="253BAEE3"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DB11114"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2024年度财政拨款收入总计89.65万元，其中：年初财政拨款结转和结余0.00万元，本年财政拨款收入89.65万元。财政拨款支出总计89.65万元，其中：年末财政拨款结转和结余0.00万元，本年财政拨款支出89.65万元。</w:t>
      </w:r>
    </w:p>
    <w:p w14:paraId="0CE92B92"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财政拨款收入支出总体与上年相比，增加89.65万元，增长100%，主要原因是：我单位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。与年初预算相比，年初预算数0.00万元，决算数89.65万元，预决算差异率100%，主要原因是：我单位</w:t>
      </w:r>
      <w:r>
        <w:rPr>
          <w:rFonts w:ascii="仿宋_GB2312" w:eastAsia="仿宋_GB2312" w:hint="eastAsia"/>
          <w:sz w:val="32"/>
          <w:szCs w:val="32"/>
          <w:lang w:eastAsia="zh-CN"/>
        </w:rPr>
        <w:t>为新成立单位，年中追加人员工资、津补贴等人员经费</w:t>
      </w:r>
      <w:r>
        <w:rPr>
          <w:rFonts w:ascii="仿宋_GB2312" w:eastAsia="仿宋_GB2312"/>
          <w:sz w:val="32"/>
          <w:szCs w:val="32"/>
          <w:lang w:eastAsia="zh-CN"/>
        </w:rPr>
        <w:t>。</w:t>
      </w:r>
    </w:p>
    <w:p w14:paraId="68394AE4"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8FAF846" w14:textId="77777777" w:rsidR="00036E9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（一）一般公共预算财政拨款支出决算总体情况</w:t>
      </w:r>
    </w:p>
    <w:p w14:paraId="4F138167"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2024年度一般公共预算财政拨款支出89.65万元，占本年支出合计的100.00%。与上年相比，增加89.65万元，增长100%，主要原因是：我单位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。与年初预算相比，年初预算数0.00万元，决算数89.65万元，预决算差异率100%，主要原因是：我单位</w:t>
      </w:r>
      <w:r>
        <w:rPr>
          <w:rFonts w:ascii="仿宋_GB2312" w:eastAsia="仿宋_GB2312" w:hint="eastAsia"/>
          <w:sz w:val="32"/>
          <w:szCs w:val="32"/>
          <w:lang w:eastAsia="zh-CN"/>
        </w:rPr>
        <w:t>为新成立单位，年中追加人员工资、津补贴等人员经费</w:t>
      </w:r>
      <w:r>
        <w:rPr>
          <w:rFonts w:ascii="仿宋_GB2312" w:eastAsia="仿宋_GB2312"/>
          <w:sz w:val="32"/>
          <w:szCs w:val="32"/>
          <w:lang w:eastAsia="zh-CN"/>
        </w:rPr>
        <w:t>。</w:t>
      </w:r>
    </w:p>
    <w:p w14:paraId="3A581C84" w14:textId="77777777" w:rsidR="00036E9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614AD476"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一般公共服务支出（类）69.87万元，占77.94%。</w:t>
      </w:r>
    </w:p>
    <w:p w14:paraId="0EC58AE9"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社会保障和就业支出（类）10.20万元，占11.38%。</w:t>
      </w:r>
    </w:p>
    <w:p w14:paraId="4B6ED087"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卫生健康支出（类）3.89万元，占4.34%。</w:t>
      </w:r>
    </w:p>
    <w:p w14:paraId="7542BA9C"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住房保障支出（类）5.69万元，占6.35%。</w:t>
      </w:r>
    </w:p>
    <w:p w14:paraId="1BFDDE45" w14:textId="77777777" w:rsidR="00036E9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544D09C"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1、一般公共服务支出（类）政府办公厅（室）及相关机构事务（款）行政运行（项）：支出决算数为49.92万元，比上年决算增加49.92万元，增长100.00%，主要原因是：我单位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6C03DED0"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2、一般公共服务支出（类）政府办公厅（室）及相关机构事务（款）其他政府办公厅（室）及相关机构事务支出（项）：支出决算数为19.95万元，比上年决算增加19.95万元，增长100.00%，主要原因是：我单位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6B87D25D"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3、社会保障和就业支出（类）行政事业单位养老支出（款）机关事业单位基本养老保险缴费支出（项）：支出决算数为6.80万元，比上年决算增加6.80万元，增长100.00%，主要原因是：我单位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549E1CEA"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4、社会保障和就业支出（类）行政事业单位养老支出（款）机关事业单位职业年金缴费支出（项）：支出决算数为3.40万元，比上年决算增加3.40万元，增长100.00%，主要原因是：我单位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50C822D6"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5、卫生健康支出（类）行政事业单位医疗（款）行政单位医疗（项）：支出决算数为1.69万元，比上年决算增加1.69万元，增长100.00%，主要原因是：我单位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28ED3FD0"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6、卫生健康支出（类）行政事业单位医疗（款）事业单位医疗（项）：支出决算数为1.71万元，比上年决算增加1.71万元，增长100.00%，主要原因是：我单位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30B5E0C3"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7、卫生健康支出（类）行政事业单位医疗（款）公务员医疗补助（项）：支出决算数为0.46万元，比上年决算增加0.46万元，增长100.00%，主要原因是：我单位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4C7C5648"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8、卫生健康支出（类）行政事业单位医疗（款）其他行政事业单位医疗支出（项）：支出决算数为0.03万元，比上年决算增加0.03万元，增长100.00%，主要原因是：我单位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5906DFE5"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9、住房保障支出（类）住房改革支出（款）住房公积金（项）：支出决算数为5.69万元，比上年决算增加5.69万元，增长100.00%，主要原因是：我单位</w:t>
      </w:r>
      <w:r>
        <w:rPr>
          <w:rFonts w:ascii="仿宋_GB2312" w:eastAsia="仿宋_GB2312" w:hint="eastAsia"/>
          <w:sz w:val="32"/>
          <w:szCs w:val="32"/>
          <w:lang w:eastAsia="zh-CN"/>
        </w:rPr>
        <w:t>为2024年新成立单位，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p>
    <w:p w14:paraId="77C848ED"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9A2AC26"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74.65万元，其中：人员经费69.70万元，包括：基本工资、津贴补贴、奖金、绩效工资、机关事业单位基本养老保险缴费、职业年金缴费、职工基本医疗保险缴费、公务员医疗补助缴费、其他社会保障缴费、住房公积金和其他工资福利支出。</w:t>
      </w:r>
    </w:p>
    <w:p w14:paraId="50B317FA"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公用经费4.95万元，包括：办公费、水费、邮电费和差旅费。</w:t>
      </w:r>
    </w:p>
    <w:p w14:paraId="01ABBA6D"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41B8A97"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FA09608"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八、国有资本经营预算财政拨款收入支出决算情况说明</w:t>
      </w:r>
    </w:p>
    <w:p w14:paraId="6EA86CD9"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E64A6A9"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65A758B" w14:textId="58032DA9"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经费支出0.00万元，与上年相比无变化，主要原因是：我单位</w:t>
      </w:r>
      <w:r>
        <w:rPr>
          <w:rFonts w:ascii="仿宋_GB2312" w:eastAsia="仿宋_GB2312" w:hint="eastAsia"/>
          <w:sz w:val="32"/>
          <w:szCs w:val="32"/>
          <w:lang w:eastAsia="zh-CN"/>
        </w:rPr>
        <w:t>为2024年新成立单位</w:t>
      </w:r>
      <w:r w:rsidR="00317FBA">
        <w:rPr>
          <w:rFonts w:ascii="仿宋_GB2312" w:eastAsia="仿宋_GB2312" w:hint="eastAsia"/>
          <w:sz w:val="32"/>
          <w:szCs w:val="32"/>
          <w:lang w:eastAsia="zh-CN"/>
        </w:rPr>
        <w:t>，本年无此项经费</w:t>
      </w:r>
      <w:r>
        <w:rPr>
          <w:rFonts w:ascii="仿宋_GB2312" w:eastAsia="仿宋_GB2312"/>
          <w:sz w:val="32"/>
          <w:szCs w:val="32"/>
          <w:lang w:eastAsia="zh-CN"/>
        </w:rPr>
        <w:t>。其中：因公出国（境）费支出0.00万元,占0.00%，与上年相比无变化，主要原因是：</w:t>
      </w:r>
      <w:r w:rsidR="00317FBA">
        <w:rPr>
          <w:rFonts w:ascii="仿宋_GB2312" w:eastAsia="仿宋_GB2312"/>
          <w:sz w:val="32"/>
          <w:szCs w:val="32"/>
          <w:lang w:eastAsia="zh-CN"/>
        </w:rPr>
        <w:t>我单位</w:t>
      </w:r>
      <w:r w:rsidR="00317FBA">
        <w:rPr>
          <w:rFonts w:ascii="仿宋_GB2312" w:eastAsia="仿宋_GB2312" w:hint="eastAsia"/>
          <w:sz w:val="32"/>
          <w:szCs w:val="32"/>
          <w:lang w:eastAsia="zh-CN"/>
        </w:rPr>
        <w:t>为2024年新成立单位，本年无此项经费</w:t>
      </w:r>
      <w:r>
        <w:rPr>
          <w:rFonts w:ascii="仿宋_GB2312" w:eastAsia="仿宋_GB2312"/>
          <w:sz w:val="32"/>
          <w:szCs w:val="32"/>
          <w:lang w:eastAsia="zh-CN"/>
        </w:rPr>
        <w:t>；公务用车购置及运行维护费支出0.00万元，占0.00%，与上年相比无变化，主要原因是：</w:t>
      </w:r>
      <w:r w:rsidR="00317FBA">
        <w:rPr>
          <w:rFonts w:ascii="仿宋_GB2312" w:eastAsia="仿宋_GB2312"/>
          <w:sz w:val="32"/>
          <w:szCs w:val="32"/>
          <w:lang w:eastAsia="zh-CN"/>
        </w:rPr>
        <w:t>我单位</w:t>
      </w:r>
      <w:r w:rsidR="00317FBA">
        <w:rPr>
          <w:rFonts w:ascii="仿宋_GB2312" w:eastAsia="仿宋_GB2312" w:hint="eastAsia"/>
          <w:sz w:val="32"/>
          <w:szCs w:val="32"/>
          <w:lang w:eastAsia="zh-CN"/>
        </w:rPr>
        <w:t>为2024年新成立单位，本年无此项经费</w:t>
      </w:r>
      <w:r>
        <w:rPr>
          <w:rFonts w:ascii="仿宋_GB2312" w:eastAsia="仿宋_GB2312"/>
          <w:sz w:val="32"/>
          <w:szCs w:val="32"/>
          <w:lang w:eastAsia="zh-CN"/>
        </w:rPr>
        <w:t>；公务接待费支出0.00万元，占0.00%，与上年相比无变化，主要原因是：</w:t>
      </w:r>
      <w:r w:rsidR="00317FBA">
        <w:rPr>
          <w:rFonts w:ascii="仿宋_GB2312" w:eastAsia="仿宋_GB2312"/>
          <w:sz w:val="32"/>
          <w:szCs w:val="32"/>
          <w:lang w:eastAsia="zh-CN"/>
        </w:rPr>
        <w:t>我单位</w:t>
      </w:r>
      <w:r w:rsidR="00317FBA">
        <w:rPr>
          <w:rFonts w:ascii="仿宋_GB2312" w:eastAsia="仿宋_GB2312" w:hint="eastAsia"/>
          <w:sz w:val="32"/>
          <w:szCs w:val="32"/>
          <w:lang w:eastAsia="zh-CN"/>
        </w:rPr>
        <w:t>为2024年新成立单位，本年无此项经费</w:t>
      </w:r>
      <w:r>
        <w:rPr>
          <w:rFonts w:ascii="仿宋_GB2312" w:eastAsia="仿宋_GB2312"/>
          <w:sz w:val="32"/>
          <w:szCs w:val="32"/>
          <w:lang w:eastAsia="zh-CN"/>
        </w:rPr>
        <w:t>。</w:t>
      </w:r>
    </w:p>
    <w:p w14:paraId="575C084C" w14:textId="77777777" w:rsidR="00036E9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0B72B4C"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单位无</w:t>
      </w:r>
      <w:r>
        <w:rPr>
          <w:rFonts w:ascii="仿宋_GB2312" w:eastAsia="仿宋_GB2312"/>
          <w:sz w:val="32"/>
          <w:szCs w:val="32"/>
          <w:lang w:eastAsia="zh-CN"/>
        </w:rPr>
        <w:t>因公出国（境）费。单位全年安排的因公出国（境）团组0个，因公出国（境）0人次。</w:t>
      </w:r>
    </w:p>
    <w:p w14:paraId="0E04B45D"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单位本年无公务用车运行维护费。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65881EA3" w14:textId="6677D661"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w:t>
      </w:r>
      <w:r w:rsidR="00317FBA">
        <w:rPr>
          <w:rFonts w:ascii="仿宋_GB2312" w:eastAsia="仿宋_GB2312" w:hint="eastAsia"/>
          <w:sz w:val="32"/>
          <w:szCs w:val="32"/>
          <w:lang w:eastAsia="zh-CN"/>
        </w:rPr>
        <w:t>包括</w:t>
      </w:r>
      <w:r>
        <w:rPr>
          <w:rFonts w:ascii="仿宋_GB2312" w:eastAsia="仿宋_GB2312"/>
          <w:sz w:val="32"/>
          <w:szCs w:val="32"/>
          <w:lang w:eastAsia="zh-CN"/>
        </w:rPr>
        <w:t>单位本年无公务接待费。单位全年安排的国内公务接待0批次，0人次。</w:t>
      </w:r>
    </w:p>
    <w:p w14:paraId="320C4A2A"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p>
    <w:p w14:paraId="1C86017B"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BF38574" w14:textId="77777777" w:rsidR="00036E9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8538EB4"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2024年度奇台县人民政府外事办公室单位（行政单位和参照公务员法管理事业单位）机关运行经费支出4.95万元，比上年增加4.95万元，增长100%，主要原因是：我单位</w:t>
      </w:r>
      <w:r>
        <w:rPr>
          <w:rFonts w:ascii="仿宋_GB2312" w:eastAsia="仿宋_GB2312" w:hint="eastAsia"/>
          <w:sz w:val="32"/>
          <w:szCs w:val="32"/>
          <w:lang w:eastAsia="zh-CN"/>
        </w:rPr>
        <w:t>为本年新成立单位，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289667E2" w14:textId="77777777" w:rsidR="00036E9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D1C106F"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2024年度政府采购支出总额2.92万元，其中：政府采购货物支出2.92万元、政府采购工程支出0.00万元、政府采购服务支出0.00万元。</w:t>
      </w:r>
    </w:p>
    <w:p w14:paraId="28AF492B"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授予中小企业合同金额2.92万元，占政府采购支出总额的100.00%，其中：授予小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合同金额2.68万元，占政府采购支出总额的91.78%。</w:t>
      </w:r>
    </w:p>
    <w:p w14:paraId="6796BE1A" w14:textId="77777777" w:rsidR="00036E9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D07D03A"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39.20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FCC004F" w14:textId="77777777" w:rsidR="00036E9B" w:rsidRDefault="00000000">
      <w:pPr>
        <w:rPr>
          <w:rFonts w:ascii="黑体" w:eastAsia="黑体"/>
          <w:sz w:val="32"/>
          <w:szCs w:val="32"/>
          <w:lang w:eastAsia="zh-CN"/>
        </w:rPr>
      </w:pPr>
      <w:r>
        <w:rPr>
          <w:rFonts w:ascii="黑体" w:eastAsia="黑体"/>
          <w:sz w:val="32"/>
          <w:szCs w:val="32"/>
          <w:lang w:eastAsia="zh-CN"/>
        </w:rPr>
        <w:br w:type="page"/>
      </w:r>
    </w:p>
    <w:p w14:paraId="6034BC3A"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十一、预算绩效的情况说明</w:t>
      </w:r>
    </w:p>
    <w:p w14:paraId="6225DBA1"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根据预算绩效管理要求，本单位2024年度预算绩效评价项目0个，全年预算数0.00万元，全年执行数0.00万元。预算绩效管理取得的成效：我单位本年无预算绩效管理的项目。发现的问题及原因：我单位本年无预算绩效管理的项目。下一步改进措施：我单位本年无预算绩效管理的项目。</w:t>
      </w:r>
    </w:p>
    <w:p w14:paraId="6167922B" w14:textId="77777777" w:rsidR="00036E9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5D5F5DED" w14:textId="77777777" w:rsidR="00036E9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EA332ED" w14:textId="77777777" w:rsidR="00036E9B" w:rsidRDefault="00000000">
      <w:pPr>
        <w:rPr>
          <w:rFonts w:ascii="黑体" w:eastAsia="黑体"/>
          <w:sz w:val="32"/>
          <w:szCs w:val="32"/>
          <w:lang w:eastAsia="zh-CN"/>
        </w:rPr>
      </w:pPr>
      <w:r>
        <w:rPr>
          <w:rFonts w:ascii="黑体" w:eastAsia="黑体"/>
          <w:sz w:val="32"/>
          <w:szCs w:val="32"/>
          <w:lang w:eastAsia="zh-CN"/>
        </w:rPr>
        <w:br w:type="page"/>
      </w:r>
    </w:p>
    <w:p w14:paraId="45E5822B" w14:textId="77777777" w:rsidR="00036E9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0BF7DD2"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D4A9EBC"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2B843AC"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209123A"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10CEE66"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82282CB"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F007805"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0091C3B"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8CB0B1"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863450D"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35CD9E3"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C1FD552"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C478E5E"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02D9559" w14:textId="77777777" w:rsidR="00036E9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FC75212" w14:textId="77777777" w:rsidR="00036E9B" w:rsidRDefault="00000000">
      <w:pPr>
        <w:rPr>
          <w:lang w:eastAsia="zh-CN"/>
        </w:rPr>
      </w:pPr>
      <w:r>
        <w:rPr>
          <w:sz w:val="0"/>
          <w:szCs w:val="0"/>
          <w:lang w:eastAsia="zh-CN"/>
        </w:rPr>
        <w:br w:type="page"/>
      </w:r>
    </w:p>
    <w:p w14:paraId="2CA4551B" w14:textId="77777777" w:rsidR="00036E9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761BB1C"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B53F3E5"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EC0600D"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5318D9E"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912B765"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E128519"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788B6AB"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2D4ACDD"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3F8861B" w14:textId="77777777" w:rsidR="00036E9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36E9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321DC" w14:textId="77777777" w:rsidR="00712F22" w:rsidRDefault="00712F22">
      <w:pPr>
        <w:spacing w:line="240" w:lineRule="auto"/>
      </w:pPr>
      <w:r>
        <w:separator/>
      </w:r>
    </w:p>
  </w:endnote>
  <w:endnote w:type="continuationSeparator" w:id="0">
    <w:p w14:paraId="330BB1E6" w14:textId="77777777" w:rsidR="00712F22" w:rsidRDefault="00712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521A" w14:textId="77777777" w:rsidR="00712F22" w:rsidRDefault="00712F22">
      <w:pPr>
        <w:spacing w:after="0"/>
      </w:pPr>
      <w:r>
        <w:separator/>
      </w:r>
    </w:p>
  </w:footnote>
  <w:footnote w:type="continuationSeparator" w:id="0">
    <w:p w14:paraId="3E4CD2E3" w14:textId="77777777" w:rsidR="00712F22" w:rsidRDefault="00712F2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36E9B"/>
    <w:rsid w:val="00036E9B"/>
    <w:rsid w:val="0010572B"/>
    <w:rsid w:val="00317FBA"/>
    <w:rsid w:val="00712F22"/>
    <w:rsid w:val="138C7281"/>
    <w:rsid w:val="14D25167"/>
    <w:rsid w:val="1B373F76"/>
    <w:rsid w:val="1D443682"/>
    <w:rsid w:val="29F6324E"/>
    <w:rsid w:val="2A6178B8"/>
    <w:rsid w:val="3FF2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36458"/>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317FB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17FBA"/>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2906</Words>
  <Characters>3197</Characters>
  <Application>Microsoft Office Word</Application>
  <DocSecurity>0</DocSecurity>
  <Lines>152</Lines>
  <Paragraphs>132</Paragraphs>
  <ScaleCrop>false</ScaleCrop>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2025-09-18T10:06:00Z</dcterms:created>
  <dcterms:modified xsi:type="dcterms:W3CDTF">2025-09-23T04:48:00Z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5ADCCD919FCA4B4485FAEA71828789DA_12</vt:lpwstr>
  </property>
</Properties>
</file>