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29E8" w14:textId="77777777" w:rsidR="00C01429" w:rsidRDefault="00C01429">
      <w:pPr>
        <w:spacing w:after="0" w:line="240" w:lineRule="auto"/>
        <w:rPr>
          <w:rFonts w:ascii="宋体" w:eastAsia="宋体" w:hint="eastAsia"/>
          <w:sz w:val="32"/>
          <w:szCs w:val="32"/>
        </w:rPr>
      </w:pPr>
    </w:p>
    <w:p w14:paraId="49278CDC" w14:textId="77777777" w:rsidR="00C01429" w:rsidRDefault="00C01429">
      <w:pPr>
        <w:spacing w:after="0" w:line="240" w:lineRule="auto"/>
        <w:rPr>
          <w:rFonts w:ascii="宋体" w:eastAsia="宋体" w:hint="eastAsia"/>
          <w:sz w:val="44"/>
          <w:szCs w:val="44"/>
        </w:rPr>
      </w:pPr>
    </w:p>
    <w:p w14:paraId="0D53BD20" w14:textId="77777777" w:rsidR="00C01429" w:rsidRDefault="00C01429">
      <w:pPr>
        <w:spacing w:after="0" w:line="240" w:lineRule="auto"/>
        <w:rPr>
          <w:rFonts w:ascii="宋体" w:eastAsia="宋体" w:hint="eastAsia"/>
          <w:sz w:val="44"/>
          <w:szCs w:val="44"/>
        </w:rPr>
      </w:pPr>
    </w:p>
    <w:p w14:paraId="608B2900" w14:textId="77777777" w:rsidR="00C01429" w:rsidRDefault="00C01429">
      <w:pPr>
        <w:spacing w:after="0" w:line="240" w:lineRule="auto"/>
        <w:rPr>
          <w:rFonts w:ascii="宋体" w:eastAsia="宋体" w:hint="eastAsia"/>
          <w:sz w:val="44"/>
          <w:szCs w:val="44"/>
        </w:rPr>
      </w:pPr>
    </w:p>
    <w:p w14:paraId="55B0BD90" w14:textId="77777777" w:rsidR="00C0142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奇台县人民政府办公室（县信访局县扶贫开发办公室）</w:t>
      </w:r>
    </w:p>
    <w:p w14:paraId="786531F9" w14:textId="77777777" w:rsidR="00C0142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D3B168A" w14:textId="77777777" w:rsidR="00C01429" w:rsidRDefault="00000000">
      <w:pPr>
        <w:rPr>
          <w:rFonts w:hint="eastAsia"/>
          <w:lang w:eastAsia="zh-CN"/>
        </w:rPr>
      </w:pPr>
      <w:r>
        <w:rPr>
          <w:sz w:val="0"/>
          <w:szCs w:val="0"/>
          <w:lang w:eastAsia="zh-CN"/>
        </w:rPr>
        <w:br w:type="page"/>
      </w:r>
    </w:p>
    <w:p w14:paraId="3EDC9A5A" w14:textId="77777777" w:rsidR="00C0142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01A4FF4"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C7A14A2"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276989D"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AC9B259"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6CBEF27"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8A27772"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BCD26CF"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856973C"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CF4AFF1"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20E6D8A"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E8D41CB"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C21C98E"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73E515C"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CC40B2A"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7ED34CF"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20FA811"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DAF56DD"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AA42916"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6C911CC"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ABCB306"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42CC6F2"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4D8FC9F"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36016E9"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85BB67E"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174F56A"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EF79DBB"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C6AC795"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7775EE5"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98040C5"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841ADA4"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AAF51E1"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2E514C1"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95A1F29" w14:textId="77777777" w:rsidR="00C0142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16A22B6" w14:textId="77777777" w:rsidR="00C01429" w:rsidRDefault="00000000">
      <w:pPr>
        <w:rPr>
          <w:rFonts w:hint="eastAsia"/>
          <w:lang w:eastAsia="zh-CN"/>
        </w:rPr>
      </w:pPr>
      <w:r>
        <w:rPr>
          <w:sz w:val="0"/>
          <w:szCs w:val="0"/>
          <w:lang w:eastAsia="zh-CN"/>
        </w:rPr>
        <w:br w:type="page"/>
      </w:r>
    </w:p>
    <w:p w14:paraId="3FC29083" w14:textId="77777777" w:rsidR="00C0142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62EB6C0"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925B053"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负责人民政府会议的准备工作，协助奇台县人民政府领导组织实施会议决定事项；协助奇台县人民政府领导组织起草或审议以奇台县人民政府和昌吉州奇台县人民政府办公室名义发布的公文；研究奇台县人民政府各部门和各乡镇人民政府请示奇台县人民政府的事项，提出审核意见，报奇台县人民政府领导审定；督促奇台县人民政府公文、会议决定事项及奇台县人民政府领导的有关指示，执行落实情况；负责信访工作；负责行政资产管理，办公用房权属、配置、建设、使用、维修、处置工作；负责机关公务用车管理，指导监督各部门、各乡镇公务用车管理；负责公共节能工作；负责县人民政府领导督促检查的服务工作和组织协调工作；负责县人民政府办公信息系统建设、应用和管理。</w:t>
      </w:r>
    </w:p>
    <w:p w14:paraId="65EA526A"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968ACC8"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奇台县人民政府办公室（县信访局县扶贫开发办公室）2024年度，实有人数153人，其中：在职人员83人，增加6人；离休人员1人，较上年无变化；</w:t>
      </w:r>
      <w:bookmarkStart w:id="0" w:name="OLE_LINK1"/>
      <w:r>
        <w:rPr>
          <w:rFonts w:ascii="仿宋_GB2312" w:eastAsia="仿宋_GB2312"/>
          <w:sz w:val="32"/>
          <w:szCs w:val="32"/>
          <w:lang w:eastAsia="zh-CN"/>
        </w:rPr>
        <w:t>退休人员69人，增加1人</w:t>
      </w:r>
      <w:bookmarkEnd w:id="0"/>
      <w:r>
        <w:rPr>
          <w:rFonts w:ascii="仿宋_GB2312" w:eastAsia="仿宋_GB2312"/>
          <w:sz w:val="32"/>
          <w:szCs w:val="32"/>
          <w:lang w:eastAsia="zh-CN"/>
        </w:rPr>
        <w:t>。</w:t>
      </w:r>
    </w:p>
    <w:p w14:paraId="6FB973A8"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奇台县人民政府办公室（县信访局县扶贫开发办公室）无下属预算单位，下设6个科室，分别是：政府办公室、人工天气办公室、电子政务办公室、机关事务服务中心、机关后勤服务中心、经济协作中心。</w:t>
      </w:r>
    </w:p>
    <w:p w14:paraId="3896EFAA" w14:textId="77777777" w:rsidR="00C01429" w:rsidRDefault="00000000">
      <w:pPr>
        <w:rPr>
          <w:rFonts w:hint="eastAsia"/>
          <w:lang w:eastAsia="zh-CN"/>
        </w:rPr>
      </w:pPr>
      <w:r>
        <w:rPr>
          <w:sz w:val="0"/>
          <w:szCs w:val="0"/>
          <w:lang w:eastAsia="zh-CN"/>
        </w:rPr>
        <w:br w:type="page"/>
      </w:r>
    </w:p>
    <w:p w14:paraId="11751B83" w14:textId="77777777" w:rsidR="00C0142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4AD2065"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0C09830"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2024年度收入总计8,237.26万元，其中：本年收入合计8,237.26万元，使用非财政拨款结余（含专用结余）0.00万元，年初结转和结余0.00万元。</w:t>
      </w:r>
    </w:p>
    <w:p w14:paraId="479B2694"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2024年度支出总计8,237.26万元，其中：本年支出合计8,237.26万元，结余分配0.00万元，年末结转和结余0.00万元。</w:t>
      </w:r>
    </w:p>
    <w:p w14:paraId="2623DE00"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收入支出总体与上年相比，增加6,219.68万元，增长308.27%，主要原因是：</w:t>
      </w:r>
      <w:r>
        <w:rPr>
          <w:rFonts w:ascii="仿宋_GB2312" w:eastAsia="仿宋_GB2312" w:hint="eastAsia"/>
          <w:sz w:val="32"/>
          <w:szCs w:val="32"/>
          <w:lang w:eastAsia="zh-CN"/>
        </w:rPr>
        <w:t>单位人员增加，</w:t>
      </w:r>
      <w:bookmarkStart w:id="1" w:name="_Hlk209026749"/>
      <w:bookmarkStart w:id="2" w:name="_Hlk209002448"/>
      <w:r>
        <w:rPr>
          <w:rFonts w:ascii="仿宋_GB2312" w:eastAsia="仿宋_GB2312" w:hint="eastAsia"/>
          <w:sz w:val="32"/>
          <w:szCs w:val="32"/>
          <w:lang w:eastAsia="zh-CN"/>
        </w:rPr>
        <w:t>人员</w:t>
      </w:r>
      <w:bookmarkStart w:id="3" w:name="_Hlk209001149"/>
      <w:bookmarkStart w:id="4" w:name="_Hlk209007270"/>
      <w:r>
        <w:rPr>
          <w:rFonts w:ascii="仿宋_GB2312" w:eastAsia="仿宋_GB2312" w:hint="eastAsia"/>
          <w:sz w:val="32"/>
          <w:szCs w:val="32"/>
          <w:lang w:eastAsia="zh-CN"/>
        </w:rPr>
        <w:t>工资、津补贴等人员经费</w:t>
      </w:r>
      <w:bookmarkEnd w:id="1"/>
      <w:r>
        <w:rPr>
          <w:rFonts w:ascii="仿宋_GB2312" w:eastAsia="仿宋_GB2312" w:hint="eastAsia"/>
          <w:sz w:val="32"/>
          <w:szCs w:val="32"/>
          <w:lang w:eastAsia="zh-CN"/>
        </w:rPr>
        <w:t>较上年</w:t>
      </w:r>
      <w:bookmarkEnd w:id="3"/>
      <w:r>
        <w:rPr>
          <w:rFonts w:ascii="仿宋_GB2312" w:eastAsia="仿宋_GB2312" w:hint="eastAsia"/>
          <w:sz w:val="32"/>
          <w:szCs w:val="32"/>
          <w:lang w:eastAsia="zh-CN"/>
        </w:rPr>
        <w:t>增加</w:t>
      </w:r>
      <w:bookmarkEnd w:id="2"/>
      <w:bookmarkEnd w:id="4"/>
      <w:r>
        <w:rPr>
          <w:rFonts w:ascii="仿宋_GB2312" w:eastAsia="仿宋_GB2312" w:hint="eastAsia"/>
          <w:sz w:val="32"/>
          <w:szCs w:val="32"/>
          <w:lang w:eastAsia="zh-CN"/>
        </w:rPr>
        <w:t>；本年增加原县医院闲置资产作为党政机关办公用房维修资金、解决划拨接收新疆天山东部</w:t>
      </w:r>
      <w:proofErr w:type="gramStart"/>
      <w:r>
        <w:rPr>
          <w:rFonts w:ascii="仿宋_GB2312" w:eastAsia="仿宋_GB2312" w:hint="eastAsia"/>
          <w:sz w:val="32"/>
          <w:szCs w:val="32"/>
          <w:lang w:eastAsia="zh-CN"/>
        </w:rPr>
        <w:t>物流园</w:t>
      </w:r>
      <w:proofErr w:type="gramEnd"/>
      <w:r>
        <w:rPr>
          <w:rFonts w:ascii="仿宋_GB2312" w:eastAsia="仿宋_GB2312" w:hint="eastAsia"/>
          <w:sz w:val="32"/>
          <w:szCs w:val="32"/>
          <w:lang w:eastAsia="zh-CN"/>
        </w:rPr>
        <w:t>两处房产过户</w:t>
      </w:r>
      <w:proofErr w:type="gramStart"/>
      <w:r>
        <w:rPr>
          <w:rFonts w:ascii="仿宋_GB2312" w:eastAsia="仿宋_GB2312" w:hint="eastAsia"/>
          <w:sz w:val="32"/>
          <w:szCs w:val="32"/>
          <w:lang w:eastAsia="zh-CN"/>
        </w:rPr>
        <w:t>费用及政办</w:t>
      </w:r>
      <w:proofErr w:type="gramEnd"/>
      <w:r>
        <w:rPr>
          <w:rFonts w:ascii="仿宋_GB2312" w:eastAsia="仿宋_GB2312" w:hint="eastAsia"/>
          <w:sz w:val="32"/>
          <w:szCs w:val="32"/>
          <w:lang w:eastAsia="zh-CN"/>
        </w:rPr>
        <w:t>机关事务运行资金等项目经费</w:t>
      </w:r>
      <w:r>
        <w:rPr>
          <w:rFonts w:ascii="仿宋_GB2312" w:eastAsia="仿宋_GB2312"/>
          <w:sz w:val="32"/>
          <w:szCs w:val="32"/>
          <w:lang w:eastAsia="zh-CN"/>
        </w:rPr>
        <w:t>。</w:t>
      </w:r>
    </w:p>
    <w:p w14:paraId="49085E7F"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11E0653"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本年收入8,237.26万元，其中：财政拨款收入7,977.18万元,占96.84%；上级补助收入0.00万元,占0.00%；事业收入0.00万元，占0.00%；经营收入0.00万元,占0.00%；附属单位上缴收入0.00万元，占0.00%；其他收入260.08万元，占3.16%。</w:t>
      </w:r>
    </w:p>
    <w:p w14:paraId="57E59656"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DC54892"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本年支出8,237.26万元，其中：基本支出1,714.20万元，占20.81%；项目支出6,523.06万元，占79.19%；上缴上级支出0.00万元，占0.00%；经营支出0.00万元，占0.00%；对附属单位补助支出0.00万元，占0.00%。</w:t>
      </w:r>
    </w:p>
    <w:p w14:paraId="347DCF06"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97BE5AE"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7,977.18万元，其中：年初财政拨款结转和结余0.00万元，本年财政拨款收入7,977.18万元。财政拨款支出总计7,977.18万元，其中：年末财政拨款结转和结余0.00万元，本年财政拨款支出7,977.18万元。</w:t>
      </w:r>
    </w:p>
    <w:p w14:paraId="01272F83"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财政拨款收入支出总体与上年相比，增加5,988.13万元，增长301.05%，主要原因是：</w:t>
      </w:r>
      <w:r>
        <w:rPr>
          <w:rFonts w:ascii="仿宋_GB2312" w:eastAsia="仿宋_GB2312" w:hint="eastAsia"/>
          <w:sz w:val="32"/>
          <w:szCs w:val="32"/>
          <w:lang w:eastAsia="zh-CN"/>
        </w:rPr>
        <w:t>单位人员增加，人员工资、津补</w:t>
      </w:r>
      <w:r>
        <w:rPr>
          <w:rFonts w:ascii="仿宋_GB2312" w:eastAsia="仿宋_GB2312" w:hint="eastAsia"/>
          <w:sz w:val="32"/>
          <w:szCs w:val="32"/>
          <w:lang w:eastAsia="zh-CN"/>
        </w:rPr>
        <w:lastRenderedPageBreak/>
        <w:t>贴等人员经费较上年增加；本年增加原县医院闲置资产作为党政机关办公用房维修资金、解决划拨接收新疆天山东部</w:t>
      </w:r>
      <w:proofErr w:type="gramStart"/>
      <w:r>
        <w:rPr>
          <w:rFonts w:ascii="仿宋_GB2312" w:eastAsia="仿宋_GB2312" w:hint="eastAsia"/>
          <w:sz w:val="32"/>
          <w:szCs w:val="32"/>
          <w:lang w:eastAsia="zh-CN"/>
        </w:rPr>
        <w:t>物流园</w:t>
      </w:r>
      <w:proofErr w:type="gramEnd"/>
      <w:r>
        <w:rPr>
          <w:rFonts w:ascii="仿宋_GB2312" w:eastAsia="仿宋_GB2312" w:hint="eastAsia"/>
          <w:sz w:val="32"/>
          <w:szCs w:val="32"/>
          <w:lang w:eastAsia="zh-CN"/>
        </w:rPr>
        <w:t>两处房产过户</w:t>
      </w:r>
      <w:proofErr w:type="gramStart"/>
      <w:r>
        <w:rPr>
          <w:rFonts w:ascii="仿宋_GB2312" w:eastAsia="仿宋_GB2312" w:hint="eastAsia"/>
          <w:sz w:val="32"/>
          <w:szCs w:val="32"/>
          <w:lang w:eastAsia="zh-CN"/>
        </w:rPr>
        <w:t>费用及政办</w:t>
      </w:r>
      <w:proofErr w:type="gramEnd"/>
      <w:r>
        <w:rPr>
          <w:rFonts w:ascii="仿宋_GB2312" w:eastAsia="仿宋_GB2312" w:hint="eastAsia"/>
          <w:sz w:val="32"/>
          <w:szCs w:val="32"/>
          <w:lang w:eastAsia="zh-CN"/>
        </w:rPr>
        <w:t>机关事务运行资金等项目经费</w:t>
      </w:r>
      <w:r>
        <w:rPr>
          <w:rFonts w:ascii="仿宋_GB2312" w:eastAsia="仿宋_GB2312"/>
          <w:sz w:val="32"/>
          <w:szCs w:val="32"/>
          <w:lang w:eastAsia="zh-CN"/>
        </w:rPr>
        <w:t>。与年初预算相比，年初预算数1,963.83万元，决算数7,977.18万元，预决算差异率306.21%，主要原因是：</w:t>
      </w:r>
      <w:r>
        <w:rPr>
          <w:rFonts w:ascii="仿宋_GB2312" w:eastAsia="仿宋_GB2312" w:hint="eastAsia"/>
          <w:sz w:val="32"/>
          <w:szCs w:val="32"/>
          <w:lang w:eastAsia="zh-CN"/>
        </w:rPr>
        <w:t>年中追加原县医院闲置资产作为党政机关办公用房维修资金、解决划拨接收新疆天山东部</w:t>
      </w:r>
      <w:proofErr w:type="gramStart"/>
      <w:r>
        <w:rPr>
          <w:rFonts w:ascii="仿宋_GB2312" w:eastAsia="仿宋_GB2312" w:hint="eastAsia"/>
          <w:sz w:val="32"/>
          <w:szCs w:val="32"/>
          <w:lang w:eastAsia="zh-CN"/>
        </w:rPr>
        <w:t>物流园</w:t>
      </w:r>
      <w:proofErr w:type="gramEnd"/>
      <w:r>
        <w:rPr>
          <w:rFonts w:ascii="仿宋_GB2312" w:eastAsia="仿宋_GB2312" w:hint="eastAsia"/>
          <w:sz w:val="32"/>
          <w:szCs w:val="32"/>
          <w:lang w:eastAsia="zh-CN"/>
        </w:rPr>
        <w:t>两处房产过户</w:t>
      </w:r>
      <w:proofErr w:type="gramStart"/>
      <w:r>
        <w:rPr>
          <w:rFonts w:ascii="仿宋_GB2312" w:eastAsia="仿宋_GB2312" w:hint="eastAsia"/>
          <w:sz w:val="32"/>
          <w:szCs w:val="32"/>
          <w:lang w:eastAsia="zh-CN"/>
        </w:rPr>
        <w:t>费用及政办</w:t>
      </w:r>
      <w:proofErr w:type="gramEnd"/>
      <w:r>
        <w:rPr>
          <w:rFonts w:ascii="仿宋_GB2312" w:eastAsia="仿宋_GB2312" w:hint="eastAsia"/>
          <w:sz w:val="32"/>
          <w:szCs w:val="32"/>
          <w:lang w:eastAsia="zh-CN"/>
        </w:rPr>
        <w:t>机关事务运行资金等项目经费</w:t>
      </w:r>
      <w:r>
        <w:rPr>
          <w:rFonts w:ascii="仿宋_GB2312" w:eastAsia="仿宋_GB2312"/>
          <w:sz w:val="32"/>
          <w:szCs w:val="32"/>
          <w:lang w:eastAsia="zh-CN"/>
        </w:rPr>
        <w:t>。</w:t>
      </w:r>
    </w:p>
    <w:p w14:paraId="57566C43"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9841E9C" w14:textId="77777777" w:rsidR="00C0142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C970490"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2024年度一般公共预算财政拨款支出7,977.18万元，占本年支出合计的96.84%。与上年相比，增加5,988.13万元，增长301.05%，主要原因是：</w:t>
      </w:r>
      <w:r>
        <w:rPr>
          <w:rFonts w:ascii="仿宋_GB2312" w:eastAsia="仿宋_GB2312" w:hint="eastAsia"/>
          <w:sz w:val="32"/>
          <w:szCs w:val="32"/>
          <w:lang w:eastAsia="zh-CN"/>
        </w:rPr>
        <w:t>单位人员增加，人员工资、津补贴等人员经费较上年增加；本年增加原县医院闲置资产作为党政机关办公用房维修资金、解决划拨接收新疆天山东部</w:t>
      </w:r>
      <w:proofErr w:type="gramStart"/>
      <w:r>
        <w:rPr>
          <w:rFonts w:ascii="仿宋_GB2312" w:eastAsia="仿宋_GB2312" w:hint="eastAsia"/>
          <w:sz w:val="32"/>
          <w:szCs w:val="32"/>
          <w:lang w:eastAsia="zh-CN"/>
        </w:rPr>
        <w:t>物流园</w:t>
      </w:r>
      <w:proofErr w:type="gramEnd"/>
      <w:r>
        <w:rPr>
          <w:rFonts w:ascii="仿宋_GB2312" w:eastAsia="仿宋_GB2312" w:hint="eastAsia"/>
          <w:sz w:val="32"/>
          <w:szCs w:val="32"/>
          <w:lang w:eastAsia="zh-CN"/>
        </w:rPr>
        <w:t>两处房产过户</w:t>
      </w:r>
      <w:proofErr w:type="gramStart"/>
      <w:r>
        <w:rPr>
          <w:rFonts w:ascii="仿宋_GB2312" w:eastAsia="仿宋_GB2312" w:hint="eastAsia"/>
          <w:sz w:val="32"/>
          <w:szCs w:val="32"/>
          <w:lang w:eastAsia="zh-CN"/>
        </w:rPr>
        <w:t>费用及政办</w:t>
      </w:r>
      <w:proofErr w:type="gramEnd"/>
      <w:r>
        <w:rPr>
          <w:rFonts w:ascii="仿宋_GB2312" w:eastAsia="仿宋_GB2312" w:hint="eastAsia"/>
          <w:sz w:val="32"/>
          <w:szCs w:val="32"/>
          <w:lang w:eastAsia="zh-CN"/>
        </w:rPr>
        <w:t>机关事务运行资金等项目经费</w:t>
      </w:r>
      <w:r>
        <w:rPr>
          <w:rFonts w:ascii="仿宋_GB2312" w:eastAsia="仿宋_GB2312"/>
          <w:sz w:val="32"/>
          <w:szCs w:val="32"/>
          <w:lang w:eastAsia="zh-CN"/>
        </w:rPr>
        <w:t>。与年初预算相比，年初预算数1,963.83万元，决算数7,977.18万元，预决算差异率306.21%，主要原因是：</w:t>
      </w:r>
      <w:r>
        <w:rPr>
          <w:rFonts w:ascii="仿宋_GB2312" w:eastAsia="仿宋_GB2312" w:hint="eastAsia"/>
          <w:sz w:val="32"/>
          <w:szCs w:val="32"/>
          <w:lang w:eastAsia="zh-CN"/>
        </w:rPr>
        <w:t>年中追加原县医院闲置资产作为党政机关办公用房维修资金、解决划拨接收新疆天山东部</w:t>
      </w:r>
      <w:proofErr w:type="gramStart"/>
      <w:r>
        <w:rPr>
          <w:rFonts w:ascii="仿宋_GB2312" w:eastAsia="仿宋_GB2312" w:hint="eastAsia"/>
          <w:sz w:val="32"/>
          <w:szCs w:val="32"/>
          <w:lang w:eastAsia="zh-CN"/>
        </w:rPr>
        <w:t>物流园</w:t>
      </w:r>
      <w:proofErr w:type="gramEnd"/>
      <w:r>
        <w:rPr>
          <w:rFonts w:ascii="仿宋_GB2312" w:eastAsia="仿宋_GB2312" w:hint="eastAsia"/>
          <w:sz w:val="32"/>
          <w:szCs w:val="32"/>
          <w:lang w:eastAsia="zh-CN"/>
        </w:rPr>
        <w:t>两处房产过户</w:t>
      </w:r>
      <w:proofErr w:type="gramStart"/>
      <w:r>
        <w:rPr>
          <w:rFonts w:ascii="仿宋_GB2312" w:eastAsia="仿宋_GB2312" w:hint="eastAsia"/>
          <w:sz w:val="32"/>
          <w:szCs w:val="32"/>
          <w:lang w:eastAsia="zh-CN"/>
        </w:rPr>
        <w:t>费用及政办</w:t>
      </w:r>
      <w:proofErr w:type="gramEnd"/>
      <w:r>
        <w:rPr>
          <w:rFonts w:ascii="仿宋_GB2312" w:eastAsia="仿宋_GB2312" w:hint="eastAsia"/>
          <w:sz w:val="32"/>
          <w:szCs w:val="32"/>
          <w:lang w:eastAsia="zh-CN"/>
        </w:rPr>
        <w:t>机关事务运行资金等项目经费</w:t>
      </w:r>
      <w:r>
        <w:rPr>
          <w:rFonts w:ascii="仿宋_GB2312" w:eastAsia="仿宋_GB2312"/>
          <w:sz w:val="32"/>
          <w:szCs w:val="32"/>
          <w:lang w:eastAsia="zh-CN"/>
        </w:rPr>
        <w:t>。</w:t>
      </w:r>
    </w:p>
    <w:p w14:paraId="5896E380" w14:textId="77777777" w:rsidR="00C0142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FA28183"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一般公共服务支出（类）3,478.87万元，占43.61%。</w:t>
      </w:r>
    </w:p>
    <w:p w14:paraId="084F5A88"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社会保障和就业支出（类）289.30万元，占3.63%。</w:t>
      </w:r>
    </w:p>
    <w:p w14:paraId="6750C202"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卫生健康支出（类）75.66万元，占0.95%。</w:t>
      </w:r>
    </w:p>
    <w:p w14:paraId="202FC62F"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城乡社区支出（类）4,005.05万元，占50.21%。</w:t>
      </w:r>
    </w:p>
    <w:p w14:paraId="63D2AB6D"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资源勘探工业信息等支出（类）24.76万元，占0.31%。</w:t>
      </w:r>
    </w:p>
    <w:p w14:paraId="240750D6"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住房保障支出（类）103.54万元，占1.30%。</w:t>
      </w:r>
    </w:p>
    <w:p w14:paraId="47B4EC39" w14:textId="77777777" w:rsidR="00C0142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2D70F51"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1、一般公共服务支出（类）政府办公厅（室）及相关机构事务（款）行政运行（项）：支出决算数为1,245.70万元，</w:t>
      </w:r>
      <w:r>
        <w:rPr>
          <w:rFonts w:ascii="仿宋_GB2312" w:eastAsia="仿宋_GB2312"/>
          <w:sz w:val="32"/>
          <w:szCs w:val="32"/>
          <w:lang w:eastAsia="zh-CN"/>
        </w:rPr>
        <w:lastRenderedPageBreak/>
        <w:t>比上年决算增加200.10万元，增长19.14%，主要原因是：</w:t>
      </w:r>
      <w:r>
        <w:rPr>
          <w:rFonts w:ascii="仿宋_GB2312" w:eastAsia="仿宋_GB2312" w:hint="eastAsia"/>
          <w:sz w:val="32"/>
          <w:szCs w:val="32"/>
          <w:lang w:eastAsia="zh-CN"/>
        </w:rPr>
        <w:t>机构改革，</w:t>
      </w:r>
      <w:r>
        <w:rPr>
          <w:rFonts w:ascii="仿宋_GB2312" w:eastAsia="仿宋_GB2312"/>
          <w:sz w:val="32"/>
          <w:szCs w:val="32"/>
          <w:lang w:eastAsia="zh-CN"/>
        </w:rPr>
        <w:t>经协中心</w:t>
      </w:r>
      <w:r>
        <w:rPr>
          <w:rFonts w:ascii="仿宋_GB2312" w:eastAsia="仿宋_GB2312" w:hint="eastAsia"/>
          <w:sz w:val="32"/>
          <w:szCs w:val="32"/>
          <w:lang w:eastAsia="zh-CN"/>
        </w:rPr>
        <w:t>合并至本单位，单位相关办公业务经费较上年增加</w:t>
      </w:r>
      <w:r>
        <w:rPr>
          <w:rFonts w:ascii="仿宋_GB2312" w:eastAsia="仿宋_GB2312"/>
          <w:sz w:val="32"/>
          <w:szCs w:val="32"/>
          <w:lang w:eastAsia="zh-CN"/>
        </w:rPr>
        <w:t>。</w:t>
      </w:r>
    </w:p>
    <w:p w14:paraId="0F734A48"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2、一般公共服务支出（类）政府办公厅（室）及相关机构事务（款）信访事务（项）：支出决算数为0.00万元，比上年决算减少20.00万元，下降100.00%，主要原因是：</w:t>
      </w:r>
      <w:r>
        <w:rPr>
          <w:rFonts w:ascii="仿宋_GB2312" w:eastAsia="仿宋_GB2312" w:hint="eastAsia"/>
          <w:sz w:val="32"/>
          <w:szCs w:val="32"/>
          <w:lang w:eastAsia="zh-CN"/>
        </w:rPr>
        <w:t>本年减少全国两会开展劝返值守人员资金</w:t>
      </w:r>
      <w:r>
        <w:rPr>
          <w:rFonts w:ascii="仿宋_GB2312" w:eastAsia="仿宋_GB2312"/>
          <w:sz w:val="32"/>
          <w:szCs w:val="32"/>
          <w:lang w:eastAsia="zh-CN"/>
        </w:rPr>
        <w:t>。</w:t>
      </w:r>
    </w:p>
    <w:p w14:paraId="54F553F2"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3、一般公共服务支出（类）政府办公厅（室）及相关机构事务（款）事业运行（项）：支出决算数为0.00万元，比上年决算减少38.79万元，下降100.00%，主要原因是：机构改革</w:t>
      </w:r>
      <w:r>
        <w:rPr>
          <w:rFonts w:ascii="仿宋_GB2312" w:eastAsia="仿宋_GB2312" w:hint="eastAsia"/>
          <w:sz w:val="32"/>
          <w:szCs w:val="32"/>
          <w:lang w:eastAsia="zh-CN"/>
        </w:rPr>
        <w:t>，</w:t>
      </w:r>
      <w:r>
        <w:rPr>
          <w:rFonts w:ascii="仿宋_GB2312" w:eastAsia="仿宋_GB2312"/>
          <w:sz w:val="32"/>
          <w:szCs w:val="32"/>
          <w:lang w:eastAsia="zh-CN"/>
        </w:rPr>
        <w:t>原</w:t>
      </w:r>
      <w:r>
        <w:rPr>
          <w:rFonts w:ascii="仿宋_GB2312" w:eastAsia="仿宋_GB2312" w:hint="eastAsia"/>
          <w:sz w:val="32"/>
          <w:szCs w:val="32"/>
          <w:lang w:eastAsia="zh-CN"/>
        </w:rPr>
        <w:t>下属单位</w:t>
      </w:r>
      <w:r>
        <w:rPr>
          <w:rFonts w:ascii="仿宋_GB2312" w:eastAsia="仿宋_GB2312"/>
          <w:sz w:val="32"/>
          <w:szCs w:val="32"/>
          <w:lang w:eastAsia="zh-CN"/>
        </w:rPr>
        <w:t>信访局新成立</w:t>
      </w:r>
      <w:r>
        <w:rPr>
          <w:rFonts w:ascii="仿宋_GB2312" w:eastAsia="仿宋_GB2312" w:hint="eastAsia"/>
          <w:sz w:val="32"/>
          <w:szCs w:val="32"/>
          <w:lang w:eastAsia="zh-CN"/>
        </w:rPr>
        <w:t>为</w:t>
      </w:r>
      <w:r>
        <w:rPr>
          <w:rFonts w:ascii="仿宋_GB2312" w:eastAsia="仿宋_GB2312"/>
          <w:sz w:val="32"/>
          <w:szCs w:val="32"/>
          <w:lang w:eastAsia="zh-CN"/>
        </w:rPr>
        <w:t>县委社工部，</w:t>
      </w:r>
      <w:r>
        <w:rPr>
          <w:rFonts w:ascii="仿宋_GB2312" w:eastAsia="仿宋_GB2312" w:hint="eastAsia"/>
          <w:sz w:val="32"/>
          <w:szCs w:val="32"/>
          <w:lang w:eastAsia="zh-CN"/>
        </w:rPr>
        <w:t>相关人员一起调出，人员工资、津补贴等人员经费较上年减少</w:t>
      </w:r>
      <w:r>
        <w:rPr>
          <w:rFonts w:ascii="仿宋_GB2312" w:eastAsia="仿宋_GB2312"/>
          <w:sz w:val="32"/>
          <w:szCs w:val="32"/>
          <w:lang w:eastAsia="zh-CN"/>
        </w:rPr>
        <w:t>。</w:t>
      </w:r>
    </w:p>
    <w:p w14:paraId="62A246B3"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4、一般公共服务支出（类）政府办公厅（室）及相关机构事务（款）其他政府办公厅（室）及相关机构事务支出（项）：支出决算数为2,176.75万元，比上年决算增加1,808.38万元，增长490.91%，主要原因是：</w:t>
      </w:r>
      <w:r>
        <w:rPr>
          <w:rFonts w:ascii="仿宋_GB2312" w:eastAsia="仿宋_GB2312" w:hint="eastAsia"/>
          <w:sz w:val="32"/>
          <w:szCs w:val="32"/>
          <w:lang w:eastAsia="zh-CN"/>
        </w:rPr>
        <w:t>本年增加原县医院闲置资产作为党政机关办公用房维修资金、解决划拨接收新疆天山东部</w:t>
      </w:r>
      <w:proofErr w:type="gramStart"/>
      <w:r>
        <w:rPr>
          <w:rFonts w:ascii="仿宋_GB2312" w:eastAsia="仿宋_GB2312" w:hint="eastAsia"/>
          <w:sz w:val="32"/>
          <w:szCs w:val="32"/>
          <w:lang w:eastAsia="zh-CN"/>
        </w:rPr>
        <w:t>物流园</w:t>
      </w:r>
      <w:proofErr w:type="gramEnd"/>
      <w:r>
        <w:rPr>
          <w:rFonts w:ascii="仿宋_GB2312" w:eastAsia="仿宋_GB2312" w:hint="eastAsia"/>
          <w:sz w:val="32"/>
          <w:szCs w:val="32"/>
          <w:lang w:eastAsia="zh-CN"/>
        </w:rPr>
        <w:t>两处房产过户</w:t>
      </w:r>
      <w:proofErr w:type="gramStart"/>
      <w:r>
        <w:rPr>
          <w:rFonts w:ascii="仿宋_GB2312" w:eastAsia="仿宋_GB2312" w:hint="eastAsia"/>
          <w:sz w:val="32"/>
          <w:szCs w:val="32"/>
          <w:lang w:eastAsia="zh-CN"/>
        </w:rPr>
        <w:t>费用及政办</w:t>
      </w:r>
      <w:proofErr w:type="gramEnd"/>
      <w:r>
        <w:rPr>
          <w:rFonts w:ascii="仿宋_GB2312" w:eastAsia="仿宋_GB2312" w:hint="eastAsia"/>
          <w:sz w:val="32"/>
          <w:szCs w:val="32"/>
          <w:lang w:eastAsia="zh-CN"/>
        </w:rPr>
        <w:t>机关事务运行资金等项目经费</w:t>
      </w:r>
      <w:r>
        <w:rPr>
          <w:rFonts w:ascii="仿宋_GB2312" w:eastAsia="仿宋_GB2312"/>
          <w:sz w:val="32"/>
          <w:szCs w:val="32"/>
          <w:lang w:eastAsia="zh-CN"/>
        </w:rPr>
        <w:t>。</w:t>
      </w:r>
    </w:p>
    <w:p w14:paraId="067F2E6D"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5、一般公共服务支出（类）组织事务（款）其他组织事务支出（项）：支出决算数为0.00万元，比上年决算减少6.00万元，下降100.00%，主要原因是：</w:t>
      </w:r>
      <w:r>
        <w:rPr>
          <w:rFonts w:ascii="仿宋_GB2312" w:eastAsia="仿宋_GB2312" w:hint="eastAsia"/>
          <w:sz w:val="32"/>
          <w:szCs w:val="32"/>
          <w:lang w:eastAsia="zh-CN"/>
        </w:rPr>
        <w:t>本年减少州绩效考核业务补助经费</w:t>
      </w:r>
      <w:r>
        <w:rPr>
          <w:rFonts w:ascii="仿宋_GB2312" w:eastAsia="仿宋_GB2312"/>
          <w:sz w:val="32"/>
          <w:szCs w:val="32"/>
          <w:lang w:eastAsia="zh-CN"/>
        </w:rPr>
        <w:t>。</w:t>
      </w:r>
    </w:p>
    <w:p w14:paraId="5824C691"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6、一般公共服务支出（类）信访事务（款）其他信访事务支出（项）：支出决算数为56.42万元，比上年决算增加56.42万元，增长100.00%，主要原因是：</w:t>
      </w:r>
      <w:r>
        <w:rPr>
          <w:rFonts w:ascii="仿宋_GB2312" w:eastAsia="仿宋_GB2312" w:hint="eastAsia"/>
          <w:sz w:val="32"/>
          <w:szCs w:val="32"/>
          <w:lang w:eastAsia="zh-CN"/>
        </w:rPr>
        <w:t>本年增加推动化解</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项目拖欠类信访事项资金及修缮奇台县委社会工作部（信访局）办公场所资金等</w:t>
      </w:r>
      <w:r>
        <w:rPr>
          <w:rFonts w:ascii="仿宋_GB2312" w:eastAsia="仿宋_GB2312"/>
          <w:sz w:val="32"/>
          <w:szCs w:val="32"/>
          <w:lang w:eastAsia="zh-CN"/>
        </w:rPr>
        <w:t>。</w:t>
      </w:r>
    </w:p>
    <w:p w14:paraId="15E280A5"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7、社会保障和就业支出（类）行政事业单位养老支出（款）行政单位离退休（项）：支出决算数为65.90万元，比</w:t>
      </w:r>
      <w:r>
        <w:rPr>
          <w:rFonts w:ascii="仿宋_GB2312" w:eastAsia="仿宋_GB2312"/>
          <w:sz w:val="32"/>
          <w:szCs w:val="32"/>
          <w:lang w:eastAsia="zh-CN"/>
        </w:rPr>
        <w:lastRenderedPageBreak/>
        <w:t>上年决算增加18.83万元，增长40.00%，主要原因是：</w:t>
      </w:r>
      <w:r>
        <w:rPr>
          <w:rFonts w:ascii="仿宋_GB2312" w:eastAsia="仿宋_GB2312" w:hint="eastAsia"/>
          <w:sz w:val="32"/>
          <w:szCs w:val="32"/>
          <w:lang w:eastAsia="zh-CN"/>
        </w:rPr>
        <w:t>退休人员增加，增加退休人员取暖费、绩效奖、交通费等</w:t>
      </w:r>
      <w:r>
        <w:rPr>
          <w:rFonts w:ascii="仿宋_GB2312" w:eastAsia="仿宋_GB2312"/>
          <w:sz w:val="32"/>
          <w:szCs w:val="32"/>
          <w:lang w:eastAsia="zh-CN"/>
        </w:rPr>
        <w:t>。</w:t>
      </w:r>
    </w:p>
    <w:p w14:paraId="2D6DF6DC"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8、社会保障和就业支出（类）行政事业单位养老支出（款）事业单位离退休（项）：支出决算数为0.00万元，比上年决算减少0.14万元，下降100.00%，主要原因是：</w:t>
      </w:r>
      <w:r>
        <w:rPr>
          <w:rFonts w:ascii="仿宋_GB2312" w:eastAsia="仿宋_GB2312" w:hint="eastAsia"/>
          <w:sz w:val="32"/>
          <w:szCs w:val="32"/>
          <w:lang w:eastAsia="zh-CN"/>
        </w:rPr>
        <w:t>上</w:t>
      </w:r>
      <w:r>
        <w:rPr>
          <w:rFonts w:ascii="仿宋_GB2312" w:eastAsia="仿宋_GB2312"/>
          <w:sz w:val="32"/>
          <w:szCs w:val="32"/>
          <w:lang w:eastAsia="zh-CN"/>
        </w:rPr>
        <w:t>年补发事业退休人员一次性奖金，</w:t>
      </w:r>
      <w:r>
        <w:rPr>
          <w:rFonts w:ascii="仿宋_GB2312" w:eastAsia="仿宋_GB2312" w:hint="eastAsia"/>
          <w:sz w:val="32"/>
          <w:szCs w:val="32"/>
          <w:lang w:eastAsia="zh-CN"/>
        </w:rPr>
        <w:t>本年未发放，事业退休人员退休费减少</w:t>
      </w:r>
      <w:r>
        <w:rPr>
          <w:rFonts w:ascii="仿宋_GB2312" w:eastAsia="仿宋_GB2312"/>
          <w:sz w:val="32"/>
          <w:szCs w:val="32"/>
          <w:lang w:eastAsia="zh-CN"/>
        </w:rPr>
        <w:t>。</w:t>
      </w:r>
    </w:p>
    <w:p w14:paraId="6EA4233F"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9、社会保障和就业支出（类）行政事业单位养老支出（款）机关事业单位基本养老保险缴费支出（项）：支出决算数为128.23万元，比上年决算增加28.51万元，增长28.59%，主要原因是：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29E9131C"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10、社会保障和就业支出（类）行政事业单位养老支出（款）机关事业单位职业年金缴费支出（项）：支出决算数为95.17万元，比上年决算增加84.33万元，增长777.95%，主要原因是：</w:t>
      </w:r>
      <w:r>
        <w:rPr>
          <w:rFonts w:ascii="仿宋_GB2312" w:eastAsia="仿宋_GB2312" w:hint="eastAsia"/>
          <w:sz w:val="32"/>
          <w:szCs w:val="32"/>
          <w:lang w:eastAsia="zh-CN"/>
        </w:rPr>
        <w:t>本年单位增加人员一次性职业年金缴费</w:t>
      </w:r>
      <w:r>
        <w:rPr>
          <w:rFonts w:ascii="仿宋_GB2312" w:eastAsia="仿宋_GB2312"/>
          <w:sz w:val="32"/>
          <w:szCs w:val="32"/>
          <w:lang w:eastAsia="zh-CN"/>
        </w:rPr>
        <w:t>。</w:t>
      </w:r>
    </w:p>
    <w:p w14:paraId="6D8EF050"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11、社会保障和就业支出（类）抚恤（款）死亡抚恤（项）：支出决算数为0.00万元，比上年决算减少168.25万元，下降100.00%，主要原因是：</w:t>
      </w:r>
      <w:r>
        <w:rPr>
          <w:rFonts w:ascii="仿宋_GB2312" w:eastAsia="仿宋_GB2312" w:hint="eastAsia"/>
          <w:sz w:val="32"/>
          <w:szCs w:val="32"/>
          <w:lang w:eastAsia="zh-CN"/>
        </w:rPr>
        <w:t>本年单位无去世人员，未发放去世人员死亡抚恤金</w:t>
      </w:r>
      <w:r>
        <w:rPr>
          <w:rFonts w:ascii="仿宋_GB2312" w:eastAsia="仿宋_GB2312"/>
          <w:sz w:val="32"/>
          <w:szCs w:val="32"/>
          <w:lang w:eastAsia="zh-CN"/>
        </w:rPr>
        <w:t>。</w:t>
      </w:r>
    </w:p>
    <w:p w14:paraId="1FA6106B"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12、卫生健康支出（类）行政事业单位医疗（款）行政单位医疗（项）：支出决算数为61.71万元，比上年决算增加12.15万元，增长24.52%，主要原因是：</w:t>
      </w:r>
      <w:r>
        <w:rPr>
          <w:rFonts w:ascii="仿宋_GB2312" w:eastAsia="仿宋_GB2312" w:hint="eastAsia"/>
          <w:sz w:val="32"/>
          <w:szCs w:val="32"/>
          <w:lang w:eastAsia="zh-CN"/>
        </w:rPr>
        <w:t>社保缴费基数调增，职工基本医疗保险缴费增加</w:t>
      </w:r>
      <w:r>
        <w:rPr>
          <w:rFonts w:ascii="仿宋_GB2312" w:eastAsia="仿宋_GB2312"/>
          <w:sz w:val="32"/>
          <w:szCs w:val="32"/>
          <w:lang w:eastAsia="zh-CN"/>
        </w:rPr>
        <w:t>。</w:t>
      </w:r>
    </w:p>
    <w:p w14:paraId="40D0AD51"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13、卫生健康支出（类）行政事业单位医疗（款）事业单位医疗（项）：支出决算数为3.91万元，比上年决算增加1.07万元，增长37.68%，主要原因是：</w:t>
      </w:r>
      <w:r>
        <w:rPr>
          <w:rFonts w:ascii="仿宋_GB2312" w:eastAsia="仿宋_GB2312" w:hint="eastAsia"/>
          <w:sz w:val="32"/>
          <w:szCs w:val="32"/>
          <w:lang w:eastAsia="zh-CN"/>
        </w:rPr>
        <w:t>社保缴费基数调增，职工基本医疗保险缴费增加</w:t>
      </w:r>
      <w:r>
        <w:rPr>
          <w:rFonts w:ascii="仿宋_GB2312" w:eastAsia="仿宋_GB2312"/>
          <w:sz w:val="32"/>
          <w:szCs w:val="32"/>
          <w:lang w:eastAsia="zh-CN"/>
        </w:rPr>
        <w:t>。</w:t>
      </w:r>
    </w:p>
    <w:p w14:paraId="2095CB1A"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14、卫生健康支出（类）行政事业单位医疗（款）公务员医疗补助（项）：支出决算数为9.53万元，比上年决算增加1.12万元，增长13.32%，主要原因是：</w:t>
      </w:r>
      <w:r>
        <w:rPr>
          <w:rFonts w:ascii="仿宋_GB2312" w:eastAsia="仿宋_GB2312" w:hint="eastAsia"/>
          <w:sz w:val="32"/>
          <w:szCs w:val="32"/>
          <w:lang w:eastAsia="zh-CN"/>
        </w:rPr>
        <w:t>社保缴费基数调增，公务员医疗补助缴费增加</w:t>
      </w:r>
      <w:r>
        <w:rPr>
          <w:rFonts w:ascii="仿宋_GB2312" w:eastAsia="仿宋_GB2312"/>
          <w:sz w:val="32"/>
          <w:szCs w:val="32"/>
          <w:lang w:eastAsia="zh-CN"/>
        </w:rPr>
        <w:t>。</w:t>
      </w:r>
    </w:p>
    <w:p w14:paraId="2D9D73A5"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15、卫生健康支出（类）行政事业单位医疗（款）其他行政事业单位医疗支出（项）：支出决算数为0.51万元，比上年决算减少0.19万元，下降27.14%，主要原因是：</w:t>
      </w:r>
      <w:bookmarkStart w:id="5" w:name="_Hlk209002264"/>
      <w:r>
        <w:rPr>
          <w:rFonts w:ascii="仿宋_GB2312" w:eastAsia="仿宋_GB2312" w:hint="eastAsia"/>
          <w:sz w:val="32"/>
          <w:szCs w:val="32"/>
          <w:lang w:eastAsia="zh-CN"/>
        </w:rPr>
        <w:t>本年减少单位人员</w:t>
      </w:r>
      <w:bookmarkStart w:id="6" w:name="_Hlk207798382"/>
      <w:r>
        <w:rPr>
          <w:rFonts w:ascii="仿宋_GB2312" w:eastAsia="仿宋_GB2312" w:hint="eastAsia"/>
          <w:sz w:val="32"/>
          <w:szCs w:val="32"/>
          <w:lang w:eastAsia="zh-CN"/>
        </w:rPr>
        <w:t>大额医疗补助缴费</w:t>
      </w:r>
      <w:bookmarkEnd w:id="5"/>
      <w:bookmarkEnd w:id="6"/>
      <w:r>
        <w:rPr>
          <w:rFonts w:ascii="仿宋_GB2312" w:eastAsia="仿宋_GB2312"/>
          <w:sz w:val="32"/>
          <w:szCs w:val="32"/>
          <w:lang w:eastAsia="zh-CN"/>
        </w:rPr>
        <w:t>。</w:t>
      </w:r>
    </w:p>
    <w:p w14:paraId="0C6A5A8F"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16、城乡社区支出（类）城乡社区公共设施（款）小城镇基础设施建设（项）：支出决算数为4,005.05万元，比上年决算增加4,005.05万元，增长100.00%，主要原因是：</w:t>
      </w:r>
      <w:r>
        <w:rPr>
          <w:rFonts w:ascii="仿宋_GB2312" w:eastAsia="仿宋_GB2312" w:hint="eastAsia"/>
          <w:sz w:val="32"/>
          <w:szCs w:val="32"/>
          <w:lang w:eastAsia="zh-CN"/>
        </w:rPr>
        <w:t>本年增加解决老政府等五处房产土地出让金及契税等相关过户费用</w:t>
      </w:r>
      <w:r>
        <w:rPr>
          <w:rFonts w:ascii="仿宋_GB2312" w:eastAsia="仿宋_GB2312"/>
          <w:sz w:val="32"/>
          <w:szCs w:val="32"/>
          <w:lang w:eastAsia="zh-CN"/>
        </w:rPr>
        <w:t>。</w:t>
      </w:r>
    </w:p>
    <w:p w14:paraId="6720DCB7"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17、资源勘探工业信息等支出（类）支持中小企业发展和管理支出（款）其他支持中小企业发展和管理支出（项）：支出决算数为24.76万元，比上年决算减少18.66万元，下降42.98%，主要原因是：</w:t>
      </w:r>
      <w:r>
        <w:rPr>
          <w:rFonts w:ascii="仿宋_GB2312" w:eastAsia="仿宋_GB2312" w:hint="eastAsia"/>
          <w:sz w:val="32"/>
          <w:szCs w:val="32"/>
          <w:lang w:eastAsia="zh-CN"/>
        </w:rPr>
        <w:t>本年单位减少历年企业欠款资金</w:t>
      </w:r>
      <w:r>
        <w:rPr>
          <w:rFonts w:ascii="仿宋_GB2312" w:eastAsia="仿宋_GB2312"/>
          <w:sz w:val="32"/>
          <w:szCs w:val="32"/>
          <w:lang w:eastAsia="zh-CN"/>
        </w:rPr>
        <w:t>。</w:t>
      </w:r>
    </w:p>
    <w:p w14:paraId="72C03E3B"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18、住房保障支出（类）住房改革支出（款）住房公积金（项）：支出决算数为103.54万元，比上年决算增加24.20万元，增长30.50%，主要原因是：公积金</w:t>
      </w:r>
      <w:r>
        <w:rPr>
          <w:rFonts w:ascii="仿宋_GB2312" w:eastAsia="仿宋_GB2312" w:hint="eastAsia"/>
          <w:sz w:val="32"/>
          <w:szCs w:val="32"/>
          <w:lang w:eastAsia="zh-CN"/>
        </w:rPr>
        <w:t>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542050E6"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6CC5DF2"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1,714.20万元，其中：人员经费1,511.42万元，包括：基本工资、津贴补贴、奖金、绩效工资、机关事业单位基本养老保险缴费、职业年金缴费、职工基本医疗保险缴费、公务员医疗补助缴费、其他社会保障缴费、住房公积金、其他工资福利支出、离休费、退休费、生活补助和奖励金。</w:t>
      </w:r>
    </w:p>
    <w:p w14:paraId="193CF751"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公用经费202.78万元，包括：办公费、印刷费、邮电费、取暖费、差旅费、因公出国（境）费用、公务接待费、工会经费和公务用车运行维护费。</w:t>
      </w:r>
    </w:p>
    <w:p w14:paraId="52E88F34"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ECAA13F"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E98C22D"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55E45D0"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4CA91401"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D71433B" w14:textId="1CEF6035"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经费支出76.10万元，比上年减少40.00万元，下降34.45%，主要原因是：</w:t>
      </w:r>
      <w:r>
        <w:rPr>
          <w:rFonts w:ascii="仿宋_GB2312" w:eastAsia="仿宋_GB2312" w:hint="eastAsia"/>
          <w:sz w:val="32"/>
          <w:szCs w:val="32"/>
          <w:lang w:eastAsia="zh-CN"/>
        </w:rPr>
        <w:t>本年减少车辆维修费及燃油费等</w:t>
      </w:r>
      <w:r w:rsidR="00814FDB">
        <w:rPr>
          <w:rFonts w:ascii="仿宋_GB2312" w:eastAsia="仿宋_GB2312" w:hint="eastAsia"/>
          <w:sz w:val="32"/>
          <w:szCs w:val="32"/>
          <w:lang w:eastAsia="zh-CN"/>
        </w:rPr>
        <w:t>，</w:t>
      </w:r>
      <w:r>
        <w:rPr>
          <w:rFonts w:ascii="仿宋_GB2312" w:eastAsia="仿宋_GB2312" w:hint="eastAsia"/>
          <w:sz w:val="32"/>
          <w:szCs w:val="32"/>
          <w:lang w:eastAsia="zh-CN"/>
        </w:rPr>
        <w:t>同时减少上级领导检查接待费</w:t>
      </w:r>
      <w:r>
        <w:rPr>
          <w:rFonts w:ascii="仿宋_GB2312" w:eastAsia="仿宋_GB2312"/>
          <w:sz w:val="32"/>
          <w:szCs w:val="32"/>
          <w:lang w:eastAsia="zh-CN"/>
        </w:rPr>
        <w:t>。其中：因公出国（境）费支出1.13万元,占1.48%，比上年增加1.13万元，增长100%，主要原因是：</w:t>
      </w:r>
      <w:r>
        <w:rPr>
          <w:rFonts w:ascii="仿宋_GB2312" w:eastAsia="仿宋_GB2312" w:hint="eastAsia"/>
          <w:sz w:val="32"/>
          <w:szCs w:val="32"/>
          <w:lang w:eastAsia="zh-CN"/>
        </w:rPr>
        <w:t>本年</w:t>
      </w:r>
      <w:r>
        <w:rPr>
          <w:rFonts w:ascii="仿宋_GB2312" w:eastAsia="仿宋_GB2312"/>
          <w:sz w:val="32"/>
          <w:szCs w:val="32"/>
          <w:lang w:eastAsia="zh-CN"/>
        </w:rPr>
        <w:t>州外事</w:t>
      </w:r>
      <w:r>
        <w:rPr>
          <w:rFonts w:ascii="仿宋_GB2312" w:eastAsia="仿宋_GB2312" w:hint="eastAsia"/>
          <w:sz w:val="32"/>
          <w:szCs w:val="32"/>
          <w:lang w:eastAsia="zh-CN"/>
        </w:rPr>
        <w:t>办</w:t>
      </w:r>
      <w:r>
        <w:rPr>
          <w:rFonts w:ascii="仿宋_GB2312" w:eastAsia="仿宋_GB2312"/>
          <w:sz w:val="32"/>
          <w:szCs w:val="32"/>
          <w:lang w:eastAsia="zh-CN"/>
        </w:rPr>
        <w:t>临时安排</w:t>
      </w:r>
      <w:r>
        <w:rPr>
          <w:rFonts w:ascii="仿宋_GB2312" w:eastAsia="仿宋_GB2312" w:hint="eastAsia"/>
          <w:sz w:val="32"/>
          <w:szCs w:val="32"/>
          <w:lang w:eastAsia="zh-CN"/>
        </w:rPr>
        <w:t>我单位去蒙古</w:t>
      </w:r>
      <w:r w:rsidR="00085730">
        <w:rPr>
          <w:rFonts w:ascii="仿宋_GB2312" w:eastAsia="仿宋_GB2312" w:hint="eastAsia"/>
          <w:sz w:val="32"/>
          <w:szCs w:val="32"/>
          <w:lang w:eastAsia="zh-CN"/>
        </w:rPr>
        <w:t>国</w:t>
      </w:r>
      <w:r>
        <w:rPr>
          <w:rFonts w:ascii="仿宋_GB2312" w:eastAsia="仿宋_GB2312" w:hint="eastAsia"/>
          <w:sz w:val="32"/>
          <w:szCs w:val="32"/>
          <w:lang w:eastAsia="zh-CN"/>
        </w:rPr>
        <w:t>招商引资</w:t>
      </w:r>
      <w:r>
        <w:rPr>
          <w:rFonts w:ascii="仿宋_GB2312" w:eastAsia="仿宋_GB2312"/>
          <w:sz w:val="32"/>
          <w:szCs w:val="32"/>
          <w:lang w:eastAsia="zh-CN"/>
        </w:rPr>
        <w:t>；公务用车购置及运行维护费支出48.00万元，占63.07%，比上年减少36.00万元，下降42.86%，主要原因是：</w:t>
      </w:r>
      <w:r>
        <w:rPr>
          <w:rFonts w:ascii="仿宋_GB2312" w:eastAsia="仿宋_GB2312" w:hint="eastAsia"/>
          <w:sz w:val="32"/>
          <w:szCs w:val="32"/>
          <w:lang w:eastAsia="zh-CN"/>
        </w:rPr>
        <w:t>本年单位减少车辆维修费及燃油费等</w:t>
      </w:r>
      <w:r>
        <w:rPr>
          <w:rFonts w:ascii="仿宋_GB2312" w:eastAsia="仿宋_GB2312"/>
          <w:sz w:val="32"/>
          <w:szCs w:val="32"/>
          <w:lang w:eastAsia="zh-CN"/>
        </w:rPr>
        <w:t>；公务接待费支出26.97万元，占35.44%，比上年减少5.13万元，下降15.98%，主要原因是：</w:t>
      </w:r>
      <w:r>
        <w:rPr>
          <w:rFonts w:ascii="仿宋_GB2312" w:eastAsia="仿宋_GB2312" w:hint="eastAsia"/>
          <w:sz w:val="32"/>
          <w:szCs w:val="32"/>
          <w:lang w:eastAsia="zh-CN"/>
        </w:rPr>
        <w:t>本年单位减少上级领导检查接待费</w:t>
      </w:r>
      <w:r>
        <w:rPr>
          <w:rFonts w:ascii="仿宋_GB2312" w:eastAsia="仿宋_GB2312"/>
          <w:sz w:val="32"/>
          <w:szCs w:val="32"/>
          <w:lang w:eastAsia="zh-CN"/>
        </w:rPr>
        <w:t>。</w:t>
      </w:r>
    </w:p>
    <w:p w14:paraId="4D2CF23E" w14:textId="77777777" w:rsidR="00C0142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0561D1F"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因公出国（境）费支出1.13万元，开支内容包括住宿，办证手续费，机票费，伙食</w:t>
      </w:r>
      <w:r>
        <w:rPr>
          <w:rFonts w:ascii="仿宋_GB2312" w:eastAsia="仿宋_GB2312" w:hint="eastAsia"/>
          <w:sz w:val="32"/>
          <w:szCs w:val="32"/>
          <w:lang w:eastAsia="zh-CN"/>
        </w:rPr>
        <w:t>费等</w:t>
      </w:r>
      <w:r>
        <w:rPr>
          <w:rFonts w:ascii="仿宋_GB2312" w:eastAsia="仿宋_GB2312"/>
          <w:sz w:val="32"/>
          <w:szCs w:val="32"/>
          <w:lang w:eastAsia="zh-CN"/>
        </w:rPr>
        <w:t>。单位全年安排的因公出国（境）团组1个，因公出国（境）1人次。</w:t>
      </w:r>
    </w:p>
    <w:p w14:paraId="12A81DFC"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公务用车购置及运行维护费48.00万元，其中：公务用车购置费0.00万元，公务用车运行维护费48.00万元。公务用车运行维护费开支内容包括</w:t>
      </w:r>
      <w:bookmarkStart w:id="7" w:name="_Hlk207793066"/>
      <w:r>
        <w:rPr>
          <w:rFonts w:ascii="仿宋_GB2312" w:eastAsia="仿宋_GB2312" w:hint="eastAsia"/>
          <w:sz w:val="32"/>
          <w:szCs w:val="32"/>
          <w:lang w:eastAsia="zh-CN"/>
        </w:rPr>
        <w:t>公务用车维修维护费、燃油费、保险费、过路费等</w:t>
      </w:r>
      <w:bookmarkEnd w:id="7"/>
      <w:r>
        <w:rPr>
          <w:rFonts w:ascii="仿宋_GB2312" w:eastAsia="仿宋_GB2312"/>
          <w:sz w:val="32"/>
          <w:szCs w:val="32"/>
          <w:lang w:eastAsia="zh-CN"/>
        </w:rPr>
        <w:t>。公务用车购置数0辆，公务用车保有量19辆。国有资产占用情况中固定资产车辆19辆，与公务用车保有量差异原因是：</w:t>
      </w:r>
      <w:bookmarkStart w:id="8" w:name="_Hlk207143898"/>
      <w:r>
        <w:rPr>
          <w:rFonts w:ascii="仿宋_GB2312" w:eastAsia="仿宋_GB2312" w:hint="eastAsia"/>
          <w:sz w:val="32"/>
          <w:szCs w:val="32"/>
          <w:lang w:eastAsia="zh-CN"/>
        </w:rPr>
        <w:t>本单位固定资产车辆与公务用车保有量一致无差异</w:t>
      </w:r>
      <w:bookmarkEnd w:id="8"/>
      <w:r>
        <w:rPr>
          <w:rFonts w:ascii="仿宋_GB2312" w:eastAsia="仿宋_GB2312"/>
          <w:sz w:val="32"/>
          <w:szCs w:val="32"/>
          <w:lang w:eastAsia="zh-CN"/>
        </w:rPr>
        <w:t>。</w:t>
      </w:r>
    </w:p>
    <w:p w14:paraId="5692F95A"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公务接待费26.97万元，开支内容包括</w:t>
      </w:r>
      <w:r>
        <w:rPr>
          <w:rFonts w:ascii="仿宋_GB2312" w:eastAsia="仿宋_GB2312" w:hint="eastAsia"/>
          <w:sz w:val="32"/>
          <w:szCs w:val="32"/>
          <w:lang w:eastAsia="zh-CN"/>
        </w:rPr>
        <w:t>接待人员伙食费、住宿费</w:t>
      </w:r>
      <w:r>
        <w:rPr>
          <w:rFonts w:ascii="仿宋_GB2312" w:eastAsia="仿宋_GB2312"/>
          <w:sz w:val="32"/>
          <w:szCs w:val="32"/>
          <w:lang w:eastAsia="zh-CN"/>
        </w:rPr>
        <w:t>等。单位全年安排的国内公务接待192批次，3,549人次。</w:t>
      </w:r>
    </w:p>
    <w:p w14:paraId="5F74E35C"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经费支出全年预算数76.10万元，决算数76.10万元，预决算差异率0.00%，主要</w:t>
      </w:r>
      <w:r>
        <w:rPr>
          <w:rFonts w:ascii="仿宋_GB2312" w:eastAsia="仿宋_GB2312"/>
          <w:sz w:val="32"/>
          <w:szCs w:val="32"/>
          <w:lang w:eastAsia="zh-CN"/>
        </w:rPr>
        <w:lastRenderedPageBreak/>
        <w:t>原因是：</w:t>
      </w:r>
      <w:bookmarkStart w:id="9" w:name="_Hlk207142995"/>
      <w:r>
        <w:rPr>
          <w:rFonts w:ascii="仿宋_GB2312" w:eastAsia="仿宋_GB2312" w:hint="eastAsia"/>
          <w:sz w:val="32"/>
          <w:szCs w:val="32"/>
          <w:lang w:eastAsia="zh-CN"/>
        </w:rPr>
        <w:t>严格按照预算执行，预决算对比无差异</w:t>
      </w:r>
      <w:bookmarkEnd w:id="9"/>
      <w:r>
        <w:rPr>
          <w:rFonts w:ascii="仿宋_GB2312" w:eastAsia="仿宋_GB2312"/>
          <w:sz w:val="32"/>
          <w:szCs w:val="32"/>
          <w:lang w:eastAsia="zh-CN"/>
        </w:rPr>
        <w:t>。其中：因公出国（境）费全年预算数1.13万元，决算数1.13万元，预决算差异率0.00%，主要原因是：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；公务用车运行维护费全年预算数48.00万元，决算数48.00万元，预决算差异率0.00%，主要原因是：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；公务接待费全年预算数26.97万元，决算数26.97万元，预决算差异率0.00%，主要原因是：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2432F51"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67B09AD" w14:textId="77777777" w:rsidR="00C0142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92EDDC2"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2024年度奇台县人民政府办公室（县信访局县扶贫开发办公室）单位（行政单位和参照公务员法管理事业单位）机关运行经费支出202.78万元，比上年减少38.04万元，下降15.80%，主要原因是：</w:t>
      </w:r>
      <w:r>
        <w:rPr>
          <w:rFonts w:ascii="仿宋_GB2312" w:eastAsia="仿宋_GB2312" w:hint="eastAsia"/>
          <w:sz w:val="32"/>
          <w:szCs w:val="32"/>
          <w:lang w:eastAsia="zh-CN"/>
        </w:rPr>
        <w:t>本年单位车辆维修费、燃油费及人员接待费等较上年减少</w:t>
      </w:r>
      <w:r>
        <w:rPr>
          <w:rFonts w:ascii="仿宋_GB2312" w:eastAsia="仿宋_GB2312"/>
          <w:sz w:val="32"/>
          <w:szCs w:val="32"/>
          <w:lang w:eastAsia="zh-CN"/>
        </w:rPr>
        <w:t>。</w:t>
      </w:r>
    </w:p>
    <w:p w14:paraId="55FE1FE3" w14:textId="77777777" w:rsidR="00C0142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11A1B17"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2024年度政府采购支出总额377.50万元，其中：政府采购货物支出9.14万元、政府采购工程支出42.59万元、政府采购服务支出325.77万元。</w:t>
      </w:r>
    </w:p>
    <w:p w14:paraId="318DE9BE"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授予中小企业合同金额351.00万元，占政府采购支出总额的92.98%，其中：授予小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合同金额349.64万元，占政府采购支出总额的92.62%。</w:t>
      </w:r>
    </w:p>
    <w:p w14:paraId="2C4CF431" w14:textId="77777777" w:rsidR="00C0142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F40D14C"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截至2024年12月31日，房屋26,765.01平方米，价值5,583.38万元。</w:t>
      </w:r>
      <w:r>
        <w:rPr>
          <w:rFonts w:ascii="仿宋_GB2312" w:eastAsia="仿宋_GB2312"/>
          <w:sz w:val="32"/>
          <w:szCs w:val="32"/>
          <w:lang w:eastAsia="zh-CN"/>
        </w:rPr>
        <w:t>车辆19辆，价值453.12万元，其中：副部（省）级及以上领导用车0辆、主要负责人用车0辆、机要通信用车0辆、应急保障用车0辆、执法执勤用车0辆、特种专业技术用车0辆、离退休干部服务用车0辆、其他用车19辆，</w:t>
      </w:r>
      <w:r>
        <w:rPr>
          <w:rFonts w:ascii="仿宋_GB2312" w:eastAsia="仿宋_GB2312"/>
          <w:sz w:val="32"/>
          <w:szCs w:val="32"/>
          <w:lang w:eastAsia="zh-CN"/>
        </w:rPr>
        <w:lastRenderedPageBreak/>
        <w:t>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4AA0DC1"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ADE60FB"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8,237.26</w:t>
      </w:r>
      <w:r>
        <w:rPr>
          <w:rFonts w:ascii="仿宋_GB2312" w:eastAsia="仿宋_GB2312"/>
          <w:sz w:val="32"/>
          <w:szCs w:val="32"/>
          <w:lang w:eastAsia="zh-CN"/>
        </w:rPr>
        <w:t>万元，实际执行总额</w:t>
      </w:r>
      <w:r>
        <w:rPr>
          <w:rFonts w:ascii="仿宋_GB2312" w:eastAsia="仿宋_GB2312" w:hint="eastAsia"/>
          <w:sz w:val="32"/>
          <w:szCs w:val="32"/>
          <w:lang w:eastAsia="zh-CN"/>
        </w:rPr>
        <w:t>8,237.26</w:t>
      </w:r>
      <w:r>
        <w:rPr>
          <w:rFonts w:ascii="仿宋_GB2312" w:eastAsia="仿宋_GB2312"/>
          <w:sz w:val="32"/>
          <w:szCs w:val="32"/>
          <w:lang w:eastAsia="zh-CN"/>
        </w:rPr>
        <w:t>万元；预算绩效评价项目5个，全年预算数</w:t>
      </w:r>
      <w:r>
        <w:rPr>
          <w:rFonts w:ascii="仿宋_GB2312" w:eastAsia="仿宋_GB2312" w:hint="eastAsia"/>
          <w:sz w:val="32"/>
          <w:szCs w:val="32"/>
          <w:lang w:eastAsia="zh-CN"/>
        </w:rPr>
        <w:t>6,730.07</w:t>
      </w:r>
      <w:r>
        <w:rPr>
          <w:rFonts w:ascii="仿宋_GB2312" w:eastAsia="仿宋_GB2312"/>
          <w:sz w:val="32"/>
          <w:szCs w:val="32"/>
          <w:lang w:eastAsia="zh-CN"/>
        </w:rPr>
        <w:t>万元，全年执行数</w:t>
      </w:r>
      <w:r>
        <w:rPr>
          <w:rFonts w:ascii="仿宋_GB2312" w:eastAsia="仿宋_GB2312" w:hint="eastAsia"/>
          <w:sz w:val="32"/>
          <w:szCs w:val="32"/>
          <w:lang w:eastAsia="zh-CN"/>
        </w:rPr>
        <w:t>5,581.49</w:t>
      </w:r>
      <w:r>
        <w:rPr>
          <w:rFonts w:ascii="仿宋_GB2312" w:eastAsia="仿宋_GB2312"/>
          <w:sz w:val="32"/>
          <w:szCs w:val="32"/>
          <w:lang w:eastAsia="zh-CN"/>
        </w:rPr>
        <w:t>万元。预算绩效管理取得的成效：一是在项目实施过程中，通过绩效运行监控，及时发现超预算、进度滞后等问题并纠偏，有效控制了项目成本。二是为项目立项和预算编制提供了客观、量化的决策依据，减少了</w:t>
      </w:r>
      <w:r>
        <w:rPr>
          <w:rFonts w:ascii="仿宋_GB2312" w:eastAsia="仿宋_GB2312"/>
          <w:sz w:val="32"/>
          <w:szCs w:val="32"/>
          <w:lang w:eastAsia="zh-CN"/>
        </w:rPr>
        <w:t>“</w:t>
      </w:r>
      <w:r>
        <w:rPr>
          <w:rFonts w:ascii="仿宋_GB2312" w:eastAsia="仿宋_GB2312"/>
          <w:sz w:val="32"/>
          <w:szCs w:val="32"/>
          <w:lang w:eastAsia="zh-CN"/>
        </w:rPr>
        <w:t>拍脑袋</w:t>
      </w:r>
      <w:r>
        <w:rPr>
          <w:rFonts w:ascii="仿宋_GB2312" w:eastAsia="仿宋_GB2312"/>
          <w:sz w:val="32"/>
          <w:szCs w:val="32"/>
          <w:lang w:eastAsia="zh-CN"/>
        </w:rPr>
        <w:t>”</w:t>
      </w:r>
      <w:r>
        <w:rPr>
          <w:rFonts w:ascii="仿宋_GB2312" w:eastAsia="仿宋_GB2312"/>
          <w:sz w:val="32"/>
          <w:szCs w:val="32"/>
          <w:lang w:eastAsia="zh-CN"/>
        </w:rPr>
        <w:t>决策和</w:t>
      </w:r>
      <w:r>
        <w:rPr>
          <w:rFonts w:ascii="仿宋_GB2312" w:eastAsia="仿宋_GB2312"/>
          <w:sz w:val="32"/>
          <w:szCs w:val="32"/>
          <w:lang w:eastAsia="zh-CN"/>
        </w:rPr>
        <w:t>“</w:t>
      </w:r>
      <w:r>
        <w:rPr>
          <w:rFonts w:ascii="仿宋_GB2312" w:eastAsia="仿宋_GB2312"/>
          <w:sz w:val="32"/>
          <w:szCs w:val="32"/>
          <w:lang w:eastAsia="zh-CN"/>
        </w:rPr>
        <w:t>形象工程</w:t>
      </w:r>
      <w:r>
        <w:rPr>
          <w:rFonts w:ascii="仿宋_GB2312" w:eastAsia="仿宋_GB2312"/>
          <w:sz w:val="32"/>
          <w:szCs w:val="32"/>
          <w:lang w:eastAsia="zh-CN"/>
        </w:rPr>
        <w:t>”</w:t>
      </w:r>
      <w:r>
        <w:rPr>
          <w:rFonts w:ascii="仿宋_GB2312" w:eastAsia="仿宋_GB2312"/>
          <w:sz w:val="32"/>
          <w:szCs w:val="32"/>
          <w:lang w:eastAsia="zh-CN"/>
        </w:rPr>
        <w:t>。发现的问题及原因：</w:t>
      </w:r>
      <w:r>
        <w:rPr>
          <w:rFonts w:ascii="仿宋_GB2312" w:eastAsia="仿宋_GB2312" w:hint="eastAsia"/>
          <w:sz w:val="32"/>
          <w:szCs w:val="32"/>
          <w:lang w:eastAsia="zh-CN"/>
        </w:rPr>
        <w:t>一是</w:t>
      </w:r>
      <w:r>
        <w:rPr>
          <w:rFonts w:ascii="仿宋_GB2312" w:eastAsia="仿宋_GB2312"/>
          <w:sz w:val="32"/>
          <w:szCs w:val="32"/>
          <w:lang w:eastAsia="zh-CN"/>
        </w:rPr>
        <w:t>预算审批的原则是</w:t>
      </w:r>
      <w:r>
        <w:rPr>
          <w:rFonts w:ascii="仿宋_GB2312" w:eastAsia="仿宋_GB2312"/>
          <w:sz w:val="32"/>
          <w:szCs w:val="32"/>
          <w:lang w:eastAsia="zh-CN"/>
        </w:rPr>
        <w:t>“</w:t>
      </w:r>
      <w:r>
        <w:rPr>
          <w:rFonts w:ascii="仿宋_GB2312" w:eastAsia="仿宋_GB2312"/>
          <w:sz w:val="32"/>
          <w:szCs w:val="32"/>
          <w:lang w:eastAsia="zh-CN"/>
        </w:rPr>
        <w:t>谁分配资金，谁审核目标，谁批复预算，谁批复目标</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hint="eastAsia"/>
          <w:sz w:val="32"/>
          <w:szCs w:val="32"/>
          <w:lang w:eastAsia="zh-CN"/>
        </w:rPr>
        <w:t>二是</w:t>
      </w:r>
      <w:r>
        <w:rPr>
          <w:rFonts w:ascii="仿宋_GB2312" w:eastAsia="仿宋_GB2312"/>
          <w:sz w:val="32"/>
          <w:szCs w:val="32"/>
          <w:lang w:eastAsia="zh-CN"/>
        </w:rPr>
        <w:t>由于事业单位机构设置少，单位职能和业务相对单一，相关人员在</w:t>
      </w:r>
      <w:proofErr w:type="gramStart"/>
      <w:r>
        <w:rPr>
          <w:rFonts w:ascii="仿宋_GB2312" w:eastAsia="仿宋_GB2312"/>
          <w:sz w:val="32"/>
          <w:szCs w:val="32"/>
          <w:lang w:eastAsia="zh-CN"/>
        </w:rPr>
        <w:t>做项目</w:t>
      </w:r>
      <w:proofErr w:type="gramEnd"/>
      <w:r>
        <w:rPr>
          <w:rFonts w:ascii="仿宋_GB2312" w:eastAsia="仿宋_GB2312"/>
          <w:sz w:val="32"/>
          <w:szCs w:val="32"/>
          <w:lang w:eastAsia="zh-CN"/>
        </w:rPr>
        <w:t>预算绩效管理时，有时对项目建设内容和程序把握</w:t>
      </w:r>
      <w:r>
        <w:rPr>
          <w:rFonts w:ascii="仿宋_GB2312" w:eastAsia="仿宋_GB2312" w:hint="eastAsia"/>
          <w:sz w:val="32"/>
          <w:szCs w:val="32"/>
          <w:lang w:eastAsia="zh-CN"/>
        </w:rPr>
        <w:t>不准</w:t>
      </w:r>
      <w:r>
        <w:rPr>
          <w:rFonts w:ascii="仿宋_GB2312" w:eastAsia="仿宋_GB2312"/>
          <w:sz w:val="32"/>
          <w:szCs w:val="32"/>
          <w:lang w:eastAsia="zh-CN"/>
        </w:rPr>
        <w:t>，相应的绩效指标设计</w:t>
      </w:r>
      <w:r>
        <w:rPr>
          <w:rFonts w:ascii="仿宋_GB2312" w:eastAsia="仿宋_GB2312" w:hint="eastAsia"/>
          <w:sz w:val="32"/>
          <w:szCs w:val="32"/>
          <w:lang w:eastAsia="zh-CN"/>
        </w:rPr>
        <w:t>不</w:t>
      </w:r>
      <w:r>
        <w:rPr>
          <w:rFonts w:ascii="仿宋_GB2312" w:eastAsia="仿宋_GB2312"/>
          <w:sz w:val="32"/>
          <w:szCs w:val="32"/>
          <w:lang w:eastAsia="zh-CN"/>
        </w:rPr>
        <w:t>到位，监管部门对高度专业的技术项目的绩效指标审批，也难以科学把控。对这类问题，由于没有制度化的机制和程序，会导致预算绩效管理</w:t>
      </w:r>
      <w:r>
        <w:rPr>
          <w:rFonts w:ascii="仿宋_GB2312" w:eastAsia="仿宋_GB2312" w:hint="eastAsia"/>
          <w:sz w:val="32"/>
          <w:szCs w:val="32"/>
          <w:lang w:eastAsia="zh-CN"/>
        </w:rPr>
        <w:t>不能</w:t>
      </w:r>
      <w:r>
        <w:rPr>
          <w:rFonts w:ascii="仿宋_GB2312" w:eastAsia="仿宋_GB2312"/>
          <w:sz w:val="32"/>
          <w:szCs w:val="32"/>
          <w:lang w:eastAsia="zh-CN"/>
        </w:rPr>
        <w:t>达到预期效果。下一步改进措施：一是通过培训提高单位主要领导对预算绩效管理的认识，使其充分认识到预算绩效管理，是单位内部控制</w:t>
      </w:r>
      <w:r>
        <w:rPr>
          <w:rFonts w:ascii="仿宋_GB2312" w:eastAsia="仿宋_GB2312" w:hint="eastAsia"/>
          <w:sz w:val="32"/>
          <w:szCs w:val="32"/>
          <w:lang w:eastAsia="zh-CN"/>
        </w:rPr>
        <w:t>不可</w:t>
      </w:r>
      <w:r>
        <w:rPr>
          <w:rFonts w:ascii="仿宋_GB2312" w:eastAsia="仿宋_GB2312"/>
          <w:sz w:val="32"/>
          <w:szCs w:val="32"/>
          <w:lang w:eastAsia="zh-CN"/>
        </w:rPr>
        <w:t>缺少的部分，是实现单位发展规划、最大限度发挥单位职能和完成年度目标任务的有效手段。二是对基层事业单位项目负责人及预算管理人员加强业务培训，提高预算绩效管理政策理解和综合协调能力。三是要求单位按照预算绩效管理制度的规定，完善或修订单位内控管理制度和作业流程。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03B5C0C" w14:textId="77777777" w:rsidR="00C01429" w:rsidRDefault="00C01429">
      <w:pPr>
        <w:rPr>
          <w:rFonts w:ascii="宋体" w:eastAsia="宋体" w:hAnsi="宋体" w:cs="宋体" w:hint="eastAsia"/>
          <w:b/>
          <w:bCs/>
          <w:sz w:val="18"/>
          <w:szCs w:val="18"/>
          <w:lang w:eastAsia="zh-CN"/>
        </w:rPr>
      </w:pPr>
      <w:bookmarkStart w:id="10" w:name="_Hlk201836110"/>
    </w:p>
    <w:p w14:paraId="2046EA30" w14:textId="77777777" w:rsidR="00C01429"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5B930542" w14:textId="77777777" w:rsidR="00C0142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01429" w14:paraId="3CDFB22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23D9C4E"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00A22253" w14:textId="77777777" w:rsidR="00C01429"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奇台县人民政府办公室（县信访局.县扶贫开发办公室）</w:t>
            </w:r>
          </w:p>
        </w:tc>
        <w:tc>
          <w:tcPr>
            <w:tcW w:w="284" w:type="dxa"/>
            <w:tcBorders>
              <w:top w:val="nil"/>
              <w:left w:val="nil"/>
              <w:bottom w:val="nil"/>
              <w:right w:val="nil"/>
            </w:tcBorders>
            <w:noWrap/>
            <w:vAlign w:val="center"/>
          </w:tcPr>
          <w:p w14:paraId="670B704A" w14:textId="77777777" w:rsidR="00C01429" w:rsidRDefault="00C01429">
            <w:pPr>
              <w:rPr>
                <w:rFonts w:ascii="宋体" w:eastAsia="宋体" w:hAnsi="宋体" w:cs="宋体" w:hint="eastAsia"/>
                <w:b/>
                <w:bCs/>
                <w:sz w:val="18"/>
                <w:szCs w:val="18"/>
                <w:lang w:eastAsia="zh-CN"/>
              </w:rPr>
            </w:pPr>
          </w:p>
        </w:tc>
      </w:tr>
      <w:tr w:rsidR="00C01429" w14:paraId="2DECB5E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CC37835"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1E77FDE"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9212FCE"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1933C89B"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2A3A2D2"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0AAA3B31"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FAD85AA"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EEDB3CE"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017D901" w14:textId="77777777" w:rsidR="00C01429" w:rsidRDefault="00C01429">
            <w:pPr>
              <w:jc w:val="center"/>
              <w:rPr>
                <w:rFonts w:ascii="宋体" w:eastAsia="宋体" w:hAnsi="宋体" w:cs="宋体" w:hint="eastAsia"/>
                <w:b/>
                <w:bCs/>
                <w:sz w:val="18"/>
                <w:szCs w:val="18"/>
              </w:rPr>
            </w:pPr>
          </w:p>
        </w:tc>
      </w:tr>
      <w:tr w:rsidR="00C01429" w14:paraId="65E3712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D0A739F" w14:textId="77777777" w:rsidR="00C01429" w:rsidRDefault="00C014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5027E0B"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BAA3967"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C68C9E2"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B15B60B"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AF5C720"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1E4C54F"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0722166"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577F44A" w14:textId="77777777" w:rsidR="00C01429" w:rsidRDefault="00C01429">
            <w:pPr>
              <w:jc w:val="center"/>
              <w:rPr>
                <w:rFonts w:ascii="宋体" w:eastAsia="宋体" w:hAnsi="宋体" w:cs="宋体" w:hint="eastAsia"/>
                <w:b/>
                <w:bCs/>
                <w:sz w:val="18"/>
                <w:szCs w:val="18"/>
              </w:rPr>
            </w:pPr>
          </w:p>
        </w:tc>
      </w:tr>
      <w:tr w:rsidR="00C01429" w14:paraId="7DB8BFD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177EC4F" w14:textId="77777777" w:rsidR="00C01429" w:rsidRDefault="00C014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B16D10"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41B1DAE6"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1,963.83</w:t>
            </w:r>
          </w:p>
        </w:tc>
        <w:tc>
          <w:tcPr>
            <w:tcW w:w="1242" w:type="dxa"/>
            <w:tcBorders>
              <w:top w:val="nil"/>
              <w:left w:val="nil"/>
              <w:bottom w:val="single" w:sz="4" w:space="0" w:color="auto"/>
              <w:right w:val="single" w:sz="4" w:space="0" w:color="auto"/>
            </w:tcBorders>
            <w:vAlign w:val="center"/>
          </w:tcPr>
          <w:p w14:paraId="5F278C75"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7,977.18</w:t>
            </w:r>
          </w:p>
        </w:tc>
        <w:tc>
          <w:tcPr>
            <w:tcW w:w="1417" w:type="dxa"/>
            <w:tcBorders>
              <w:top w:val="nil"/>
              <w:left w:val="nil"/>
              <w:bottom w:val="single" w:sz="4" w:space="0" w:color="auto"/>
              <w:right w:val="single" w:sz="4" w:space="0" w:color="auto"/>
            </w:tcBorders>
            <w:vAlign w:val="center"/>
          </w:tcPr>
          <w:p w14:paraId="0B445BB8"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7,977.18</w:t>
            </w:r>
          </w:p>
        </w:tc>
        <w:tc>
          <w:tcPr>
            <w:tcW w:w="1134" w:type="dxa"/>
            <w:tcBorders>
              <w:top w:val="nil"/>
              <w:left w:val="nil"/>
              <w:bottom w:val="single" w:sz="4" w:space="0" w:color="auto"/>
              <w:right w:val="single" w:sz="4" w:space="0" w:color="auto"/>
            </w:tcBorders>
            <w:vAlign w:val="center"/>
          </w:tcPr>
          <w:p w14:paraId="587F54F2" w14:textId="77777777" w:rsidR="00C0142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7EA9D1C" w14:textId="77777777" w:rsidR="00C0142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E9A02CD" w14:textId="77777777" w:rsidR="00C0142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56A6531" w14:textId="77777777" w:rsidR="00C01429" w:rsidRDefault="00C01429">
            <w:pPr>
              <w:jc w:val="center"/>
              <w:rPr>
                <w:rFonts w:ascii="宋体" w:eastAsia="宋体" w:hAnsi="宋体" w:cs="宋体" w:hint="eastAsia"/>
                <w:sz w:val="18"/>
                <w:szCs w:val="18"/>
              </w:rPr>
            </w:pPr>
          </w:p>
        </w:tc>
      </w:tr>
      <w:tr w:rsidR="00C01429" w14:paraId="53CBE528"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3A5BB42" w14:textId="77777777" w:rsidR="00C01429" w:rsidRDefault="00C014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80DA685"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3EBA2A76"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48.00</w:t>
            </w:r>
          </w:p>
        </w:tc>
        <w:tc>
          <w:tcPr>
            <w:tcW w:w="1242" w:type="dxa"/>
            <w:tcBorders>
              <w:top w:val="nil"/>
              <w:left w:val="nil"/>
              <w:bottom w:val="single" w:sz="4" w:space="0" w:color="auto"/>
              <w:right w:val="single" w:sz="4" w:space="0" w:color="auto"/>
            </w:tcBorders>
            <w:vAlign w:val="center"/>
          </w:tcPr>
          <w:p w14:paraId="06FBCB4F"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260.08</w:t>
            </w:r>
          </w:p>
        </w:tc>
        <w:tc>
          <w:tcPr>
            <w:tcW w:w="1417" w:type="dxa"/>
            <w:tcBorders>
              <w:top w:val="nil"/>
              <w:left w:val="nil"/>
              <w:bottom w:val="single" w:sz="4" w:space="0" w:color="auto"/>
              <w:right w:val="single" w:sz="4" w:space="0" w:color="auto"/>
            </w:tcBorders>
            <w:vAlign w:val="center"/>
          </w:tcPr>
          <w:p w14:paraId="04B35265"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260.08</w:t>
            </w:r>
          </w:p>
        </w:tc>
        <w:tc>
          <w:tcPr>
            <w:tcW w:w="1134" w:type="dxa"/>
            <w:tcBorders>
              <w:top w:val="nil"/>
              <w:left w:val="nil"/>
              <w:bottom w:val="single" w:sz="4" w:space="0" w:color="auto"/>
              <w:right w:val="single" w:sz="4" w:space="0" w:color="auto"/>
            </w:tcBorders>
            <w:vAlign w:val="center"/>
          </w:tcPr>
          <w:p w14:paraId="6E6CA51C" w14:textId="77777777" w:rsidR="00C0142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9071AC2" w14:textId="77777777" w:rsidR="00C0142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09A5A6C" w14:textId="77777777" w:rsidR="00C0142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C8BA1D3" w14:textId="77777777" w:rsidR="00C01429" w:rsidRDefault="00C01429">
            <w:pPr>
              <w:jc w:val="center"/>
              <w:rPr>
                <w:rFonts w:ascii="宋体" w:eastAsia="宋体" w:hAnsi="宋体" w:cs="宋体" w:hint="eastAsia"/>
                <w:sz w:val="18"/>
                <w:szCs w:val="18"/>
              </w:rPr>
            </w:pPr>
          </w:p>
        </w:tc>
      </w:tr>
      <w:tr w:rsidR="00C01429" w14:paraId="31D9BF3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0231C1A" w14:textId="77777777" w:rsidR="00C01429" w:rsidRDefault="00C0142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DF9F2DA"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8E67422"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2,011.83</w:t>
            </w:r>
          </w:p>
        </w:tc>
        <w:tc>
          <w:tcPr>
            <w:tcW w:w="1242" w:type="dxa"/>
            <w:tcBorders>
              <w:top w:val="nil"/>
              <w:left w:val="nil"/>
              <w:bottom w:val="single" w:sz="4" w:space="0" w:color="auto"/>
              <w:right w:val="single" w:sz="4" w:space="0" w:color="auto"/>
            </w:tcBorders>
            <w:vAlign w:val="center"/>
          </w:tcPr>
          <w:p w14:paraId="2C01F539"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8,237.26</w:t>
            </w:r>
          </w:p>
        </w:tc>
        <w:tc>
          <w:tcPr>
            <w:tcW w:w="1417" w:type="dxa"/>
            <w:tcBorders>
              <w:top w:val="nil"/>
              <w:left w:val="nil"/>
              <w:bottom w:val="single" w:sz="4" w:space="0" w:color="auto"/>
              <w:right w:val="single" w:sz="4" w:space="0" w:color="auto"/>
            </w:tcBorders>
            <w:vAlign w:val="center"/>
          </w:tcPr>
          <w:p w14:paraId="62296060"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8,237.26</w:t>
            </w:r>
          </w:p>
        </w:tc>
        <w:tc>
          <w:tcPr>
            <w:tcW w:w="1134" w:type="dxa"/>
            <w:tcBorders>
              <w:top w:val="nil"/>
              <w:left w:val="nil"/>
              <w:bottom w:val="single" w:sz="4" w:space="0" w:color="auto"/>
              <w:right w:val="single" w:sz="4" w:space="0" w:color="auto"/>
            </w:tcBorders>
            <w:vAlign w:val="center"/>
          </w:tcPr>
          <w:p w14:paraId="68632674"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EC71957"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723F957"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A217D89" w14:textId="77777777" w:rsidR="00C01429" w:rsidRDefault="00C01429">
            <w:pPr>
              <w:jc w:val="center"/>
              <w:rPr>
                <w:rFonts w:ascii="宋体" w:eastAsia="宋体" w:hAnsi="宋体" w:cs="宋体" w:hint="eastAsia"/>
                <w:sz w:val="18"/>
                <w:szCs w:val="18"/>
              </w:rPr>
            </w:pPr>
          </w:p>
        </w:tc>
      </w:tr>
      <w:tr w:rsidR="00C01429" w14:paraId="4A17691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89A801"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0FEEDFB"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4EFC71D3"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45A79BF9" w14:textId="77777777" w:rsidR="00C01429" w:rsidRDefault="00C01429">
            <w:pPr>
              <w:rPr>
                <w:rFonts w:ascii="宋体" w:eastAsia="宋体" w:hAnsi="宋体" w:cs="宋体" w:hint="eastAsia"/>
                <w:b/>
                <w:bCs/>
                <w:sz w:val="18"/>
                <w:szCs w:val="18"/>
              </w:rPr>
            </w:pPr>
          </w:p>
        </w:tc>
      </w:tr>
      <w:tr w:rsidR="00C01429" w14:paraId="47D1067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F284636" w14:textId="77777777" w:rsidR="00C01429" w:rsidRDefault="00C0142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71A8D2A" w14:textId="77777777" w:rsidR="00C0142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1、全面了解经济与社会发展，及时掌握各方面的重大动态，为县政府发挥参谋助手作用。2、深入贯彻落实新时代党</w:t>
            </w:r>
            <w:proofErr w:type="gramStart"/>
            <w:r>
              <w:rPr>
                <w:rFonts w:ascii="宋体" w:eastAsia="宋体" w:hAnsi="宋体" w:cs="宋体" w:hint="eastAsia"/>
                <w:sz w:val="18"/>
                <w:szCs w:val="18"/>
                <w:lang w:eastAsia="zh-CN"/>
              </w:rPr>
              <w:t>的治疆方略</w:t>
            </w:r>
            <w:proofErr w:type="gramEnd"/>
            <w:r>
              <w:rPr>
                <w:rFonts w:ascii="宋体" w:eastAsia="宋体" w:hAnsi="宋体" w:cs="宋体" w:hint="eastAsia"/>
                <w:sz w:val="18"/>
                <w:szCs w:val="18"/>
                <w:lang w:eastAsia="zh-CN"/>
              </w:rPr>
              <w:t>和党的二十大精神，以服务决策为中心，以优质高效为标准，以提升为目标，围绕县委，县政府中心工作，强化服务，全面提升办公室工作水平，政府办公室，公共机构节能工作、机关事务后勤、信访事务、各项目工作圆满完成，做好政府网站维护工作，全年更新信息条数。</w:t>
            </w:r>
          </w:p>
        </w:tc>
        <w:tc>
          <w:tcPr>
            <w:tcW w:w="4581" w:type="dxa"/>
            <w:gridSpan w:val="4"/>
            <w:tcBorders>
              <w:top w:val="single" w:sz="4" w:space="0" w:color="auto"/>
              <w:left w:val="nil"/>
              <w:bottom w:val="single" w:sz="4" w:space="0" w:color="auto"/>
              <w:right w:val="single" w:sz="4" w:space="0" w:color="auto"/>
            </w:tcBorders>
          </w:tcPr>
          <w:p w14:paraId="60A64E5C" w14:textId="77777777" w:rsidR="00C0142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8237.26万元，全年执行数为8237.26万元，总预算执行率为100%。2024年我单位完成以下工作内容：1、组织各类学习达到15次以上；2、做好政府网站维护工作，全年更新信息条数，更新320条以上；3、按时公布单位政府信息公开年度报告达到36个以上；4、综合大楼维修验收达到4次，全部合格。通过以上工作的实施，全面提升办公室工作水平，掌握网站运维技术，优化信息发布流程，实现数据动态更新与多部门协同管理，推动办公数字化转型。2、建立标准化信息公开机制，确保验收结果等关键信息及时公示，增强政府公信力，满足公众知情权需求。</w:t>
            </w:r>
          </w:p>
        </w:tc>
        <w:tc>
          <w:tcPr>
            <w:tcW w:w="284" w:type="dxa"/>
            <w:tcBorders>
              <w:top w:val="nil"/>
              <w:left w:val="nil"/>
              <w:bottom w:val="nil"/>
              <w:right w:val="nil"/>
            </w:tcBorders>
            <w:noWrap/>
            <w:vAlign w:val="center"/>
          </w:tcPr>
          <w:p w14:paraId="671911E9" w14:textId="77777777" w:rsidR="00C01429" w:rsidRDefault="00C01429">
            <w:pPr>
              <w:rPr>
                <w:rFonts w:ascii="宋体" w:eastAsia="宋体" w:hAnsi="宋体" w:cs="宋体" w:hint="eastAsia"/>
                <w:sz w:val="18"/>
                <w:szCs w:val="18"/>
                <w:lang w:eastAsia="zh-CN"/>
              </w:rPr>
            </w:pPr>
          </w:p>
        </w:tc>
      </w:tr>
      <w:tr w:rsidR="00C01429" w14:paraId="54BEA752"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8F1CF82"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2FB2849F"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E968BCB"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07DE841"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943C2AF"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7906879"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A04CCF0"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0536EB02" w14:textId="77777777" w:rsidR="00C0142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26E25AB5" w14:textId="77777777" w:rsidR="00C01429" w:rsidRDefault="00C01429">
            <w:pPr>
              <w:rPr>
                <w:rFonts w:ascii="宋体" w:eastAsia="宋体" w:hAnsi="宋体" w:cs="宋体" w:hint="eastAsia"/>
                <w:b/>
                <w:bCs/>
                <w:sz w:val="18"/>
                <w:szCs w:val="18"/>
              </w:rPr>
            </w:pPr>
          </w:p>
        </w:tc>
      </w:tr>
      <w:tr w:rsidR="00C01429" w14:paraId="6B8A22D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125DF43" w14:textId="77777777" w:rsidR="00C0142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4F2EB74" w14:textId="77777777" w:rsidR="00C0142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63F7A03" w14:textId="77777777" w:rsidR="00C0142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组织各类学习次数</w:t>
            </w:r>
            <w:proofErr w:type="spellEnd"/>
          </w:p>
        </w:tc>
        <w:tc>
          <w:tcPr>
            <w:tcW w:w="1242" w:type="dxa"/>
            <w:tcBorders>
              <w:top w:val="nil"/>
              <w:left w:val="nil"/>
              <w:bottom w:val="single" w:sz="4" w:space="0" w:color="auto"/>
              <w:right w:val="single" w:sz="4" w:space="0" w:color="auto"/>
            </w:tcBorders>
            <w:noWrap/>
            <w:vAlign w:val="center"/>
          </w:tcPr>
          <w:p w14:paraId="0C3899C3"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&gt;=15次</w:t>
            </w:r>
          </w:p>
        </w:tc>
        <w:tc>
          <w:tcPr>
            <w:tcW w:w="1417" w:type="dxa"/>
            <w:tcBorders>
              <w:top w:val="nil"/>
              <w:left w:val="nil"/>
              <w:bottom w:val="single" w:sz="4" w:space="0" w:color="auto"/>
              <w:right w:val="single" w:sz="4" w:space="0" w:color="auto"/>
            </w:tcBorders>
            <w:noWrap/>
            <w:vAlign w:val="center"/>
          </w:tcPr>
          <w:p w14:paraId="726F8B0E" w14:textId="77777777" w:rsidR="00C0142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奇台县人民政府办公室2024年工作计划</w:t>
            </w:r>
          </w:p>
        </w:tc>
        <w:tc>
          <w:tcPr>
            <w:tcW w:w="1134" w:type="dxa"/>
            <w:tcBorders>
              <w:top w:val="nil"/>
              <w:left w:val="nil"/>
              <w:bottom w:val="single" w:sz="4" w:space="0" w:color="auto"/>
              <w:right w:val="single" w:sz="4" w:space="0" w:color="auto"/>
            </w:tcBorders>
            <w:noWrap/>
            <w:vAlign w:val="center"/>
          </w:tcPr>
          <w:p w14:paraId="3C368149"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20AA843"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=15次</w:t>
            </w:r>
          </w:p>
        </w:tc>
        <w:tc>
          <w:tcPr>
            <w:tcW w:w="720" w:type="dxa"/>
            <w:tcBorders>
              <w:top w:val="nil"/>
              <w:left w:val="nil"/>
              <w:bottom w:val="single" w:sz="4" w:space="0" w:color="auto"/>
              <w:right w:val="single" w:sz="4" w:space="0" w:color="auto"/>
            </w:tcBorders>
            <w:noWrap/>
            <w:vAlign w:val="center"/>
          </w:tcPr>
          <w:p w14:paraId="3DE5C48B"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32B1D6CC" w14:textId="77777777" w:rsidR="00C01429" w:rsidRDefault="00C01429">
            <w:pPr>
              <w:jc w:val="center"/>
              <w:rPr>
                <w:rFonts w:ascii="宋体" w:eastAsia="宋体" w:hAnsi="宋体" w:cs="宋体" w:hint="eastAsia"/>
                <w:sz w:val="18"/>
                <w:szCs w:val="18"/>
              </w:rPr>
            </w:pPr>
          </w:p>
        </w:tc>
      </w:tr>
      <w:tr w:rsidR="00C01429" w14:paraId="47B706B8" w14:textId="77777777">
        <w:trPr>
          <w:cantSplit/>
          <w:trHeight w:val="740"/>
        </w:trPr>
        <w:tc>
          <w:tcPr>
            <w:tcW w:w="993" w:type="dxa"/>
            <w:vMerge/>
            <w:tcBorders>
              <w:left w:val="single" w:sz="4" w:space="0" w:color="auto"/>
              <w:right w:val="single" w:sz="4" w:space="0" w:color="auto"/>
            </w:tcBorders>
            <w:noWrap/>
            <w:vAlign w:val="center"/>
          </w:tcPr>
          <w:p w14:paraId="2D670D3D" w14:textId="77777777" w:rsidR="00C01429" w:rsidRDefault="00C0142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5739820" w14:textId="77777777" w:rsidR="00C01429" w:rsidRDefault="00C0142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EA001F5" w14:textId="77777777" w:rsidR="00C0142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全年及时更新网站信息条数</w:t>
            </w:r>
          </w:p>
        </w:tc>
        <w:tc>
          <w:tcPr>
            <w:tcW w:w="1242" w:type="dxa"/>
            <w:tcBorders>
              <w:top w:val="nil"/>
              <w:left w:val="nil"/>
              <w:bottom w:val="single" w:sz="4" w:space="0" w:color="auto"/>
              <w:right w:val="single" w:sz="4" w:space="0" w:color="auto"/>
            </w:tcBorders>
            <w:noWrap/>
            <w:vAlign w:val="center"/>
          </w:tcPr>
          <w:p w14:paraId="7B77D0EB"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&gt;=320条</w:t>
            </w:r>
          </w:p>
        </w:tc>
        <w:tc>
          <w:tcPr>
            <w:tcW w:w="1417" w:type="dxa"/>
            <w:tcBorders>
              <w:top w:val="nil"/>
              <w:left w:val="nil"/>
              <w:bottom w:val="single" w:sz="4" w:space="0" w:color="auto"/>
              <w:right w:val="single" w:sz="4" w:space="0" w:color="auto"/>
            </w:tcBorders>
            <w:noWrap/>
            <w:vAlign w:val="center"/>
          </w:tcPr>
          <w:p w14:paraId="3E96BB10" w14:textId="77777777" w:rsidR="00C0142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奇台县人民政府办公室2024年工作计划</w:t>
            </w:r>
          </w:p>
        </w:tc>
        <w:tc>
          <w:tcPr>
            <w:tcW w:w="1134" w:type="dxa"/>
            <w:tcBorders>
              <w:top w:val="nil"/>
              <w:left w:val="nil"/>
              <w:bottom w:val="single" w:sz="4" w:space="0" w:color="auto"/>
              <w:right w:val="single" w:sz="4" w:space="0" w:color="auto"/>
            </w:tcBorders>
            <w:noWrap/>
            <w:vAlign w:val="center"/>
          </w:tcPr>
          <w:p w14:paraId="379319AC"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14CB28E"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=320条</w:t>
            </w:r>
          </w:p>
        </w:tc>
        <w:tc>
          <w:tcPr>
            <w:tcW w:w="720" w:type="dxa"/>
            <w:tcBorders>
              <w:top w:val="nil"/>
              <w:left w:val="nil"/>
              <w:bottom w:val="single" w:sz="4" w:space="0" w:color="auto"/>
              <w:right w:val="single" w:sz="4" w:space="0" w:color="auto"/>
            </w:tcBorders>
            <w:noWrap/>
            <w:vAlign w:val="center"/>
          </w:tcPr>
          <w:p w14:paraId="166AA79D"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4ACE417" w14:textId="77777777" w:rsidR="00C01429" w:rsidRDefault="00C01429">
            <w:pPr>
              <w:jc w:val="center"/>
              <w:rPr>
                <w:rFonts w:ascii="宋体" w:eastAsia="宋体" w:hAnsi="宋体" w:cs="宋体" w:hint="eastAsia"/>
                <w:sz w:val="18"/>
                <w:szCs w:val="18"/>
              </w:rPr>
            </w:pPr>
          </w:p>
        </w:tc>
      </w:tr>
      <w:tr w:rsidR="00C01429" w14:paraId="65CCBF67" w14:textId="77777777">
        <w:trPr>
          <w:cantSplit/>
          <w:trHeight w:val="740"/>
        </w:trPr>
        <w:tc>
          <w:tcPr>
            <w:tcW w:w="993" w:type="dxa"/>
            <w:vMerge/>
            <w:tcBorders>
              <w:left w:val="single" w:sz="4" w:space="0" w:color="auto"/>
              <w:right w:val="single" w:sz="4" w:space="0" w:color="auto"/>
            </w:tcBorders>
            <w:noWrap/>
            <w:vAlign w:val="center"/>
          </w:tcPr>
          <w:p w14:paraId="53899BCE" w14:textId="77777777" w:rsidR="00C01429" w:rsidRDefault="00C0142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12B1B4E" w14:textId="77777777" w:rsidR="00C01429" w:rsidRDefault="00C0142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DC367A3" w14:textId="77777777" w:rsidR="00C0142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审核单位政府公开年报公开数量</w:t>
            </w:r>
          </w:p>
        </w:tc>
        <w:tc>
          <w:tcPr>
            <w:tcW w:w="1242" w:type="dxa"/>
            <w:tcBorders>
              <w:top w:val="nil"/>
              <w:left w:val="nil"/>
              <w:bottom w:val="single" w:sz="4" w:space="0" w:color="auto"/>
              <w:right w:val="single" w:sz="4" w:space="0" w:color="auto"/>
            </w:tcBorders>
            <w:noWrap/>
            <w:vAlign w:val="center"/>
          </w:tcPr>
          <w:p w14:paraId="5C6BAC0F"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&gt;=36个</w:t>
            </w:r>
          </w:p>
        </w:tc>
        <w:tc>
          <w:tcPr>
            <w:tcW w:w="1417" w:type="dxa"/>
            <w:tcBorders>
              <w:top w:val="nil"/>
              <w:left w:val="nil"/>
              <w:bottom w:val="single" w:sz="4" w:space="0" w:color="auto"/>
              <w:right w:val="single" w:sz="4" w:space="0" w:color="auto"/>
            </w:tcBorders>
            <w:noWrap/>
            <w:vAlign w:val="center"/>
          </w:tcPr>
          <w:p w14:paraId="29B49F1B" w14:textId="77777777" w:rsidR="00C0142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奇台县人民政府办公室2024年工作计划</w:t>
            </w:r>
          </w:p>
        </w:tc>
        <w:tc>
          <w:tcPr>
            <w:tcW w:w="1134" w:type="dxa"/>
            <w:tcBorders>
              <w:top w:val="nil"/>
              <w:left w:val="nil"/>
              <w:bottom w:val="single" w:sz="4" w:space="0" w:color="auto"/>
              <w:right w:val="single" w:sz="4" w:space="0" w:color="auto"/>
            </w:tcBorders>
            <w:noWrap/>
            <w:vAlign w:val="center"/>
          </w:tcPr>
          <w:p w14:paraId="1148989E"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91395A7"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=36个</w:t>
            </w:r>
          </w:p>
        </w:tc>
        <w:tc>
          <w:tcPr>
            <w:tcW w:w="720" w:type="dxa"/>
            <w:tcBorders>
              <w:top w:val="nil"/>
              <w:left w:val="nil"/>
              <w:bottom w:val="single" w:sz="4" w:space="0" w:color="auto"/>
              <w:right w:val="single" w:sz="4" w:space="0" w:color="auto"/>
            </w:tcBorders>
            <w:noWrap/>
            <w:vAlign w:val="center"/>
          </w:tcPr>
          <w:p w14:paraId="6F61009B"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77612B73" w14:textId="77777777" w:rsidR="00C01429" w:rsidRDefault="00C01429">
            <w:pPr>
              <w:jc w:val="center"/>
              <w:rPr>
                <w:rFonts w:ascii="宋体" w:eastAsia="宋体" w:hAnsi="宋体" w:cs="宋体" w:hint="eastAsia"/>
                <w:sz w:val="18"/>
                <w:szCs w:val="18"/>
              </w:rPr>
            </w:pPr>
          </w:p>
        </w:tc>
      </w:tr>
      <w:tr w:rsidR="00C01429" w14:paraId="63B890D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AD7D085" w14:textId="77777777" w:rsidR="00C01429" w:rsidRDefault="00C0142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467730E" w14:textId="77777777" w:rsidR="00C01429" w:rsidRDefault="00C0142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FB5B9ED" w14:textId="77777777" w:rsidR="00C0142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综合大楼维修次数</w:t>
            </w:r>
            <w:proofErr w:type="spellEnd"/>
          </w:p>
        </w:tc>
        <w:tc>
          <w:tcPr>
            <w:tcW w:w="1242" w:type="dxa"/>
            <w:tcBorders>
              <w:top w:val="nil"/>
              <w:left w:val="nil"/>
              <w:bottom w:val="single" w:sz="4" w:space="0" w:color="auto"/>
              <w:right w:val="single" w:sz="4" w:space="0" w:color="auto"/>
            </w:tcBorders>
            <w:noWrap/>
            <w:vAlign w:val="center"/>
          </w:tcPr>
          <w:p w14:paraId="09AA8AC6"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6E9A80F4" w14:textId="77777777" w:rsidR="00C0142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奇台县人民政府办公室2024年工作计划</w:t>
            </w:r>
          </w:p>
        </w:tc>
        <w:tc>
          <w:tcPr>
            <w:tcW w:w="1134" w:type="dxa"/>
            <w:tcBorders>
              <w:top w:val="nil"/>
              <w:left w:val="nil"/>
              <w:bottom w:val="single" w:sz="4" w:space="0" w:color="auto"/>
              <w:right w:val="single" w:sz="4" w:space="0" w:color="auto"/>
            </w:tcBorders>
            <w:noWrap/>
            <w:vAlign w:val="center"/>
          </w:tcPr>
          <w:p w14:paraId="3852053B"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1310" w:type="dxa"/>
            <w:tcBorders>
              <w:top w:val="nil"/>
              <w:left w:val="nil"/>
              <w:bottom w:val="single" w:sz="4" w:space="0" w:color="auto"/>
              <w:right w:val="single" w:sz="4" w:space="0" w:color="auto"/>
            </w:tcBorders>
            <w:noWrap/>
            <w:vAlign w:val="center"/>
          </w:tcPr>
          <w:p w14:paraId="3D9F7430"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2939216B" w14:textId="77777777" w:rsidR="00C01429"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284" w:type="dxa"/>
            <w:tcBorders>
              <w:top w:val="nil"/>
              <w:left w:val="nil"/>
              <w:bottom w:val="nil"/>
              <w:right w:val="nil"/>
            </w:tcBorders>
            <w:noWrap/>
            <w:vAlign w:val="center"/>
          </w:tcPr>
          <w:p w14:paraId="0FC3C065" w14:textId="77777777" w:rsidR="00C01429" w:rsidRDefault="00C01429">
            <w:pPr>
              <w:jc w:val="center"/>
              <w:rPr>
                <w:rFonts w:ascii="宋体" w:eastAsia="宋体" w:hAnsi="宋体" w:cs="宋体" w:hint="eastAsia"/>
                <w:sz w:val="18"/>
                <w:szCs w:val="18"/>
              </w:rPr>
            </w:pPr>
          </w:p>
        </w:tc>
      </w:tr>
    </w:tbl>
    <w:p w14:paraId="3A99AA7A" w14:textId="77777777" w:rsidR="00C0142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42DD566" w14:textId="77777777" w:rsidR="00C0142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671"/>
        <w:gridCol w:w="680"/>
        <w:gridCol w:w="671"/>
        <w:gridCol w:w="977"/>
        <w:gridCol w:w="684"/>
        <w:gridCol w:w="756"/>
        <w:gridCol w:w="846"/>
        <w:gridCol w:w="672"/>
        <w:gridCol w:w="783"/>
        <w:gridCol w:w="702"/>
        <w:gridCol w:w="756"/>
        <w:gridCol w:w="670"/>
        <w:gridCol w:w="672"/>
        <w:gridCol w:w="1087"/>
      </w:tblGrid>
      <w:tr w:rsidR="00C01429" w14:paraId="25640075" w14:textId="77777777">
        <w:trPr>
          <w:trHeight w:val="614"/>
          <w:jc w:val="center"/>
        </w:trPr>
        <w:tc>
          <w:tcPr>
            <w:tcW w:w="659" w:type="pct"/>
            <w:gridSpan w:val="2"/>
            <w:tcBorders>
              <w:top w:val="single" w:sz="4" w:space="0" w:color="auto"/>
              <w:left w:val="single" w:sz="4" w:space="0" w:color="auto"/>
              <w:bottom w:val="single" w:sz="4" w:space="0" w:color="auto"/>
              <w:right w:val="single" w:sz="4" w:space="0" w:color="auto"/>
            </w:tcBorders>
            <w:vAlign w:val="center"/>
          </w:tcPr>
          <w:p w14:paraId="5D60840B" w14:textId="77777777" w:rsidR="00C01429" w:rsidRDefault="00000000">
            <w:pPr>
              <w:jc w:val="center"/>
              <w:rPr>
                <w:rFonts w:ascii="宋体" w:eastAsia="宋体" w:hAnsi="宋体" w:cs="宋体" w:hint="eastAsia"/>
                <w:b/>
                <w:bCs/>
                <w:color w:val="000000"/>
                <w:sz w:val="18"/>
                <w:szCs w:val="18"/>
              </w:rPr>
            </w:pPr>
            <w:bookmarkStart w:id="11" w:name="_Hlk201837198"/>
            <w:bookmarkEnd w:id="10"/>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5AB6799A"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关于2024年保安，保洁工资</w:t>
            </w:r>
          </w:p>
        </w:tc>
      </w:tr>
      <w:tr w:rsidR="00C01429" w14:paraId="012E040B" w14:textId="77777777">
        <w:trPr>
          <w:trHeight w:val="380"/>
          <w:jc w:val="center"/>
        </w:trPr>
        <w:tc>
          <w:tcPr>
            <w:tcW w:w="659" w:type="pct"/>
            <w:gridSpan w:val="2"/>
            <w:tcBorders>
              <w:top w:val="single" w:sz="4" w:space="0" w:color="auto"/>
              <w:left w:val="single" w:sz="4" w:space="0" w:color="auto"/>
              <w:bottom w:val="single" w:sz="4" w:space="0" w:color="auto"/>
              <w:right w:val="single" w:sz="4" w:space="0" w:color="auto"/>
            </w:tcBorders>
            <w:vAlign w:val="center"/>
          </w:tcPr>
          <w:p w14:paraId="0872577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2592CE6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奇台县政府办</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C04C1D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D8C79EB"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奇台县人民政府办公室（县信访局.县扶贫开发办公室）</w:t>
            </w:r>
          </w:p>
        </w:tc>
      </w:tr>
      <w:tr w:rsidR="00C01429" w14:paraId="079A1AE4" w14:textId="77777777">
        <w:trPr>
          <w:trHeight w:val="380"/>
          <w:jc w:val="center"/>
        </w:trPr>
        <w:tc>
          <w:tcPr>
            <w:tcW w:w="328" w:type="pct"/>
            <w:vMerge w:val="restart"/>
            <w:tcBorders>
              <w:top w:val="nil"/>
              <w:left w:val="single" w:sz="4" w:space="0" w:color="auto"/>
              <w:bottom w:val="single" w:sz="4" w:space="0" w:color="auto"/>
              <w:right w:val="single" w:sz="4" w:space="0" w:color="auto"/>
            </w:tcBorders>
            <w:vAlign w:val="center"/>
          </w:tcPr>
          <w:p w14:paraId="5D5DBB0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FDD4C71" w14:textId="77777777" w:rsidR="00C01429" w:rsidRDefault="00C0142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7CA803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4EA6814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4BB11F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7ADAE0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CFB7A85"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69830E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01429" w14:paraId="4E93AF42"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3E065D0B" w14:textId="77777777" w:rsidR="00C01429" w:rsidRDefault="00C0142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52C3C0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D07818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49.68</w:t>
            </w:r>
          </w:p>
        </w:tc>
        <w:tc>
          <w:tcPr>
            <w:tcW w:w="983" w:type="pct"/>
            <w:gridSpan w:val="3"/>
            <w:tcBorders>
              <w:top w:val="single" w:sz="4" w:space="0" w:color="auto"/>
              <w:left w:val="nil"/>
              <w:bottom w:val="single" w:sz="4" w:space="0" w:color="auto"/>
              <w:right w:val="single" w:sz="4" w:space="0" w:color="auto"/>
            </w:tcBorders>
            <w:vAlign w:val="center"/>
          </w:tcPr>
          <w:p w14:paraId="0400FF9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45.54</w:t>
            </w:r>
          </w:p>
        </w:tc>
        <w:tc>
          <w:tcPr>
            <w:tcW w:w="708" w:type="pct"/>
            <w:gridSpan w:val="2"/>
            <w:tcBorders>
              <w:top w:val="single" w:sz="4" w:space="0" w:color="auto"/>
              <w:left w:val="nil"/>
              <w:bottom w:val="single" w:sz="4" w:space="0" w:color="auto"/>
              <w:right w:val="single" w:sz="4" w:space="0" w:color="auto"/>
            </w:tcBorders>
            <w:vAlign w:val="center"/>
          </w:tcPr>
          <w:p w14:paraId="355A451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45.54</w:t>
            </w:r>
          </w:p>
        </w:tc>
        <w:tc>
          <w:tcPr>
            <w:tcW w:w="671" w:type="pct"/>
            <w:gridSpan w:val="2"/>
            <w:tcBorders>
              <w:top w:val="nil"/>
              <w:left w:val="nil"/>
              <w:bottom w:val="single" w:sz="4" w:space="0" w:color="auto"/>
              <w:right w:val="single" w:sz="4" w:space="0" w:color="auto"/>
            </w:tcBorders>
            <w:vAlign w:val="center"/>
          </w:tcPr>
          <w:p w14:paraId="631A034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7FDDA1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A5AAB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01429" w14:paraId="0740A45E"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12B76353" w14:textId="77777777" w:rsidR="00C01429" w:rsidRDefault="00C0142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06A33A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54C78F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49.68</w:t>
            </w:r>
          </w:p>
        </w:tc>
        <w:tc>
          <w:tcPr>
            <w:tcW w:w="983" w:type="pct"/>
            <w:gridSpan w:val="3"/>
            <w:tcBorders>
              <w:top w:val="single" w:sz="4" w:space="0" w:color="auto"/>
              <w:left w:val="nil"/>
              <w:bottom w:val="single" w:sz="4" w:space="0" w:color="auto"/>
              <w:right w:val="single" w:sz="4" w:space="0" w:color="auto"/>
            </w:tcBorders>
            <w:vAlign w:val="center"/>
          </w:tcPr>
          <w:p w14:paraId="01C979C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45.54</w:t>
            </w:r>
          </w:p>
        </w:tc>
        <w:tc>
          <w:tcPr>
            <w:tcW w:w="708" w:type="pct"/>
            <w:gridSpan w:val="2"/>
            <w:tcBorders>
              <w:top w:val="single" w:sz="4" w:space="0" w:color="auto"/>
              <w:left w:val="nil"/>
              <w:bottom w:val="single" w:sz="4" w:space="0" w:color="auto"/>
              <w:right w:val="single" w:sz="4" w:space="0" w:color="auto"/>
            </w:tcBorders>
            <w:vAlign w:val="center"/>
          </w:tcPr>
          <w:p w14:paraId="29512C7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45.54</w:t>
            </w:r>
          </w:p>
        </w:tc>
        <w:tc>
          <w:tcPr>
            <w:tcW w:w="671" w:type="pct"/>
            <w:gridSpan w:val="2"/>
            <w:tcBorders>
              <w:top w:val="nil"/>
              <w:left w:val="nil"/>
              <w:bottom w:val="single" w:sz="4" w:space="0" w:color="auto"/>
              <w:right w:val="single" w:sz="4" w:space="0" w:color="auto"/>
            </w:tcBorders>
            <w:vAlign w:val="center"/>
          </w:tcPr>
          <w:p w14:paraId="2A23D06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AFE39C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5FC9DD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6CF80CBE"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55EE5A67" w14:textId="77777777" w:rsidR="00C01429" w:rsidRDefault="00C0142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40EFA5C"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DA7663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A08970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695F17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15CE52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3CFE63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9C02FD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465E9AFA" w14:textId="77777777">
        <w:trPr>
          <w:trHeight w:val="360"/>
          <w:jc w:val="center"/>
        </w:trPr>
        <w:tc>
          <w:tcPr>
            <w:tcW w:w="328" w:type="pct"/>
            <w:vMerge w:val="restart"/>
            <w:tcBorders>
              <w:top w:val="nil"/>
              <w:left w:val="single" w:sz="4" w:space="0" w:color="auto"/>
              <w:bottom w:val="single" w:sz="4" w:space="0" w:color="auto"/>
              <w:right w:val="single" w:sz="4" w:space="0" w:color="auto"/>
            </w:tcBorders>
            <w:vAlign w:val="center"/>
          </w:tcPr>
          <w:p w14:paraId="030DB35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3FA69E4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612B2B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01429" w14:paraId="2C29466F" w14:textId="77777777">
        <w:trPr>
          <w:trHeight w:val="820"/>
          <w:jc w:val="center"/>
        </w:trPr>
        <w:tc>
          <w:tcPr>
            <w:tcW w:w="328" w:type="pct"/>
            <w:vMerge/>
            <w:tcBorders>
              <w:top w:val="nil"/>
              <w:left w:val="single" w:sz="4" w:space="0" w:color="auto"/>
              <w:bottom w:val="single" w:sz="4" w:space="0" w:color="auto"/>
              <w:right w:val="single" w:sz="4" w:space="0" w:color="auto"/>
            </w:tcBorders>
            <w:vAlign w:val="center"/>
          </w:tcPr>
          <w:p w14:paraId="366C3EC4" w14:textId="77777777" w:rsidR="00C01429" w:rsidRDefault="00C01429">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1B0A5CA" w14:textId="77777777" w:rsidR="00C01429"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根据奇财预</w:t>
            </w:r>
            <w:proofErr w:type="gramEnd"/>
            <w:r>
              <w:rPr>
                <w:rFonts w:ascii="宋体" w:eastAsia="宋体" w:hAnsi="宋体" w:cs="宋体" w:hint="eastAsia"/>
                <w:color w:val="000000"/>
                <w:sz w:val="18"/>
                <w:szCs w:val="18"/>
                <w:lang w:eastAsia="zh-CN"/>
              </w:rPr>
              <w:t>【2023】98号《关于下达政府综合大楼保安、保洁工资的通知》的文件，聘用保安8人，保洁5人，主要用于1.维护政府正常工作和生产秩序。2.发放保安保洁人员工资，增强政府内部的安全防范能力。3、确保政府范围内的人身财产安全。4、维护政府的合法权益不受侵犯。5提供门卫、守护、保安服务，维护管辖区内的公共秩序。6、抓好政府大楼内环境卫生。通过本项目的实施，满足保安，保洁的需要，保安服务公司，增强安保人员培训、训练，提高安保人员的综合素质，提供更好的值班服务；为安保人员提供更好的休息环境，为24小时全天候的值班提供保障。</w:t>
            </w:r>
          </w:p>
        </w:tc>
        <w:tc>
          <w:tcPr>
            <w:tcW w:w="2559" w:type="pct"/>
            <w:gridSpan w:val="7"/>
            <w:tcBorders>
              <w:top w:val="single" w:sz="4" w:space="0" w:color="auto"/>
              <w:left w:val="nil"/>
              <w:bottom w:val="single" w:sz="4" w:space="0" w:color="auto"/>
              <w:right w:val="single" w:sz="4" w:space="0" w:color="auto"/>
            </w:tcBorders>
            <w:vAlign w:val="center"/>
          </w:tcPr>
          <w:p w14:paraId="20D52641"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年支付保安、保洁工资45.54万元。聘用第三方服务，保安8人，保洁5人，主要用于1.维护政府正常工作和生产秩序。2.发放保安保洁人员工资，增强政府内部的安全防范能力。3、确保政府范围内的人身财产安全。4、维护政府的合法权益不受侵犯。5提供门卫、守护、保安服务，维护管辖区内的公共秩序。6、抓好政府大楼内环境卫生。通过本项目的实施，满足保安，保洁的需要，保安服务公司，增强安保人员培训、训练，提高安保人员的综合素质，提供更好的值班服务；为安保人员提供更好的休息环境，为24小时全天候的值班提供保障。</w:t>
            </w:r>
          </w:p>
        </w:tc>
      </w:tr>
      <w:tr w:rsidR="00C01429" w14:paraId="10B49B0A" w14:textId="77777777">
        <w:trPr>
          <w:trHeight w:val="820"/>
          <w:jc w:val="center"/>
        </w:trPr>
        <w:tc>
          <w:tcPr>
            <w:tcW w:w="328" w:type="pct"/>
            <w:tcBorders>
              <w:top w:val="nil"/>
              <w:left w:val="single" w:sz="4" w:space="0" w:color="auto"/>
              <w:bottom w:val="single" w:sz="4" w:space="0" w:color="auto"/>
              <w:right w:val="single" w:sz="4" w:space="0" w:color="auto"/>
            </w:tcBorders>
            <w:vAlign w:val="center"/>
          </w:tcPr>
          <w:p w14:paraId="467FDA5A" w14:textId="77777777" w:rsidR="00C01429" w:rsidRDefault="00C0142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1E89A3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37122E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665583A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9A7DE2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80170A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2A4AA5D5"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CC8B1F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A5F7B6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C0D631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89EAF2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AB1A66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C48E15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62F94ABA" w14:textId="77777777" w:rsidR="00C0142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1429" w14:paraId="29038EEF" w14:textId="77777777">
        <w:trPr>
          <w:trHeight w:val="800"/>
          <w:jc w:val="center"/>
        </w:trPr>
        <w:tc>
          <w:tcPr>
            <w:tcW w:w="328" w:type="pct"/>
            <w:vMerge w:val="restart"/>
            <w:tcBorders>
              <w:top w:val="nil"/>
              <w:left w:val="single" w:sz="4" w:space="0" w:color="auto"/>
              <w:right w:val="single" w:sz="4" w:space="0" w:color="auto"/>
            </w:tcBorders>
            <w:vAlign w:val="center"/>
          </w:tcPr>
          <w:p w14:paraId="7BAC7D76"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35605D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62BBBA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6CA3993"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发放保安人数</w:t>
            </w:r>
            <w:proofErr w:type="spellEnd"/>
          </w:p>
        </w:tc>
        <w:tc>
          <w:tcPr>
            <w:tcW w:w="334" w:type="pct"/>
            <w:tcBorders>
              <w:top w:val="nil"/>
              <w:left w:val="nil"/>
              <w:bottom w:val="single" w:sz="4" w:space="0" w:color="auto"/>
              <w:right w:val="single" w:sz="4" w:space="0" w:color="auto"/>
            </w:tcBorders>
            <w:vAlign w:val="center"/>
          </w:tcPr>
          <w:p w14:paraId="570FA2A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0DE0C4B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334" w:type="pct"/>
            <w:tcBorders>
              <w:top w:val="nil"/>
              <w:left w:val="nil"/>
              <w:bottom w:val="single" w:sz="4" w:space="0" w:color="auto"/>
              <w:right w:val="single" w:sz="4" w:space="0" w:color="auto"/>
            </w:tcBorders>
            <w:vAlign w:val="center"/>
          </w:tcPr>
          <w:p w14:paraId="02E7F36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328" w:type="pct"/>
            <w:tcBorders>
              <w:top w:val="nil"/>
              <w:left w:val="nil"/>
              <w:bottom w:val="single" w:sz="4" w:space="0" w:color="auto"/>
              <w:right w:val="single" w:sz="4" w:space="0" w:color="auto"/>
            </w:tcBorders>
            <w:vAlign w:val="center"/>
          </w:tcPr>
          <w:p w14:paraId="17719C7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8C909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7930DE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1F88265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27" w:type="pct"/>
            <w:tcBorders>
              <w:top w:val="nil"/>
              <w:left w:val="nil"/>
              <w:bottom w:val="single" w:sz="4" w:space="0" w:color="auto"/>
              <w:right w:val="single" w:sz="4" w:space="0" w:color="auto"/>
            </w:tcBorders>
            <w:vAlign w:val="center"/>
          </w:tcPr>
          <w:p w14:paraId="4532A00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322BF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9CEAE5B" w14:textId="77777777" w:rsidR="00C01429" w:rsidRDefault="00C01429">
            <w:pPr>
              <w:jc w:val="center"/>
              <w:rPr>
                <w:rFonts w:ascii="宋体" w:eastAsia="宋体" w:hAnsi="宋体" w:cs="宋体" w:hint="eastAsia"/>
                <w:color w:val="000000"/>
                <w:sz w:val="18"/>
                <w:szCs w:val="18"/>
              </w:rPr>
            </w:pPr>
          </w:p>
        </w:tc>
      </w:tr>
      <w:tr w:rsidR="00C01429" w14:paraId="6E042D72" w14:textId="77777777">
        <w:trPr>
          <w:trHeight w:val="800"/>
          <w:jc w:val="center"/>
        </w:trPr>
        <w:tc>
          <w:tcPr>
            <w:tcW w:w="328" w:type="pct"/>
            <w:vMerge/>
            <w:tcBorders>
              <w:left w:val="single" w:sz="4" w:space="0" w:color="auto"/>
              <w:right w:val="single" w:sz="4" w:space="0" w:color="auto"/>
            </w:tcBorders>
            <w:vAlign w:val="center"/>
          </w:tcPr>
          <w:p w14:paraId="088F314F"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6345F0"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7F08C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B80155B"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发放保洁人数</w:t>
            </w:r>
            <w:proofErr w:type="spellEnd"/>
          </w:p>
        </w:tc>
        <w:tc>
          <w:tcPr>
            <w:tcW w:w="334" w:type="pct"/>
            <w:tcBorders>
              <w:top w:val="nil"/>
              <w:left w:val="nil"/>
              <w:bottom w:val="single" w:sz="4" w:space="0" w:color="auto"/>
              <w:right w:val="single" w:sz="4" w:space="0" w:color="auto"/>
            </w:tcBorders>
            <w:vAlign w:val="center"/>
          </w:tcPr>
          <w:p w14:paraId="4BC008D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2120169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34" w:type="pct"/>
            <w:tcBorders>
              <w:top w:val="nil"/>
              <w:left w:val="nil"/>
              <w:bottom w:val="single" w:sz="4" w:space="0" w:color="auto"/>
              <w:right w:val="single" w:sz="4" w:space="0" w:color="auto"/>
            </w:tcBorders>
            <w:vAlign w:val="center"/>
          </w:tcPr>
          <w:p w14:paraId="670E992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8" w:type="pct"/>
            <w:tcBorders>
              <w:top w:val="nil"/>
              <w:left w:val="nil"/>
              <w:bottom w:val="single" w:sz="4" w:space="0" w:color="auto"/>
              <w:right w:val="single" w:sz="4" w:space="0" w:color="auto"/>
            </w:tcBorders>
            <w:vAlign w:val="center"/>
          </w:tcPr>
          <w:p w14:paraId="3617781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67DAC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4411A39"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6097E84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7" w:type="pct"/>
            <w:tcBorders>
              <w:top w:val="nil"/>
              <w:left w:val="nil"/>
              <w:bottom w:val="single" w:sz="4" w:space="0" w:color="auto"/>
              <w:right w:val="single" w:sz="4" w:space="0" w:color="auto"/>
            </w:tcBorders>
            <w:vAlign w:val="center"/>
          </w:tcPr>
          <w:p w14:paraId="3EB7CBE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1564E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BCC0C64" w14:textId="77777777" w:rsidR="00C01429" w:rsidRDefault="00C01429">
            <w:pPr>
              <w:jc w:val="center"/>
              <w:rPr>
                <w:rFonts w:ascii="宋体" w:eastAsia="宋体" w:hAnsi="宋体" w:cs="宋体" w:hint="eastAsia"/>
                <w:color w:val="000000"/>
                <w:sz w:val="18"/>
                <w:szCs w:val="18"/>
              </w:rPr>
            </w:pPr>
          </w:p>
        </w:tc>
      </w:tr>
      <w:tr w:rsidR="00C01429" w14:paraId="61F6D65C" w14:textId="77777777">
        <w:trPr>
          <w:trHeight w:val="800"/>
          <w:jc w:val="center"/>
        </w:trPr>
        <w:tc>
          <w:tcPr>
            <w:tcW w:w="328" w:type="pct"/>
            <w:vMerge/>
            <w:tcBorders>
              <w:left w:val="single" w:sz="4" w:space="0" w:color="auto"/>
              <w:right w:val="single" w:sz="4" w:space="0" w:color="auto"/>
            </w:tcBorders>
            <w:vAlign w:val="center"/>
          </w:tcPr>
          <w:p w14:paraId="31505571"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EAA099"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1FF189"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181FA99"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卫生保洁作业面积</w:t>
            </w:r>
            <w:proofErr w:type="spellEnd"/>
          </w:p>
        </w:tc>
        <w:tc>
          <w:tcPr>
            <w:tcW w:w="334" w:type="pct"/>
            <w:tcBorders>
              <w:top w:val="nil"/>
              <w:left w:val="nil"/>
              <w:bottom w:val="single" w:sz="4" w:space="0" w:color="auto"/>
              <w:right w:val="single" w:sz="4" w:space="0" w:color="auto"/>
            </w:tcBorders>
            <w:vAlign w:val="center"/>
          </w:tcPr>
          <w:p w14:paraId="027793A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0683FD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133000平方米</w:t>
            </w:r>
          </w:p>
        </w:tc>
        <w:tc>
          <w:tcPr>
            <w:tcW w:w="334" w:type="pct"/>
            <w:tcBorders>
              <w:top w:val="nil"/>
              <w:left w:val="nil"/>
              <w:bottom w:val="single" w:sz="4" w:space="0" w:color="auto"/>
              <w:right w:val="single" w:sz="4" w:space="0" w:color="auto"/>
            </w:tcBorders>
            <w:vAlign w:val="center"/>
          </w:tcPr>
          <w:p w14:paraId="7A66E51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=133000平方米</w:t>
            </w:r>
          </w:p>
        </w:tc>
        <w:tc>
          <w:tcPr>
            <w:tcW w:w="328" w:type="pct"/>
            <w:tcBorders>
              <w:top w:val="nil"/>
              <w:left w:val="nil"/>
              <w:bottom w:val="single" w:sz="4" w:space="0" w:color="auto"/>
              <w:right w:val="single" w:sz="4" w:space="0" w:color="auto"/>
            </w:tcBorders>
            <w:vAlign w:val="center"/>
          </w:tcPr>
          <w:p w14:paraId="586F921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44B4E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5DCEA5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2717F9E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133000平方米</w:t>
            </w:r>
          </w:p>
        </w:tc>
        <w:tc>
          <w:tcPr>
            <w:tcW w:w="327" w:type="pct"/>
            <w:tcBorders>
              <w:top w:val="nil"/>
              <w:left w:val="nil"/>
              <w:bottom w:val="single" w:sz="4" w:space="0" w:color="auto"/>
              <w:right w:val="single" w:sz="4" w:space="0" w:color="auto"/>
            </w:tcBorders>
            <w:vAlign w:val="center"/>
          </w:tcPr>
          <w:p w14:paraId="5DDBFAD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B342DE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BD2D308" w14:textId="77777777" w:rsidR="00C01429" w:rsidRDefault="00C01429">
            <w:pPr>
              <w:jc w:val="center"/>
              <w:rPr>
                <w:rFonts w:ascii="宋体" w:eastAsia="宋体" w:hAnsi="宋体" w:cs="宋体" w:hint="eastAsia"/>
                <w:color w:val="000000"/>
                <w:sz w:val="18"/>
                <w:szCs w:val="18"/>
              </w:rPr>
            </w:pPr>
          </w:p>
        </w:tc>
      </w:tr>
      <w:tr w:rsidR="00C01429" w14:paraId="41F021EB" w14:textId="77777777">
        <w:trPr>
          <w:trHeight w:val="800"/>
          <w:jc w:val="center"/>
        </w:trPr>
        <w:tc>
          <w:tcPr>
            <w:tcW w:w="328" w:type="pct"/>
            <w:vMerge/>
            <w:tcBorders>
              <w:left w:val="single" w:sz="4" w:space="0" w:color="auto"/>
              <w:right w:val="single" w:sz="4" w:space="0" w:color="auto"/>
            </w:tcBorders>
            <w:vAlign w:val="center"/>
          </w:tcPr>
          <w:p w14:paraId="558A7C62"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CD2AA32"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D81DE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5FFE350"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14C0372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2D0F8FE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10837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90FB7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0C191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6D2C444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564524D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5A381C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CB7A80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CB61FD7" w14:textId="77777777" w:rsidR="00C01429" w:rsidRDefault="00C01429">
            <w:pPr>
              <w:jc w:val="center"/>
              <w:rPr>
                <w:rFonts w:ascii="宋体" w:eastAsia="宋体" w:hAnsi="宋体" w:cs="宋体" w:hint="eastAsia"/>
                <w:color w:val="000000"/>
                <w:sz w:val="18"/>
                <w:szCs w:val="18"/>
              </w:rPr>
            </w:pPr>
          </w:p>
        </w:tc>
      </w:tr>
      <w:tr w:rsidR="00C01429" w14:paraId="0C46E31F" w14:textId="77777777">
        <w:trPr>
          <w:trHeight w:val="800"/>
          <w:jc w:val="center"/>
        </w:trPr>
        <w:tc>
          <w:tcPr>
            <w:tcW w:w="328" w:type="pct"/>
            <w:vMerge/>
            <w:tcBorders>
              <w:left w:val="single" w:sz="4" w:space="0" w:color="auto"/>
              <w:right w:val="single" w:sz="4" w:space="0" w:color="auto"/>
            </w:tcBorders>
            <w:vAlign w:val="center"/>
          </w:tcPr>
          <w:p w14:paraId="345211A8"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7C3957"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B09A3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D1A1BFB"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卫生保洁人员配置相符率（%)</w:t>
            </w:r>
          </w:p>
        </w:tc>
        <w:tc>
          <w:tcPr>
            <w:tcW w:w="334" w:type="pct"/>
            <w:tcBorders>
              <w:top w:val="nil"/>
              <w:left w:val="nil"/>
              <w:bottom w:val="single" w:sz="4" w:space="0" w:color="auto"/>
              <w:right w:val="single" w:sz="4" w:space="0" w:color="auto"/>
            </w:tcBorders>
            <w:vAlign w:val="center"/>
          </w:tcPr>
          <w:p w14:paraId="7DB055E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0DC8A6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B7A68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B7D748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EBF17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49BA30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51C9DE8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86A56C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8FEE8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6BF8464" w14:textId="77777777" w:rsidR="00C01429" w:rsidRDefault="00C01429">
            <w:pPr>
              <w:jc w:val="center"/>
              <w:rPr>
                <w:rFonts w:ascii="宋体" w:eastAsia="宋体" w:hAnsi="宋体" w:cs="宋体" w:hint="eastAsia"/>
                <w:color w:val="000000"/>
                <w:sz w:val="18"/>
                <w:szCs w:val="18"/>
              </w:rPr>
            </w:pPr>
          </w:p>
        </w:tc>
      </w:tr>
      <w:tr w:rsidR="00C01429" w14:paraId="62ECB17B" w14:textId="77777777">
        <w:trPr>
          <w:trHeight w:val="800"/>
          <w:jc w:val="center"/>
        </w:trPr>
        <w:tc>
          <w:tcPr>
            <w:tcW w:w="328" w:type="pct"/>
            <w:vMerge/>
            <w:tcBorders>
              <w:left w:val="single" w:sz="4" w:space="0" w:color="auto"/>
              <w:right w:val="single" w:sz="4" w:space="0" w:color="auto"/>
            </w:tcBorders>
            <w:vAlign w:val="center"/>
          </w:tcPr>
          <w:p w14:paraId="1683DA3B"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57C53A"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3619F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38ECEAE"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389BBAA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954A9E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5005F75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EE1C2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BA8DF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BE5CE8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1A30933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48C891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73DE3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E21D4C7" w14:textId="77777777" w:rsidR="00C01429" w:rsidRDefault="00C01429">
            <w:pPr>
              <w:jc w:val="center"/>
              <w:rPr>
                <w:rFonts w:ascii="宋体" w:eastAsia="宋体" w:hAnsi="宋体" w:cs="宋体" w:hint="eastAsia"/>
                <w:color w:val="000000"/>
                <w:sz w:val="18"/>
                <w:szCs w:val="18"/>
              </w:rPr>
            </w:pPr>
          </w:p>
        </w:tc>
      </w:tr>
      <w:tr w:rsidR="00C01429" w14:paraId="530D118A" w14:textId="77777777">
        <w:trPr>
          <w:trHeight w:val="800"/>
          <w:jc w:val="center"/>
        </w:trPr>
        <w:tc>
          <w:tcPr>
            <w:tcW w:w="328" w:type="pct"/>
            <w:vMerge/>
            <w:tcBorders>
              <w:left w:val="single" w:sz="4" w:space="0" w:color="auto"/>
              <w:right w:val="single" w:sz="4" w:space="0" w:color="auto"/>
            </w:tcBorders>
            <w:vAlign w:val="center"/>
          </w:tcPr>
          <w:p w14:paraId="2D6197B2" w14:textId="77777777" w:rsidR="00C01429" w:rsidRDefault="00C0142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05639B"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CADFE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AFCED19"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卫生保洁作业完成及时率</w:t>
            </w:r>
          </w:p>
        </w:tc>
        <w:tc>
          <w:tcPr>
            <w:tcW w:w="334" w:type="pct"/>
            <w:tcBorders>
              <w:top w:val="nil"/>
              <w:left w:val="nil"/>
              <w:bottom w:val="single" w:sz="4" w:space="0" w:color="auto"/>
              <w:right w:val="single" w:sz="4" w:space="0" w:color="auto"/>
            </w:tcBorders>
            <w:vAlign w:val="center"/>
          </w:tcPr>
          <w:p w14:paraId="3420B0C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52B5E5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4BCF46C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9DC622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AEE5D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EB410E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F8E5F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139B77E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5452E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3FC59C8" w14:textId="77777777" w:rsidR="00C01429" w:rsidRDefault="00C01429">
            <w:pPr>
              <w:jc w:val="center"/>
              <w:rPr>
                <w:rFonts w:ascii="宋体" w:eastAsia="宋体" w:hAnsi="宋体" w:cs="宋体" w:hint="eastAsia"/>
                <w:color w:val="000000"/>
                <w:sz w:val="18"/>
                <w:szCs w:val="18"/>
              </w:rPr>
            </w:pPr>
          </w:p>
        </w:tc>
      </w:tr>
      <w:tr w:rsidR="00C01429" w14:paraId="2D7B3236" w14:textId="77777777">
        <w:trPr>
          <w:trHeight w:val="800"/>
          <w:jc w:val="center"/>
        </w:trPr>
        <w:tc>
          <w:tcPr>
            <w:tcW w:w="328" w:type="pct"/>
            <w:vMerge/>
            <w:tcBorders>
              <w:left w:val="single" w:sz="4" w:space="0" w:color="auto"/>
              <w:right w:val="single" w:sz="4" w:space="0" w:color="auto"/>
            </w:tcBorders>
            <w:vAlign w:val="center"/>
          </w:tcPr>
          <w:p w14:paraId="3766CAB4" w14:textId="77777777" w:rsidR="00C01429" w:rsidRDefault="00C0142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D7B209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79F6DAB"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A3F2757"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保安人员工资</w:t>
            </w:r>
            <w:proofErr w:type="spellEnd"/>
          </w:p>
        </w:tc>
        <w:tc>
          <w:tcPr>
            <w:tcW w:w="334" w:type="pct"/>
            <w:tcBorders>
              <w:top w:val="nil"/>
              <w:left w:val="nil"/>
              <w:bottom w:val="single" w:sz="4" w:space="0" w:color="auto"/>
              <w:right w:val="single" w:sz="4" w:space="0" w:color="auto"/>
            </w:tcBorders>
            <w:vAlign w:val="center"/>
          </w:tcPr>
          <w:p w14:paraId="23D515F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B7702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=29.04万元</w:t>
            </w:r>
          </w:p>
        </w:tc>
        <w:tc>
          <w:tcPr>
            <w:tcW w:w="334" w:type="pct"/>
            <w:tcBorders>
              <w:top w:val="nil"/>
              <w:left w:val="nil"/>
              <w:bottom w:val="single" w:sz="4" w:space="0" w:color="auto"/>
              <w:right w:val="single" w:sz="4" w:space="0" w:color="auto"/>
            </w:tcBorders>
            <w:vAlign w:val="center"/>
          </w:tcPr>
          <w:p w14:paraId="58566B7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=29.04万元</w:t>
            </w:r>
          </w:p>
        </w:tc>
        <w:tc>
          <w:tcPr>
            <w:tcW w:w="328" w:type="pct"/>
            <w:tcBorders>
              <w:top w:val="nil"/>
              <w:left w:val="nil"/>
              <w:bottom w:val="single" w:sz="4" w:space="0" w:color="auto"/>
              <w:right w:val="single" w:sz="4" w:space="0" w:color="auto"/>
            </w:tcBorders>
            <w:vAlign w:val="center"/>
          </w:tcPr>
          <w:p w14:paraId="0664E81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2918A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BA42F3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B320D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51万元</w:t>
            </w:r>
          </w:p>
        </w:tc>
        <w:tc>
          <w:tcPr>
            <w:tcW w:w="327" w:type="pct"/>
            <w:tcBorders>
              <w:top w:val="nil"/>
              <w:left w:val="nil"/>
              <w:bottom w:val="single" w:sz="4" w:space="0" w:color="auto"/>
              <w:right w:val="single" w:sz="4" w:space="0" w:color="auto"/>
            </w:tcBorders>
            <w:vAlign w:val="center"/>
          </w:tcPr>
          <w:p w14:paraId="56FF171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24CDE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5FBF1E3" w14:textId="77777777" w:rsidR="00C01429" w:rsidRDefault="00C01429">
            <w:pPr>
              <w:jc w:val="center"/>
              <w:rPr>
                <w:rFonts w:ascii="宋体" w:eastAsia="宋体" w:hAnsi="宋体" w:cs="宋体" w:hint="eastAsia"/>
                <w:color w:val="000000"/>
                <w:sz w:val="18"/>
                <w:szCs w:val="18"/>
              </w:rPr>
            </w:pPr>
          </w:p>
        </w:tc>
      </w:tr>
      <w:tr w:rsidR="00C01429" w14:paraId="564DA625" w14:textId="77777777">
        <w:trPr>
          <w:trHeight w:val="800"/>
          <w:jc w:val="center"/>
        </w:trPr>
        <w:tc>
          <w:tcPr>
            <w:tcW w:w="328" w:type="pct"/>
            <w:vMerge/>
            <w:tcBorders>
              <w:left w:val="single" w:sz="4" w:space="0" w:color="auto"/>
              <w:right w:val="single" w:sz="4" w:space="0" w:color="auto"/>
            </w:tcBorders>
            <w:vAlign w:val="center"/>
          </w:tcPr>
          <w:p w14:paraId="6A42038D" w14:textId="77777777" w:rsidR="00C01429" w:rsidRDefault="00C0142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18F326F"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8E899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0423C35"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保洁人员工资</w:t>
            </w:r>
            <w:proofErr w:type="spellEnd"/>
          </w:p>
        </w:tc>
        <w:tc>
          <w:tcPr>
            <w:tcW w:w="334" w:type="pct"/>
            <w:tcBorders>
              <w:top w:val="nil"/>
              <w:left w:val="nil"/>
              <w:bottom w:val="single" w:sz="4" w:space="0" w:color="auto"/>
              <w:right w:val="single" w:sz="4" w:space="0" w:color="auto"/>
            </w:tcBorders>
            <w:vAlign w:val="center"/>
          </w:tcPr>
          <w:p w14:paraId="580C791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8F791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334" w:type="pct"/>
            <w:tcBorders>
              <w:top w:val="nil"/>
              <w:left w:val="nil"/>
              <w:bottom w:val="single" w:sz="4" w:space="0" w:color="auto"/>
              <w:right w:val="single" w:sz="4" w:space="0" w:color="auto"/>
            </w:tcBorders>
            <w:vAlign w:val="center"/>
          </w:tcPr>
          <w:p w14:paraId="2826727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328" w:type="pct"/>
            <w:tcBorders>
              <w:top w:val="nil"/>
              <w:left w:val="nil"/>
              <w:bottom w:val="single" w:sz="4" w:space="0" w:color="auto"/>
              <w:right w:val="single" w:sz="4" w:space="0" w:color="auto"/>
            </w:tcBorders>
            <w:vAlign w:val="center"/>
          </w:tcPr>
          <w:p w14:paraId="66019E0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18AD9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C7558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295C0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327" w:type="pct"/>
            <w:tcBorders>
              <w:top w:val="nil"/>
              <w:left w:val="nil"/>
              <w:bottom w:val="single" w:sz="4" w:space="0" w:color="auto"/>
              <w:right w:val="single" w:sz="4" w:space="0" w:color="auto"/>
            </w:tcBorders>
            <w:vAlign w:val="center"/>
          </w:tcPr>
          <w:p w14:paraId="17BBA08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093E4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1A79D63" w14:textId="77777777" w:rsidR="00C01429" w:rsidRDefault="00C01429">
            <w:pPr>
              <w:jc w:val="center"/>
              <w:rPr>
                <w:rFonts w:ascii="宋体" w:eastAsia="宋体" w:hAnsi="宋体" w:cs="宋体" w:hint="eastAsia"/>
                <w:color w:val="000000"/>
                <w:sz w:val="18"/>
                <w:szCs w:val="18"/>
              </w:rPr>
            </w:pPr>
          </w:p>
        </w:tc>
      </w:tr>
      <w:tr w:rsidR="00C01429" w14:paraId="507FB82B" w14:textId="77777777">
        <w:trPr>
          <w:trHeight w:val="800"/>
          <w:jc w:val="center"/>
        </w:trPr>
        <w:tc>
          <w:tcPr>
            <w:tcW w:w="328" w:type="pct"/>
            <w:vMerge/>
            <w:tcBorders>
              <w:left w:val="single" w:sz="4" w:space="0" w:color="auto"/>
              <w:right w:val="single" w:sz="4" w:space="0" w:color="auto"/>
            </w:tcBorders>
            <w:vAlign w:val="center"/>
          </w:tcPr>
          <w:p w14:paraId="7BEBC8B5"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7FBDD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2A2C52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9719600"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保障工作正常运转</w:t>
            </w:r>
            <w:proofErr w:type="spellEnd"/>
          </w:p>
        </w:tc>
        <w:tc>
          <w:tcPr>
            <w:tcW w:w="334" w:type="pct"/>
            <w:tcBorders>
              <w:top w:val="nil"/>
              <w:left w:val="nil"/>
              <w:bottom w:val="single" w:sz="4" w:space="0" w:color="auto"/>
              <w:right w:val="single" w:sz="4" w:space="0" w:color="auto"/>
            </w:tcBorders>
            <w:vAlign w:val="center"/>
          </w:tcPr>
          <w:p w14:paraId="5594400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68A4E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4" w:type="pct"/>
            <w:tcBorders>
              <w:top w:val="nil"/>
              <w:left w:val="nil"/>
              <w:bottom w:val="single" w:sz="4" w:space="0" w:color="auto"/>
              <w:right w:val="single" w:sz="4" w:space="0" w:color="auto"/>
            </w:tcBorders>
            <w:vAlign w:val="center"/>
          </w:tcPr>
          <w:p w14:paraId="508B2EB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得到有效保障</w:t>
            </w:r>
            <w:proofErr w:type="spellEnd"/>
          </w:p>
        </w:tc>
        <w:tc>
          <w:tcPr>
            <w:tcW w:w="328" w:type="pct"/>
            <w:tcBorders>
              <w:top w:val="nil"/>
              <w:left w:val="nil"/>
              <w:bottom w:val="single" w:sz="4" w:space="0" w:color="auto"/>
              <w:right w:val="single" w:sz="4" w:space="0" w:color="auto"/>
            </w:tcBorders>
            <w:vAlign w:val="center"/>
          </w:tcPr>
          <w:p w14:paraId="068D46C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E02D2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730551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743CD77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5D233CC9"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2BDFC05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1E3855A" w14:textId="77777777" w:rsidR="00C01429" w:rsidRDefault="00C01429">
            <w:pPr>
              <w:jc w:val="center"/>
              <w:rPr>
                <w:rFonts w:ascii="宋体" w:eastAsia="宋体" w:hAnsi="宋体" w:cs="宋体" w:hint="eastAsia"/>
                <w:color w:val="000000"/>
                <w:sz w:val="18"/>
                <w:szCs w:val="18"/>
              </w:rPr>
            </w:pPr>
          </w:p>
        </w:tc>
      </w:tr>
      <w:tr w:rsidR="00C01429" w14:paraId="03F84309" w14:textId="77777777">
        <w:trPr>
          <w:trHeight w:val="800"/>
          <w:jc w:val="center"/>
        </w:trPr>
        <w:tc>
          <w:tcPr>
            <w:tcW w:w="328" w:type="pct"/>
            <w:vMerge/>
            <w:tcBorders>
              <w:left w:val="single" w:sz="4" w:space="0" w:color="auto"/>
              <w:bottom w:val="single" w:sz="4" w:space="0" w:color="auto"/>
              <w:right w:val="single" w:sz="4" w:space="0" w:color="auto"/>
            </w:tcBorders>
            <w:vAlign w:val="center"/>
          </w:tcPr>
          <w:p w14:paraId="4EC927BB"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06102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1A7164B"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20EF877"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服务人员满意度</w:t>
            </w:r>
            <w:proofErr w:type="spellEnd"/>
          </w:p>
        </w:tc>
        <w:tc>
          <w:tcPr>
            <w:tcW w:w="334" w:type="pct"/>
            <w:tcBorders>
              <w:top w:val="nil"/>
              <w:left w:val="nil"/>
              <w:bottom w:val="single" w:sz="4" w:space="0" w:color="auto"/>
              <w:right w:val="single" w:sz="4" w:space="0" w:color="auto"/>
            </w:tcBorders>
            <w:vAlign w:val="center"/>
          </w:tcPr>
          <w:p w14:paraId="135EB01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95626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7ED4CB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5A5069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FBE6C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D2315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BAF16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48CAE0F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A245B1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FC642AA" w14:textId="77777777" w:rsidR="00C01429" w:rsidRDefault="00C01429">
            <w:pPr>
              <w:jc w:val="center"/>
              <w:rPr>
                <w:rFonts w:ascii="宋体" w:eastAsia="宋体" w:hAnsi="宋体" w:cs="宋体" w:hint="eastAsia"/>
                <w:color w:val="000000"/>
                <w:sz w:val="18"/>
                <w:szCs w:val="18"/>
              </w:rPr>
            </w:pPr>
          </w:p>
        </w:tc>
      </w:tr>
      <w:tr w:rsidR="00C01429" w14:paraId="47F92572" w14:textId="77777777">
        <w:trPr>
          <w:trHeight w:val="520"/>
          <w:jc w:val="center"/>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6306A7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A721C6B"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6B91B00" w14:textId="77777777" w:rsidR="00C01429" w:rsidRDefault="00C01429">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64D9894" w14:textId="77777777" w:rsidR="00C01429" w:rsidRDefault="00C0142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9E34DD8" w14:textId="77777777" w:rsidR="00C01429" w:rsidRDefault="00C0142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02E167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32163AB" w14:textId="77777777" w:rsidR="00C01429" w:rsidRDefault="00C0142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2F9820A" w14:textId="77777777" w:rsidR="00C01429" w:rsidRDefault="00C0142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8FEC18D" w14:textId="77777777" w:rsidR="00C01429" w:rsidRDefault="00C0142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0542B3F" w14:textId="77777777" w:rsidR="00C01429" w:rsidRDefault="00C014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80BCE61" w14:textId="77777777" w:rsidR="00C01429" w:rsidRDefault="00C01429">
            <w:pPr>
              <w:rPr>
                <w:rFonts w:ascii="宋体" w:eastAsia="宋体" w:hAnsi="宋体" w:cs="宋体" w:hint="eastAsia"/>
                <w:color w:val="000000"/>
                <w:sz w:val="18"/>
                <w:szCs w:val="18"/>
              </w:rPr>
            </w:pPr>
          </w:p>
        </w:tc>
      </w:tr>
      <w:bookmarkEnd w:id="11"/>
    </w:tbl>
    <w:p w14:paraId="3C1E67D2" w14:textId="77777777" w:rsidR="00C0142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81C238" w14:textId="77777777" w:rsidR="00C0142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697"/>
        <w:gridCol w:w="706"/>
        <w:gridCol w:w="697"/>
        <w:gridCol w:w="1003"/>
        <w:gridCol w:w="710"/>
        <w:gridCol w:w="667"/>
        <w:gridCol w:w="710"/>
        <w:gridCol w:w="697"/>
        <w:gridCol w:w="808"/>
        <w:gridCol w:w="727"/>
        <w:gridCol w:w="699"/>
        <w:gridCol w:w="695"/>
        <w:gridCol w:w="697"/>
        <w:gridCol w:w="1114"/>
      </w:tblGrid>
      <w:tr w:rsidR="00C01429" w14:paraId="4BF5C2C6" w14:textId="77777777">
        <w:trPr>
          <w:trHeight w:val="614"/>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0E04E3D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6CA6897F"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关于解决划拨接收新疆天山东部</w:t>
            </w:r>
            <w:proofErr w:type="gramStart"/>
            <w:r>
              <w:rPr>
                <w:rFonts w:ascii="宋体" w:eastAsia="宋体" w:hAnsi="宋体" w:cs="宋体" w:hint="eastAsia"/>
                <w:color w:val="000000"/>
                <w:sz w:val="18"/>
                <w:szCs w:val="18"/>
                <w:lang w:eastAsia="zh-CN"/>
              </w:rPr>
              <w:t>物流园</w:t>
            </w:r>
            <w:proofErr w:type="gramEnd"/>
            <w:r>
              <w:rPr>
                <w:rFonts w:ascii="宋体" w:eastAsia="宋体" w:hAnsi="宋体" w:cs="宋体" w:hint="eastAsia"/>
                <w:color w:val="000000"/>
                <w:sz w:val="18"/>
                <w:szCs w:val="18"/>
                <w:lang w:eastAsia="zh-CN"/>
              </w:rPr>
              <w:t>两处房产过户费用的请示</w:t>
            </w:r>
          </w:p>
        </w:tc>
      </w:tr>
      <w:tr w:rsidR="00C01429" w14:paraId="07C7C77B" w14:textId="77777777">
        <w:trPr>
          <w:trHeight w:val="380"/>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2E3E06A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C926E5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奇台县政府办</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89FDD7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800F51A"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奇台县人民政府办公室（县信访局.县扶贫开发办公室）</w:t>
            </w:r>
          </w:p>
        </w:tc>
      </w:tr>
      <w:tr w:rsidR="00C01429" w14:paraId="42223DF6" w14:textId="77777777">
        <w:trPr>
          <w:trHeight w:val="380"/>
          <w:jc w:val="center"/>
        </w:trPr>
        <w:tc>
          <w:tcPr>
            <w:tcW w:w="328" w:type="pct"/>
            <w:vMerge w:val="restart"/>
            <w:tcBorders>
              <w:top w:val="nil"/>
              <w:left w:val="single" w:sz="4" w:space="0" w:color="auto"/>
              <w:bottom w:val="single" w:sz="4" w:space="0" w:color="auto"/>
              <w:right w:val="single" w:sz="4" w:space="0" w:color="auto"/>
            </w:tcBorders>
            <w:vAlign w:val="center"/>
          </w:tcPr>
          <w:p w14:paraId="163C75C7"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87F20B2" w14:textId="77777777" w:rsidR="00C01429" w:rsidRDefault="00C0142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016187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AB66CB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375AB9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4452E3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D0A530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01F76E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01429" w14:paraId="0BEAA9B4"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36AFD45E" w14:textId="77777777" w:rsidR="00C01429" w:rsidRDefault="00C014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272F75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F885CC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319.17</w:t>
            </w:r>
          </w:p>
        </w:tc>
        <w:tc>
          <w:tcPr>
            <w:tcW w:w="982" w:type="pct"/>
            <w:gridSpan w:val="3"/>
            <w:tcBorders>
              <w:top w:val="single" w:sz="4" w:space="0" w:color="auto"/>
              <w:left w:val="nil"/>
              <w:bottom w:val="single" w:sz="4" w:space="0" w:color="auto"/>
              <w:right w:val="single" w:sz="4" w:space="0" w:color="auto"/>
            </w:tcBorders>
            <w:vAlign w:val="center"/>
          </w:tcPr>
          <w:p w14:paraId="0D5B849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319.17</w:t>
            </w:r>
          </w:p>
        </w:tc>
        <w:tc>
          <w:tcPr>
            <w:tcW w:w="708" w:type="pct"/>
            <w:gridSpan w:val="2"/>
            <w:tcBorders>
              <w:top w:val="single" w:sz="4" w:space="0" w:color="auto"/>
              <w:left w:val="nil"/>
              <w:bottom w:val="single" w:sz="4" w:space="0" w:color="auto"/>
              <w:right w:val="single" w:sz="4" w:space="0" w:color="auto"/>
            </w:tcBorders>
            <w:vAlign w:val="center"/>
          </w:tcPr>
          <w:p w14:paraId="0AFAC0A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319.17</w:t>
            </w:r>
          </w:p>
        </w:tc>
        <w:tc>
          <w:tcPr>
            <w:tcW w:w="671" w:type="pct"/>
            <w:gridSpan w:val="2"/>
            <w:tcBorders>
              <w:top w:val="nil"/>
              <w:left w:val="nil"/>
              <w:bottom w:val="single" w:sz="4" w:space="0" w:color="auto"/>
              <w:right w:val="single" w:sz="4" w:space="0" w:color="auto"/>
            </w:tcBorders>
            <w:vAlign w:val="center"/>
          </w:tcPr>
          <w:p w14:paraId="50BE26D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9E5650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6132E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01429" w14:paraId="1F932ACC"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447D1371" w14:textId="77777777" w:rsidR="00C01429" w:rsidRDefault="00C014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D5FA09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8A129E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319.17</w:t>
            </w:r>
          </w:p>
        </w:tc>
        <w:tc>
          <w:tcPr>
            <w:tcW w:w="982" w:type="pct"/>
            <w:gridSpan w:val="3"/>
            <w:tcBorders>
              <w:top w:val="single" w:sz="4" w:space="0" w:color="auto"/>
              <w:left w:val="nil"/>
              <w:bottom w:val="single" w:sz="4" w:space="0" w:color="auto"/>
              <w:right w:val="single" w:sz="4" w:space="0" w:color="auto"/>
            </w:tcBorders>
            <w:vAlign w:val="center"/>
          </w:tcPr>
          <w:p w14:paraId="49D0993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319.17</w:t>
            </w:r>
          </w:p>
        </w:tc>
        <w:tc>
          <w:tcPr>
            <w:tcW w:w="708" w:type="pct"/>
            <w:gridSpan w:val="2"/>
            <w:tcBorders>
              <w:top w:val="single" w:sz="4" w:space="0" w:color="auto"/>
              <w:left w:val="nil"/>
              <w:bottom w:val="single" w:sz="4" w:space="0" w:color="auto"/>
              <w:right w:val="single" w:sz="4" w:space="0" w:color="auto"/>
            </w:tcBorders>
            <w:vAlign w:val="center"/>
          </w:tcPr>
          <w:p w14:paraId="6291E1B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319.17</w:t>
            </w:r>
          </w:p>
        </w:tc>
        <w:tc>
          <w:tcPr>
            <w:tcW w:w="671" w:type="pct"/>
            <w:gridSpan w:val="2"/>
            <w:tcBorders>
              <w:top w:val="nil"/>
              <w:left w:val="nil"/>
              <w:bottom w:val="single" w:sz="4" w:space="0" w:color="auto"/>
              <w:right w:val="single" w:sz="4" w:space="0" w:color="auto"/>
            </w:tcBorders>
            <w:vAlign w:val="center"/>
          </w:tcPr>
          <w:p w14:paraId="118C049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97EA2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5FF560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1BF83565"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6BDDA40E" w14:textId="77777777" w:rsidR="00C01429" w:rsidRDefault="00C014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0EBA605"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B4CEE3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15CDE5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2C9DE2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55C93B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B9C0F5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D04CB4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79BB0E05" w14:textId="77777777">
        <w:trPr>
          <w:trHeight w:val="360"/>
          <w:jc w:val="center"/>
        </w:trPr>
        <w:tc>
          <w:tcPr>
            <w:tcW w:w="328" w:type="pct"/>
            <w:vMerge w:val="restart"/>
            <w:tcBorders>
              <w:top w:val="nil"/>
              <w:left w:val="single" w:sz="4" w:space="0" w:color="auto"/>
              <w:bottom w:val="single" w:sz="4" w:space="0" w:color="auto"/>
              <w:right w:val="single" w:sz="4" w:space="0" w:color="auto"/>
            </w:tcBorders>
            <w:vAlign w:val="center"/>
          </w:tcPr>
          <w:p w14:paraId="1C25372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5AC2071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0961BF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01429" w14:paraId="23539AE2" w14:textId="77777777">
        <w:trPr>
          <w:trHeight w:val="820"/>
          <w:jc w:val="center"/>
        </w:trPr>
        <w:tc>
          <w:tcPr>
            <w:tcW w:w="328" w:type="pct"/>
            <w:vMerge/>
            <w:tcBorders>
              <w:top w:val="nil"/>
              <w:left w:val="single" w:sz="4" w:space="0" w:color="auto"/>
              <w:bottom w:val="single" w:sz="4" w:space="0" w:color="auto"/>
              <w:right w:val="single" w:sz="4" w:space="0" w:color="auto"/>
            </w:tcBorders>
            <w:vAlign w:val="center"/>
          </w:tcPr>
          <w:p w14:paraId="1815C05E" w14:textId="77777777" w:rsidR="00C01429" w:rsidRDefault="00C0142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5819504"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根据新疆维吾尔自治区奇台县人民法院民事调解书（2024）新2325民初1892号、奇台县人民政府会议纪要（</w:t>
            </w:r>
            <w:proofErr w:type="gramStart"/>
            <w:r>
              <w:rPr>
                <w:rFonts w:ascii="宋体" w:eastAsia="宋体" w:hAnsi="宋体" w:cs="宋体" w:hint="eastAsia"/>
                <w:color w:val="000000"/>
                <w:sz w:val="18"/>
                <w:szCs w:val="18"/>
                <w:lang w:eastAsia="zh-CN"/>
              </w:rPr>
              <w:t>奇政阅</w:t>
            </w:r>
            <w:proofErr w:type="gramEnd"/>
            <w:r>
              <w:rPr>
                <w:rFonts w:ascii="宋体" w:eastAsia="宋体" w:hAnsi="宋体" w:cs="宋体" w:hint="eastAsia"/>
                <w:color w:val="000000"/>
                <w:sz w:val="18"/>
                <w:szCs w:val="18"/>
                <w:lang w:eastAsia="zh-CN"/>
              </w:rPr>
              <w:t>【2024】6号）相关要求，县机关事务服务中心接收新疆天山东部</w:t>
            </w:r>
            <w:proofErr w:type="gramStart"/>
            <w:r>
              <w:rPr>
                <w:rFonts w:ascii="宋体" w:eastAsia="宋体" w:hAnsi="宋体" w:cs="宋体" w:hint="eastAsia"/>
                <w:color w:val="000000"/>
                <w:sz w:val="18"/>
                <w:szCs w:val="18"/>
                <w:lang w:eastAsia="zh-CN"/>
              </w:rPr>
              <w:t>物流园</w:t>
            </w:r>
            <w:proofErr w:type="gramEnd"/>
            <w:r>
              <w:rPr>
                <w:rFonts w:ascii="宋体" w:eastAsia="宋体" w:hAnsi="宋体" w:cs="宋体" w:hint="eastAsia"/>
                <w:color w:val="000000"/>
                <w:sz w:val="18"/>
                <w:szCs w:val="18"/>
                <w:lang w:eastAsia="zh-CN"/>
              </w:rPr>
              <w:t>两处房产，办理过户产生的费用共计319.17万元。两幢房产资金支付完成率100%，资金支付准确率100%，资金支付及时率100%，资金支付率100%，保障国有资产清查核资及时性，该项目的实施，确保国有资产安全完整和保值增值，提高资产使用效益。</w:t>
            </w:r>
          </w:p>
        </w:tc>
        <w:tc>
          <w:tcPr>
            <w:tcW w:w="2559" w:type="pct"/>
            <w:gridSpan w:val="7"/>
            <w:tcBorders>
              <w:top w:val="single" w:sz="4" w:space="0" w:color="auto"/>
              <w:left w:val="nil"/>
              <w:bottom w:val="single" w:sz="4" w:space="0" w:color="auto"/>
              <w:right w:val="single" w:sz="4" w:space="0" w:color="auto"/>
            </w:tcBorders>
            <w:vAlign w:val="center"/>
          </w:tcPr>
          <w:p w14:paraId="273E7D24"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根据县政府会议要求，县机关事务服务中心已接收新疆天山东部</w:t>
            </w:r>
            <w:proofErr w:type="gramStart"/>
            <w:r>
              <w:rPr>
                <w:rFonts w:ascii="宋体" w:eastAsia="宋体" w:hAnsi="宋体" w:cs="宋体" w:hint="eastAsia"/>
                <w:color w:val="000000"/>
                <w:sz w:val="18"/>
                <w:szCs w:val="18"/>
                <w:lang w:eastAsia="zh-CN"/>
              </w:rPr>
              <w:t>物流园</w:t>
            </w:r>
            <w:proofErr w:type="gramEnd"/>
            <w:r>
              <w:rPr>
                <w:rFonts w:ascii="宋体" w:eastAsia="宋体" w:hAnsi="宋体" w:cs="宋体" w:hint="eastAsia"/>
                <w:color w:val="000000"/>
                <w:sz w:val="18"/>
                <w:szCs w:val="18"/>
                <w:lang w:eastAsia="zh-CN"/>
              </w:rPr>
              <w:t>两处房产，办理过户产生的费用共计319.17万元。两幢房产资金支付完成率100%，资金支付准确率100%，资金支付及时率100%，资金支付率100%，保障国有资产清查核资及时性，该项目的实施，确保国有资产安全完整和保值增值，提高资产使用效益。</w:t>
            </w:r>
          </w:p>
        </w:tc>
      </w:tr>
      <w:tr w:rsidR="00C01429" w14:paraId="7F264A4F" w14:textId="77777777">
        <w:trPr>
          <w:trHeight w:val="820"/>
          <w:jc w:val="center"/>
        </w:trPr>
        <w:tc>
          <w:tcPr>
            <w:tcW w:w="328" w:type="pct"/>
            <w:tcBorders>
              <w:top w:val="nil"/>
              <w:left w:val="single" w:sz="4" w:space="0" w:color="auto"/>
              <w:bottom w:val="single" w:sz="4" w:space="0" w:color="auto"/>
              <w:right w:val="single" w:sz="4" w:space="0" w:color="auto"/>
            </w:tcBorders>
            <w:vAlign w:val="center"/>
          </w:tcPr>
          <w:p w14:paraId="59698A8B" w14:textId="77777777" w:rsidR="00C01429" w:rsidRDefault="00C0142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0F4EA6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ED197E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19BD905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85783D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069C35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476F01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1E4768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4A49F7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A858FF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0EFCB85"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A5F854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D88FE6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B95DC04" w14:textId="77777777" w:rsidR="00C0142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1429" w14:paraId="2BAE0214" w14:textId="77777777">
        <w:trPr>
          <w:trHeight w:val="800"/>
          <w:jc w:val="center"/>
        </w:trPr>
        <w:tc>
          <w:tcPr>
            <w:tcW w:w="328" w:type="pct"/>
            <w:vMerge w:val="restart"/>
            <w:tcBorders>
              <w:top w:val="nil"/>
              <w:left w:val="single" w:sz="4" w:space="0" w:color="auto"/>
              <w:right w:val="single" w:sz="4" w:space="0" w:color="auto"/>
            </w:tcBorders>
            <w:vAlign w:val="center"/>
          </w:tcPr>
          <w:p w14:paraId="7AFDB620"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240EC8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FBEB71B"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2836C57"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过户楼房幢数</w:t>
            </w:r>
            <w:proofErr w:type="spellEnd"/>
          </w:p>
        </w:tc>
        <w:tc>
          <w:tcPr>
            <w:tcW w:w="334" w:type="pct"/>
            <w:tcBorders>
              <w:top w:val="nil"/>
              <w:left w:val="nil"/>
              <w:bottom w:val="single" w:sz="4" w:space="0" w:color="auto"/>
              <w:right w:val="single" w:sz="4" w:space="0" w:color="auto"/>
            </w:tcBorders>
            <w:vAlign w:val="center"/>
          </w:tcPr>
          <w:p w14:paraId="56DFFDC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6A18842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&gt;=2幢</w:t>
            </w:r>
          </w:p>
        </w:tc>
        <w:tc>
          <w:tcPr>
            <w:tcW w:w="333" w:type="pct"/>
            <w:tcBorders>
              <w:top w:val="nil"/>
              <w:left w:val="nil"/>
              <w:bottom w:val="single" w:sz="4" w:space="0" w:color="auto"/>
              <w:right w:val="single" w:sz="4" w:space="0" w:color="auto"/>
            </w:tcBorders>
            <w:vAlign w:val="center"/>
          </w:tcPr>
          <w:p w14:paraId="4992AE7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=2幢</w:t>
            </w:r>
          </w:p>
        </w:tc>
        <w:tc>
          <w:tcPr>
            <w:tcW w:w="328" w:type="pct"/>
            <w:tcBorders>
              <w:top w:val="nil"/>
              <w:left w:val="nil"/>
              <w:bottom w:val="single" w:sz="4" w:space="0" w:color="auto"/>
              <w:right w:val="single" w:sz="4" w:space="0" w:color="auto"/>
            </w:tcBorders>
            <w:vAlign w:val="center"/>
          </w:tcPr>
          <w:p w14:paraId="1B3C3DC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1B1C1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811708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17B51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8B852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8019C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C6A0E29" w14:textId="77777777" w:rsidR="00C01429" w:rsidRDefault="00C01429">
            <w:pPr>
              <w:jc w:val="center"/>
              <w:rPr>
                <w:rFonts w:ascii="宋体" w:eastAsia="宋体" w:hAnsi="宋体" w:cs="宋体" w:hint="eastAsia"/>
                <w:color w:val="000000"/>
                <w:sz w:val="18"/>
                <w:szCs w:val="18"/>
              </w:rPr>
            </w:pPr>
          </w:p>
        </w:tc>
      </w:tr>
      <w:tr w:rsidR="00C01429" w14:paraId="710F09B3" w14:textId="77777777">
        <w:trPr>
          <w:trHeight w:val="800"/>
          <w:jc w:val="center"/>
        </w:trPr>
        <w:tc>
          <w:tcPr>
            <w:tcW w:w="328" w:type="pct"/>
            <w:vMerge/>
            <w:tcBorders>
              <w:left w:val="single" w:sz="4" w:space="0" w:color="auto"/>
              <w:right w:val="single" w:sz="4" w:space="0" w:color="auto"/>
            </w:tcBorders>
            <w:vAlign w:val="center"/>
          </w:tcPr>
          <w:p w14:paraId="4D92822C"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98A1B6"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8080C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6D9654D"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资金支付完成率</w:t>
            </w:r>
            <w:proofErr w:type="spellEnd"/>
          </w:p>
        </w:tc>
        <w:tc>
          <w:tcPr>
            <w:tcW w:w="334" w:type="pct"/>
            <w:tcBorders>
              <w:top w:val="nil"/>
              <w:left w:val="nil"/>
              <w:bottom w:val="single" w:sz="4" w:space="0" w:color="auto"/>
              <w:right w:val="single" w:sz="4" w:space="0" w:color="auto"/>
            </w:tcBorders>
            <w:vAlign w:val="center"/>
          </w:tcPr>
          <w:p w14:paraId="0D10235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F28E83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6192D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D4B54E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04824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E0784F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83B12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30B17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15CD5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E738701" w14:textId="77777777" w:rsidR="00C01429" w:rsidRDefault="00C01429">
            <w:pPr>
              <w:jc w:val="center"/>
              <w:rPr>
                <w:rFonts w:ascii="宋体" w:eastAsia="宋体" w:hAnsi="宋体" w:cs="宋体" w:hint="eastAsia"/>
                <w:color w:val="000000"/>
                <w:sz w:val="18"/>
                <w:szCs w:val="18"/>
              </w:rPr>
            </w:pPr>
          </w:p>
        </w:tc>
      </w:tr>
      <w:tr w:rsidR="00C01429" w14:paraId="610DCDA6" w14:textId="77777777">
        <w:trPr>
          <w:trHeight w:val="800"/>
          <w:jc w:val="center"/>
        </w:trPr>
        <w:tc>
          <w:tcPr>
            <w:tcW w:w="328" w:type="pct"/>
            <w:vMerge/>
            <w:tcBorders>
              <w:left w:val="single" w:sz="4" w:space="0" w:color="auto"/>
              <w:right w:val="single" w:sz="4" w:space="0" w:color="auto"/>
            </w:tcBorders>
            <w:vAlign w:val="center"/>
          </w:tcPr>
          <w:p w14:paraId="68F41E26"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357709"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248F4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39A60B4"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334" w:type="pct"/>
            <w:tcBorders>
              <w:top w:val="nil"/>
              <w:left w:val="nil"/>
              <w:bottom w:val="single" w:sz="4" w:space="0" w:color="auto"/>
              <w:right w:val="single" w:sz="4" w:space="0" w:color="auto"/>
            </w:tcBorders>
            <w:vAlign w:val="center"/>
          </w:tcPr>
          <w:p w14:paraId="447CAA2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7D98DFC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CCCC86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31EB3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19934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D3476D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BF103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DDAAD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2EEF5E3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2FFEE7C2" w14:textId="77777777" w:rsidR="00C01429" w:rsidRDefault="00C01429">
            <w:pPr>
              <w:jc w:val="center"/>
              <w:rPr>
                <w:rFonts w:ascii="宋体" w:eastAsia="宋体" w:hAnsi="宋体" w:cs="宋体" w:hint="eastAsia"/>
                <w:color w:val="000000"/>
                <w:sz w:val="18"/>
                <w:szCs w:val="18"/>
              </w:rPr>
            </w:pPr>
          </w:p>
        </w:tc>
      </w:tr>
      <w:tr w:rsidR="00C01429" w14:paraId="7979012B" w14:textId="77777777">
        <w:trPr>
          <w:trHeight w:val="800"/>
          <w:jc w:val="center"/>
        </w:trPr>
        <w:tc>
          <w:tcPr>
            <w:tcW w:w="328" w:type="pct"/>
            <w:vMerge/>
            <w:tcBorders>
              <w:left w:val="single" w:sz="4" w:space="0" w:color="auto"/>
              <w:right w:val="single" w:sz="4" w:space="0" w:color="auto"/>
            </w:tcBorders>
            <w:vAlign w:val="center"/>
          </w:tcPr>
          <w:p w14:paraId="699740C7" w14:textId="77777777" w:rsidR="00C01429" w:rsidRDefault="00C0142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9D0C93"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F84E0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1D6283A"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334" w:type="pct"/>
            <w:tcBorders>
              <w:top w:val="nil"/>
              <w:left w:val="nil"/>
              <w:bottom w:val="single" w:sz="4" w:space="0" w:color="auto"/>
              <w:right w:val="single" w:sz="4" w:space="0" w:color="auto"/>
            </w:tcBorders>
            <w:vAlign w:val="center"/>
          </w:tcPr>
          <w:p w14:paraId="4FD2101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314" w:type="pct"/>
            <w:tcBorders>
              <w:top w:val="nil"/>
              <w:left w:val="nil"/>
              <w:bottom w:val="single" w:sz="4" w:space="0" w:color="auto"/>
              <w:right w:val="single" w:sz="4" w:space="0" w:color="auto"/>
            </w:tcBorders>
            <w:vAlign w:val="center"/>
          </w:tcPr>
          <w:p w14:paraId="48BF0B3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41EB2F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8C4BA7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3185E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342" w:type="pct"/>
            <w:tcBorders>
              <w:top w:val="nil"/>
              <w:left w:val="nil"/>
              <w:bottom w:val="single" w:sz="4" w:space="0" w:color="auto"/>
              <w:right w:val="single" w:sz="4" w:space="0" w:color="auto"/>
            </w:tcBorders>
            <w:vAlign w:val="center"/>
          </w:tcPr>
          <w:p w14:paraId="4CEAA44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ACAB2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2DF67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5424A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00E8E61" w14:textId="77777777" w:rsidR="00C01429" w:rsidRDefault="00C01429">
            <w:pPr>
              <w:jc w:val="center"/>
              <w:rPr>
                <w:rFonts w:ascii="宋体" w:eastAsia="宋体" w:hAnsi="宋体" w:cs="宋体" w:hint="eastAsia"/>
                <w:color w:val="000000"/>
                <w:sz w:val="18"/>
                <w:szCs w:val="18"/>
              </w:rPr>
            </w:pPr>
          </w:p>
        </w:tc>
      </w:tr>
      <w:tr w:rsidR="00C01429" w14:paraId="4451A4FF" w14:textId="77777777">
        <w:trPr>
          <w:trHeight w:val="800"/>
          <w:jc w:val="center"/>
        </w:trPr>
        <w:tc>
          <w:tcPr>
            <w:tcW w:w="328" w:type="pct"/>
            <w:vMerge/>
            <w:tcBorders>
              <w:left w:val="single" w:sz="4" w:space="0" w:color="auto"/>
              <w:right w:val="single" w:sz="4" w:space="0" w:color="auto"/>
            </w:tcBorders>
            <w:vAlign w:val="center"/>
          </w:tcPr>
          <w:p w14:paraId="322EB80C"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576DB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618D8A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23C49F9"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1DEE9DF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62FC62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1D1BEC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691A93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D16A98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971AEF9"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5282F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77F98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AD87A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23A5EBE" w14:textId="77777777" w:rsidR="00C01429" w:rsidRDefault="00C01429">
            <w:pPr>
              <w:jc w:val="center"/>
              <w:rPr>
                <w:rFonts w:ascii="宋体" w:eastAsia="宋体" w:hAnsi="宋体" w:cs="宋体" w:hint="eastAsia"/>
                <w:color w:val="000000"/>
                <w:sz w:val="18"/>
                <w:szCs w:val="18"/>
              </w:rPr>
            </w:pPr>
          </w:p>
        </w:tc>
      </w:tr>
      <w:tr w:rsidR="00C01429" w14:paraId="17E3A93D" w14:textId="77777777">
        <w:trPr>
          <w:trHeight w:val="800"/>
          <w:jc w:val="center"/>
        </w:trPr>
        <w:tc>
          <w:tcPr>
            <w:tcW w:w="328" w:type="pct"/>
            <w:vMerge/>
            <w:tcBorders>
              <w:left w:val="single" w:sz="4" w:space="0" w:color="auto"/>
              <w:right w:val="single" w:sz="4" w:space="0" w:color="auto"/>
            </w:tcBorders>
            <w:vAlign w:val="center"/>
          </w:tcPr>
          <w:p w14:paraId="0B339BCA"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EC3CF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2ECC75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0A86A77"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保障国有资产清查核资及时性</w:t>
            </w:r>
          </w:p>
        </w:tc>
        <w:tc>
          <w:tcPr>
            <w:tcW w:w="334" w:type="pct"/>
            <w:tcBorders>
              <w:top w:val="nil"/>
              <w:left w:val="nil"/>
              <w:bottom w:val="single" w:sz="4" w:space="0" w:color="auto"/>
              <w:right w:val="single" w:sz="4" w:space="0" w:color="auto"/>
            </w:tcBorders>
            <w:vAlign w:val="center"/>
          </w:tcPr>
          <w:p w14:paraId="4809157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F8A80C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1F7C263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得到有限保障</w:t>
            </w:r>
            <w:proofErr w:type="spellEnd"/>
          </w:p>
        </w:tc>
        <w:tc>
          <w:tcPr>
            <w:tcW w:w="328" w:type="pct"/>
            <w:tcBorders>
              <w:top w:val="nil"/>
              <w:left w:val="nil"/>
              <w:bottom w:val="single" w:sz="4" w:space="0" w:color="auto"/>
              <w:right w:val="single" w:sz="4" w:space="0" w:color="auto"/>
            </w:tcBorders>
            <w:vAlign w:val="center"/>
          </w:tcPr>
          <w:p w14:paraId="78D3F65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9E049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7236D2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201A1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9677F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684353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8FB3316" w14:textId="77777777" w:rsidR="00C01429" w:rsidRDefault="00C01429">
            <w:pPr>
              <w:jc w:val="center"/>
              <w:rPr>
                <w:rFonts w:ascii="宋体" w:eastAsia="宋体" w:hAnsi="宋体" w:cs="宋体" w:hint="eastAsia"/>
                <w:color w:val="000000"/>
                <w:sz w:val="18"/>
                <w:szCs w:val="18"/>
              </w:rPr>
            </w:pPr>
          </w:p>
        </w:tc>
      </w:tr>
      <w:tr w:rsidR="00C01429" w14:paraId="2C30F370" w14:textId="77777777">
        <w:trPr>
          <w:trHeight w:val="800"/>
          <w:jc w:val="center"/>
        </w:trPr>
        <w:tc>
          <w:tcPr>
            <w:tcW w:w="328" w:type="pct"/>
            <w:vMerge/>
            <w:tcBorders>
              <w:left w:val="single" w:sz="4" w:space="0" w:color="auto"/>
              <w:bottom w:val="single" w:sz="4" w:space="0" w:color="auto"/>
              <w:right w:val="single" w:sz="4" w:space="0" w:color="auto"/>
            </w:tcBorders>
            <w:vAlign w:val="center"/>
          </w:tcPr>
          <w:p w14:paraId="13E03F43"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E7A65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DE5FA0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AB5B9E1"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业务单位满意度</w:t>
            </w:r>
            <w:proofErr w:type="spellEnd"/>
          </w:p>
        </w:tc>
        <w:tc>
          <w:tcPr>
            <w:tcW w:w="334" w:type="pct"/>
            <w:tcBorders>
              <w:top w:val="nil"/>
              <w:left w:val="nil"/>
              <w:bottom w:val="single" w:sz="4" w:space="0" w:color="auto"/>
              <w:right w:val="single" w:sz="4" w:space="0" w:color="auto"/>
            </w:tcBorders>
            <w:vAlign w:val="center"/>
          </w:tcPr>
          <w:p w14:paraId="28A8D6C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43D19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4CBF35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F42D25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8BC13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817AD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521B4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ECCA1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1255E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075A468" w14:textId="77777777" w:rsidR="00C01429" w:rsidRDefault="00C01429">
            <w:pPr>
              <w:jc w:val="center"/>
              <w:rPr>
                <w:rFonts w:ascii="宋体" w:eastAsia="宋体" w:hAnsi="宋体" w:cs="宋体" w:hint="eastAsia"/>
                <w:color w:val="000000"/>
                <w:sz w:val="18"/>
                <w:szCs w:val="18"/>
              </w:rPr>
            </w:pPr>
          </w:p>
        </w:tc>
      </w:tr>
      <w:tr w:rsidR="00C01429" w14:paraId="577B377F" w14:textId="77777777">
        <w:trPr>
          <w:trHeight w:val="520"/>
          <w:jc w:val="center"/>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CF7D85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B346F54"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59FD9FC" w14:textId="77777777" w:rsidR="00C01429" w:rsidRDefault="00C0142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07A64C1" w14:textId="77777777" w:rsidR="00C01429" w:rsidRDefault="00C0142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277E92C" w14:textId="77777777" w:rsidR="00C01429" w:rsidRDefault="00C0142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D392B8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546D63F" w14:textId="77777777" w:rsidR="00C01429" w:rsidRDefault="00C0142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995F565" w14:textId="77777777" w:rsidR="00C01429" w:rsidRDefault="00C0142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8F3FA9B" w14:textId="77777777" w:rsidR="00C01429" w:rsidRDefault="00C0142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2E2011E" w14:textId="77777777" w:rsidR="00C01429" w:rsidRDefault="00C014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351E2EB" w14:textId="77777777" w:rsidR="00C01429" w:rsidRDefault="00C01429">
            <w:pPr>
              <w:rPr>
                <w:rFonts w:ascii="宋体" w:eastAsia="宋体" w:hAnsi="宋体" w:cs="宋体" w:hint="eastAsia"/>
                <w:color w:val="000000"/>
                <w:sz w:val="18"/>
                <w:szCs w:val="18"/>
              </w:rPr>
            </w:pPr>
          </w:p>
        </w:tc>
      </w:tr>
    </w:tbl>
    <w:p w14:paraId="2D0CF315" w14:textId="77777777" w:rsidR="00C01429" w:rsidRDefault="00C01429">
      <w:pPr>
        <w:jc w:val="center"/>
        <w:rPr>
          <w:rFonts w:ascii="宋体" w:eastAsia="宋体" w:hAnsi="宋体" w:cs="宋体" w:hint="eastAsia"/>
          <w:b/>
          <w:bCs/>
          <w:sz w:val="18"/>
          <w:szCs w:val="18"/>
          <w:lang w:eastAsia="zh-CN"/>
        </w:rPr>
      </w:pPr>
    </w:p>
    <w:p w14:paraId="64D62E57" w14:textId="77777777" w:rsidR="00C0142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07BCA4EA" w14:textId="77777777" w:rsidR="00C0142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658"/>
        <w:gridCol w:w="666"/>
        <w:gridCol w:w="658"/>
        <w:gridCol w:w="962"/>
        <w:gridCol w:w="670"/>
        <w:gridCol w:w="1026"/>
        <w:gridCol w:w="936"/>
        <w:gridCol w:w="658"/>
        <w:gridCol w:w="666"/>
        <w:gridCol w:w="683"/>
        <w:gridCol w:w="661"/>
        <w:gridCol w:w="657"/>
        <w:gridCol w:w="659"/>
        <w:gridCol w:w="1067"/>
      </w:tblGrid>
      <w:tr w:rsidR="00C01429" w14:paraId="1E4F3A01" w14:textId="77777777">
        <w:trPr>
          <w:trHeight w:val="614"/>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6B0F484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4557AA7"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关于解决国有资产办理不动产证件费用的请示、原县医院闲置资产作为党政机关办公用房维修项目、关于解决老政府等五处房产土地出让金及契税等相关过户费用</w:t>
            </w:r>
          </w:p>
        </w:tc>
      </w:tr>
      <w:tr w:rsidR="00C01429" w14:paraId="34135200" w14:textId="77777777">
        <w:trPr>
          <w:trHeight w:val="380"/>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6070E9F7"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66CC8C0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奇台县政府办</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0241C6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1462F9BC"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奇台县人民政府办公室（县信访局.县扶贫开发办公室）</w:t>
            </w:r>
          </w:p>
        </w:tc>
      </w:tr>
      <w:tr w:rsidR="00C01429" w14:paraId="749877F0" w14:textId="77777777">
        <w:trPr>
          <w:trHeight w:val="380"/>
          <w:jc w:val="center"/>
        </w:trPr>
        <w:tc>
          <w:tcPr>
            <w:tcW w:w="332" w:type="pct"/>
            <w:vMerge w:val="restart"/>
            <w:tcBorders>
              <w:top w:val="nil"/>
              <w:left w:val="single" w:sz="4" w:space="0" w:color="auto"/>
              <w:bottom w:val="single" w:sz="4" w:space="0" w:color="auto"/>
              <w:right w:val="single" w:sz="4" w:space="0" w:color="auto"/>
            </w:tcBorders>
            <w:vAlign w:val="center"/>
          </w:tcPr>
          <w:p w14:paraId="643DA66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2C24FC62" w14:textId="77777777" w:rsidR="00C01429" w:rsidRDefault="00C0142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1F2FBF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01B90DB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34F2CC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7F7569D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566B547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E9566D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01429" w14:paraId="1C5810F8"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183E2701" w14:textId="77777777" w:rsidR="00C01429" w:rsidRDefault="00C014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36B0BB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CADF1E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6,221.29</w:t>
            </w:r>
          </w:p>
        </w:tc>
        <w:tc>
          <w:tcPr>
            <w:tcW w:w="993" w:type="pct"/>
            <w:gridSpan w:val="3"/>
            <w:tcBorders>
              <w:top w:val="single" w:sz="4" w:space="0" w:color="auto"/>
              <w:left w:val="nil"/>
              <w:bottom w:val="single" w:sz="4" w:space="0" w:color="auto"/>
              <w:right w:val="single" w:sz="4" w:space="0" w:color="auto"/>
            </w:tcBorders>
            <w:vAlign w:val="center"/>
          </w:tcPr>
          <w:p w14:paraId="182522A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6,221.29</w:t>
            </w:r>
          </w:p>
        </w:tc>
        <w:tc>
          <w:tcPr>
            <w:tcW w:w="666" w:type="pct"/>
            <w:gridSpan w:val="2"/>
            <w:tcBorders>
              <w:top w:val="single" w:sz="4" w:space="0" w:color="auto"/>
              <w:left w:val="nil"/>
              <w:bottom w:val="single" w:sz="4" w:space="0" w:color="auto"/>
              <w:right w:val="single" w:sz="4" w:space="0" w:color="auto"/>
            </w:tcBorders>
            <w:vAlign w:val="center"/>
          </w:tcPr>
          <w:p w14:paraId="63AE1E7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5,089.51</w:t>
            </w:r>
          </w:p>
        </w:tc>
        <w:tc>
          <w:tcPr>
            <w:tcW w:w="679" w:type="pct"/>
            <w:gridSpan w:val="2"/>
            <w:tcBorders>
              <w:top w:val="nil"/>
              <w:left w:val="nil"/>
              <w:bottom w:val="single" w:sz="4" w:space="0" w:color="auto"/>
              <w:right w:val="single" w:sz="4" w:space="0" w:color="auto"/>
            </w:tcBorders>
            <w:vAlign w:val="center"/>
          </w:tcPr>
          <w:p w14:paraId="29D3292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4DF5F7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81.81%</w:t>
            </w:r>
          </w:p>
        </w:tc>
        <w:tc>
          <w:tcPr>
            <w:tcW w:w="524" w:type="pct"/>
            <w:tcBorders>
              <w:top w:val="nil"/>
              <w:left w:val="nil"/>
              <w:bottom w:val="single" w:sz="4" w:space="0" w:color="auto"/>
              <w:right w:val="single" w:sz="4" w:space="0" w:color="auto"/>
            </w:tcBorders>
            <w:vAlign w:val="center"/>
          </w:tcPr>
          <w:p w14:paraId="285D3F7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5.45</w:t>
            </w:r>
          </w:p>
        </w:tc>
      </w:tr>
      <w:tr w:rsidR="00C01429" w14:paraId="102EA0A5"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798FCD09" w14:textId="77777777" w:rsidR="00C01429" w:rsidRDefault="00C014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B9D56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03C58B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6,221.29</w:t>
            </w:r>
          </w:p>
        </w:tc>
        <w:tc>
          <w:tcPr>
            <w:tcW w:w="993" w:type="pct"/>
            <w:gridSpan w:val="3"/>
            <w:tcBorders>
              <w:top w:val="single" w:sz="4" w:space="0" w:color="auto"/>
              <w:left w:val="nil"/>
              <w:bottom w:val="single" w:sz="4" w:space="0" w:color="auto"/>
              <w:right w:val="single" w:sz="4" w:space="0" w:color="auto"/>
            </w:tcBorders>
            <w:vAlign w:val="center"/>
          </w:tcPr>
          <w:p w14:paraId="4625045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6,221.29</w:t>
            </w:r>
          </w:p>
        </w:tc>
        <w:tc>
          <w:tcPr>
            <w:tcW w:w="666" w:type="pct"/>
            <w:gridSpan w:val="2"/>
            <w:tcBorders>
              <w:top w:val="single" w:sz="4" w:space="0" w:color="auto"/>
              <w:left w:val="nil"/>
              <w:bottom w:val="single" w:sz="4" w:space="0" w:color="auto"/>
              <w:right w:val="single" w:sz="4" w:space="0" w:color="auto"/>
            </w:tcBorders>
            <w:vAlign w:val="center"/>
          </w:tcPr>
          <w:p w14:paraId="1524EBA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5,089.51</w:t>
            </w:r>
          </w:p>
        </w:tc>
        <w:tc>
          <w:tcPr>
            <w:tcW w:w="679" w:type="pct"/>
            <w:gridSpan w:val="2"/>
            <w:tcBorders>
              <w:top w:val="nil"/>
              <w:left w:val="nil"/>
              <w:bottom w:val="single" w:sz="4" w:space="0" w:color="auto"/>
              <w:right w:val="single" w:sz="4" w:space="0" w:color="auto"/>
            </w:tcBorders>
            <w:vAlign w:val="center"/>
          </w:tcPr>
          <w:p w14:paraId="4471424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8088B1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ACDB1E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0DC69A42"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67D5967B" w14:textId="77777777" w:rsidR="00C01429" w:rsidRDefault="00C0142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7FAE3E6"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F05A1A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6177F3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E789BB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53FA14B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BFA9A6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80187E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377F9B17" w14:textId="77777777">
        <w:trPr>
          <w:trHeight w:val="360"/>
          <w:jc w:val="center"/>
        </w:trPr>
        <w:tc>
          <w:tcPr>
            <w:tcW w:w="332" w:type="pct"/>
            <w:vMerge w:val="restart"/>
            <w:tcBorders>
              <w:top w:val="nil"/>
              <w:left w:val="single" w:sz="4" w:space="0" w:color="auto"/>
              <w:bottom w:val="single" w:sz="4" w:space="0" w:color="auto"/>
              <w:right w:val="single" w:sz="4" w:space="0" w:color="auto"/>
            </w:tcBorders>
            <w:vAlign w:val="center"/>
          </w:tcPr>
          <w:p w14:paraId="17188F7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w:t>
            </w:r>
            <w:r>
              <w:rPr>
                <w:rFonts w:ascii="宋体" w:eastAsia="宋体" w:hAnsi="宋体" w:cs="宋体" w:hint="eastAsia"/>
                <w:b/>
                <w:bCs/>
                <w:color w:val="000000"/>
                <w:sz w:val="18"/>
                <w:szCs w:val="18"/>
              </w:rPr>
              <w:lastRenderedPageBreak/>
              <w:t>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2443EE7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5D20343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01429" w14:paraId="144449C6" w14:textId="77777777">
        <w:trPr>
          <w:trHeight w:val="820"/>
          <w:jc w:val="center"/>
        </w:trPr>
        <w:tc>
          <w:tcPr>
            <w:tcW w:w="332" w:type="pct"/>
            <w:vMerge/>
            <w:tcBorders>
              <w:top w:val="nil"/>
              <w:left w:val="single" w:sz="4" w:space="0" w:color="auto"/>
              <w:bottom w:val="single" w:sz="4" w:space="0" w:color="auto"/>
              <w:right w:val="single" w:sz="4" w:space="0" w:color="auto"/>
            </w:tcBorders>
            <w:vAlign w:val="center"/>
          </w:tcPr>
          <w:p w14:paraId="356D7FEC" w14:textId="77777777" w:rsidR="00C01429" w:rsidRDefault="00C0142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4D14DE9"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根据第十八届人民政府第49次常务会议研究将原县医院闲置楼进行整体维修及调整资产做</w:t>
            </w:r>
            <w:proofErr w:type="gramStart"/>
            <w:r>
              <w:rPr>
                <w:rFonts w:ascii="宋体" w:eastAsia="宋体" w:hAnsi="宋体" w:cs="宋体" w:hint="eastAsia"/>
                <w:color w:val="000000"/>
                <w:sz w:val="18"/>
                <w:szCs w:val="18"/>
                <w:lang w:eastAsia="zh-CN"/>
              </w:rPr>
              <w:t>党机关</w:t>
            </w:r>
            <w:proofErr w:type="gramEnd"/>
            <w:r>
              <w:rPr>
                <w:rFonts w:ascii="宋体" w:eastAsia="宋体" w:hAnsi="宋体" w:cs="宋体" w:hint="eastAsia"/>
                <w:color w:val="000000"/>
                <w:sz w:val="18"/>
                <w:szCs w:val="18"/>
                <w:lang w:eastAsia="zh-CN"/>
              </w:rPr>
              <w:t>综合办公大楼，维修费用1337.25万元；根据奇台县第十八届人民政府第4次常务会议纪要（</w:t>
            </w:r>
            <w:proofErr w:type="gramStart"/>
            <w:r>
              <w:rPr>
                <w:rFonts w:ascii="宋体" w:eastAsia="宋体" w:hAnsi="宋体" w:cs="宋体" w:hint="eastAsia"/>
                <w:color w:val="000000"/>
                <w:sz w:val="18"/>
                <w:szCs w:val="18"/>
                <w:lang w:eastAsia="zh-CN"/>
              </w:rPr>
              <w:t>奇政阅</w:t>
            </w:r>
            <w:proofErr w:type="gramEnd"/>
            <w:r>
              <w:rPr>
                <w:rFonts w:ascii="宋体" w:eastAsia="宋体" w:hAnsi="宋体" w:cs="宋体" w:hint="eastAsia"/>
                <w:color w:val="000000"/>
                <w:sz w:val="18"/>
                <w:szCs w:val="18"/>
                <w:lang w:eastAsia="zh-CN"/>
              </w:rPr>
              <w:t>〔2021〕27号）、《关于处置党政机关事业单位经营性房产及闲置公有房产的批复》和奇台县人民政府会议纪要（</w:t>
            </w:r>
            <w:proofErr w:type="gramStart"/>
            <w:r>
              <w:rPr>
                <w:rFonts w:ascii="宋体" w:eastAsia="宋体" w:hAnsi="宋体" w:cs="宋体" w:hint="eastAsia"/>
                <w:color w:val="000000"/>
                <w:sz w:val="18"/>
                <w:szCs w:val="18"/>
                <w:lang w:eastAsia="zh-CN"/>
              </w:rPr>
              <w:t>奇政阅</w:t>
            </w:r>
            <w:proofErr w:type="gramEnd"/>
            <w:r>
              <w:rPr>
                <w:rFonts w:ascii="宋体" w:eastAsia="宋体" w:hAnsi="宋体" w:cs="宋体" w:hint="eastAsia"/>
                <w:color w:val="000000"/>
                <w:sz w:val="18"/>
                <w:szCs w:val="18"/>
                <w:lang w:eastAsia="zh-CN"/>
              </w:rPr>
              <w:t>〔2024〕7号）相关要求。机关事务服务中心对相关房产进行办理。房产不动产证、土地出让金、契税等相关费用4884.04万元。</w:t>
            </w:r>
          </w:p>
        </w:tc>
        <w:tc>
          <w:tcPr>
            <w:tcW w:w="2533" w:type="pct"/>
            <w:gridSpan w:val="7"/>
            <w:tcBorders>
              <w:top w:val="single" w:sz="4" w:space="0" w:color="auto"/>
              <w:left w:val="nil"/>
              <w:bottom w:val="single" w:sz="4" w:space="0" w:color="auto"/>
              <w:right w:val="single" w:sz="4" w:space="0" w:color="auto"/>
            </w:tcBorders>
            <w:vAlign w:val="center"/>
          </w:tcPr>
          <w:p w14:paraId="2CA6C0E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此项目完成房产土地出让金及契税5处、新增设院区大门2个、维修办公用房维修数量3处、土地出让金及契税使用效率达到100%、工程验收合格、维修完工及时率完成率100%，房屋维修费用支出1337.15万元；不动产国有资产费用支出3752.36万。</w:t>
            </w:r>
            <w:r>
              <w:rPr>
                <w:rFonts w:ascii="宋体" w:eastAsia="宋体" w:hAnsi="宋体" w:cs="宋体" w:hint="eastAsia"/>
                <w:color w:val="000000"/>
                <w:sz w:val="18"/>
                <w:szCs w:val="18"/>
              </w:rPr>
              <w:t>元。</w:t>
            </w:r>
          </w:p>
        </w:tc>
      </w:tr>
      <w:tr w:rsidR="00C01429" w14:paraId="35D3605C" w14:textId="77777777">
        <w:trPr>
          <w:trHeight w:val="820"/>
          <w:jc w:val="center"/>
        </w:trPr>
        <w:tc>
          <w:tcPr>
            <w:tcW w:w="332" w:type="pct"/>
            <w:tcBorders>
              <w:top w:val="nil"/>
              <w:left w:val="single" w:sz="4" w:space="0" w:color="auto"/>
              <w:bottom w:val="single" w:sz="4" w:space="0" w:color="auto"/>
              <w:right w:val="single" w:sz="4" w:space="0" w:color="auto"/>
            </w:tcBorders>
            <w:vAlign w:val="center"/>
          </w:tcPr>
          <w:p w14:paraId="1ACEE635" w14:textId="77777777" w:rsidR="00C01429" w:rsidRDefault="00C014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E62385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91897E7"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F88767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136D075"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0EE80F1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7798B9F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923A1F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270A054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46787E1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178AB67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3F85BE5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08E4707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EBB630B" w14:textId="77777777" w:rsidR="00C0142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1429" w14:paraId="7A49B9AE" w14:textId="77777777">
        <w:trPr>
          <w:trHeight w:val="800"/>
          <w:jc w:val="center"/>
        </w:trPr>
        <w:tc>
          <w:tcPr>
            <w:tcW w:w="332" w:type="pct"/>
            <w:vMerge w:val="restart"/>
            <w:tcBorders>
              <w:top w:val="nil"/>
              <w:left w:val="single" w:sz="4" w:space="0" w:color="auto"/>
              <w:right w:val="single" w:sz="4" w:space="0" w:color="auto"/>
            </w:tcBorders>
            <w:vAlign w:val="center"/>
          </w:tcPr>
          <w:p w14:paraId="09246837"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4BEC1B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519C0F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80C0AB6"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房产土地出让金及契税</w:t>
            </w:r>
          </w:p>
        </w:tc>
        <w:tc>
          <w:tcPr>
            <w:tcW w:w="338" w:type="pct"/>
            <w:tcBorders>
              <w:top w:val="nil"/>
              <w:left w:val="nil"/>
              <w:bottom w:val="single" w:sz="4" w:space="0" w:color="auto"/>
              <w:right w:val="single" w:sz="4" w:space="0" w:color="auto"/>
            </w:tcBorders>
            <w:vAlign w:val="center"/>
          </w:tcPr>
          <w:p w14:paraId="4103B93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46E454C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&gt;=5处</w:t>
            </w:r>
          </w:p>
        </w:tc>
        <w:tc>
          <w:tcPr>
            <w:tcW w:w="337" w:type="pct"/>
            <w:tcBorders>
              <w:top w:val="nil"/>
              <w:left w:val="nil"/>
              <w:bottom w:val="single" w:sz="4" w:space="0" w:color="auto"/>
              <w:right w:val="single" w:sz="4" w:space="0" w:color="auto"/>
            </w:tcBorders>
            <w:vAlign w:val="center"/>
          </w:tcPr>
          <w:p w14:paraId="4096520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=5处</w:t>
            </w:r>
          </w:p>
        </w:tc>
        <w:tc>
          <w:tcPr>
            <w:tcW w:w="332" w:type="pct"/>
            <w:tcBorders>
              <w:top w:val="nil"/>
              <w:left w:val="nil"/>
              <w:bottom w:val="single" w:sz="4" w:space="0" w:color="auto"/>
              <w:right w:val="single" w:sz="4" w:space="0" w:color="auto"/>
            </w:tcBorders>
            <w:vAlign w:val="center"/>
          </w:tcPr>
          <w:p w14:paraId="61D5C5A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0CCC8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430FDCC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295371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16FA98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3C6712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EF00DAF" w14:textId="77777777" w:rsidR="00C01429" w:rsidRDefault="00C01429">
            <w:pPr>
              <w:jc w:val="center"/>
              <w:rPr>
                <w:rFonts w:ascii="宋体" w:eastAsia="宋体" w:hAnsi="宋体" w:cs="宋体" w:hint="eastAsia"/>
                <w:color w:val="000000"/>
                <w:sz w:val="18"/>
                <w:szCs w:val="18"/>
              </w:rPr>
            </w:pPr>
          </w:p>
        </w:tc>
      </w:tr>
      <w:tr w:rsidR="00C01429" w14:paraId="4FBA111F" w14:textId="77777777">
        <w:trPr>
          <w:trHeight w:val="800"/>
          <w:jc w:val="center"/>
        </w:trPr>
        <w:tc>
          <w:tcPr>
            <w:tcW w:w="332" w:type="pct"/>
            <w:vMerge/>
            <w:tcBorders>
              <w:left w:val="single" w:sz="4" w:space="0" w:color="auto"/>
              <w:right w:val="single" w:sz="4" w:space="0" w:color="auto"/>
            </w:tcBorders>
            <w:vAlign w:val="center"/>
          </w:tcPr>
          <w:p w14:paraId="79653082" w14:textId="77777777" w:rsidR="00C01429" w:rsidRDefault="00C0142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A02E56F" w14:textId="77777777" w:rsidR="00C01429" w:rsidRDefault="00C014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28B70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10364DB"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增设原县医院</w:t>
            </w:r>
            <w:proofErr w:type="gramStart"/>
            <w:r>
              <w:rPr>
                <w:rFonts w:ascii="宋体" w:eastAsia="宋体" w:hAnsi="宋体" w:cs="宋体" w:hint="eastAsia"/>
                <w:color w:val="000000"/>
                <w:sz w:val="18"/>
                <w:szCs w:val="18"/>
                <w:lang w:eastAsia="zh-CN"/>
              </w:rPr>
              <w:t>院</w:t>
            </w:r>
            <w:proofErr w:type="gramEnd"/>
            <w:r>
              <w:rPr>
                <w:rFonts w:ascii="宋体" w:eastAsia="宋体" w:hAnsi="宋体" w:cs="宋体" w:hint="eastAsia"/>
                <w:color w:val="000000"/>
                <w:sz w:val="18"/>
                <w:szCs w:val="18"/>
                <w:lang w:eastAsia="zh-CN"/>
              </w:rPr>
              <w:t>区大门</w:t>
            </w:r>
          </w:p>
        </w:tc>
        <w:tc>
          <w:tcPr>
            <w:tcW w:w="338" w:type="pct"/>
            <w:tcBorders>
              <w:top w:val="nil"/>
              <w:left w:val="nil"/>
              <w:bottom w:val="single" w:sz="4" w:space="0" w:color="auto"/>
              <w:right w:val="single" w:sz="4" w:space="0" w:color="auto"/>
            </w:tcBorders>
            <w:vAlign w:val="center"/>
          </w:tcPr>
          <w:p w14:paraId="5A411E6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0F38C83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7" w:type="pct"/>
            <w:tcBorders>
              <w:top w:val="nil"/>
              <w:left w:val="nil"/>
              <w:bottom w:val="single" w:sz="4" w:space="0" w:color="auto"/>
              <w:right w:val="single" w:sz="4" w:space="0" w:color="auto"/>
            </w:tcBorders>
            <w:vAlign w:val="center"/>
          </w:tcPr>
          <w:p w14:paraId="1064A0B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7F759C8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0325B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39CB81C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F3E790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AB5AAD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67641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7771DAC" w14:textId="77777777" w:rsidR="00C01429" w:rsidRDefault="00C01429">
            <w:pPr>
              <w:jc w:val="center"/>
              <w:rPr>
                <w:rFonts w:ascii="宋体" w:eastAsia="宋体" w:hAnsi="宋体" w:cs="宋体" w:hint="eastAsia"/>
                <w:color w:val="000000"/>
                <w:sz w:val="18"/>
                <w:szCs w:val="18"/>
              </w:rPr>
            </w:pPr>
          </w:p>
        </w:tc>
      </w:tr>
      <w:tr w:rsidR="00C01429" w14:paraId="4870D9AE" w14:textId="77777777">
        <w:trPr>
          <w:trHeight w:val="800"/>
          <w:jc w:val="center"/>
        </w:trPr>
        <w:tc>
          <w:tcPr>
            <w:tcW w:w="332" w:type="pct"/>
            <w:vMerge/>
            <w:tcBorders>
              <w:left w:val="single" w:sz="4" w:space="0" w:color="auto"/>
              <w:right w:val="single" w:sz="4" w:space="0" w:color="auto"/>
            </w:tcBorders>
            <w:vAlign w:val="center"/>
          </w:tcPr>
          <w:p w14:paraId="302FB099" w14:textId="77777777" w:rsidR="00C01429" w:rsidRDefault="00C0142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96AB5C" w14:textId="77777777" w:rsidR="00C01429" w:rsidRDefault="00C014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38B0BB"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CE0B446"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办公用房维修数量</w:t>
            </w:r>
            <w:proofErr w:type="spellEnd"/>
          </w:p>
        </w:tc>
        <w:tc>
          <w:tcPr>
            <w:tcW w:w="338" w:type="pct"/>
            <w:tcBorders>
              <w:top w:val="nil"/>
              <w:left w:val="nil"/>
              <w:bottom w:val="single" w:sz="4" w:space="0" w:color="auto"/>
              <w:right w:val="single" w:sz="4" w:space="0" w:color="auto"/>
            </w:tcBorders>
            <w:vAlign w:val="center"/>
          </w:tcPr>
          <w:p w14:paraId="3370C01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07850F7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&gt;=3处</w:t>
            </w:r>
          </w:p>
        </w:tc>
        <w:tc>
          <w:tcPr>
            <w:tcW w:w="337" w:type="pct"/>
            <w:tcBorders>
              <w:top w:val="nil"/>
              <w:left w:val="nil"/>
              <w:bottom w:val="single" w:sz="4" w:space="0" w:color="auto"/>
              <w:right w:val="single" w:sz="4" w:space="0" w:color="auto"/>
            </w:tcBorders>
            <w:vAlign w:val="center"/>
          </w:tcPr>
          <w:p w14:paraId="16AF000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=3处</w:t>
            </w:r>
          </w:p>
        </w:tc>
        <w:tc>
          <w:tcPr>
            <w:tcW w:w="332" w:type="pct"/>
            <w:tcBorders>
              <w:top w:val="nil"/>
              <w:left w:val="nil"/>
              <w:bottom w:val="single" w:sz="4" w:space="0" w:color="auto"/>
              <w:right w:val="single" w:sz="4" w:space="0" w:color="auto"/>
            </w:tcBorders>
            <w:vAlign w:val="center"/>
          </w:tcPr>
          <w:p w14:paraId="52A1D8E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0BCCA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2DB6B9E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6066BD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F65102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32935E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F04DBCC" w14:textId="77777777" w:rsidR="00C01429" w:rsidRDefault="00C01429">
            <w:pPr>
              <w:jc w:val="center"/>
              <w:rPr>
                <w:rFonts w:ascii="宋体" w:eastAsia="宋体" w:hAnsi="宋体" w:cs="宋体" w:hint="eastAsia"/>
                <w:color w:val="000000"/>
                <w:sz w:val="18"/>
                <w:szCs w:val="18"/>
              </w:rPr>
            </w:pPr>
          </w:p>
        </w:tc>
      </w:tr>
      <w:tr w:rsidR="00C01429" w14:paraId="6AA0A1B5" w14:textId="77777777">
        <w:trPr>
          <w:trHeight w:val="800"/>
          <w:jc w:val="center"/>
        </w:trPr>
        <w:tc>
          <w:tcPr>
            <w:tcW w:w="332" w:type="pct"/>
            <w:vMerge/>
            <w:tcBorders>
              <w:left w:val="single" w:sz="4" w:space="0" w:color="auto"/>
              <w:right w:val="single" w:sz="4" w:space="0" w:color="auto"/>
            </w:tcBorders>
            <w:vAlign w:val="center"/>
          </w:tcPr>
          <w:p w14:paraId="2C5BC75F" w14:textId="77777777" w:rsidR="00C01429" w:rsidRDefault="00C0142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7FC5536" w14:textId="77777777" w:rsidR="00C01429" w:rsidRDefault="00C014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5DE05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A736C40"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土地出让金及契税使用效率</w:t>
            </w:r>
          </w:p>
        </w:tc>
        <w:tc>
          <w:tcPr>
            <w:tcW w:w="338" w:type="pct"/>
            <w:tcBorders>
              <w:top w:val="nil"/>
              <w:left w:val="nil"/>
              <w:bottom w:val="single" w:sz="4" w:space="0" w:color="auto"/>
              <w:right w:val="single" w:sz="4" w:space="0" w:color="auto"/>
            </w:tcBorders>
            <w:vAlign w:val="center"/>
          </w:tcPr>
          <w:p w14:paraId="190CB18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1702B56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DF5D67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32110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C3824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096882C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96DE89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88153C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476FDF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3F9A0F5" w14:textId="77777777" w:rsidR="00C01429" w:rsidRDefault="00C01429">
            <w:pPr>
              <w:jc w:val="center"/>
              <w:rPr>
                <w:rFonts w:ascii="宋体" w:eastAsia="宋体" w:hAnsi="宋体" w:cs="宋体" w:hint="eastAsia"/>
                <w:color w:val="000000"/>
                <w:sz w:val="18"/>
                <w:szCs w:val="18"/>
              </w:rPr>
            </w:pPr>
          </w:p>
        </w:tc>
      </w:tr>
      <w:tr w:rsidR="00C01429" w14:paraId="43CD8A79" w14:textId="77777777">
        <w:trPr>
          <w:trHeight w:val="800"/>
          <w:jc w:val="center"/>
        </w:trPr>
        <w:tc>
          <w:tcPr>
            <w:tcW w:w="332" w:type="pct"/>
            <w:vMerge/>
            <w:tcBorders>
              <w:left w:val="single" w:sz="4" w:space="0" w:color="auto"/>
              <w:right w:val="single" w:sz="4" w:space="0" w:color="auto"/>
            </w:tcBorders>
            <w:vAlign w:val="center"/>
          </w:tcPr>
          <w:p w14:paraId="2F687A44" w14:textId="77777777" w:rsidR="00C01429" w:rsidRDefault="00C0142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627508D" w14:textId="77777777" w:rsidR="00C01429" w:rsidRDefault="00C014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4A26D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0C1A681"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p>
        </w:tc>
        <w:tc>
          <w:tcPr>
            <w:tcW w:w="338" w:type="pct"/>
            <w:tcBorders>
              <w:top w:val="nil"/>
              <w:left w:val="nil"/>
              <w:bottom w:val="single" w:sz="4" w:space="0" w:color="auto"/>
              <w:right w:val="single" w:sz="4" w:space="0" w:color="auto"/>
            </w:tcBorders>
            <w:vAlign w:val="center"/>
          </w:tcPr>
          <w:p w14:paraId="001D81E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070C2E2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952E4A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C1AF77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95215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412D09F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E3BF7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3417C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4823E3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39A5C23" w14:textId="77777777" w:rsidR="00C01429" w:rsidRDefault="00C01429">
            <w:pPr>
              <w:jc w:val="center"/>
              <w:rPr>
                <w:rFonts w:ascii="宋体" w:eastAsia="宋体" w:hAnsi="宋体" w:cs="宋体" w:hint="eastAsia"/>
                <w:color w:val="000000"/>
                <w:sz w:val="18"/>
                <w:szCs w:val="18"/>
              </w:rPr>
            </w:pPr>
          </w:p>
        </w:tc>
      </w:tr>
      <w:tr w:rsidR="00C01429" w14:paraId="4BA67051" w14:textId="77777777">
        <w:trPr>
          <w:trHeight w:val="800"/>
          <w:jc w:val="center"/>
        </w:trPr>
        <w:tc>
          <w:tcPr>
            <w:tcW w:w="332" w:type="pct"/>
            <w:vMerge/>
            <w:tcBorders>
              <w:left w:val="single" w:sz="4" w:space="0" w:color="auto"/>
              <w:right w:val="single" w:sz="4" w:space="0" w:color="auto"/>
            </w:tcBorders>
            <w:vAlign w:val="center"/>
          </w:tcPr>
          <w:p w14:paraId="3F46230B" w14:textId="77777777" w:rsidR="00C01429" w:rsidRDefault="00C0142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0BB23BC" w14:textId="77777777" w:rsidR="00C01429" w:rsidRDefault="00C014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56826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5FD51EC7"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维修完工及时率</w:t>
            </w:r>
            <w:proofErr w:type="spellEnd"/>
          </w:p>
        </w:tc>
        <w:tc>
          <w:tcPr>
            <w:tcW w:w="338" w:type="pct"/>
            <w:tcBorders>
              <w:top w:val="nil"/>
              <w:left w:val="nil"/>
              <w:bottom w:val="single" w:sz="4" w:space="0" w:color="auto"/>
              <w:right w:val="single" w:sz="4" w:space="0" w:color="auto"/>
            </w:tcBorders>
            <w:vAlign w:val="center"/>
          </w:tcPr>
          <w:p w14:paraId="0E0AA59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97EE28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14:paraId="23C42A2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79127D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B1C2C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C8B746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FCD71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AD4D1E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8502A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6C4816F" w14:textId="77777777" w:rsidR="00C01429" w:rsidRDefault="00C01429">
            <w:pPr>
              <w:jc w:val="center"/>
              <w:rPr>
                <w:rFonts w:ascii="宋体" w:eastAsia="宋体" w:hAnsi="宋体" w:cs="宋体" w:hint="eastAsia"/>
                <w:color w:val="000000"/>
                <w:sz w:val="18"/>
                <w:szCs w:val="18"/>
              </w:rPr>
            </w:pPr>
          </w:p>
        </w:tc>
      </w:tr>
      <w:tr w:rsidR="00C01429" w14:paraId="0992567B" w14:textId="77777777">
        <w:trPr>
          <w:trHeight w:val="800"/>
          <w:jc w:val="center"/>
        </w:trPr>
        <w:tc>
          <w:tcPr>
            <w:tcW w:w="332" w:type="pct"/>
            <w:vMerge/>
            <w:tcBorders>
              <w:left w:val="single" w:sz="4" w:space="0" w:color="auto"/>
              <w:right w:val="single" w:sz="4" w:space="0" w:color="auto"/>
            </w:tcBorders>
            <w:vAlign w:val="center"/>
          </w:tcPr>
          <w:p w14:paraId="4B2FA9F8" w14:textId="77777777" w:rsidR="00C01429" w:rsidRDefault="00C01429">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E98611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6D0981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B66F514"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房屋维修费用支出</w:t>
            </w:r>
            <w:proofErr w:type="spellEnd"/>
          </w:p>
        </w:tc>
        <w:tc>
          <w:tcPr>
            <w:tcW w:w="338" w:type="pct"/>
            <w:tcBorders>
              <w:top w:val="nil"/>
              <w:left w:val="nil"/>
              <w:bottom w:val="single" w:sz="4" w:space="0" w:color="auto"/>
              <w:right w:val="single" w:sz="4" w:space="0" w:color="auto"/>
            </w:tcBorders>
            <w:vAlign w:val="center"/>
          </w:tcPr>
          <w:p w14:paraId="37D4FAD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0A836F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&lt;=1337.15万元</w:t>
            </w:r>
          </w:p>
        </w:tc>
        <w:tc>
          <w:tcPr>
            <w:tcW w:w="337" w:type="pct"/>
            <w:tcBorders>
              <w:top w:val="nil"/>
              <w:left w:val="nil"/>
              <w:bottom w:val="single" w:sz="4" w:space="0" w:color="auto"/>
              <w:right w:val="single" w:sz="4" w:space="0" w:color="auto"/>
            </w:tcBorders>
            <w:vAlign w:val="center"/>
          </w:tcPr>
          <w:p w14:paraId="50517D4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=1337.15万元</w:t>
            </w:r>
          </w:p>
        </w:tc>
        <w:tc>
          <w:tcPr>
            <w:tcW w:w="332" w:type="pct"/>
            <w:tcBorders>
              <w:top w:val="nil"/>
              <w:left w:val="nil"/>
              <w:bottom w:val="single" w:sz="4" w:space="0" w:color="auto"/>
              <w:right w:val="single" w:sz="4" w:space="0" w:color="auto"/>
            </w:tcBorders>
            <w:vAlign w:val="center"/>
          </w:tcPr>
          <w:p w14:paraId="61407EB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4AEB7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F37B65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75A91A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8929C0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B792CC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2B8E0BD" w14:textId="77777777" w:rsidR="00C01429" w:rsidRDefault="00C01429">
            <w:pPr>
              <w:jc w:val="center"/>
              <w:rPr>
                <w:rFonts w:ascii="宋体" w:eastAsia="宋体" w:hAnsi="宋体" w:cs="宋体" w:hint="eastAsia"/>
                <w:color w:val="000000"/>
                <w:sz w:val="18"/>
                <w:szCs w:val="18"/>
              </w:rPr>
            </w:pPr>
          </w:p>
        </w:tc>
      </w:tr>
      <w:tr w:rsidR="00C01429" w14:paraId="66DC54F3" w14:textId="77777777">
        <w:trPr>
          <w:trHeight w:val="800"/>
          <w:jc w:val="center"/>
        </w:trPr>
        <w:tc>
          <w:tcPr>
            <w:tcW w:w="332" w:type="pct"/>
            <w:vMerge/>
            <w:tcBorders>
              <w:left w:val="single" w:sz="4" w:space="0" w:color="auto"/>
              <w:right w:val="single" w:sz="4" w:space="0" w:color="auto"/>
            </w:tcBorders>
            <w:vAlign w:val="center"/>
          </w:tcPr>
          <w:p w14:paraId="4E0C596B" w14:textId="77777777" w:rsidR="00C01429" w:rsidRDefault="00C0142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ACF3933" w14:textId="77777777" w:rsidR="00C01429" w:rsidRDefault="00C0142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D2343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D290D66"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不动产国有资产费用支出</w:t>
            </w:r>
          </w:p>
        </w:tc>
        <w:tc>
          <w:tcPr>
            <w:tcW w:w="338" w:type="pct"/>
            <w:tcBorders>
              <w:top w:val="nil"/>
              <w:left w:val="nil"/>
              <w:bottom w:val="single" w:sz="4" w:space="0" w:color="auto"/>
              <w:right w:val="single" w:sz="4" w:space="0" w:color="auto"/>
            </w:tcBorders>
            <w:vAlign w:val="center"/>
          </w:tcPr>
          <w:p w14:paraId="6AF3D47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2B1EA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&lt;=3752.36万元</w:t>
            </w:r>
          </w:p>
        </w:tc>
        <w:tc>
          <w:tcPr>
            <w:tcW w:w="337" w:type="pct"/>
            <w:tcBorders>
              <w:top w:val="nil"/>
              <w:left w:val="nil"/>
              <w:bottom w:val="single" w:sz="4" w:space="0" w:color="auto"/>
              <w:right w:val="single" w:sz="4" w:space="0" w:color="auto"/>
            </w:tcBorders>
            <w:vAlign w:val="center"/>
          </w:tcPr>
          <w:p w14:paraId="3C44519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=3752.36万元</w:t>
            </w:r>
          </w:p>
        </w:tc>
        <w:tc>
          <w:tcPr>
            <w:tcW w:w="332" w:type="pct"/>
            <w:tcBorders>
              <w:top w:val="nil"/>
              <w:left w:val="nil"/>
              <w:bottom w:val="single" w:sz="4" w:space="0" w:color="auto"/>
              <w:right w:val="single" w:sz="4" w:space="0" w:color="auto"/>
            </w:tcBorders>
            <w:vAlign w:val="center"/>
          </w:tcPr>
          <w:p w14:paraId="23FA4AD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17180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501247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7E119A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1A345B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B6299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A674559" w14:textId="77777777" w:rsidR="00C01429" w:rsidRDefault="00C01429">
            <w:pPr>
              <w:jc w:val="center"/>
              <w:rPr>
                <w:rFonts w:ascii="宋体" w:eastAsia="宋体" w:hAnsi="宋体" w:cs="宋体" w:hint="eastAsia"/>
                <w:color w:val="000000"/>
                <w:sz w:val="18"/>
                <w:szCs w:val="18"/>
              </w:rPr>
            </w:pPr>
          </w:p>
        </w:tc>
      </w:tr>
      <w:tr w:rsidR="00C01429" w14:paraId="1973CF46" w14:textId="77777777">
        <w:trPr>
          <w:trHeight w:val="800"/>
          <w:jc w:val="center"/>
        </w:trPr>
        <w:tc>
          <w:tcPr>
            <w:tcW w:w="332" w:type="pct"/>
            <w:vMerge/>
            <w:tcBorders>
              <w:left w:val="single" w:sz="4" w:space="0" w:color="auto"/>
              <w:bottom w:val="single" w:sz="4" w:space="0" w:color="auto"/>
              <w:right w:val="single" w:sz="4" w:space="0" w:color="auto"/>
            </w:tcBorders>
            <w:vAlign w:val="center"/>
          </w:tcPr>
          <w:p w14:paraId="2DB3E497" w14:textId="77777777" w:rsidR="00C01429" w:rsidRDefault="00C0142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955476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7A200E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D08A13C"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有效防止国有资产流失</w:t>
            </w:r>
          </w:p>
        </w:tc>
        <w:tc>
          <w:tcPr>
            <w:tcW w:w="338" w:type="pct"/>
            <w:tcBorders>
              <w:top w:val="nil"/>
              <w:left w:val="nil"/>
              <w:bottom w:val="single" w:sz="4" w:space="0" w:color="auto"/>
              <w:right w:val="single" w:sz="4" w:space="0" w:color="auto"/>
            </w:tcBorders>
            <w:vAlign w:val="center"/>
          </w:tcPr>
          <w:p w14:paraId="7F1E716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8" w:type="pct"/>
            <w:tcBorders>
              <w:top w:val="nil"/>
              <w:left w:val="nil"/>
              <w:bottom w:val="single" w:sz="4" w:space="0" w:color="auto"/>
              <w:right w:val="single" w:sz="4" w:space="0" w:color="auto"/>
            </w:tcBorders>
            <w:vAlign w:val="center"/>
          </w:tcPr>
          <w:p w14:paraId="4DF1914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有效防止</w:t>
            </w:r>
            <w:proofErr w:type="spellEnd"/>
          </w:p>
        </w:tc>
        <w:tc>
          <w:tcPr>
            <w:tcW w:w="337" w:type="pct"/>
            <w:tcBorders>
              <w:top w:val="nil"/>
              <w:left w:val="nil"/>
              <w:bottom w:val="single" w:sz="4" w:space="0" w:color="auto"/>
              <w:right w:val="single" w:sz="4" w:space="0" w:color="auto"/>
            </w:tcBorders>
            <w:vAlign w:val="center"/>
          </w:tcPr>
          <w:p w14:paraId="47600DD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有效防止</w:t>
            </w:r>
            <w:proofErr w:type="spellEnd"/>
          </w:p>
        </w:tc>
        <w:tc>
          <w:tcPr>
            <w:tcW w:w="332" w:type="pct"/>
            <w:tcBorders>
              <w:top w:val="nil"/>
              <w:left w:val="nil"/>
              <w:bottom w:val="single" w:sz="4" w:space="0" w:color="auto"/>
              <w:right w:val="single" w:sz="4" w:space="0" w:color="auto"/>
            </w:tcBorders>
            <w:vAlign w:val="center"/>
          </w:tcPr>
          <w:p w14:paraId="4AFED26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DAC49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6" w:type="pct"/>
            <w:tcBorders>
              <w:top w:val="nil"/>
              <w:left w:val="nil"/>
              <w:bottom w:val="single" w:sz="4" w:space="0" w:color="auto"/>
              <w:right w:val="single" w:sz="4" w:space="0" w:color="auto"/>
            </w:tcBorders>
            <w:vAlign w:val="center"/>
          </w:tcPr>
          <w:p w14:paraId="5FB3878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56411C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B09D14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2AFA66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78EB99E" w14:textId="77777777" w:rsidR="00C01429" w:rsidRDefault="00C01429">
            <w:pPr>
              <w:jc w:val="center"/>
              <w:rPr>
                <w:rFonts w:ascii="宋体" w:eastAsia="宋体" w:hAnsi="宋体" w:cs="宋体" w:hint="eastAsia"/>
                <w:color w:val="000000"/>
                <w:sz w:val="18"/>
                <w:szCs w:val="18"/>
              </w:rPr>
            </w:pPr>
          </w:p>
        </w:tc>
      </w:tr>
      <w:tr w:rsidR="00C01429" w14:paraId="7E12D8A8" w14:textId="77777777">
        <w:trPr>
          <w:trHeight w:val="520"/>
          <w:jc w:val="center"/>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AE360F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500C71FF"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87E244C" w14:textId="77777777" w:rsidR="00C01429" w:rsidRDefault="00C0142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A433739" w14:textId="77777777" w:rsidR="00C01429" w:rsidRDefault="00C0142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FAA67B7" w14:textId="77777777" w:rsidR="00C01429" w:rsidRDefault="00C0142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759A17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95.45分</w:t>
            </w:r>
          </w:p>
        </w:tc>
        <w:tc>
          <w:tcPr>
            <w:tcW w:w="346" w:type="pct"/>
            <w:tcBorders>
              <w:top w:val="single" w:sz="4" w:space="0" w:color="auto"/>
              <w:left w:val="nil"/>
              <w:bottom w:val="single" w:sz="4" w:space="0" w:color="auto"/>
              <w:right w:val="single" w:sz="4" w:space="0" w:color="auto"/>
            </w:tcBorders>
            <w:vAlign w:val="center"/>
          </w:tcPr>
          <w:p w14:paraId="049303E2" w14:textId="77777777" w:rsidR="00C01429" w:rsidRDefault="00C0142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7089F70" w14:textId="77777777" w:rsidR="00C01429" w:rsidRDefault="00C0142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0D95737" w14:textId="77777777" w:rsidR="00C01429" w:rsidRDefault="00C0142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CF3B66A" w14:textId="77777777" w:rsidR="00C01429" w:rsidRDefault="00C014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CA9EDC0" w14:textId="77777777" w:rsidR="00C01429" w:rsidRDefault="00C01429">
            <w:pPr>
              <w:rPr>
                <w:rFonts w:ascii="宋体" w:eastAsia="宋体" w:hAnsi="宋体" w:cs="宋体" w:hint="eastAsia"/>
                <w:color w:val="000000"/>
                <w:sz w:val="18"/>
                <w:szCs w:val="18"/>
              </w:rPr>
            </w:pPr>
          </w:p>
        </w:tc>
      </w:tr>
    </w:tbl>
    <w:p w14:paraId="340E932D" w14:textId="77777777" w:rsidR="00C01429" w:rsidRDefault="00C01429">
      <w:pPr>
        <w:jc w:val="center"/>
        <w:rPr>
          <w:rFonts w:ascii="宋体" w:eastAsia="宋体" w:hAnsi="宋体" w:cs="宋体" w:hint="eastAsia"/>
          <w:b/>
          <w:bCs/>
          <w:sz w:val="28"/>
          <w:szCs w:val="28"/>
          <w:lang w:eastAsia="zh-CN"/>
        </w:rPr>
      </w:pPr>
    </w:p>
    <w:p w14:paraId="2E30FFCA" w14:textId="77777777" w:rsidR="00C0142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28D1A514" w14:textId="77777777" w:rsidR="00C0142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999" w:type="pct"/>
        <w:jc w:val="center"/>
        <w:tblLook w:val="04A0" w:firstRow="1" w:lastRow="0" w:firstColumn="1" w:lastColumn="0" w:noHBand="0" w:noVBand="1"/>
      </w:tblPr>
      <w:tblGrid>
        <w:gridCol w:w="692"/>
        <w:gridCol w:w="703"/>
        <w:gridCol w:w="695"/>
        <w:gridCol w:w="1001"/>
        <w:gridCol w:w="708"/>
        <w:gridCol w:w="756"/>
        <w:gridCol w:w="757"/>
        <w:gridCol w:w="695"/>
        <w:gridCol w:w="699"/>
        <w:gridCol w:w="725"/>
        <w:gridCol w:w="697"/>
        <w:gridCol w:w="693"/>
        <w:gridCol w:w="461"/>
        <w:gridCol w:w="1343"/>
      </w:tblGrid>
      <w:tr w:rsidR="00C01429" w14:paraId="4007AFD6" w14:textId="77777777">
        <w:trPr>
          <w:trHeight w:val="614"/>
          <w:jc w:val="center"/>
        </w:trPr>
        <w:tc>
          <w:tcPr>
            <w:tcW w:w="657" w:type="pct"/>
            <w:gridSpan w:val="2"/>
            <w:tcBorders>
              <w:top w:val="single" w:sz="4" w:space="0" w:color="auto"/>
              <w:left w:val="single" w:sz="4" w:space="0" w:color="auto"/>
              <w:bottom w:val="single" w:sz="4" w:space="0" w:color="auto"/>
              <w:right w:val="single" w:sz="4" w:space="0" w:color="auto"/>
            </w:tcBorders>
            <w:vAlign w:val="center"/>
          </w:tcPr>
          <w:p w14:paraId="0DB6A8B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2" w:type="pct"/>
            <w:gridSpan w:val="12"/>
            <w:tcBorders>
              <w:top w:val="single" w:sz="4" w:space="0" w:color="auto"/>
              <w:left w:val="nil"/>
              <w:bottom w:val="single" w:sz="4" w:space="0" w:color="auto"/>
              <w:right w:val="single" w:sz="4" w:space="0" w:color="auto"/>
            </w:tcBorders>
            <w:vAlign w:val="center"/>
          </w:tcPr>
          <w:p w14:paraId="33723929"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关于解决奇台县政府门户网站系统改版项目建设资金</w:t>
            </w:r>
          </w:p>
        </w:tc>
      </w:tr>
      <w:tr w:rsidR="00C01429" w14:paraId="00F04B38" w14:textId="77777777">
        <w:trPr>
          <w:trHeight w:val="380"/>
          <w:jc w:val="center"/>
        </w:trPr>
        <w:tc>
          <w:tcPr>
            <w:tcW w:w="657" w:type="pct"/>
            <w:gridSpan w:val="2"/>
            <w:tcBorders>
              <w:top w:val="single" w:sz="4" w:space="0" w:color="auto"/>
              <w:left w:val="single" w:sz="4" w:space="0" w:color="auto"/>
              <w:bottom w:val="single" w:sz="4" w:space="0" w:color="auto"/>
              <w:right w:val="single" w:sz="4" w:space="0" w:color="auto"/>
            </w:tcBorders>
            <w:vAlign w:val="center"/>
          </w:tcPr>
          <w:p w14:paraId="01F18BB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2" w:type="pct"/>
            <w:gridSpan w:val="5"/>
            <w:tcBorders>
              <w:top w:val="single" w:sz="4" w:space="0" w:color="auto"/>
              <w:left w:val="nil"/>
              <w:bottom w:val="single" w:sz="4" w:space="0" w:color="auto"/>
              <w:right w:val="single" w:sz="4" w:space="0" w:color="auto"/>
            </w:tcBorders>
            <w:vAlign w:val="center"/>
          </w:tcPr>
          <w:p w14:paraId="2A88F52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奇台县政府办</w:t>
            </w:r>
            <w:proofErr w:type="spellEnd"/>
          </w:p>
        </w:tc>
        <w:tc>
          <w:tcPr>
            <w:tcW w:w="656" w:type="pct"/>
            <w:gridSpan w:val="2"/>
            <w:tcBorders>
              <w:top w:val="single" w:sz="4" w:space="0" w:color="auto"/>
              <w:left w:val="nil"/>
              <w:bottom w:val="single" w:sz="4" w:space="0" w:color="auto"/>
              <w:right w:val="single" w:sz="4" w:space="0" w:color="auto"/>
            </w:tcBorders>
            <w:vAlign w:val="center"/>
          </w:tcPr>
          <w:p w14:paraId="633253B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42" w:type="pct"/>
            <w:gridSpan w:val="5"/>
            <w:tcBorders>
              <w:top w:val="single" w:sz="4" w:space="0" w:color="auto"/>
              <w:left w:val="nil"/>
              <w:bottom w:val="single" w:sz="4" w:space="0" w:color="auto"/>
              <w:right w:val="single" w:sz="4" w:space="0" w:color="auto"/>
            </w:tcBorders>
            <w:vAlign w:val="center"/>
          </w:tcPr>
          <w:p w14:paraId="1CC30700"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奇台县人民政府办公室（县信访局.县扶贫开发办公室）</w:t>
            </w:r>
          </w:p>
        </w:tc>
      </w:tr>
      <w:tr w:rsidR="00C01429" w14:paraId="2767DA08" w14:textId="77777777">
        <w:trPr>
          <w:trHeight w:val="380"/>
          <w:jc w:val="center"/>
        </w:trPr>
        <w:tc>
          <w:tcPr>
            <w:tcW w:w="326" w:type="pct"/>
            <w:vMerge w:val="restart"/>
            <w:tcBorders>
              <w:top w:val="nil"/>
              <w:left w:val="single" w:sz="4" w:space="0" w:color="auto"/>
              <w:bottom w:val="single" w:sz="4" w:space="0" w:color="auto"/>
              <w:right w:val="single" w:sz="4" w:space="0" w:color="auto"/>
            </w:tcBorders>
            <w:vAlign w:val="center"/>
          </w:tcPr>
          <w:p w14:paraId="1D824A0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8" w:type="pct"/>
            <w:gridSpan w:val="2"/>
            <w:tcBorders>
              <w:top w:val="single" w:sz="4" w:space="0" w:color="auto"/>
              <w:left w:val="nil"/>
              <w:bottom w:val="single" w:sz="4" w:space="0" w:color="auto"/>
              <w:right w:val="single" w:sz="4" w:space="0" w:color="auto"/>
            </w:tcBorders>
            <w:vAlign w:val="center"/>
          </w:tcPr>
          <w:p w14:paraId="2A5DFE14" w14:textId="77777777" w:rsidR="00C01429" w:rsidRDefault="00C01429">
            <w:pPr>
              <w:jc w:val="center"/>
              <w:rPr>
                <w:rFonts w:ascii="宋体" w:eastAsia="宋体" w:hAnsi="宋体" w:cs="宋体" w:hint="eastAsia"/>
                <w:color w:val="000000"/>
                <w:sz w:val="18"/>
                <w:szCs w:val="18"/>
              </w:rPr>
            </w:pPr>
          </w:p>
        </w:tc>
        <w:tc>
          <w:tcPr>
            <w:tcW w:w="470" w:type="pct"/>
            <w:tcBorders>
              <w:top w:val="single" w:sz="4" w:space="0" w:color="auto"/>
              <w:left w:val="nil"/>
              <w:bottom w:val="single" w:sz="4" w:space="0" w:color="auto"/>
              <w:right w:val="single" w:sz="4" w:space="0" w:color="auto"/>
            </w:tcBorders>
            <w:vAlign w:val="center"/>
          </w:tcPr>
          <w:p w14:paraId="72E911F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044" w:type="pct"/>
            <w:gridSpan w:val="3"/>
            <w:tcBorders>
              <w:top w:val="single" w:sz="4" w:space="0" w:color="auto"/>
              <w:left w:val="nil"/>
              <w:bottom w:val="single" w:sz="4" w:space="0" w:color="auto"/>
              <w:right w:val="single" w:sz="4" w:space="0" w:color="auto"/>
            </w:tcBorders>
            <w:vAlign w:val="center"/>
          </w:tcPr>
          <w:p w14:paraId="7262A72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6" w:type="pct"/>
            <w:gridSpan w:val="2"/>
            <w:tcBorders>
              <w:top w:val="single" w:sz="4" w:space="0" w:color="auto"/>
              <w:left w:val="nil"/>
              <w:bottom w:val="single" w:sz="4" w:space="0" w:color="auto"/>
              <w:right w:val="single" w:sz="4" w:space="0" w:color="auto"/>
            </w:tcBorders>
            <w:vAlign w:val="center"/>
          </w:tcPr>
          <w:p w14:paraId="4DB4506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69" w:type="pct"/>
            <w:gridSpan w:val="2"/>
            <w:tcBorders>
              <w:top w:val="nil"/>
              <w:left w:val="nil"/>
              <w:bottom w:val="single" w:sz="4" w:space="0" w:color="auto"/>
              <w:right w:val="single" w:sz="4" w:space="0" w:color="auto"/>
            </w:tcBorders>
            <w:vAlign w:val="center"/>
          </w:tcPr>
          <w:p w14:paraId="197C436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543" w:type="pct"/>
            <w:gridSpan w:val="2"/>
            <w:tcBorders>
              <w:top w:val="single" w:sz="4" w:space="0" w:color="auto"/>
              <w:left w:val="nil"/>
              <w:bottom w:val="single" w:sz="4" w:space="0" w:color="auto"/>
              <w:right w:val="single" w:sz="4" w:space="0" w:color="auto"/>
            </w:tcBorders>
            <w:vAlign w:val="center"/>
          </w:tcPr>
          <w:p w14:paraId="4F336A3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29" w:type="pct"/>
            <w:tcBorders>
              <w:top w:val="nil"/>
              <w:left w:val="nil"/>
              <w:bottom w:val="single" w:sz="4" w:space="0" w:color="auto"/>
              <w:right w:val="single" w:sz="4" w:space="0" w:color="auto"/>
            </w:tcBorders>
            <w:vAlign w:val="center"/>
          </w:tcPr>
          <w:p w14:paraId="027D991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01429" w14:paraId="67E1F052" w14:textId="77777777">
        <w:trPr>
          <w:trHeight w:val="380"/>
          <w:jc w:val="center"/>
        </w:trPr>
        <w:tc>
          <w:tcPr>
            <w:tcW w:w="326" w:type="pct"/>
            <w:vMerge/>
            <w:tcBorders>
              <w:top w:val="nil"/>
              <w:left w:val="single" w:sz="4" w:space="0" w:color="auto"/>
              <w:bottom w:val="single" w:sz="4" w:space="0" w:color="auto"/>
              <w:right w:val="single" w:sz="4" w:space="0" w:color="auto"/>
            </w:tcBorders>
            <w:vAlign w:val="center"/>
          </w:tcPr>
          <w:p w14:paraId="56243F59" w14:textId="77777777" w:rsidR="00C01429" w:rsidRDefault="00C01429">
            <w:pPr>
              <w:rPr>
                <w:rFonts w:ascii="宋体" w:eastAsia="宋体" w:hAnsi="宋体" w:cs="宋体" w:hint="eastAsia"/>
                <w:color w:val="000000"/>
                <w:sz w:val="18"/>
                <w:szCs w:val="18"/>
              </w:rPr>
            </w:pPr>
          </w:p>
        </w:tc>
        <w:tc>
          <w:tcPr>
            <w:tcW w:w="658" w:type="pct"/>
            <w:gridSpan w:val="2"/>
            <w:tcBorders>
              <w:top w:val="single" w:sz="4" w:space="0" w:color="auto"/>
              <w:left w:val="nil"/>
              <w:bottom w:val="single" w:sz="4" w:space="0" w:color="auto"/>
              <w:right w:val="single" w:sz="4" w:space="0" w:color="auto"/>
            </w:tcBorders>
            <w:vAlign w:val="center"/>
          </w:tcPr>
          <w:p w14:paraId="479F0D07"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0" w:type="pct"/>
            <w:tcBorders>
              <w:top w:val="single" w:sz="4" w:space="0" w:color="auto"/>
              <w:left w:val="nil"/>
              <w:bottom w:val="single" w:sz="4" w:space="0" w:color="auto"/>
              <w:right w:val="single" w:sz="4" w:space="0" w:color="auto"/>
            </w:tcBorders>
            <w:vAlign w:val="center"/>
          </w:tcPr>
          <w:p w14:paraId="3BC39B4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044" w:type="pct"/>
            <w:gridSpan w:val="3"/>
            <w:tcBorders>
              <w:top w:val="single" w:sz="4" w:space="0" w:color="auto"/>
              <w:left w:val="nil"/>
              <w:bottom w:val="single" w:sz="4" w:space="0" w:color="auto"/>
              <w:right w:val="single" w:sz="4" w:space="0" w:color="auto"/>
            </w:tcBorders>
            <w:vAlign w:val="center"/>
          </w:tcPr>
          <w:p w14:paraId="5A282B6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656" w:type="pct"/>
            <w:gridSpan w:val="2"/>
            <w:tcBorders>
              <w:top w:val="single" w:sz="4" w:space="0" w:color="auto"/>
              <w:left w:val="nil"/>
              <w:bottom w:val="single" w:sz="4" w:space="0" w:color="auto"/>
              <w:right w:val="single" w:sz="4" w:space="0" w:color="auto"/>
            </w:tcBorders>
            <w:vAlign w:val="center"/>
          </w:tcPr>
          <w:p w14:paraId="52154AD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25.20</w:t>
            </w:r>
          </w:p>
        </w:tc>
        <w:tc>
          <w:tcPr>
            <w:tcW w:w="669" w:type="pct"/>
            <w:gridSpan w:val="2"/>
            <w:tcBorders>
              <w:top w:val="nil"/>
              <w:left w:val="nil"/>
              <w:bottom w:val="single" w:sz="4" w:space="0" w:color="auto"/>
              <w:right w:val="single" w:sz="4" w:space="0" w:color="auto"/>
            </w:tcBorders>
            <w:vAlign w:val="center"/>
          </w:tcPr>
          <w:p w14:paraId="15E4AD5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43" w:type="pct"/>
            <w:gridSpan w:val="2"/>
            <w:tcBorders>
              <w:top w:val="single" w:sz="4" w:space="0" w:color="auto"/>
              <w:left w:val="nil"/>
              <w:bottom w:val="single" w:sz="4" w:space="0" w:color="auto"/>
              <w:right w:val="single" w:sz="4" w:space="0" w:color="auto"/>
            </w:tcBorders>
            <w:vAlign w:val="center"/>
          </w:tcPr>
          <w:p w14:paraId="00DB966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629" w:type="pct"/>
            <w:tcBorders>
              <w:top w:val="nil"/>
              <w:left w:val="nil"/>
              <w:bottom w:val="single" w:sz="4" w:space="0" w:color="auto"/>
              <w:right w:val="single" w:sz="4" w:space="0" w:color="auto"/>
            </w:tcBorders>
            <w:vAlign w:val="center"/>
          </w:tcPr>
          <w:p w14:paraId="03261AE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C01429" w14:paraId="61BCEECB" w14:textId="77777777">
        <w:trPr>
          <w:trHeight w:val="380"/>
          <w:jc w:val="center"/>
        </w:trPr>
        <w:tc>
          <w:tcPr>
            <w:tcW w:w="326" w:type="pct"/>
            <w:vMerge/>
            <w:tcBorders>
              <w:top w:val="nil"/>
              <w:left w:val="single" w:sz="4" w:space="0" w:color="auto"/>
              <w:bottom w:val="single" w:sz="4" w:space="0" w:color="auto"/>
              <w:right w:val="single" w:sz="4" w:space="0" w:color="auto"/>
            </w:tcBorders>
            <w:vAlign w:val="center"/>
          </w:tcPr>
          <w:p w14:paraId="61CD632C" w14:textId="77777777" w:rsidR="00C01429" w:rsidRDefault="00C01429">
            <w:pPr>
              <w:rPr>
                <w:rFonts w:ascii="宋体" w:eastAsia="宋体" w:hAnsi="宋体" w:cs="宋体" w:hint="eastAsia"/>
                <w:color w:val="000000"/>
                <w:sz w:val="18"/>
                <w:szCs w:val="18"/>
              </w:rPr>
            </w:pPr>
          </w:p>
        </w:tc>
        <w:tc>
          <w:tcPr>
            <w:tcW w:w="658" w:type="pct"/>
            <w:gridSpan w:val="2"/>
            <w:tcBorders>
              <w:top w:val="single" w:sz="4" w:space="0" w:color="auto"/>
              <w:left w:val="nil"/>
              <w:bottom w:val="single" w:sz="4" w:space="0" w:color="auto"/>
              <w:right w:val="single" w:sz="4" w:space="0" w:color="auto"/>
            </w:tcBorders>
            <w:vAlign w:val="center"/>
          </w:tcPr>
          <w:p w14:paraId="1F62775D"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0" w:type="pct"/>
            <w:tcBorders>
              <w:top w:val="single" w:sz="4" w:space="0" w:color="auto"/>
              <w:left w:val="nil"/>
              <w:bottom w:val="single" w:sz="4" w:space="0" w:color="auto"/>
              <w:right w:val="single" w:sz="4" w:space="0" w:color="auto"/>
            </w:tcBorders>
            <w:vAlign w:val="center"/>
          </w:tcPr>
          <w:p w14:paraId="1F89DF3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044" w:type="pct"/>
            <w:gridSpan w:val="3"/>
            <w:tcBorders>
              <w:top w:val="single" w:sz="4" w:space="0" w:color="auto"/>
              <w:left w:val="nil"/>
              <w:bottom w:val="single" w:sz="4" w:space="0" w:color="auto"/>
              <w:right w:val="single" w:sz="4" w:space="0" w:color="auto"/>
            </w:tcBorders>
            <w:vAlign w:val="center"/>
          </w:tcPr>
          <w:p w14:paraId="0745E05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656" w:type="pct"/>
            <w:gridSpan w:val="2"/>
            <w:tcBorders>
              <w:top w:val="single" w:sz="4" w:space="0" w:color="auto"/>
              <w:left w:val="nil"/>
              <w:bottom w:val="single" w:sz="4" w:space="0" w:color="auto"/>
              <w:right w:val="single" w:sz="4" w:space="0" w:color="auto"/>
            </w:tcBorders>
            <w:vAlign w:val="center"/>
          </w:tcPr>
          <w:p w14:paraId="1EBBE70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25.20</w:t>
            </w:r>
          </w:p>
        </w:tc>
        <w:tc>
          <w:tcPr>
            <w:tcW w:w="669" w:type="pct"/>
            <w:gridSpan w:val="2"/>
            <w:tcBorders>
              <w:top w:val="nil"/>
              <w:left w:val="nil"/>
              <w:bottom w:val="single" w:sz="4" w:space="0" w:color="auto"/>
              <w:right w:val="single" w:sz="4" w:space="0" w:color="auto"/>
            </w:tcBorders>
            <w:vAlign w:val="center"/>
          </w:tcPr>
          <w:p w14:paraId="299BFD8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43" w:type="pct"/>
            <w:gridSpan w:val="2"/>
            <w:tcBorders>
              <w:top w:val="single" w:sz="4" w:space="0" w:color="auto"/>
              <w:left w:val="nil"/>
              <w:bottom w:val="single" w:sz="4" w:space="0" w:color="auto"/>
              <w:right w:val="single" w:sz="4" w:space="0" w:color="auto"/>
            </w:tcBorders>
            <w:vAlign w:val="center"/>
          </w:tcPr>
          <w:p w14:paraId="605AA83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9" w:type="pct"/>
            <w:tcBorders>
              <w:top w:val="nil"/>
              <w:left w:val="nil"/>
              <w:bottom w:val="single" w:sz="4" w:space="0" w:color="auto"/>
              <w:right w:val="single" w:sz="4" w:space="0" w:color="auto"/>
            </w:tcBorders>
            <w:vAlign w:val="center"/>
          </w:tcPr>
          <w:p w14:paraId="10F352D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26231BE8" w14:textId="77777777">
        <w:trPr>
          <w:trHeight w:val="380"/>
          <w:jc w:val="center"/>
        </w:trPr>
        <w:tc>
          <w:tcPr>
            <w:tcW w:w="326" w:type="pct"/>
            <w:vMerge/>
            <w:tcBorders>
              <w:top w:val="nil"/>
              <w:left w:val="single" w:sz="4" w:space="0" w:color="auto"/>
              <w:bottom w:val="single" w:sz="4" w:space="0" w:color="auto"/>
              <w:right w:val="single" w:sz="4" w:space="0" w:color="auto"/>
            </w:tcBorders>
            <w:vAlign w:val="center"/>
          </w:tcPr>
          <w:p w14:paraId="2821DDE7" w14:textId="77777777" w:rsidR="00C01429" w:rsidRDefault="00C01429">
            <w:pPr>
              <w:rPr>
                <w:rFonts w:ascii="宋体" w:eastAsia="宋体" w:hAnsi="宋体" w:cs="宋体" w:hint="eastAsia"/>
                <w:color w:val="000000"/>
                <w:sz w:val="18"/>
                <w:szCs w:val="18"/>
              </w:rPr>
            </w:pPr>
          </w:p>
        </w:tc>
        <w:tc>
          <w:tcPr>
            <w:tcW w:w="658" w:type="pct"/>
            <w:gridSpan w:val="2"/>
            <w:tcBorders>
              <w:top w:val="single" w:sz="4" w:space="0" w:color="auto"/>
              <w:left w:val="nil"/>
              <w:bottom w:val="single" w:sz="4" w:space="0" w:color="auto"/>
              <w:right w:val="single" w:sz="4" w:space="0" w:color="auto"/>
            </w:tcBorders>
            <w:vAlign w:val="center"/>
          </w:tcPr>
          <w:p w14:paraId="364ABFEF"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0" w:type="pct"/>
            <w:tcBorders>
              <w:top w:val="single" w:sz="4" w:space="0" w:color="auto"/>
              <w:left w:val="nil"/>
              <w:bottom w:val="single" w:sz="4" w:space="0" w:color="auto"/>
              <w:right w:val="single" w:sz="4" w:space="0" w:color="auto"/>
            </w:tcBorders>
            <w:vAlign w:val="center"/>
          </w:tcPr>
          <w:p w14:paraId="6CB2059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044" w:type="pct"/>
            <w:gridSpan w:val="3"/>
            <w:tcBorders>
              <w:top w:val="single" w:sz="4" w:space="0" w:color="auto"/>
              <w:left w:val="nil"/>
              <w:bottom w:val="single" w:sz="4" w:space="0" w:color="auto"/>
              <w:right w:val="single" w:sz="4" w:space="0" w:color="auto"/>
            </w:tcBorders>
            <w:vAlign w:val="center"/>
          </w:tcPr>
          <w:p w14:paraId="048C926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6" w:type="pct"/>
            <w:gridSpan w:val="2"/>
            <w:tcBorders>
              <w:top w:val="single" w:sz="4" w:space="0" w:color="auto"/>
              <w:left w:val="nil"/>
              <w:bottom w:val="single" w:sz="4" w:space="0" w:color="auto"/>
              <w:right w:val="single" w:sz="4" w:space="0" w:color="auto"/>
            </w:tcBorders>
            <w:vAlign w:val="center"/>
          </w:tcPr>
          <w:p w14:paraId="1FD91D5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9" w:type="pct"/>
            <w:gridSpan w:val="2"/>
            <w:tcBorders>
              <w:top w:val="nil"/>
              <w:left w:val="nil"/>
              <w:bottom w:val="single" w:sz="4" w:space="0" w:color="auto"/>
              <w:right w:val="single" w:sz="4" w:space="0" w:color="auto"/>
            </w:tcBorders>
            <w:vAlign w:val="center"/>
          </w:tcPr>
          <w:p w14:paraId="674639C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43" w:type="pct"/>
            <w:gridSpan w:val="2"/>
            <w:tcBorders>
              <w:top w:val="single" w:sz="4" w:space="0" w:color="auto"/>
              <w:left w:val="nil"/>
              <w:bottom w:val="single" w:sz="4" w:space="0" w:color="auto"/>
              <w:right w:val="single" w:sz="4" w:space="0" w:color="auto"/>
            </w:tcBorders>
            <w:vAlign w:val="center"/>
          </w:tcPr>
          <w:p w14:paraId="0C22D46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9" w:type="pct"/>
            <w:tcBorders>
              <w:top w:val="nil"/>
              <w:left w:val="nil"/>
              <w:bottom w:val="single" w:sz="4" w:space="0" w:color="auto"/>
              <w:right w:val="single" w:sz="4" w:space="0" w:color="auto"/>
            </w:tcBorders>
            <w:vAlign w:val="center"/>
          </w:tcPr>
          <w:p w14:paraId="2F3BD9E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3EA3827F" w14:textId="77777777">
        <w:trPr>
          <w:trHeight w:val="360"/>
          <w:jc w:val="center"/>
        </w:trPr>
        <w:tc>
          <w:tcPr>
            <w:tcW w:w="326" w:type="pct"/>
            <w:vMerge w:val="restart"/>
            <w:tcBorders>
              <w:top w:val="nil"/>
              <w:left w:val="single" w:sz="4" w:space="0" w:color="auto"/>
              <w:bottom w:val="single" w:sz="4" w:space="0" w:color="auto"/>
              <w:right w:val="single" w:sz="4" w:space="0" w:color="auto"/>
            </w:tcBorders>
            <w:vAlign w:val="center"/>
          </w:tcPr>
          <w:p w14:paraId="2BF2547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73" w:type="pct"/>
            <w:gridSpan w:val="6"/>
            <w:tcBorders>
              <w:top w:val="single" w:sz="4" w:space="0" w:color="auto"/>
              <w:left w:val="nil"/>
              <w:bottom w:val="single" w:sz="4" w:space="0" w:color="auto"/>
              <w:right w:val="single" w:sz="4" w:space="0" w:color="auto"/>
            </w:tcBorders>
            <w:vAlign w:val="center"/>
          </w:tcPr>
          <w:p w14:paraId="0A9F5A7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9" w:type="pct"/>
            <w:gridSpan w:val="7"/>
            <w:tcBorders>
              <w:top w:val="single" w:sz="4" w:space="0" w:color="auto"/>
              <w:left w:val="nil"/>
              <w:bottom w:val="single" w:sz="4" w:space="0" w:color="auto"/>
              <w:right w:val="single" w:sz="4" w:space="0" w:color="auto"/>
            </w:tcBorders>
            <w:vAlign w:val="center"/>
          </w:tcPr>
          <w:p w14:paraId="1E5F073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01429" w14:paraId="53DA763F" w14:textId="77777777">
        <w:trPr>
          <w:trHeight w:val="820"/>
          <w:jc w:val="center"/>
        </w:trPr>
        <w:tc>
          <w:tcPr>
            <w:tcW w:w="326" w:type="pct"/>
            <w:vMerge/>
            <w:tcBorders>
              <w:top w:val="nil"/>
              <w:left w:val="single" w:sz="4" w:space="0" w:color="auto"/>
              <w:bottom w:val="single" w:sz="4" w:space="0" w:color="auto"/>
              <w:right w:val="single" w:sz="4" w:space="0" w:color="auto"/>
            </w:tcBorders>
            <w:vAlign w:val="center"/>
          </w:tcPr>
          <w:p w14:paraId="21D2159C" w14:textId="77777777" w:rsidR="00C01429" w:rsidRDefault="00C01429">
            <w:pPr>
              <w:rPr>
                <w:rFonts w:ascii="宋体" w:eastAsia="宋体" w:hAnsi="宋体" w:cs="宋体" w:hint="eastAsia"/>
                <w:color w:val="000000"/>
                <w:sz w:val="18"/>
                <w:szCs w:val="18"/>
              </w:rPr>
            </w:pPr>
          </w:p>
        </w:tc>
        <w:tc>
          <w:tcPr>
            <w:tcW w:w="2173" w:type="pct"/>
            <w:gridSpan w:val="6"/>
            <w:tcBorders>
              <w:top w:val="single" w:sz="4" w:space="0" w:color="auto"/>
              <w:left w:val="nil"/>
              <w:bottom w:val="single" w:sz="4" w:space="0" w:color="auto"/>
              <w:right w:val="single" w:sz="4" w:space="0" w:color="auto"/>
            </w:tcBorders>
            <w:vAlign w:val="center"/>
          </w:tcPr>
          <w:p w14:paraId="1393C27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预算资金42万元，完成奇台县政府网站改版。提高网站使用率，升级改版完成率100%，验收合格，完成网站考核任务，数据安全。及时更新网站信息，保质保量完成奇台县给电子政务分配的各类工作任务。</w:t>
            </w:r>
            <w:proofErr w:type="spellStart"/>
            <w:r>
              <w:rPr>
                <w:rFonts w:ascii="宋体" w:eastAsia="宋体" w:hAnsi="宋体" w:cs="宋体" w:hint="eastAsia"/>
                <w:color w:val="000000"/>
                <w:sz w:val="18"/>
                <w:szCs w:val="18"/>
              </w:rPr>
              <w:t>保障改版后的奇台县政府网站正常运行</w:t>
            </w:r>
            <w:proofErr w:type="spellEnd"/>
            <w:r>
              <w:rPr>
                <w:rFonts w:ascii="宋体" w:eastAsia="宋体" w:hAnsi="宋体" w:cs="宋体" w:hint="eastAsia"/>
                <w:color w:val="000000"/>
                <w:sz w:val="18"/>
                <w:szCs w:val="18"/>
              </w:rPr>
              <w:t>。</w:t>
            </w:r>
          </w:p>
        </w:tc>
        <w:tc>
          <w:tcPr>
            <w:tcW w:w="2499" w:type="pct"/>
            <w:gridSpan w:val="7"/>
            <w:tcBorders>
              <w:top w:val="single" w:sz="4" w:space="0" w:color="auto"/>
              <w:left w:val="nil"/>
              <w:bottom w:val="single" w:sz="4" w:space="0" w:color="auto"/>
              <w:right w:val="single" w:sz="4" w:space="0" w:color="auto"/>
            </w:tcBorders>
            <w:vAlign w:val="center"/>
          </w:tcPr>
          <w:p w14:paraId="2698ED7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目已完成，按照合同已经支付60%资金25.2万元，完成奇台县政府网站改版，剩余40%资金16.8万元，按照合同约定，网站建成运行6个月，系统运行稳定，数据正常使用，验收合格后支付。提高网站使用率，升级改版完成率100%，验收合格，完成网站考核任务，数据安全。及时更新网站信息，保质保量完成奇台县给电子政务分配的各类工作任务。</w:t>
            </w:r>
            <w:proofErr w:type="spellStart"/>
            <w:r>
              <w:rPr>
                <w:rFonts w:ascii="宋体" w:eastAsia="宋体" w:hAnsi="宋体" w:cs="宋体" w:hint="eastAsia"/>
                <w:color w:val="000000"/>
                <w:sz w:val="18"/>
                <w:szCs w:val="18"/>
              </w:rPr>
              <w:t>保障改版后的奇台县政府网站正常运行</w:t>
            </w:r>
            <w:proofErr w:type="spellEnd"/>
            <w:r>
              <w:rPr>
                <w:rFonts w:ascii="宋体" w:eastAsia="宋体" w:hAnsi="宋体" w:cs="宋体" w:hint="eastAsia"/>
                <w:color w:val="000000"/>
                <w:sz w:val="18"/>
                <w:szCs w:val="18"/>
              </w:rPr>
              <w:t>。</w:t>
            </w:r>
          </w:p>
        </w:tc>
      </w:tr>
      <w:tr w:rsidR="00C01429" w14:paraId="0D68C3BC" w14:textId="77777777">
        <w:trPr>
          <w:trHeight w:val="820"/>
          <w:jc w:val="center"/>
        </w:trPr>
        <w:tc>
          <w:tcPr>
            <w:tcW w:w="326" w:type="pct"/>
            <w:tcBorders>
              <w:top w:val="nil"/>
              <w:left w:val="single" w:sz="4" w:space="0" w:color="auto"/>
              <w:bottom w:val="single" w:sz="4" w:space="0" w:color="auto"/>
              <w:right w:val="single" w:sz="4" w:space="0" w:color="auto"/>
            </w:tcBorders>
            <w:vAlign w:val="center"/>
          </w:tcPr>
          <w:p w14:paraId="7EF7396E" w14:textId="77777777" w:rsidR="00C01429" w:rsidRDefault="00C01429">
            <w:pPr>
              <w:rPr>
                <w:rFonts w:ascii="宋体" w:eastAsia="宋体" w:hAnsi="宋体" w:cs="宋体" w:hint="eastAsia"/>
                <w:color w:val="000000"/>
                <w:sz w:val="18"/>
                <w:szCs w:val="18"/>
              </w:rPr>
            </w:pPr>
          </w:p>
        </w:tc>
        <w:tc>
          <w:tcPr>
            <w:tcW w:w="330" w:type="pct"/>
            <w:tcBorders>
              <w:top w:val="nil"/>
              <w:left w:val="nil"/>
              <w:bottom w:val="single" w:sz="4" w:space="0" w:color="auto"/>
              <w:right w:val="single" w:sz="4" w:space="0" w:color="auto"/>
            </w:tcBorders>
            <w:vAlign w:val="center"/>
          </w:tcPr>
          <w:p w14:paraId="6D633C6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7" w:type="pct"/>
            <w:tcBorders>
              <w:top w:val="nil"/>
              <w:left w:val="nil"/>
              <w:bottom w:val="single" w:sz="4" w:space="0" w:color="auto"/>
              <w:right w:val="single" w:sz="4" w:space="0" w:color="auto"/>
            </w:tcBorders>
            <w:vAlign w:val="center"/>
          </w:tcPr>
          <w:p w14:paraId="1311169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0" w:type="pct"/>
            <w:tcBorders>
              <w:top w:val="single" w:sz="4" w:space="0" w:color="auto"/>
              <w:left w:val="nil"/>
              <w:bottom w:val="single" w:sz="4" w:space="0" w:color="auto"/>
              <w:right w:val="single" w:sz="4" w:space="0" w:color="auto"/>
            </w:tcBorders>
            <w:vAlign w:val="center"/>
          </w:tcPr>
          <w:p w14:paraId="119D146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3" w:type="pct"/>
            <w:tcBorders>
              <w:top w:val="nil"/>
              <w:left w:val="nil"/>
              <w:bottom w:val="single" w:sz="4" w:space="0" w:color="auto"/>
              <w:right w:val="single" w:sz="4" w:space="0" w:color="auto"/>
            </w:tcBorders>
            <w:vAlign w:val="center"/>
          </w:tcPr>
          <w:p w14:paraId="5224499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55" w:type="pct"/>
            <w:tcBorders>
              <w:top w:val="nil"/>
              <w:left w:val="nil"/>
              <w:bottom w:val="single" w:sz="4" w:space="0" w:color="auto"/>
              <w:right w:val="single" w:sz="4" w:space="0" w:color="auto"/>
            </w:tcBorders>
            <w:vAlign w:val="center"/>
          </w:tcPr>
          <w:p w14:paraId="5528436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55" w:type="pct"/>
            <w:tcBorders>
              <w:top w:val="nil"/>
              <w:left w:val="nil"/>
              <w:bottom w:val="single" w:sz="4" w:space="0" w:color="auto"/>
              <w:right w:val="single" w:sz="4" w:space="0" w:color="auto"/>
            </w:tcBorders>
            <w:vAlign w:val="center"/>
          </w:tcPr>
          <w:p w14:paraId="04AFAC6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7" w:type="pct"/>
            <w:tcBorders>
              <w:top w:val="nil"/>
              <w:left w:val="nil"/>
              <w:bottom w:val="single" w:sz="4" w:space="0" w:color="auto"/>
              <w:right w:val="single" w:sz="4" w:space="0" w:color="auto"/>
            </w:tcBorders>
            <w:vAlign w:val="center"/>
          </w:tcPr>
          <w:p w14:paraId="6276A6C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7CE9816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1" w:type="pct"/>
            <w:tcBorders>
              <w:top w:val="nil"/>
              <w:left w:val="nil"/>
              <w:bottom w:val="single" w:sz="4" w:space="0" w:color="auto"/>
              <w:right w:val="single" w:sz="4" w:space="0" w:color="auto"/>
            </w:tcBorders>
            <w:vAlign w:val="center"/>
          </w:tcPr>
          <w:p w14:paraId="2515329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8" w:type="pct"/>
            <w:tcBorders>
              <w:top w:val="nil"/>
              <w:left w:val="nil"/>
              <w:bottom w:val="single" w:sz="4" w:space="0" w:color="auto"/>
              <w:right w:val="single" w:sz="4" w:space="0" w:color="auto"/>
            </w:tcBorders>
            <w:vAlign w:val="center"/>
          </w:tcPr>
          <w:p w14:paraId="3942A84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6" w:type="pct"/>
            <w:tcBorders>
              <w:top w:val="nil"/>
              <w:left w:val="nil"/>
              <w:bottom w:val="single" w:sz="4" w:space="0" w:color="auto"/>
              <w:right w:val="single" w:sz="4" w:space="0" w:color="auto"/>
            </w:tcBorders>
            <w:vAlign w:val="center"/>
          </w:tcPr>
          <w:p w14:paraId="4D3F0C21"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17" w:type="pct"/>
            <w:tcBorders>
              <w:top w:val="nil"/>
              <w:left w:val="nil"/>
              <w:bottom w:val="single" w:sz="4" w:space="0" w:color="auto"/>
              <w:right w:val="single" w:sz="4" w:space="0" w:color="auto"/>
            </w:tcBorders>
            <w:vAlign w:val="center"/>
          </w:tcPr>
          <w:p w14:paraId="06C1216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29" w:type="pct"/>
            <w:tcBorders>
              <w:top w:val="nil"/>
              <w:left w:val="nil"/>
              <w:bottom w:val="single" w:sz="4" w:space="0" w:color="auto"/>
              <w:right w:val="single" w:sz="4" w:space="0" w:color="auto"/>
            </w:tcBorders>
            <w:vAlign w:val="center"/>
          </w:tcPr>
          <w:p w14:paraId="3A2A8CCF" w14:textId="77777777" w:rsidR="00C0142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1429" w14:paraId="358914AE" w14:textId="77777777">
        <w:trPr>
          <w:trHeight w:val="800"/>
          <w:jc w:val="center"/>
        </w:trPr>
        <w:tc>
          <w:tcPr>
            <w:tcW w:w="326" w:type="pct"/>
            <w:vMerge w:val="restart"/>
            <w:tcBorders>
              <w:top w:val="nil"/>
              <w:left w:val="single" w:sz="4" w:space="0" w:color="auto"/>
              <w:right w:val="single" w:sz="4" w:space="0" w:color="auto"/>
            </w:tcBorders>
            <w:vAlign w:val="center"/>
          </w:tcPr>
          <w:p w14:paraId="0729B14F"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0" w:type="pct"/>
            <w:vMerge w:val="restart"/>
            <w:tcBorders>
              <w:top w:val="nil"/>
              <w:left w:val="nil"/>
              <w:right w:val="single" w:sz="4" w:space="0" w:color="auto"/>
            </w:tcBorders>
            <w:vAlign w:val="center"/>
          </w:tcPr>
          <w:p w14:paraId="6583C50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7" w:type="pct"/>
            <w:tcBorders>
              <w:top w:val="nil"/>
              <w:left w:val="nil"/>
              <w:bottom w:val="single" w:sz="4" w:space="0" w:color="auto"/>
              <w:right w:val="single" w:sz="4" w:space="0" w:color="auto"/>
            </w:tcBorders>
            <w:vAlign w:val="center"/>
          </w:tcPr>
          <w:p w14:paraId="0B2B0A5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0" w:type="pct"/>
            <w:tcBorders>
              <w:top w:val="single" w:sz="4" w:space="0" w:color="auto"/>
              <w:left w:val="nil"/>
              <w:bottom w:val="single" w:sz="4" w:space="0" w:color="auto"/>
              <w:right w:val="single" w:sz="4" w:space="0" w:color="auto"/>
            </w:tcBorders>
            <w:vAlign w:val="center"/>
          </w:tcPr>
          <w:p w14:paraId="0D379EAB"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奇台县政府网站改版</w:t>
            </w:r>
            <w:proofErr w:type="spellEnd"/>
          </w:p>
        </w:tc>
        <w:tc>
          <w:tcPr>
            <w:tcW w:w="333" w:type="pct"/>
            <w:tcBorders>
              <w:top w:val="nil"/>
              <w:left w:val="nil"/>
              <w:bottom w:val="single" w:sz="4" w:space="0" w:color="auto"/>
              <w:right w:val="single" w:sz="4" w:space="0" w:color="auto"/>
            </w:tcBorders>
            <w:vAlign w:val="center"/>
          </w:tcPr>
          <w:p w14:paraId="29CEC66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55" w:type="pct"/>
            <w:tcBorders>
              <w:top w:val="nil"/>
              <w:left w:val="nil"/>
              <w:bottom w:val="single" w:sz="4" w:space="0" w:color="auto"/>
              <w:right w:val="single" w:sz="4" w:space="0" w:color="auto"/>
            </w:tcBorders>
            <w:vAlign w:val="center"/>
          </w:tcPr>
          <w:p w14:paraId="7C9E7E2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55" w:type="pct"/>
            <w:tcBorders>
              <w:top w:val="nil"/>
              <w:left w:val="nil"/>
              <w:bottom w:val="single" w:sz="4" w:space="0" w:color="auto"/>
              <w:right w:val="single" w:sz="4" w:space="0" w:color="auto"/>
            </w:tcBorders>
            <w:vAlign w:val="center"/>
          </w:tcPr>
          <w:p w14:paraId="6759F64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27" w:type="pct"/>
            <w:tcBorders>
              <w:top w:val="nil"/>
              <w:left w:val="nil"/>
              <w:bottom w:val="single" w:sz="4" w:space="0" w:color="auto"/>
              <w:right w:val="single" w:sz="4" w:space="0" w:color="auto"/>
            </w:tcBorders>
            <w:vAlign w:val="center"/>
          </w:tcPr>
          <w:p w14:paraId="014AF64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3D63FB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1" w:type="pct"/>
            <w:tcBorders>
              <w:top w:val="nil"/>
              <w:left w:val="nil"/>
              <w:bottom w:val="single" w:sz="4" w:space="0" w:color="auto"/>
              <w:right w:val="single" w:sz="4" w:space="0" w:color="auto"/>
            </w:tcBorders>
            <w:vAlign w:val="center"/>
          </w:tcPr>
          <w:p w14:paraId="3D56D4A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4728DE1A"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05DD5BE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7" w:type="pct"/>
            <w:tcBorders>
              <w:top w:val="nil"/>
              <w:left w:val="nil"/>
              <w:bottom w:val="single" w:sz="4" w:space="0" w:color="auto"/>
              <w:right w:val="single" w:sz="4" w:space="0" w:color="auto"/>
            </w:tcBorders>
            <w:vAlign w:val="center"/>
          </w:tcPr>
          <w:p w14:paraId="181C235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629" w:type="pct"/>
            <w:tcBorders>
              <w:top w:val="nil"/>
              <w:left w:val="nil"/>
              <w:bottom w:val="single" w:sz="4" w:space="0" w:color="auto"/>
              <w:right w:val="single" w:sz="4" w:space="0" w:color="auto"/>
            </w:tcBorders>
            <w:vAlign w:val="center"/>
          </w:tcPr>
          <w:p w14:paraId="0A8543DC" w14:textId="77777777" w:rsidR="00C01429" w:rsidRDefault="00C01429">
            <w:pPr>
              <w:jc w:val="center"/>
              <w:rPr>
                <w:rFonts w:ascii="宋体" w:eastAsia="宋体" w:hAnsi="宋体" w:cs="宋体" w:hint="eastAsia"/>
                <w:color w:val="000000"/>
                <w:sz w:val="18"/>
                <w:szCs w:val="18"/>
              </w:rPr>
            </w:pPr>
          </w:p>
        </w:tc>
      </w:tr>
      <w:tr w:rsidR="00C01429" w14:paraId="5ED3EC5E" w14:textId="77777777">
        <w:trPr>
          <w:trHeight w:val="800"/>
          <w:jc w:val="center"/>
        </w:trPr>
        <w:tc>
          <w:tcPr>
            <w:tcW w:w="326" w:type="pct"/>
            <w:vMerge/>
            <w:tcBorders>
              <w:left w:val="single" w:sz="4" w:space="0" w:color="auto"/>
              <w:right w:val="single" w:sz="4" w:space="0" w:color="auto"/>
            </w:tcBorders>
            <w:vAlign w:val="center"/>
          </w:tcPr>
          <w:p w14:paraId="66EB352B" w14:textId="77777777" w:rsidR="00C01429" w:rsidRDefault="00C01429">
            <w:pPr>
              <w:jc w:val="center"/>
              <w:rPr>
                <w:rFonts w:ascii="宋体" w:eastAsia="宋体" w:hAnsi="宋体" w:cs="宋体" w:hint="eastAsia"/>
                <w:color w:val="000000"/>
                <w:sz w:val="18"/>
                <w:szCs w:val="18"/>
              </w:rPr>
            </w:pPr>
          </w:p>
        </w:tc>
        <w:tc>
          <w:tcPr>
            <w:tcW w:w="330" w:type="pct"/>
            <w:vMerge/>
            <w:tcBorders>
              <w:left w:val="nil"/>
              <w:right w:val="single" w:sz="4" w:space="0" w:color="auto"/>
            </w:tcBorders>
            <w:vAlign w:val="center"/>
          </w:tcPr>
          <w:p w14:paraId="6863AA48" w14:textId="77777777" w:rsidR="00C01429" w:rsidRDefault="00C0142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88691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0" w:type="pct"/>
            <w:tcBorders>
              <w:top w:val="single" w:sz="4" w:space="0" w:color="auto"/>
              <w:left w:val="nil"/>
              <w:bottom w:val="single" w:sz="4" w:space="0" w:color="auto"/>
              <w:right w:val="single" w:sz="4" w:space="0" w:color="auto"/>
            </w:tcBorders>
            <w:vAlign w:val="center"/>
          </w:tcPr>
          <w:p w14:paraId="56339401" w14:textId="77777777" w:rsidR="00C0142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升级改造系统验收合格率（%）</w:t>
            </w:r>
          </w:p>
        </w:tc>
        <w:tc>
          <w:tcPr>
            <w:tcW w:w="333" w:type="pct"/>
            <w:tcBorders>
              <w:top w:val="nil"/>
              <w:left w:val="nil"/>
              <w:bottom w:val="single" w:sz="4" w:space="0" w:color="auto"/>
              <w:right w:val="single" w:sz="4" w:space="0" w:color="auto"/>
            </w:tcBorders>
            <w:vAlign w:val="center"/>
          </w:tcPr>
          <w:p w14:paraId="13C1DA9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55" w:type="pct"/>
            <w:tcBorders>
              <w:top w:val="nil"/>
              <w:left w:val="nil"/>
              <w:bottom w:val="single" w:sz="4" w:space="0" w:color="auto"/>
              <w:right w:val="single" w:sz="4" w:space="0" w:color="auto"/>
            </w:tcBorders>
            <w:vAlign w:val="center"/>
          </w:tcPr>
          <w:p w14:paraId="0EEC49E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5" w:type="pct"/>
            <w:tcBorders>
              <w:top w:val="nil"/>
              <w:left w:val="nil"/>
              <w:bottom w:val="single" w:sz="4" w:space="0" w:color="auto"/>
              <w:right w:val="single" w:sz="4" w:space="0" w:color="auto"/>
            </w:tcBorders>
            <w:vAlign w:val="center"/>
          </w:tcPr>
          <w:p w14:paraId="19DBAB0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B3C5D3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75D1F47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1" w:type="pct"/>
            <w:tcBorders>
              <w:top w:val="nil"/>
              <w:left w:val="nil"/>
              <w:bottom w:val="single" w:sz="4" w:space="0" w:color="auto"/>
              <w:right w:val="single" w:sz="4" w:space="0" w:color="auto"/>
            </w:tcBorders>
            <w:vAlign w:val="center"/>
          </w:tcPr>
          <w:p w14:paraId="129CEE2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2969DF95"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5DB3298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7" w:type="pct"/>
            <w:tcBorders>
              <w:top w:val="nil"/>
              <w:left w:val="nil"/>
              <w:bottom w:val="single" w:sz="4" w:space="0" w:color="auto"/>
              <w:right w:val="single" w:sz="4" w:space="0" w:color="auto"/>
            </w:tcBorders>
            <w:vAlign w:val="center"/>
          </w:tcPr>
          <w:p w14:paraId="3D4DD89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9" w:type="pct"/>
            <w:tcBorders>
              <w:top w:val="nil"/>
              <w:left w:val="nil"/>
              <w:bottom w:val="single" w:sz="4" w:space="0" w:color="auto"/>
              <w:right w:val="single" w:sz="4" w:space="0" w:color="auto"/>
            </w:tcBorders>
            <w:vAlign w:val="center"/>
          </w:tcPr>
          <w:p w14:paraId="6E7A246A" w14:textId="77777777" w:rsidR="00C01429" w:rsidRDefault="00C01429">
            <w:pPr>
              <w:jc w:val="center"/>
              <w:rPr>
                <w:rFonts w:ascii="宋体" w:eastAsia="宋体" w:hAnsi="宋体" w:cs="宋体" w:hint="eastAsia"/>
                <w:color w:val="000000"/>
                <w:sz w:val="18"/>
                <w:szCs w:val="18"/>
              </w:rPr>
            </w:pPr>
          </w:p>
        </w:tc>
      </w:tr>
      <w:tr w:rsidR="00C01429" w14:paraId="36B7BC56" w14:textId="77777777">
        <w:trPr>
          <w:trHeight w:val="800"/>
          <w:jc w:val="center"/>
        </w:trPr>
        <w:tc>
          <w:tcPr>
            <w:tcW w:w="326" w:type="pct"/>
            <w:vMerge/>
            <w:tcBorders>
              <w:left w:val="single" w:sz="4" w:space="0" w:color="auto"/>
              <w:right w:val="single" w:sz="4" w:space="0" w:color="auto"/>
            </w:tcBorders>
            <w:vAlign w:val="center"/>
          </w:tcPr>
          <w:p w14:paraId="031FC7B7" w14:textId="77777777" w:rsidR="00C01429" w:rsidRDefault="00C01429">
            <w:pPr>
              <w:jc w:val="center"/>
              <w:rPr>
                <w:rFonts w:ascii="宋体" w:eastAsia="宋体" w:hAnsi="宋体" w:cs="宋体" w:hint="eastAsia"/>
                <w:color w:val="000000"/>
                <w:sz w:val="18"/>
                <w:szCs w:val="18"/>
              </w:rPr>
            </w:pPr>
          </w:p>
        </w:tc>
        <w:tc>
          <w:tcPr>
            <w:tcW w:w="330" w:type="pct"/>
            <w:vMerge/>
            <w:tcBorders>
              <w:left w:val="nil"/>
              <w:right w:val="single" w:sz="4" w:space="0" w:color="auto"/>
            </w:tcBorders>
            <w:vAlign w:val="center"/>
          </w:tcPr>
          <w:p w14:paraId="753D6ABA" w14:textId="77777777" w:rsidR="00C01429" w:rsidRDefault="00C0142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0346B1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0" w:type="pct"/>
            <w:tcBorders>
              <w:top w:val="single" w:sz="4" w:space="0" w:color="auto"/>
              <w:left w:val="nil"/>
              <w:bottom w:val="single" w:sz="4" w:space="0" w:color="auto"/>
              <w:right w:val="single" w:sz="4" w:space="0" w:color="auto"/>
            </w:tcBorders>
            <w:vAlign w:val="center"/>
          </w:tcPr>
          <w:p w14:paraId="05FC4192"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网站改版升级完成率</w:t>
            </w:r>
            <w:proofErr w:type="spellEnd"/>
          </w:p>
        </w:tc>
        <w:tc>
          <w:tcPr>
            <w:tcW w:w="333" w:type="pct"/>
            <w:tcBorders>
              <w:top w:val="nil"/>
              <w:left w:val="nil"/>
              <w:bottom w:val="single" w:sz="4" w:space="0" w:color="auto"/>
              <w:right w:val="single" w:sz="4" w:space="0" w:color="auto"/>
            </w:tcBorders>
            <w:vAlign w:val="center"/>
          </w:tcPr>
          <w:p w14:paraId="396C421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55" w:type="pct"/>
            <w:tcBorders>
              <w:top w:val="nil"/>
              <w:left w:val="nil"/>
              <w:bottom w:val="single" w:sz="4" w:space="0" w:color="auto"/>
              <w:right w:val="single" w:sz="4" w:space="0" w:color="auto"/>
            </w:tcBorders>
            <w:vAlign w:val="center"/>
          </w:tcPr>
          <w:p w14:paraId="092FAA0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5" w:type="pct"/>
            <w:tcBorders>
              <w:top w:val="nil"/>
              <w:left w:val="nil"/>
              <w:bottom w:val="single" w:sz="4" w:space="0" w:color="auto"/>
              <w:right w:val="single" w:sz="4" w:space="0" w:color="auto"/>
            </w:tcBorders>
            <w:vAlign w:val="center"/>
          </w:tcPr>
          <w:p w14:paraId="049B4B5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4A68FF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4EEC40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1" w:type="pct"/>
            <w:tcBorders>
              <w:top w:val="nil"/>
              <w:left w:val="nil"/>
              <w:bottom w:val="single" w:sz="4" w:space="0" w:color="auto"/>
              <w:right w:val="single" w:sz="4" w:space="0" w:color="auto"/>
            </w:tcBorders>
            <w:vAlign w:val="center"/>
          </w:tcPr>
          <w:p w14:paraId="26E27E8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5A1D0045"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25A0413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7" w:type="pct"/>
            <w:tcBorders>
              <w:top w:val="nil"/>
              <w:left w:val="nil"/>
              <w:bottom w:val="single" w:sz="4" w:space="0" w:color="auto"/>
              <w:right w:val="single" w:sz="4" w:space="0" w:color="auto"/>
            </w:tcBorders>
            <w:vAlign w:val="center"/>
          </w:tcPr>
          <w:p w14:paraId="0FF3A9C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9" w:type="pct"/>
            <w:tcBorders>
              <w:top w:val="nil"/>
              <w:left w:val="nil"/>
              <w:bottom w:val="single" w:sz="4" w:space="0" w:color="auto"/>
              <w:right w:val="single" w:sz="4" w:space="0" w:color="auto"/>
            </w:tcBorders>
            <w:vAlign w:val="center"/>
          </w:tcPr>
          <w:p w14:paraId="11C46733" w14:textId="77777777" w:rsidR="00C01429" w:rsidRDefault="00C01429">
            <w:pPr>
              <w:jc w:val="center"/>
              <w:rPr>
                <w:rFonts w:ascii="宋体" w:eastAsia="宋体" w:hAnsi="宋体" w:cs="宋体" w:hint="eastAsia"/>
                <w:color w:val="000000"/>
                <w:sz w:val="18"/>
                <w:szCs w:val="18"/>
              </w:rPr>
            </w:pPr>
          </w:p>
        </w:tc>
      </w:tr>
      <w:tr w:rsidR="00C01429" w14:paraId="6D9BB644" w14:textId="77777777">
        <w:trPr>
          <w:trHeight w:val="800"/>
          <w:jc w:val="center"/>
        </w:trPr>
        <w:tc>
          <w:tcPr>
            <w:tcW w:w="326" w:type="pct"/>
            <w:vMerge/>
            <w:tcBorders>
              <w:left w:val="single" w:sz="4" w:space="0" w:color="auto"/>
              <w:right w:val="single" w:sz="4" w:space="0" w:color="auto"/>
            </w:tcBorders>
            <w:vAlign w:val="center"/>
          </w:tcPr>
          <w:p w14:paraId="41C0FA8C" w14:textId="77777777" w:rsidR="00C01429" w:rsidRDefault="00C01429">
            <w:pPr>
              <w:rPr>
                <w:rFonts w:ascii="宋体" w:eastAsia="宋体" w:hAnsi="宋体" w:cs="宋体" w:hint="eastAsia"/>
                <w:color w:val="000000"/>
                <w:sz w:val="18"/>
                <w:szCs w:val="18"/>
              </w:rPr>
            </w:pPr>
          </w:p>
        </w:tc>
        <w:tc>
          <w:tcPr>
            <w:tcW w:w="330" w:type="pct"/>
            <w:vMerge/>
            <w:tcBorders>
              <w:left w:val="nil"/>
              <w:bottom w:val="single" w:sz="4" w:space="0" w:color="auto"/>
              <w:right w:val="single" w:sz="4" w:space="0" w:color="auto"/>
            </w:tcBorders>
            <w:vAlign w:val="center"/>
          </w:tcPr>
          <w:p w14:paraId="23589564" w14:textId="77777777" w:rsidR="00C01429" w:rsidRDefault="00C0142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867F09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0" w:type="pct"/>
            <w:tcBorders>
              <w:top w:val="single" w:sz="4" w:space="0" w:color="auto"/>
              <w:left w:val="nil"/>
              <w:bottom w:val="single" w:sz="4" w:space="0" w:color="auto"/>
              <w:right w:val="single" w:sz="4" w:space="0" w:color="auto"/>
            </w:tcBorders>
            <w:vAlign w:val="center"/>
          </w:tcPr>
          <w:p w14:paraId="668509AC"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网站维护及时率</w:t>
            </w:r>
            <w:proofErr w:type="spellEnd"/>
          </w:p>
        </w:tc>
        <w:tc>
          <w:tcPr>
            <w:tcW w:w="333" w:type="pct"/>
            <w:tcBorders>
              <w:top w:val="nil"/>
              <w:left w:val="nil"/>
              <w:bottom w:val="single" w:sz="4" w:space="0" w:color="auto"/>
              <w:right w:val="single" w:sz="4" w:space="0" w:color="auto"/>
            </w:tcBorders>
            <w:vAlign w:val="center"/>
          </w:tcPr>
          <w:p w14:paraId="18D0F64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55" w:type="pct"/>
            <w:tcBorders>
              <w:top w:val="nil"/>
              <w:left w:val="nil"/>
              <w:bottom w:val="single" w:sz="4" w:space="0" w:color="auto"/>
              <w:right w:val="single" w:sz="4" w:space="0" w:color="auto"/>
            </w:tcBorders>
            <w:vAlign w:val="center"/>
          </w:tcPr>
          <w:p w14:paraId="2384159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5" w:type="pct"/>
            <w:tcBorders>
              <w:top w:val="nil"/>
              <w:left w:val="nil"/>
              <w:bottom w:val="single" w:sz="4" w:space="0" w:color="auto"/>
              <w:right w:val="single" w:sz="4" w:space="0" w:color="auto"/>
            </w:tcBorders>
            <w:vAlign w:val="center"/>
          </w:tcPr>
          <w:p w14:paraId="1D3D5D5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6325C0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65020DD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1" w:type="pct"/>
            <w:tcBorders>
              <w:top w:val="nil"/>
              <w:left w:val="nil"/>
              <w:bottom w:val="single" w:sz="4" w:space="0" w:color="auto"/>
              <w:right w:val="single" w:sz="4" w:space="0" w:color="auto"/>
            </w:tcBorders>
            <w:vAlign w:val="center"/>
          </w:tcPr>
          <w:p w14:paraId="1ADA47B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42FD8042"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122E42D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7" w:type="pct"/>
            <w:tcBorders>
              <w:top w:val="nil"/>
              <w:left w:val="nil"/>
              <w:bottom w:val="single" w:sz="4" w:space="0" w:color="auto"/>
              <w:right w:val="single" w:sz="4" w:space="0" w:color="auto"/>
            </w:tcBorders>
            <w:vAlign w:val="center"/>
          </w:tcPr>
          <w:p w14:paraId="13C6E3F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9" w:type="pct"/>
            <w:tcBorders>
              <w:top w:val="nil"/>
              <w:left w:val="nil"/>
              <w:bottom w:val="single" w:sz="4" w:space="0" w:color="auto"/>
              <w:right w:val="single" w:sz="4" w:space="0" w:color="auto"/>
            </w:tcBorders>
            <w:vAlign w:val="center"/>
          </w:tcPr>
          <w:p w14:paraId="502319A5" w14:textId="77777777" w:rsidR="00C01429" w:rsidRDefault="00C01429">
            <w:pPr>
              <w:jc w:val="center"/>
              <w:rPr>
                <w:rFonts w:ascii="宋体" w:eastAsia="宋体" w:hAnsi="宋体" w:cs="宋体" w:hint="eastAsia"/>
                <w:color w:val="000000"/>
                <w:sz w:val="18"/>
                <w:szCs w:val="18"/>
              </w:rPr>
            </w:pPr>
          </w:p>
        </w:tc>
      </w:tr>
      <w:tr w:rsidR="00C01429" w14:paraId="0D64BE00" w14:textId="77777777">
        <w:trPr>
          <w:trHeight w:val="800"/>
          <w:jc w:val="center"/>
        </w:trPr>
        <w:tc>
          <w:tcPr>
            <w:tcW w:w="326" w:type="pct"/>
            <w:vMerge/>
            <w:tcBorders>
              <w:left w:val="single" w:sz="4" w:space="0" w:color="auto"/>
              <w:right w:val="single" w:sz="4" w:space="0" w:color="auto"/>
            </w:tcBorders>
            <w:vAlign w:val="center"/>
          </w:tcPr>
          <w:p w14:paraId="09AC3B0E" w14:textId="77777777" w:rsidR="00C01429" w:rsidRDefault="00C01429">
            <w:pPr>
              <w:rPr>
                <w:rFonts w:ascii="宋体" w:eastAsia="宋体" w:hAnsi="宋体" w:cs="宋体" w:hint="eastAsia"/>
                <w:color w:val="000000"/>
                <w:sz w:val="18"/>
                <w:szCs w:val="18"/>
              </w:rPr>
            </w:pPr>
          </w:p>
        </w:tc>
        <w:tc>
          <w:tcPr>
            <w:tcW w:w="330" w:type="pct"/>
            <w:tcBorders>
              <w:top w:val="nil"/>
              <w:left w:val="nil"/>
              <w:bottom w:val="single" w:sz="4" w:space="0" w:color="auto"/>
              <w:right w:val="single" w:sz="4" w:space="0" w:color="auto"/>
            </w:tcBorders>
            <w:vAlign w:val="center"/>
          </w:tcPr>
          <w:p w14:paraId="2F622E6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7" w:type="pct"/>
            <w:tcBorders>
              <w:top w:val="nil"/>
              <w:left w:val="nil"/>
              <w:bottom w:val="single" w:sz="4" w:space="0" w:color="auto"/>
              <w:right w:val="single" w:sz="4" w:space="0" w:color="auto"/>
            </w:tcBorders>
            <w:vAlign w:val="center"/>
          </w:tcPr>
          <w:p w14:paraId="6499EBB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0" w:type="pct"/>
            <w:tcBorders>
              <w:top w:val="single" w:sz="4" w:space="0" w:color="auto"/>
              <w:left w:val="nil"/>
              <w:bottom w:val="single" w:sz="4" w:space="0" w:color="auto"/>
              <w:right w:val="single" w:sz="4" w:space="0" w:color="auto"/>
            </w:tcBorders>
            <w:vAlign w:val="center"/>
          </w:tcPr>
          <w:p w14:paraId="7FF5D42D"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网站改版升级资金</w:t>
            </w:r>
            <w:proofErr w:type="spellEnd"/>
          </w:p>
        </w:tc>
        <w:tc>
          <w:tcPr>
            <w:tcW w:w="333" w:type="pct"/>
            <w:tcBorders>
              <w:top w:val="nil"/>
              <w:left w:val="nil"/>
              <w:bottom w:val="single" w:sz="4" w:space="0" w:color="auto"/>
              <w:right w:val="single" w:sz="4" w:space="0" w:color="auto"/>
            </w:tcBorders>
            <w:vAlign w:val="center"/>
          </w:tcPr>
          <w:p w14:paraId="14D9C1B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55" w:type="pct"/>
            <w:tcBorders>
              <w:top w:val="nil"/>
              <w:left w:val="nil"/>
              <w:bottom w:val="single" w:sz="4" w:space="0" w:color="auto"/>
              <w:right w:val="single" w:sz="4" w:space="0" w:color="auto"/>
            </w:tcBorders>
            <w:vAlign w:val="center"/>
          </w:tcPr>
          <w:p w14:paraId="00E9CE5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&gt;=42万元</w:t>
            </w:r>
          </w:p>
        </w:tc>
        <w:tc>
          <w:tcPr>
            <w:tcW w:w="355" w:type="pct"/>
            <w:tcBorders>
              <w:top w:val="nil"/>
              <w:left w:val="nil"/>
              <w:bottom w:val="single" w:sz="4" w:space="0" w:color="auto"/>
              <w:right w:val="single" w:sz="4" w:space="0" w:color="auto"/>
            </w:tcBorders>
            <w:vAlign w:val="center"/>
          </w:tcPr>
          <w:p w14:paraId="249CD9C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=25.2万元</w:t>
            </w:r>
          </w:p>
        </w:tc>
        <w:tc>
          <w:tcPr>
            <w:tcW w:w="327" w:type="pct"/>
            <w:tcBorders>
              <w:top w:val="nil"/>
              <w:left w:val="nil"/>
              <w:bottom w:val="single" w:sz="4" w:space="0" w:color="auto"/>
              <w:right w:val="single" w:sz="4" w:space="0" w:color="auto"/>
            </w:tcBorders>
            <w:vAlign w:val="center"/>
          </w:tcPr>
          <w:p w14:paraId="305BBE2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329" w:type="pct"/>
            <w:tcBorders>
              <w:top w:val="nil"/>
              <w:left w:val="nil"/>
              <w:bottom w:val="single" w:sz="4" w:space="0" w:color="auto"/>
              <w:right w:val="single" w:sz="4" w:space="0" w:color="auto"/>
            </w:tcBorders>
            <w:vAlign w:val="center"/>
          </w:tcPr>
          <w:p w14:paraId="4A99A94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1" w:type="pct"/>
            <w:tcBorders>
              <w:top w:val="nil"/>
              <w:left w:val="nil"/>
              <w:bottom w:val="single" w:sz="4" w:space="0" w:color="auto"/>
              <w:right w:val="single" w:sz="4" w:space="0" w:color="auto"/>
            </w:tcBorders>
            <w:vAlign w:val="center"/>
          </w:tcPr>
          <w:p w14:paraId="03FEF9B9"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67BED491"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1EEDBEE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7" w:type="pct"/>
            <w:tcBorders>
              <w:top w:val="nil"/>
              <w:left w:val="nil"/>
              <w:bottom w:val="single" w:sz="4" w:space="0" w:color="auto"/>
              <w:right w:val="single" w:sz="4" w:space="0" w:color="auto"/>
            </w:tcBorders>
            <w:vAlign w:val="center"/>
          </w:tcPr>
          <w:p w14:paraId="21C08F6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629" w:type="pct"/>
            <w:tcBorders>
              <w:top w:val="nil"/>
              <w:left w:val="nil"/>
              <w:bottom w:val="single" w:sz="4" w:space="0" w:color="auto"/>
              <w:right w:val="single" w:sz="4" w:space="0" w:color="auto"/>
            </w:tcBorders>
            <w:vAlign w:val="center"/>
          </w:tcPr>
          <w:p w14:paraId="734A8888"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网站改版升级建设项目预算资金42万元，于2024年10月21日完成采购，签订合同，按照合同约定，10个工作日内支付60%资金25.2万元，剩余40%资金没有支付，原因是该项目建设已经完成，按照合同已经支付60%资金25.2万元，完成奇台县政府网站改版，剩余40%资金16.8万元，按照合同约定，网站建成运行30个工作日，系统运行稳定，数据正常使用，验收合</w:t>
            </w:r>
            <w:r>
              <w:rPr>
                <w:rFonts w:ascii="宋体" w:eastAsia="宋体" w:hAnsi="宋体" w:cs="宋体" w:hint="eastAsia"/>
                <w:color w:val="000000"/>
                <w:sz w:val="18"/>
                <w:szCs w:val="18"/>
                <w:lang w:eastAsia="zh-CN"/>
              </w:rPr>
              <w:lastRenderedPageBreak/>
              <w:t>格后支付，年底时间紧，绩效考核原因，网站建成后没有上线试运行，故没有支付剩余的40%资金16.8万元。升级改版完成率100%，提高网站使用率100%，完成网站考核任务，数据安全。及时更新网站信息，网站维护及时率100%，保质保量完成奇台县给电子政务分配的各类工作任务。保障改版后的奇台县政府网站正常运行。措施，争取快速上线，网站试运行，向县财政申请资金，支付剩余40%资金16.8万元。</w:t>
            </w:r>
          </w:p>
        </w:tc>
      </w:tr>
      <w:tr w:rsidR="00C01429" w14:paraId="4C30F485" w14:textId="77777777">
        <w:trPr>
          <w:trHeight w:val="800"/>
          <w:jc w:val="center"/>
        </w:trPr>
        <w:tc>
          <w:tcPr>
            <w:tcW w:w="326" w:type="pct"/>
            <w:vMerge/>
            <w:tcBorders>
              <w:left w:val="single" w:sz="4" w:space="0" w:color="auto"/>
              <w:right w:val="single" w:sz="4" w:space="0" w:color="auto"/>
            </w:tcBorders>
            <w:vAlign w:val="center"/>
          </w:tcPr>
          <w:p w14:paraId="6CD9AB63" w14:textId="77777777" w:rsidR="00C01429" w:rsidRDefault="00C01429">
            <w:pP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7590E74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7" w:type="pct"/>
            <w:tcBorders>
              <w:top w:val="nil"/>
              <w:left w:val="nil"/>
              <w:bottom w:val="single" w:sz="4" w:space="0" w:color="auto"/>
              <w:right w:val="single" w:sz="4" w:space="0" w:color="auto"/>
            </w:tcBorders>
            <w:vAlign w:val="center"/>
          </w:tcPr>
          <w:p w14:paraId="53067C5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0" w:type="pct"/>
            <w:tcBorders>
              <w:top w:val="single" w:sz="4" w:space="0" w:color="auto"/>
              <w:left w:val="nil"/>
              <w:bottom w:val="single" w:sz="4" w:space="0" w:color="auto"/>
              <w:right w:val="single" w:sz="4" w:space="0" w:color="auto"/>
            </w:tcBorders>
            <w:vAlign w:val="center"/>
          </w:tcPr>
          <w:p w14:paraId="3ADE04AE"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提高网站使用效率</w:t>
            </w:r>
            <w:proofErr w:type="spellEnd"/>
          </w:p>
        </w:tc>
        <w:tc>
          <w:tcPr>
            <w:tcW w:w="333" w:type="pct"/>
            <w:tcBorders>
              <w:top w:val="nil"/>
              <w:left w:val="nil"/>
              <w:bottom w:val="single" w:sz="4" w:space="0" w:color="auto"/>
              <w:right w:val="single" w:sz="4" w:space="0" w:color="auto"/>
            </w:tcBorders>
            <w:vAlign w:val="center"/>
          </w:tcPr>
          <w:p w14:paraId="72665B9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55" w:type="pct"/>
            <w:tcBorders>
              <w:top w:val="nil"/>
              <w:left w:val="nil"/>
              <w:bottom w:val="single" w:sz="4" w:space="0" w:color="auto"/>
              <w:right w:val="single" w:sz="4" w:space="0" w:color="auto"/>
            </w:tcBorders>
            <w:vAlign w:val="center"/>
          </w:tcPr>
          <w:p w14:paraId="5BD42AD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55" w:type="pct"/>
            <w:tcBorders>
              <w:top w:val="nil"/>
              <w:left w:val="nil"/>
              <w:bottom w:val="single" w:sz="4" w:space="0" w:color="auto"/>
              <w:right w:val="single" w:sz="4" w:space="0" w:color="auto"/>
            </w:tcBorders>
            <w:vAlign w:val="center"/>
          </w:tcPr>
          <w:p w14:paraId="757C272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27" w:type="pct"/>
            <w:tcBorders>
              <w:top w:val="nil"/>
              <w:left w:val="nil"/>
              <w:bottom w:val="single" w:sz="4" w:space="0" w:color="auto"/>
              <w:right w:val="single" w:sz="4" w:space="0" w:color="auto"/>
            </w:tcBorders>
            <w:vAlign w:val="center"/>
          </w:tcPr>
          <w:p w14:paraId="36F649E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217EC54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1" w:type="pct"/>
            <w:tcBorders>
              <w:top w:val="nil"/>
              <w:left w:val="nil"/>
              <w:bottom w:val="single" w:sz="4" w:space="0" w:color="auto"/>
              <w:right w:val="single" w:sz="4" w:space="0" w:color="auto"/>
            </w:tcBorders>
            <w:vAlign w:val="center"/>
          </w:tcPr>
          <w:p w14:paraId="1762961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3C241E9C"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50B719F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17" w:type="pct"/>
            <w:tcBorders>
              <w:top w:val="nil"/>
              <w:left w:val="nil"/>
              <w:bottom w:val="single" w:sz="4" w:space="0" w:color="auto"/>
              <w:right w:val="single" w:sz="4" w:space="0" w:color="auto"/>
            </w:tcBorders>
            <w:vAlign w:val="center"/>
          </w:tcPr>
          <w:p w14:paraId="1B6CFE8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629" w:type="pct"/>
            <w:tcBorders>
              <w:top w:val="nil"/>
              <w:left w:val="nil"/>
              <w:bottom w:val="single" w:sz="4" w:space="0" w:color="auto"/>
              <w:right w:val="single" w:sz="4" w:space="0" w:color="auto"/>
            </w:tcBorders>
            <w:vAlign w:val="center"/>
          </w:tcPr>
          <w:p w14:paraId="3F6CCE3E" w14:textId="77777777" w:rsidR="00C01429" w:rsidRDefault="00C01429">
            <w:pPr>
              <w:jc w:val="center"/>
              <w:rPr>
                <w:rFonts w:ascii="宋体" w:eastAsia="宋体" w:hAnsi="宋体" w:cs="宋体" w:hint="eastAsia"/>
                <w:color w:val="000000"/>
                <w:sz w:val="18"/>
                <w:szCs w:val="18"/>
              </w:rPr>
            </w:pPr>
          </w:p>
        </w:tc>
      </w:tr>
      <w:tr w:rsidR="00C01429" w14:paraId="0C5387EE" w14:textId="77777777">
        <w:trPr>
          <w:trHeight w:val="800"/>
          <w:jc w:val="center"/>
        </w:trPr>
        <w:tc>
          <w:tcPr>
            <w:tcW w:w="326" w:type="pct"/>
            <w:vMerge/>
            <w:tcBorders>
              <w:left w:val="single" w:sz="4" w:space="0" w:color="auto"/>
              <w:bottom w:val="single" w:sz="4" w:space="0" w:color="auto"/>
              <w:right w:val="single" w:sz="4" w:space="0" w:color="auto"/>
            </w:tcBorders>
            <w:vAlign w:val="center"/>
          </w:tcPr>
          <w:p w14:paraId="0D215D8C" w14:textId="77777777" w:rsidR="00C01429" w:rsidRDefault="00C01429">
            <w:pPr>
              <w:rPr>
                <w:rFonts w:ascii="宋体" w:eastAsia="宋体" w:hAnsi="宋体" w:cs="宋体" w:hint="eastAsia"/>
                <w:color w:val="000000"/>
                <w:sz w:val="18"/>
                <w:szCs w:val="18"/>
              </w:rPr>
            </w:pPr>
          </w:p>
        </w:tc>
        <w:tc>
          <w:tcPr>
            <w:tcW w:w="330" w:type="pct"/>
            <w:tcBorders>
              <w:top w:val="nil"/>
              <w:left w:val="nil"/>
              <w:bottom w:val="single" w:sz="4" w:space="0" w:color="auto"/>
              <w:right w:val="single" w:sz="4" w:space="0" w:color="auto"/>
            </w:tcBorders>
            <w:vAlign w:val="center"/>
          </w:tcPr>
          <w:p w14:paraId="540E856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7" w:type="pct"/>
            <w:tcBorders>
              <w:top w:val="nil"/>
              <w:left w:val="nil"/>
              <w:bottom w:val="single" w:sz="4" w:space="0" w:color="auto"/>
              <w:right w:val="single" w:sz="4" w:space="0" w:color="auto"/>
            </w:tcBorders>
            <w:vAlign w:val="center"/>
          </w:tcPr>
          <w:p w14:paraId="4C21579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0" w:type="pct"/>
            <w:tcBorders>
              <w:top w:val="single" w:sz="4" w:space="0" w:color="auto"/>
              <w:left w:val="nil"/>
              <w:bottom w:val="single" w:sz="4" w:space="0" w:color="auto"/>
              <w:right w:val="single" w:sz="4" w:space="0" w:color="auto"/>
            </w:tcBorders>
            <w:vAlign w:val="center"/>
          </w:tcPr>
          <w:p w14:paraId="362A80D8"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服务单位满意度</w:t>
            </w:r>
            <w:proofErr w:type="spellEnd"/>
          </w:p>
        </w:tc>
        <w:tc>
          <w:tcPr>
            <w:tcW w:w="333" w:type="pct"/>
            <w:tcBorders>
              <w:top w:val="nil"/>
              <w:left w:val="nil"/>
              <w:bottom w:val="single" w:sz="4" w:space="0" w:color="auto"/>
              <w:right w:val="single" w:sz="4" w:space="0" w:color="auto"/>
            </w:tcBorders>
            <w:vAlign w:val="center"/>
          </w:tcPr>
          <w:p w14:paraId="179DA66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55" w:type="pct"/>
            <w:tcBorders>
              <w:top w:val="nil"/>
              <w:left w:val="nil"/>
              <w:bottom w:val="single" w:sz="4" w:space="0" w:color="auto"/>
              <w:right w:val="single" w:sz="4" w:space="0" w:color="auto"/>
            </w:tcBorders>
            <w:vAlign w:val="center"/>
          </w:tcPr>
          <w:p w14:paraId="16057F4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55" w:type="pct"/>
            <w:tcBorders>
              <w:top w:val="nil"/>
              <w:left w:val="nil"/>
              <w:bottom w:val="single" w:sz="4" w:space="0" w:color="auto"/>
              <w:right w:val="single" w:sz="4" w:space="0" w:color="auto"/>
            </w:tcBorders>
            <w:vAlign w:val="center"/>
          </w:tcPr>
          <w:p w14:paraId="6BF0BA0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D1DACA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6767F14"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1" w:type="pct"/>
            <w:tcBorders>
              <w:top w:val="nil"/>
              <w:left w:val="nil"/>
              <w:bottom w:val="single" w:sz="4" w:space="0" w:color="auto"/>
              <w:right w:val="single" w:sz="4" w:space="0" w:color="auto"/>
            </w:tcBorders>
            <w:vAlign w:val="center"/>
          </w:tcPr>
          <w:p w14:paraId="4AF6035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8" w:type="pct"/>
            <w:tcBorders>
              <w:top w:val="nil"/>
              <w:left w:val="nil"/>
              <w:bottom w:val="single" w:sz="4" w:space="0" w:color="auto"/>
              <w:right w:val="single" w:sz="4" w:space="0" w:color="auto"/>
            </w:tcBorders>
            <w:vAlign w:val="center"/>
          </w:tcPr>
          <w:p w14:paraId="5AEC3CEF" w14:textId="77777777" w:rsidR="00C01429" w:rsidRDefault="00C01429">
            <w:pPr>
              <w:jc w:val="center"/>
              <w:rPr>
                <w:rFonts w:ascii="宋体" w:eastAsia="宋体" w:hAnsi="宋体" w:cs="宋体" w:hint="eastAsia"/>
                <w:color w:val="000000"/>
                <w:sz w:val="18"/>
                <w:szCs w:val="18"/>
              </w:rPr>
            </w:pPr>
          </w:p>
        </w:tc>
        <w:tc>
          <w:tcPr>
            <w:tcW w:w="326" w:type="pct"/>
            <w:tcBorders>
              <w:top w:val="nil"/>
              <w:left w:val="nil"/>
              <w:bottom w:val="single" w:sz="4" w:space="0" w:color="auto"/>
              <w:right w:val="single" w:sz="4" w:space="0" w:color="auto"/>
            </w:tcBorders>
            <w:vAlign w:val="center"/>
          </w:tcPr>
          <w:p w14:paraId="33EA8C7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17" w:type="pct"/>
            <w:tcBorders>
              <w:top w:val="nil"/>
              <w:left w:val="nil"/>
              <w:bottom w:val="single" w:sz="4" w:space="0" w:color="auto"/>
              <w:right w:val="single" w:sz="4" w:space="0" w:color="auto"/>
            </w:tcBorders>
            <w:vAlign w:val="center"/>
          </w:tcPr>
          <w:p w14:paraId="481BA3CC"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629" w:type="pct"/>
            <w:tcBorders>
              <w:top w:val="nil"/>
              <w:left w:val="nil"/>
              <w:bottom w:val="single" w:sz="4" w:space="0" w:color="auto"/>
              <w:right w:val="single" w:sz="4" w:space="0" w:color="auto"/>
            </w:tcBorders>
            <w:vAlign w:val="center"/>
          </w:tcPr>
          <w:p w14:paraId="67679888" w14:textId="77777777" w:rsidR="00C01429" w:rsidRDefault="00C01429">
            <w:pPr>
              <w:jc w:val="center"/>
              <w:rPr>
                <w:rFonts w:ascii="宋体" w:eastAsia="宋体" w:hAnsi="宋体" w:cs="宋体" w:hint="eastAsia"/>
                <w:color w:val="000000"/>
                <w:sz w:val="18"/>
                <w:szCs w:val="18"/>
              </w:rPr>
            </w:pPr>
          </w:p>
        </w:tc>
      </w:tr>
      <w:tr w:rsidR="00C01429" w14:paraId="74BF2BDF" w14:textId="77777777">
        <w:trPr>
          <w:trHeight w:val="520"/>
          <w:jc w:val="center"/>
        </w:trPr>
        <w:tc>
          <w:tcPr>
            <w:tcW w:w="1455" w:type="pct"/>
            <w:gridSpan w:val="4"/>
            <w:tcBorders>
              <w:top w:val="single" w:sz="4" w:space="0" w:color="auto"/>
              <w:left w:val="single" w:sz="4" w:space="0" w:color="auto"/>
              <w:bottom w:val="single" w:sz="4" w:space="0" w:color="auto"/>
              <w:right w:val="single" w:sz="4" w:space="0" w:color="auto"/>
            </w:tcBorders>
            <w:vAlign w:val="center"/>
          </w:tcPr>
          <w:p w14:paraId="7B9265D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3" w:type="pct"/>
            <w:tcBorders>
              <w:top w:val="single" w:sz="4" w:space="0" w:color="auto"/>
              <w:left w:val="single" w:sz="4" w:space="0" w:color="auto"/>
              <w:bottom w:val="single" w:sz="4" w:space="0" w:color="auto"/>
              <w:right w:val="single" w:sz="4" w:space="0" w:color="auto"/>
            </w:tcBorders>
            <w:vAlign w:val="center"/>
          </w:tcPr>
          <w:p w14:paraId="3A5AB62A"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55" w:type="pct"/>
            <w:tcBorders>
              <w:top w:val="single" w:sz="4" w:space="0" w:color="auto"/>
              <w:left w:val="single" w:sz="4" w:space="0" w:color="auto"/>
              <w:bottom w:val="single" w:sz="4" w:space="0" w:color="auto"/>
              <w:right w:val="single" w:sz="4" w:space="0" w:color="auto"/>
            </w:tcBorders>
            <w:vAlign w:val="center"/>
          </w:tcPr>
          <w:p w14:paraId="450B2BDE" w14:textId="77777777" w:rsidR="00C01429" w:rsidRDefault="00C01429">
            <w:pPr>
              <w:jc w:val="center"/>
              <w:rPr>
                <w:rFonts w:ascii="宋体" w:eastAsia="宋体" w:hAnsi="宋体" w:cs="宋体" w:hint="eastAsia"/>
                <w:color w:val="000000"/>
                <w:sz w:val="18"/>
                <w:szCs w:val="18"/>
              </w:rPr>
            </w:pPr>
          </w:p>
        </w:tc>
        <w:tc>
          <w:tcPr>
            <w:tcW w:w="355" w:type="pct"/>
            <w:tcBorders>
              <w:top w:val="single" w:sz="4" w:space="0" w:color="auto"/>
              <w:left w:val="single" w:sz="4" w:space="0" w:color="auto"/>
              <w:bottom w:val="single" w:sz="4" w:space="0" w:color="auto"/>
              <w:right w:val="single" w:sz="4" w:space="0" w:color="auto"/>
            </w:tcBorders>
            <w:vAlign w:val="center"/>
          </w:tcPr>
          <w:p w14:paraId="589ECFD8" w14:textId="77777777" w:rsidR="00C01429" w:rsidRDefault="00C01429">
            <w:pPr>
              <w:jc w:val="center"/>
              <w:rPr>
                <w:rFonts w:ascii="宋体" w:eastAsia="宋体" w:hAnsi="宋体" w:cs="宋体" w:hint="eastAsia"/>
                <w:color w:val="000000"/>
                <w:sz w:val="18"/>
                <w:szCs w:val="18"/>
              </w:rPr>
            </w:pPr>
          </w:p>
        </w:tc>
        <w:tc>
          <w:tcPr>
            <w:tcW w:w="327" w:type="pct"/>
            <w:tcBorders>
              <w:top w:val="single" w:sz="4" w:space="0" w:color="auto"/>
              <w:left w:val="single" w:sz="4" w:space="0" w:color="auto"/>
              <w:bottom w:val="single" w:sz="4" w:space="0" w:color="auto"/>
              <w:right w:val="single" w:sz="4" w:space="0" w:color="auto"/>
            </w:tcBorders>
            <w:vAlign w:val="center"/>
          </w:tcPr>
          <w:p w14:paraId="5F987665" w14:textId="77777777" w:rsidR="00C01429" w:rsidRDefault="00C01429">
            <w:pPr>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702F43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70.00分</w:t>
            </w:r>
          </w:p>
        </w:tc>
        <w:tc>
          <w:tcPr>
            <w:tcW w:w="341" w:type="pct"/>
            <w:tcBorders>
              <w:top w:val="single" w:sz="4" w:space="0" w:color="auto"/>
              <w:left w:val="nil"/>
              <w:bottom w:val="single" w:sz="4" w:space="0" w:color="auto"/>
              <w:right w:val="single" w:sz="4" w:space="0" w:color="auto"/>
            </w:tcBorders>
            <w:vAlign w:val="center"/>
          </w:tcPr>
          <w:p w14:paraId="476058B8" w14:textId="77777777" w:rsidR="00C01429" w:rsidRDefault="00C0142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6386A3A" w14:textId="77777777" w:rsidR="00C01429" w:rsidRDefault="00C01429">
            <w:pPr>
              <w:rPr>
                <w:rFonts w:ascii="宋体" w:eastAsia="宋体" w:hAnsi="宋体" w:cs="宋体" w:hint="eastAsia"/>
                <w:color w:val="000000"/>
                <w:sz w:val="18"/>
                <w:szCs w:val="18"/>
              </w:rPr>
            </w:pPr>
          </w:p>
        </w:tc>
        <w:tc>
          <w:tcPr>
            <w:tcW w:w="326" w:type="pct"/>
            <w:tcBorders>
              <w:top w:val="single" w:sz="4" w:space="0" w:color="auto"/>
              <w:left w:val="nil"/>
              <w:bottom w:val="single" w:sz="4" w:space="0" w:color="auto"/>
              <w:right w:val="single" w:sz="4" w:space="0" w:color="auto"/>
            </w:tcBorders>
            <w:vAlign w:val="center"/>
          </w:tcPr>
          <w:p w14:paraId="4D5015AD" w14:textId="77777777" w:rsidR="00C01429" w:rsidRDefault="00C01429">
            <w:pPr>
              <w:rPr>
                <w:rFonts w:ascii="宋体" w:eastAsia="宋体" w:hAnsi="宋体" w:cs="宋体" w:hint="eastAsia"/>
                <w:color w:val="000000"/>
                <w:sz w:val="18"/>
                <w:szCs w:val="18"/>
              </w:rPr>
            </w:pPr>
          </w:p>
        </w:tc>
        <w:tc>
          <w:tcPr>
            <w:tcW w:w="217" w:type="pct"/>
            <w:tcBorders>
              <w:top w:val="single" w:sz="4" w:space="0" w:color="auto"/>
              <w:left w:val="nil"/>
              <w:bottom w:val="single" w:sz="4" w:space="0" w:color="auto"/>
              <w:right w:val="single" w:sz="4" w:space="0" w:color="auto"/>
            </w:tcBorders>
            <w:vAlign w:val="center"/>
          </w:tcPr>
          <w:p w14:paraId="145C6930" w14:textId="77777777" w:rsidR="00C01429" w:rsidRDefault="00C01429">
            <w:pPr>
              <w:rPr>
                <w:rFonts w:ascii="宋体" w:eastAsia="宋体" w:hAnsi="宋体" w:cs="宋体" w:hint="eastAsia"/>
                <w:color w:val="000000"/>
                <w:sz w:val="18"/>
                <w:szCs w:val="18"/>
              </w:rPr>
            </w:pPr>
          </w:p>
        </w:tc>
        <w:tc>
          <w:tcPr>
            <w:tcW w:w="629" w:type="pct"/>
            <w:tcBorders>
              <w:top w:val="single" w:sz="4" w:space="0" w:color="auto"/>
              <w:left w:val="nil"/>
              <w:bottom w:val="single" w:sz="4" w:space="0" w:color="auto"/>
              <w:right w:val="single" w:sz="4" w:space="0" w:color="auto"/>
            </w:tcBorders>
            <w:vAlign w:val="center"/>
          </w:tcPr>
          <w:p w14:paraId="383C1A06" w14:textId="77777777" w:rsidR="00C01429" w:rsidRDefault="00C01429">
            <w:pPr>
              <w:rPr>
                <w:rFonts w:ascii="宋体" w:eastAsia="宋体" w:hAnsi="宋体" w:cs="宋体" w:hint="eastAsia"/>
                <w:color w:val="000000"/>
                <w:sz w:val="18"/>
                <w:szCs w:val="18"/>
              </w:rPr>
            </w:pPr>
          </w:p>
        </w:tc>
      </w:tr>
    </w:tbl>
    <w:p w14:paraId="65030617" w14:textId="77777777" w:rsidR="00C01429" w:rsidRDefault="00C01429">
      <w:pPr>
        <w:jc w:val="center"/>
        <w:rPr>
          <w:rFonts w:ascii="宋体" w:eastAsia="宋体" w:hAnsi="宋体" w:cs="宋体" w:hint="eastAsia"/>
          <w:b/>
          <w:bCs/>
          <w:sz w:val="28"/>
          <w:szCs w:val="28"/>
          <w:lang w:eastAsia="zh-CN"/>
        </w:rPr>
      </w:pPr>
    </w:p>
    <w:p w14:paraId="400D98C4" w14:textId="77777777" w:rsidR="00C0142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lastRenderedPageBreak/>
        <w:t>项目支出绩效自评表</w:t>
      </w:r>
      <w:proofErr w:type="spellEnd"/>
    </w:p>
    <w:p w14:paraId="64AA6D12" w14:textId="77777777" w:rsidR="00C0142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697"/>
        <w:gridCol w:w="706"/>
        <w:gridCol w:w="697"/>
        <w:gridCol w:w="1003"/>
        <w:gridCol w:w="710"/>
        <w:gridCol w:w="667"/>
        <w:gridCol w:w="710"/>
        <w:gridCol w:w="697"/>
        <w:gridCol w:w="808"/>
        <w:gridCol w:w="727"/>
        <w:gridCol w:w="699"/>
        <w:gridCol w:w="695"/>
        <w:gridCol w:w="697"/>
        <w:gridCol w:w="1114"/>
      </w:tblGrid>
      <w:tr w:rsidR="00C01429" w14:paraId="77166E11" w14:textId="77777777">
        <w:trPr>
          <w:trHeight w:val="614"/>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79272B85"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6EBD814E"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奇台县2024年信访化解县级资金</w:t>
            </w:r>
          </w:p>
        </w:tc>
      </w:tr>
      <w:tr w:rsidR="00C01429" w14:paraId="2D21B8B5" w14:textId="77777777">
        <w:trPr>
          <w:trHeight w:val="380"/>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32896F3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5D7BB61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奇台县政府办</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E0583E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4A1C57A"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奇台县人民政府办公室（县信访局.县扶贫开发办公室）</w:t>
            </w:r>
          </w:p>
        </w:tc>
      </w:tr>
      <w:tr w:rsidR="00C01429" w14:paraId="650D81CD" w14:textId="77777777">
        <w:trPr>
          <w:trHeight w:val="380"/>
          <w:jc w:val="center"/>
        </w:trPr>
        <w:tc>
          <w:tcPr>
            <w:tcW w:w="328" w:type="pct"/>
            <w:vMerge w:val="restart"/>
            <w:tcBorders>
              <w:top w:val="nil"/>
              <w:left w:val="single" w:sz="4" w:space="0" w:color="auto"/>
              <w:bottom w:val="single" w:sz="4" w:space="0" w:color="auto"/>
              <w:right w:val="single" w:sz="4" w:space="0" w:color="auto"/>
            </w:tcBorders>
            <w:vAlign w:val="center"/>
          </w:tcPr>
          <w:p w14:paraId="01B7B40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7F8118F9" w14:textId="77777777" w:rsidR="00C01429" w:rsidRDefault="00C0142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6A7F26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40B6A8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5039D3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6B2C900"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3D6018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405940E"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01429" w14:paraId="120632AF"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52396F76" w14:textId="77777777" w:rsidR="00C01429" w:rsidRDefault="00C014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075E17B"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557D67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49.91</w:t>
            </w:r>
          </w:p>
        </w:tc>
        <w:tc>
          <w:tcPr>
            <w:tcW w:w="982" w:type="pct"/>
            <w:gridSpan w:val="3"/>
            <w:tcBorders>
              <w:top w:val="single" w:sz="4" w:space="0" w:color="auto"/>
              <w:left w:val="nil"/>
              <w:bottom w:val="single" w:sz="4" w:space="0" w:color="auto"/>
              <w:right w:val="single" w:sz="4" w:space="0" w:color="auto"/>
            </w:tcBorders>
            <w:vAlign w:val="center"/>
          </w:tcPr>
          <w:p w14:paraId="55CB889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102.07</w:t>
            </w:r>
          </w:p>
        </w:tc>
        <w:tc>
          <w:tcPr>
            <w:tcW w:w="708" w:type="pct"/>
            <w:gridSpan w:val="2"/>
            <w:tcBorders>
              <w:top w:val="single" w:sz="4" w:space="0" w:color="auto"/>
              <w:left w:val="nil"/>
              <w:bottom w:val="single" w:sz="4" w:space="0" w:color="auto"/>
              <w:right w:val="single" w:sz="4" w:space="0" w:color="auto"/>
            </w:tcBorders>
            <w:vAlign w:val="center"/>
          </w:tcPr>
          <w:p w14:paraId="7C43193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102.07</w:t>
            </w:r>
          </w:p>
        </w:tc>
        <w:tc>
          <w:tcPr>
            <w:tcW w:w="671" w:type="pct"/>
            <w:gridSpan w:val="2"/>
            <w:tcBorders>
              <w:top w:val="nil"/>
              <w:left w:val="nil"/>
              <w:bottom w:val="single" w:sz="4" w:space="0" w:color="auto"/>
              <w:right w:val="single" w:sz="4" w:space="0" w:color="auto"/>
            </w:tcBorders>
            <w:vAlign w:val="center"/>
          </w:tcPr>
          <w:p w14:paraId="352B141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0AEB0B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8BE27B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01429" w14:paraId="52CA9C59"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12D31495" w14:textId="77777777" w:rsidR="00C01429" w:rsidRDefault="00C014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6C943AA"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23598B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49.91</w:t>
            </w:r>
          </w:p>
        </w:tc>
        <w:tc>
          <w:tcPr>
            <w:tcW w:w="982" w:type="pct"/>
            <w:gridSpan w:val="3"/>
            <w:tcBorders>
              <w:top w:val="single" w:sz="4" w:space="0" w:color="auto"/>
              <w:left w:val="nil"/>
              <w:bottom w:val="single" w:sz="4" w:space="0" w:color="auto"/>
              <w:right w:val="single" w:sz="4" w:space="0" w:color="auto"/>
            </w:tcBorders>
            <w:vAlign w:val="center"/>
          </w:tcPr>
          <w:p w14:paraId="4D2F802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102.07</w:t>
            </w:r>
          </w:p>
        </w:tc>
        <w:tc>
          <w:tcPr>
            <w:tcW w:w="708" w:type="pct"/>
            <w:gridSpan w:val="2"/>
            <w:tcBorders>
              <w:top w:val="single" w:sz="4" w:space="0" w:color="auto"/>
              <w:left w:val="nil"/>
              <w:bottom w:val="single" w:sz="4" w:space="0" w:color="auto"/>
              <w:right w:val="single" w:sz="4" w:space="0" w:color="auto"/>
            </w:tcBorders>
            <w:vAlign w:val="center"/>
          </w:tcPr>
          <w:p w14:paraId="3254982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102.07</w:t>
            </w:r>
          </w:p>
        </w:tc>
        <w:tc>
          <w:tcPr>
            <w:tcW w:w="671" w:type="pct"/>
            <w:gridSpan w:val="2"/>
            <w:tcBorders>
              <w:top w:val="nil"/>
              <w:left w:val="nil"/>
              <w:bottom w:val="single" w:sz="4" w:space="0" w:color="auto"/>
              <w:right w:val="single" w:sz="4" w:space="0" w:color="auto"/>
            </w:tcBorders>
            <w:vAlign w:val="center"/>
          </w:tcPr>
          <w:p w14:paraId="725D382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D3F136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7D8CA0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22545D00"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41DCD248" w14:textId="77777777" w:rsidR="00C01429" w:rsidRDefault="00C0142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F7BE6BA"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F4F4DD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06A8DB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2CAB5E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5B19A1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9713FA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8A3E35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01429" w14:paraId="641F863D" w14:textId="77777777">
        <w:trPr>
          <w:trHeight w:val="360"/>
          <w:jc w:val="center"/>
        </w:trPr>
        <w:tc>
          <w:tcPr>
            <w:tcW w:w="328" w:type="pct"/>
            <w:vMerge w:val="restart"/>
            <w:tcBorders>
              <w:top w:val="nil"/>
              <w:left w:val="single" w:sz="4" w:space="0" w:color="auto"/>
              <w:bottom w:val="single" w:sz="4" w:space="0" w:color="auto"/>
              <w:right w:val="single" w:sz="4" w:space="0" w:color="auto"/>
            </w:tcBorders>
            <w:vAlign w:val="center"/>
          </w:tcPr>
          <w:p w14:paraId="19809E92"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6500B25"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7C88EE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01429" w14:paraId="4B0CB1A1" w14:textId="77777777">
        <w:trPr>
          <w:trHeight w:val="820"/>
          <w:jc w:val="center"/>
        </w:trPr>
        <w:tc>
          <w:tcPr>
            <w:tcW w:w="328" w:type="pct"/>
            <w:vMerge/>
            <w:tcBorders>
              <w:top w:val="nil"/>
              <w:left w:val="single" w:sz="4" w:space="0" w:color="auto"/>
              <w:bottom w:val="single" w:sz="4" w:space="0" w:color="auto"/>
              <w:right w:val="single" w:sz="4" w:space="0" w:color="auto"/>
            </w:tcBorders>
            <w:vAlign w:val="center"/>
          </w:tcPr>
          <w:p w14:paraId="286DCD45" w14:textId="77777777" w:rsidR="00C01429" w:rsidRDefault="00C0142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7689441" w14:textId="77777777" w:rsidR="00C01429"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根据奇财预</w:t>
            </w:r>
            <w:proofErr w:type="gramEnd"/>
            <w:r>
              <w:rPr>
                <w:rFonts w:ascii="宋体" w:eastAsia="宋体" w:hAnsi="宋体" w:cs="宋体" w:hint="eastAsia"/>
                <w:color w:val="000000"/>
                <w:sz w:val="18"/>
                <w:szCs w:val="18"/>
                <w:lang w:eastAsia="zh-CN"/>
              </w:rPr>
              <w:t>[2024]106号，关于下达2024年第一批信访化解县级资金的通知，化解奇台县人民政府历年欠款，保障我单位良好信用，得到债务人员满意。</w:t>
            </w:r>
          </w:p>
        </w:tc>
        <w:tc>
          <w:tcPr>
            <w:tcW w:w="2559" w:type="pct"/>
            <w:gridSpan w:val="7"/>
            <w:tcBorders>
              <w:top w:val="single" w:sz="4" w:space="0" w:color="auto"/>
              <w:left w:val="nil"/>
              <w:bottom w:val="single" w:sz="4" w:space="0" w:color="auto"/>
              <w:right w:val="single" w:sz="4" w:space="0" w:color="auto"/>
            </w:tcBorders>
            <w:vAlign w:val="center"/>
          </w:tcPr>
          <w:p w14:paraId="220C4055"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次拨付资金102.07万元，本次开展债务支付笔数15次，债务资金支付完成率100%、债务还款准确率100%，债务资金按期支付率100%，债务资金支付率100%，保障单位良好信用有限保障，支付对象满意度90%。确保各项工作开展有序、满足办事群众，给干部职工创造了安全的工作环境。促进了工作环境的文明、和谐与稳定。保障了办公楼的正常运行，给予工作人员基本的工作条件保障。</w:t>
            </w:r>
          </w:p>
        </w:tc>
      </w:tr>
      <w:tr w:rsidR="00C01429" w14:paraId="62CE1BE5" w14:textId="77777777">
        <w:trPr>
          <w:trHeight w:val="820"/>
          <w:jc w:val="center"/>
        </w:trPr>
        <w:tc>
          <w:tcPr>
            <w:tcW w:w="328" w:type="pct"/>
            <w:tcBorders>
              <w:top w:val="nil"/>
              <w:left w:val="single" w:sz="4" w:space="0" w:color="auto"/>
              <w:bottom w:val="single" w:sz="4" w:space="0" w:color="auto"/>
              <w:right w:val="single" w:sz="4" w:space="0" w:color="auto"/>
            </w:tcBorders>
            <w:vAlign w:val="center"/>
          </w:tcPr>
          <w:p w14:paraId="41074288" w14:textId="77777777" w:rsidR="00C01429" w:rsidRDefault="00C0142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E903B77"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E4618D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2333344"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1427EA8"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F01F3C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8F135B7"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8A677F6"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554E0F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4478AAC"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79FB6A3"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52E4FFF"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CBFE01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804FF97" w14:textId="77777777" w:rsidR="00C0142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1429" w14:paraId="73DF94AF" w14:textId="77777777">
        <w:trPr>
          <w:trHeight w:val="800"/>
          <w:jc w:val="center"/>
        </w:trPr>
        <w:tc>
          <w:tcPr>
            <w:tcW w:w="328" w:type="pct"/>
            <w:vMerge w:val="restart"/>
            <w:tcBorders>
              <w:top w:val="nil"/>
              <w:left w:val="single" w:sz="4" w:space="0" w:color="auto"/>
              <w:right w:val="single" w:sz="4" w:space="0" w:color="auto"/>
            </w:tcBorders>
            <w:vAlign w:val="center"/>
          </w:tcPr>
          <w:p w14:paraId="18110A71" w14:textId="77777777" w:rsidR="00C0142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0CA5A4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DF55B3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8B8FA29"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4B61E50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059C8AED"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&gt;=15笔</w:t>
            </w:r>
          </w:p>
        </w:tc>
        <w:tc>
          <w:tcPr>
            <w:tcW w:w="333" w:type="pct"/>
            <w:tcBorders>
              <w:top w:val="nil"/>
              <w:left w:val="nil"/>
              <w:bottom w:val="single" w:sz="4" w:space="0" w:color="auto"/>
              <w:right w:val="single" w:sz="4" w:space="0" w:color="auto"/>
            </w:tcBorders>
            <w:vAlign w:val="center"/>
          </w:tcPr>
          <w:p w14:paraId="618A54D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=15笔</w:t>
            </w:r>
          </w:p>
        </w:tc>
        <w:tc>
          <w:tcPr>
            <w:tcW w:w="328" w:type="pct"/>
            <w:tcBorders>
              <w:top w:val="nil"/>
              <w:left w:val="nil"/>
              <w:bottom w:val="single" w:sz="4" w:space="0" w:color="auto"/>
              <w:right w:val="single" w:sz="4" w:space="0" w:color="auto"/>
            </w:tcBorders>
            <w:vAlign w:val="center"/>
          </w:tcPr>
          <w:p w14:paraId="12E6163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EF592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C3D16B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9C9477"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F85EF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60EDDE"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792554F" w14:textId="77777777" w:rsidR="00C01429" w:rsidRDefault="00C01429">
            <w:pPr>
              <w:jc w:val="center"/>
              <w:rPr>
                <w:rFonts w:ascii="宋体" w:eastAsia="宋体" w:hAnsi="宋体" w:cs="宋体" w:hint="eastAsia"/>
                <w:color w:val="000000"/>
                <w:sz w:val="18"/>
                <w:szCs w:val="18"/>
              </w:rPr>
            </w:pPr>
          </w:p>
        </w:tc>
      </w:tr>
      <w:tr w:rsidR="00C01429" w14:paraId="7637F511" w14:textId="77777777">
        <w:trPr>
          <w:trHeight w:val="800"/>
          <w:jc w:val="center"/>
        </w:trPr>
        <w:tc>
          <w:tcPr>
            <w:tcW w:w="328" w:type="pct"/>
            <w:vMerge/>
            <w:tcBorders>
              <w:left w:val="single" w:sz="4" w:space="0" w:color="auto"/>
              <w:right w:val="single" w:sz="4" w:space="0" w:color="auto"/>
            </w:tcBorders>
            <w:vAlign w:val="center"/>
          </w:tcPr>
          <w:p w14:paraId="6357E75F"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5413A2"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820BD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A0BFBDD"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28CA03D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314" w:type="pct"/>
            <w:tcBorders>
              <w:top w:val="nil"/>
              <w:left w:val="nil"/>
              <w:bottom w:val="single" w:sz="4" w:space="0" w:color="auto"/>
              <w:right w:val="single" w:sz="4" w:space="0" w:color="auto"/>
            </w:tcBorders>
            <w:vAlign w:val="center"/>
          </w:tcPr>
          <w:p w14:paraId="6901E53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8C3128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A96FB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2FE10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w:t>
            </w:r>
          </w:p>
        </w:tc>
        <w:tc>
          <w:tcPr>
            <w:tcW w:w="342" w:type="pct"/>
            <w:tcBorders>
              <w:top w:val="nil"/>
              <w:left w:val="nil"/>
              <w:bottom w:val="single" w:sz="4" w:space="0" w:color="auto"/>
              <w:right w:val="single" w:sz="4" w:space="0" w:color="auto"/>
            </w:tcBorders>
            <w:vAlign w:val="center"/>
          </w:tcPr>
          <w:p w14:paraId="18D894B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CD519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C11C4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6594C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D093B62" w14:textId="77777777" w:rsidR="00C01429" w:rsidRDefault="00C01429">
            <w:pPr>
              <w:jc w:val="center"/>
              <w:rPr>
                <w:rFonts w:ascii="宋体" w:eastAsia="宋体" w:hAnsi="宋体" w:cs="宋体" w:hint="eastAsia"/>
                <w:color w:val="000000"/>
                <w:sz w:val="18"/>
                <w:szCs w:val="18"/>
              </w:rPr>
            </w:pPr>
          </w:p>
        </w:tc>
      </w:tr>
      <w:tr w:rsidR="00C01429" w14:paraId="7D24EB43" w14:textId="77777777">
        <w:trPr>
          <w:trHeight w:val="800"/>
          <w:jc w:val="center"/>
        </w:trPr>
        <w:tc>
          <w:tcPr>
            <w:tcW w:w="328" w:type="pct"/>
            <w:vMerge/>
            <w:tcBorders>
              <w:left w:val="single" w:sz="4" w:space="0" w:color="auto"/>
              <w:right w:val="single" w:sz="4" w:space="0" w:color="auto"/>
            </w:tcBorders>
            <w:vAlign w:val="center"/>
          </w:tcPr>
          <w:p w14:paraId="5BC17E8A" w14:textId="77777777" w:rsidR="00C01429" w:rsidRDefault="00C0142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9206D98"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19248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B9C283D"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40C07F0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314" w:type="pct"/>
            <w:tcBorders>
              <w:top w:val="nil"/>
              <w:left w:val="nil"/>
              <w:bottom w:val="single" w:sz="4" w:space="0" w:color="auto"/>
              <w:right w:val="single" w:sz="4" w:space="0" w:color="auto"/>
            </w:tcBorders>
            <w:vAlign w:val="center"/>
          </w:tcPr>
          <w:p w14:paraId="33D62BB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A574B0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1E6B6B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AFD776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342" w:type="pct"/>
            <w:tcBorders>
              <w:top w:val="nil"/>
              <w:left w:val="nil"/>
              <w:bottom w:val="single" w:sz="4" w:space="0" w:color="auto"/>
              <w:right w:val="single" w:sz="4" w:space="0" w:color="auto"/>
            </w:tcBorders>
            <w:vAlign w:val="center"/>
          </w:tcPr>
          <w:p w14:paraId="78D9B4B4"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F64FE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63598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6F8F3A"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6D67A76" w14:textId="77777777" w:rsidR="00C01429" w:rsidRDefault="00C01429">
            <w:pPr>
              <w:jc w:val="center"/>
              <w:rPr>
                <w:rFonts w:ascii="宋体" w:eastAsia="宋体" w:hAnsi="宋体" w:cs="宋体" w:hint="eastAsia"/>
                <w:color w:val="000000"/>
                <w:sz w:val="18"/>
                <w:szCs w:val="18"/>
              </w:rPr>
            </w:pPr>
          </w:p>
        </w:tc>
      </w:tr>
      <w:tr w:rsidR="00C01429" w14:paraId="5101423B" w14:textId="77777777">
        <w:trPr>
          <w:trHeight w:val="800"/>
          <w:jc w:val="center"/>
        </w:trPr>
        <w:tc>
          <w:tcPr>
            <w:tcW w:w="328" w:type="pct"/>
            <w:vMerge/>
            <w:tcBorders>
              <w:left w:val="single" w:sz="4" w:space="0" w:color="auto"/>
              <w:right w:val="single" w:sz="4" w:space="0" w:color="auto"/>
            </w:tcBorders>
            <w:vAlign w:val="center"/>
          </w:tcPr>
          <w:p w14:paraId="0C6266D9" w14:textId="77777777" w:rsidR="00C01429" w:rsidRDefault="00C0142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6104FE6" w14:textId="77777777" w:rsidR="00C01429" w:rsidRDefault="00C0142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D605D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FAA05E7"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68B16D1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9B32D6C"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9E2842A"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F529E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55488C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7105E0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F36E83"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E34DC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2B183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94BEE49" w14:textId="77777777" w:rsidR="00C01429" w:rsidRDefault="00C01429">
            <w:pPr>
              <w:jc w:val="center"/>
              <w:rPr>
                <w:rFonts w:ascii="宋体" w:eastAsia="宋体" w:hAnsi="宋体" w:cs="宋体" w:hint="eastAsia"/>
                <w:color w:val="000000"/>
                <w:sz w:val="18"/>
                <w:szCs w:val="18"/>
              </w:rPr>
            </w:pPr>
          </w:p>
        </w:tc>
      </w:tr>
      <w:tr w:rsidR="00C01429" w14:paraId="4740F3D3" w14:textId="77777777">
        <w:trPr>
          <w:trHeight w:val="800"/>
          <w:jc w:val="center"/>
        </w:trPr>
        <w:tc>
          <w:tcPr>
            <w:tcW w:w="328" w:type="pct"/>
            <w:vMerge/>
            <w:tcBorders>
              <w:left w:val="single" w:sz="4" w:space="0" w:color="auto"/>
              <w:right w:val="single" w:sz="4" w:space="0" w:color="auto"/>
            </w:tcBorders>
            <w:vAlign w:val="center"/>
          </w:tcPr>
          <w:p w14:paraId="3856B7DD"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D8585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3C3327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273E61B"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734F82B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563EF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3BB0C4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D4067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090648"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342C61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B5E9E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D9EC78"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51BD57"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5D99549" w14:textId="77777777" w:rsidR="00C01429" w:rsidRDefault="00C01429">
            <w:pPr>
              <w:jc w:val="center"/>
              <w:rPr>
                <w:rFonts w:ascii="宋体" w:eastAsia="宋体" w:hAnsi="宋体" w:cs="宋体" w:hint="eastAsia"/>
                <w:color w:val="000000"/>
                <w:sz w:val="18"/>
                <w:szCs w:val="18"/>
              </w:rPr>
            </w:pPr>
          </w:p>
        </w:tc>
      </w:tr>
      <w:tr w:rsidR="00C01429" w14:paraId="0E970E3C" w14:textId="77777777">
        <w:trPr>
          <w:trHeight w:val="800"/>
          <w:jc w:val="center"/>
        </w:trPr>
        <w:tc>
          <w:tcPr>
            <w:tcW w:w="328" w:type="pct"/>
            <w:vMerge/>
            <w:tcBorders>
              <w:left w:val="single" w:sz="4" w:space="0" w:color="auto"/>
              <w:right w:val="single" w:sz="4" w:space="0" w:color="auto"/>
            </w:tcBorders>
            <w:vAlign w:val="center"/>
          </w:tcPr>
          <w:p w14:paraId="21D6CB7B"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4901C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3D51B50"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1858982"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4AF8F19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B5995AF"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46D0344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得到有效保障</w:t>
            </w:r>
            <w:proofErr w:type="spellEnd"/>
          </w:p>
        </w:tc>
        <w:tc>
          <w:tcPr>
            <w:tcW w:w="328" w:type="pct"/>
            <w:tcBorders>
              <w:top w:val="nil"/>
              <w:left w:val="nil"/>
              <w:bottom w:val="single" w:sz="4" w:space="0" w:color="auto"/>
              <w:right w:val="single" w:sz="4" w:space="0" w:color="auto"/>
            </w:tcBorders>
            <w:vAlign w:val="center"/>
          </w:tcPr>
          <w:p w14:paraId="3C71D870"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892251"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5F67145"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A6410A6"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DF8D1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339A1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8AA76AA" w14:textId="77777777" w:rsidR="00C01429" w:rsidRDefault="00C01429">
            <w:pPr>
              <w:jc w:val="center"/>
              <w:rPr>
                <w:rFonts w:ascii="宋体" w:eastAsia="宋体" w:hAnsi="宋体" w:cs="宋体" w:hint="eastAsia"/>
                <w:color w:val="000000"/>
                <w:sz w:val="18"/>
                <w:szCs w:val="18"/>
              </w:rPr>
            </w:pPr>
          </w:p>
        </w:tc>
      </w:tr>
      <w:tr w:rsidR="00C01429" w14:paraId="0B545BDE" w14:textId="77777777">
        <w:trPr>
          <w:trHeight w:val="800"/>
          <w:jc w:val="center"/>
        </w:trPr>
        <w:tc>
          <w:tcPr>
            <w:tcW w:w="328" w:type="pct"/>
            <w:vMerge/>
            <w:tcBorders>
              <w:left w:val="single" w:sz="4" w:space="0" w:color="auto"/>
              <w:bottom w:val="single" w:sz="4" w:space="0" w:color="auto"/>
              <w:right w:val="single" w:sz="4" w:space="0" w:color="auto"/>
            </w:tcBorders>
            <w:vAlign w:val="center"/>
          </w:tcPr>
          <w:p w14:paraId="5409C94B" w14:textId="77777777" w:rsidR="00C01429" w:rsidRDefault="00C0142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7C369D"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647DBE2"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DCB4570" w14:textId="77777777" w:rsidR="00C0142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7A33DFCE"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1DE76F"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D446212"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37310B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556E49"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74C1A1"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3538E5"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D48953"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AA510B6" w14:textId="77777777" w:rsidR="00C0142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97F14F9" w14:textId="77777777" w:rsidR="00C01429" w:rsidRDefault="00C01429">
            <w:pPr>
              <w:jc w:val="center"/>
              <w:rPr>
                <w:rFonts w:ascii="宋体" w:eastAsia="宋体" w:hAnsi="宋体" w:cs="宋体" w:hint="eastAsia"/>
                <w:color w:val="000000"/>
                <w:sz w:val="18"/>
                <w:szCs w:val="18"/>
              </w:rPr>
            </w:pPr>
          </w:p>
        </w:tc>
      </w:tr>
      <w:tr w:rsidR="00C01429" w14:paraId="58C7D34F" w14:textId="77777777">
        <w:trPr>
          <w:trHeight w:val="520"/>
          <w:jc w:val="center"/>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E550B19" w14:textId="77777777" w:rsidR="00C0142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F978171" w14:textId="77777777" w:rsidR="00C0142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24DB134" w14:textId="77777777" w:rsidR="00C01429" w:rsidRDefault="00C0142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993F9FA" w14:textId="77777777" w:rsidR="00C01429" w:rsidRDefault="00C0142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CE99662" w14:textId="77777777" w:rsidR="00C01429" w:rsidRDefault="00C0142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83AE7AB" w14:textId="77777777" w:rsidR="00C0142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6D68290" w14:textId="77777777" w:rsidR="00C01429" w:rsidRDefault="00C0142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E5B701A" w14:textId="77777777" w:rsidR="00C01429" w:rsidRDefault="00C0142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4E89293" w14:textId="77777777" w:rsidR="00C01429" w:rsidRDefault="00C0142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94BF86E" w14:textId="77777777" w:rsidR="00C01429" w:rsidRDefault="00C0142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286646F" w14:textId="77777777" w:rsidR="00C01429" w:rsidRDefault="00C01429">
            <w:pPr>
              <w:rPr>
                <w:rFonts w:ascii="宋体" w:eastAsia="宋体" w:hAnsi="宋体" w:cs="宋体" w:hint="eastAsia"/>
                <w:color w:val="000000"/>
                <w:sz w:val="18"/>
                <w:szCs w:val="18"/>
              </w:rPr>
            </w:pPr>
          </w:p>
        </w:tc>
      </w:tr>
    </w:tbl>
    <w:p w14:paraId="05026780" w14:textId="77777777" w:rsidR="00C01429" w:rsidRDefault="00C01429">
      <w:pPr>
        <w:spacing w:after="0" w:line="240" w:lineRule="auto"/>
        <w:ind w:firstLineChars="200" w:firstLine="640"/>
        <w:jc w:val="both"/>
        <w:rPr>
          <w:rFonts w:ascii="仿宋_GB2312" w:eastAsia="仿宋_GB2312" w:hint="eastAsia"/>
          <w:sz w:val="32"/>
          <w:szCs w:val="32"/>
          <w:lang w:eastAsia="zh-CN"/>
        </w:rPr>
      </w:pPr>
    </w:p>
    <w:p w14:paraId="48495F42" w14:textId="77777777" w:rsidR="00C0142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1D844F0" w14:textId="77777777" w:rsidR="00C0142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0D97C7D" w14:textId="77777777" w:rsidR="00C01429" w:rsidRDefault="00C01429">
      <w:pPr>
        <w:spacing w:after="0" w:line="240" w:lineRule="auto"/>
        <w:ind w:firstLineChars="200" w:firstLine="640"/>
        <w:rPr>
          <w:rFonts w:ascii="仿宋_GB2312" w:eastAsia="仿宋_GB2312" w:hint="eastAsia"/>
          <w:sz w:val="32"/>
          <w:szCs w:val="32"/>
          <w:lang w:eastAsia="zh-CN"/>
        </w:rPr>
      </w:pPr>
    </w:p>
    <w:p w14:paraId="52897DF5" w14:textId="77777777" w:rsidR="00C01429" w:rsidRDefault="00000000">
      <w:pPr>
        <w:rPr>
          <w:rFonts w:hint="eastAsia"/>
          <w:lang w:eastAsia="zh-CN"/>
        </w:rPr>
      </w:pPr>
      <w:r>
        <w:rPr>
          <w:sz w:val="0"/>
          <w:szCs w:val="0"/>
          <w:lang w:eastAsia="zh-CN"/>
        </w:rPr>
        <w:br w:type="page"/>
      </w:r>
    </w:p>
    <w:p w14:paraId="7FB202D5" w14:textId="77777777" w:rsidR="00C0142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B23959F"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F2FD27F"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8AB34F7"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B1BD7F9"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6394931"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B9BF8E"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6F693DC"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C9340B5"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2614CD"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7F8ED64"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3B7E4E7"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0D54803"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138699E"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C3893A9" w14:textId="77777777" w:rsidR="00C0142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1859C40" w14:textId="77777777" w:rsidR="00C01429" w:rsidRDefault="00000000">
      <w:pPr>
        <w:rPr>
          <w:rFonts w:hint="eastAsia"/>
          <w:lang w:eastAsia="zh-CN"/>
        </w:rPr>
      </w:pPr>
      <w:r>
        <w:rPr>
          <w:sz w:val="0"/>
          <w:szCs w:val="0"/>
          <w:lang w:eastAsia="zh-CN"/>
        </w:rPr>
        <w:br w:type="page"/>
      </w:r>
    </w:p>
    <w:p w14:paraId="0DC8312C" w14:textId="77777777" w:rsidR="00C0142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4132A5E"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E4D39A0"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3A8BB63"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B29C65E"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CABD24C"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6AF98C1"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9841AB9"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C0219A6"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79EEB9E" w14:textId="77777777" w:rsidR="00C0142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0142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46454" w14:textId="77777777" w:rsidR="009447D7" w:rsidRDefault="009447D7">
      <w:pPr>
        <w:spacing w:line="240" w:lineRule="auto"/>
        <w:rPr>
          <w:rFonts w:hint="eastAsia"/>
        </w:rPr>
      </w:pPr>
      <w:r>
        <w:separator/>
      </w:r>
    </w:p>
  </w:endnote>
  <w:endnote w:type="continuationSeparator" w:id="0">
    <w:p w14:paraId="5C56F779" w14:textId="77777777" w:rsidR="009447D7" w:rsidRDefault="009447D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0A93" w14:textId="77777777" w:rsidR="009447D7" w:rsidRDefault="009447D7">
      <w:pPr>
        <w:spacing w:after="0"/>
        <w:rPr>
          <w:rFonts w:hint="eastAsia"/>
        </w:rPr>
      </w:pPr>
      <w:r>
        <w:separator/>
      </w:r>
    </w:p>
  </w:footnote>
  <w:footnote w:type="continuationSeparator" w:id="0">
    <w:p w14:paraId="59556DC3" w14:textId="77777777" w:rsidR="009447D7" w:rsidRDefault="009447D7">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867FF"/>
    <w:rsid w:val="00085730"/>
    <w:rsid w:val="002806C2"/>
    <w:rsid w:val="002B7B51"/>
    <w:rsid w:val="002C693F"/>
    <w:rsid w:val="00507BD5"/>
    <w:rsid w:val="005867FF"/>
    <w:rsid w:val="0066775E"/>
    <w:rsid w:val="00814FDB"/>
    <w:rsid w:val="00931162"/>
    <w:rsid w:val="009447D7"/>
    <w:rsid w:val="00A7096D"/>
    <w:rsid w:val="00AE75BA"/>
    <w:rsid w:val="00BB30C4"/>
    <w:rsid w:val="00C01429"/>
    <w:rsid w:val="00CA6B54"/>
    <w:rsid w:val="00D66F04"/>
    <w:rsid w:val="00E4524B"/>
    <w:rsid w:val="00E8104C"/>
    <w:rsid w:val="00EF08B8"/>
    <w:rsid w:val="00F26DDF"/>
    <w:rsid w:val="00F37191"/>
    <w:rsid w:val="09826F22"/>
    <w:rsid w:val="4AFE6217"/>
    <w:rsid w:val="72F42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21985"/>
  <w15:docId w15:val="{1D206A6D-F6CE-48EC-9A05-65AA10D5A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26</Pages>
  <Words>7452</Words>
  <Characters>8570</Characters>
  <Application>Microsoft Office Word</Application>
  <DocSecurity>0</DocSecurity>
  <Lines>1224</Lines>
  <Paragraphs>1001</Paragraphs>
  <ScaleCrop>false</ScaleCrop>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6</cp:revision>
  <dcterms:created xsi:type="dcterms:W3CDTF">2025-09-17T10:49:00Z</dcterms:created>
  <dcterms:modified xsi:type="dcterms:W3CDTF">2025-11-20T03:55:00Z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CA21F38B738C49A890B4EB5D5837829C_12</vt:lpwstr>
  </property>
</Properties>
</file>