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2AA25" w14:textId="77777777" w:rsidR="00B50562" w:rsidRDefault="00B50562">
      <w:pPr>
        <w:spacing w:after="0" w:line="240" w:lineRule="auto"/>
        <w:rPr>
          <w:rFonts w:ascii="宋体" w:eastAsia="宋体" w:hint="eastAsia"/>
          <w:sz w:val="32"/>
          <w:szCs w:val="32"/>
        </w:rPr>
      </w:pPr>
    </w:p>
    <w:p w14:paraId="2F262B1A" w14:textId="77777777" w:rsidR="00B50562" w:rsidRDefault="00B50562">
      <w:pPr>
        <w:spacing w:after="0" w:line="240" w:lineRule="auto"/>
        <w:rPr>
          <w:rFonts w:ascii="宋体" w:eastAsia="宋体" w:hint="eastAsia"/>
          <w:sz w:val="44"/>
          <w:szCs w:val="44"/>
        </w:rPr>
      </w:pPr>
    </w:p>
    <w:p w14:paraId="6650603B" w14:textId="77777777" w:rsidR="00B50562" w:rsidRDefault="00B50562">
      <w:pPr>
        <w:spacing w:after="0" w:line="240" w:lineRule="auto"/>
        <w:rPr>
          <w:rFonts w:ascii="宋体" w:eastAsia="宋体" w:hint="eastAsia"/>
          <w:sz w:val="44"/>
          <w:szCs w:val="44"/>
        </w:rPr>
      </w:pPr>
    </w:p>
    <w:p w14:paraId="3488A4D4" w14:textId="77777777" w:rsidR="00B50562" w:rsidRDefault="00B50562">
      <w:pPr>
        <w:spacing w:after="0" w:line="240" w:lineRule="auto"/>
        <w:rPr>
          <w:rFonts w:ascii="宋体" w:eastAsia="宋体" w:hint="eastAsia"/>
          <w:sz w:val="44"/>
          <w:szCs w:val="44"/>
        </w:rPr>
      </w:pPr>
    </w:p>
    <w:p w14:paraId="79283A58" w14:textId="77777777" w:rsidR="00B50562"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奇台县人民代表大会常务委员会</w:t>
      </w:r>
    </w:p>
    <w:p w14:paraId="1753404D" w14:textId="77777777" w:rsidR="00B50562"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6FD68709" w14:textId="77777777" w:rsidR="00B50562" w:rsidRDefault="00000000">
      <w:pPr>
        <w:rPr>
          <w:rFonts w:hint="eastAsia"/>
          <w:lang w:eastAsia="zh-CN"/>
        </w:rPr>
      </w:pPr>
      <w:r>
        <w:rPr>
          <w:sz w:val="0"/>
          <w:szCs w:val="0"/>
          <w:lang w:eastAsia="zh-CN"/>
        </w:rPr>
        <w:br w:type="page"/>
      </w:r>
    </w:p>
    <w:p w14:paraId="140765E6" w14:textId="77777777" w:rsidR="00B50562"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7ADCE551" w14:textId="77777777" w:rsidR="00B50562"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0756608C" w14:textId="77777777" w:rsidR="00B505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17C281C0" w14:textId="77777777" w:rsidR="00B505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1BF860A5" w14:textId="77777777" w:rsidR="00B50562"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22A04EC5" w14:textId="77777777" w:rsidR="00B505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7AFA9136" w14:textId="77777777" w:rsidR="00B505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79A1C6EA" w14:textId="77777777" w:rsidR="00B505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4E58FA6A" w14:textId="77777777" w:rsidR="00B505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468B94A4" w14:textId="77777777" w:rsidR="00B505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73D23323" w14:textId="77777777" w:rsidR="00B505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6200C491" w14:textId="77777777" w:rsidR="00B505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5281DC72" w14:textId="77777777" w:rsidR="00B505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5AF2DF39" w14:textId="77777777" w:rsidR="00B505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326A776F" w14:textId="77777777" w:rsidR="00B505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39749C1D" w14:textId="77777777" w:rsidR="00B505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4995E69E" w14:textId="77777777" w:rsidR="00B505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16BD0C53" w14:textId="77777777" w:rsidR="00B505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6D8E8638" w14:textId="77777777" w:rsidR="00B505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0FC009C8" w14:textId="77777777" w:rsidR="00B505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554405D0" w14:textId="77777777" w:rsidR="00B505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2D9FD355" w14:textId="77777777" w:rsidR="00B505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677B2464" w14:textId="77777777" w:rsidR="00B505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7A2FF939" w14:textId="77777777" w:rsidR="00B50562"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1D790B4D" w14:textId="77777777" w:rsidR="00B50562"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47B34BBC" w14:textId="77777777" w:rsidR="00B505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446D3F11" w14:textId="77777777" w:rsidR="00B505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2E194BDD" w14:textId="77777777" w:rsidR="00B505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1B802B37" w14:textId="77777777" w:rsidR="00B505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1F068CDD" w14:textId="77777777" w:rsidR="00B505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5956B062" w14:textId="77777777" w:rsidR="00B505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6DB97EFC" w14:textId="77777777" w:rsidR="00B505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00496C28" w14:textId="77777777" w:rsidR="00B505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1BC6EF82" w14:textId="77777777" w:rsidR="00B5056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39DF11D0" w14:textId="77777777" w:rsidR="00B50562" w:rsidRDefault="00000000">
      <w:pPr>
        <w:rPr>
          <w:rFonts w:hint="eastAsia"/>
          <w:lang w:eastAsia="zh-CN"/>
        </w:rPr>
      </w:pPr>
      <w:r>
        <w:rPr>
          <w:sz w:val="0"/>
          <w:szCs w:val="0"/>
          <w:lang w:eastAsia="zh-CN"/>
        </w:rPr>
        <w:br w:type="page"/>
      </w:r>
    </w:p>
    <w:p w14:paraId="3DBB3AA5" w14:textId="77777777" w:rsidR="00B50562"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52C59CDD" w14:textId="77777777" w:rsidR="00B5056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021FAAB9" w14:textId="77777777" w:rsidR="00B5056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昌吉州奇台县人民代表大会常务委员会是奇台县人民代表大会的常设机构，担负着宪法和法律赋予的重大职责。昌吉州奇台县人民代表大会常务委员会在常委会议、主任会议的领导下工作。负责组织做好</w:t>
      </w:r>
      <w:r>
        <w:rPr>
          <w:rFonts w:ascii="仿宋_GB2312" w:eastAsia="仿宋_GB2312"/>
          <w:sz w:val="32"/>
          <w:szCs w:val="32"/>
          <w:lang w:eastAsia="zh-CN"/>
        </w:rPr>
        <w:t>“</w:t>
      </w:r>
      <w:r>
        <w:rPr>
          <w:rFonts w:ascii="仿宋_GB2312" w:eastAsia="仿宋_GB2312"/>
          <w:sz w:val="32"/>
          <w:szCs w:val="32"/>
          <w:lang w:eastAsia="zh-CN"/>
        </w:rPr>
        <w:t>三查（察）</w:t>
      </w:r>
      <w:r>
        <w:rPr>
          <w:rFonts w:ascii="仿宋_GB2312" w:eastAsia="仿宋_GB2312"/>
          <w:sz w:val="32"/>
          <w:szCs w:val="32"/>
          <w:lang w:eastAsia="zh-CN"/>
        </w:rPr>
        <w:t>”</w:t>
      </w:r>
      <w:r>
        <w:rPr>
          <w:rFonts w:ascii="仿宋_GB2312" w:eastAsia="仿宋_GB2312"/>
          <w:sz w:val="32"/>
          <w:szCs w:val="32"/>
          <w:lang w:eastAsia="zh-CN"/>
        </w:rPr>
        <w:t>活动，开展好</w:t>
      </w:r>
      <w:r>
        <w:rPr>
          <w:rFonts w:ascii="仿宋_GB2312" w:eastAsia="仿宋_GB2312"/>
          <w:sz w:val="32"/>
          <w:szCs w:val="32"/>
          <w:lang w:eastAsia="zh-CN"/>
        </w:rPr>
        <w:t>“</w:t>
      </w:r>
      <w:r>
        <w:rPr>
          <w:rFonts w:ascii="仿宋_GB2312" w:eastAsia="仿宋_GB2312"/>
          <w:sz w:val="32"/>
          <w:szCs w:val="32"/>
          <w:lang w:eastAsia="zh-CN"/>
        </w:rPr>
        <w:t>三会</w:t>
      </w:r>
      <w:r>
        <w:rPr>
          <w:rFonts w:ascii="仿宋_GB2312" w:eastAsia="仿宋_GB2312"/>
          <w:sz w:val="32"/>
          <w:szCs w:val="32"/>
          <w:lang w:eastAsia="zh-CN"/>
        </w:rPr>
        <w:t>”</w:t>
      </w:r>
      <w:r>
        <w:rPr>
          <w:rFonts w:ascii="仿宋_GB2312" w:eastAsia="仿宋_GB2312"/>
          <w:sz w:val="32"/>
          <w:szCs w:val="32"/>
          <w:lang w:eastAsia="zh-CN"/>
        </w:rPr>
        <w:t>工作，指导乡镇人大工作。依法监督</w:t>
      </w:r>
      <w:r>
        <w:rPr>
          <w:rFonts w:ascii="仿宋_GB2312" w:eastAsia="仿宋_GB2312"/>
          <w:sz w:val="32"/>
          <w:szCs w:val="32"/>
          <w:lang w:eastAsia="zh-CN"/>
        </w:rPr>
        <w:t>“</w:t>
      </w:r>
      <w:r>
        <w:rPr>
          <w:rFonts w:ascii="仿宋_GB2312" w:eastAsia="仿宋_GB2312"/>
          <w:sz w:val="32"/>
          <w:szCs w:val="32"/>
          <w:lang w:eastAsia="zh-CN"/>
        </w:rPr>
        <w:t>一府两院</w:t>
      </w:r>
      <w:r>
        <w:rPr>
          <w:rFonts w:ascii="仿宋_GB2312" w:eastAsia="仿宋_GB2312"/>
          <w:sz w:val="32"/>
          <w:szCs w:val="32"/>
          <w:lang w:eastAsia="zh-CN"/>
        </w:rPr>
        <w:t>”</w:t>
      </w:r>
      <w:r>
        <w:rPr>
          <w:rFonts w:ascii="仿宋_GB2312" w:eastAsia="仿宋_GB2312"/>
          <w:sz w:val="32"/>
          <w:szCs w:val="32"/>
          <w:lang w:eastAsia="zh-CN"/>
        </w:rPr>
        <w:t>开展的各项工作。巩固和发展广泛的爱国统一战线，维护社会稳定和民族团结，促进祖国和平统一，促进对外友好往来与合作。</w:t>
      </w:r>
    </w:p>
    <w:p w14:paraId="13E525EB" w14:textId="77777777" w:rsidR="00B5056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58EC7061" w14:textId="544433C2" w:rsidR="00B5056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奇台县人民代表大会常务委员会2024年度，实有人数63人，其中：</w:t>
      </w:r>
      <w:r w:rsidR="00E7723E">
        <w:rPr>
          <w:rFonts w:ascii="仿宋_GB2312" w:eastAsia="仿宋_GB2312"/>
          <w:sz w:val="32"/>
          <w:szCs w:val="32"/>
          <w:lang w:eastAsia="zh-CN"/>
        </w:rPr>
        <w:t>在职人员27人，减少2人</w:t>
      </w:r>
      <w:r>
        <w:rPr>
          <w:rFonts w:ascii="仿宋_GB2312" w:eastAsia="仿宋_GB2312"/>
          <w:sz w:val="32"/>
          <w:szCs w:val="32"/>
          <w:lang w:eastAsia="zh-CN"/>
        </w:rPr>
        <w:t>；离休人员0人，较上年无变化；</w:t>
      </w:r>
      <w:bookmarkStart w:id="0" w:name="OLE_LINK1"/>
      <w:r>
        <w:rPr>
          <w:rFonts w:ascii="仿宋_GB2312" w:eastAsia="仿宋_GB2312"/>
          <w:sz w:val="32"/>
          <w:szCs w:val="32"/>
          <w:lang w:eastAsia="zh-CN"/>
        </w:rPr>
        <w:t>退休人员36人，减少1人</w:t>
      </w:r>
      <w:bookmarkEnd w:id="0"/>
      <w:r>
        <w:rPr>
          <w:rFonts w:ascii="仿宋_GB2312" w:eastAsia="仿宋_GB2312"/>
          <w:sz w:val="32"/>
          <w:szCs w:val="32"/>
          <w:lang w:eastAsia="zh-CN"/>
        </w:rPr>
        <w:t>。</w:t>
      </w:r>
    </w:p>
    <w:p w14:paraId="01A01913" w14:textId="77777777" w:rsidR="00B5056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奇台县人民代表大会常务委员会无下属预算单位，下设</w:t>
      </w:r>
      <w:r>
        <w:rPr>
          <w:rFonts w:ascii="仿宋_GB2312" w:eastAsia="仿宋_GB2312" w:hint="eastAsia"/>
          <w:sz w:val="32"/>
          <w:szCs w:val="32"/>
          <w:lang w:eastAsia="zh-CN"/>
        </w:rPr>
        <w:t>5</w:t>
      </w:r>
      <w:r>
        <w:rPr>
          <w:rFonts w:ascii="仿宋_GB2312" w:eastAsia="仿宋_GB2312"/>
          <w:sz w:val="32"/>
          <w:szCs w:val="32"/>
          <w:lang w:eastAsia="zh-CN"/>
        </w:rPr>
        <w:t>个</w:t>
      </w:r>
      <w:r>
        <w:rPr>
          <w:rFonts w:ascii="仿宋_GB2312" w:eastAsia="仿宋_GB2312" w:hint="eastAsia"/>
          <w:sz w:val="32"/>
          <w:szCs w:val="32"/>
          <w:lang w:eastAsia="zh-CN"/>
        </w:rPr>
        <w:t>科室</w:t>
      </w:r>
      <w:r>
        <w:rPr>
          <w:rFonts w:ascii="仿宋_GB2312" w:eastAsia="仿宋_GB2312"/>
          <w:sz w:val="32"/>
          <w:szCs w:val="32"/>
          <w:lang w:eastAsia="zh-CN"/>
        </w:rPr>
        <w:t>，分别是：法制工作委员会、预算工作委员会、教科文卫工作委员会、代表工作委员会、农牧工作委员会。</w:t>
      </w:r>
    </w:p>
    <w:p w14:paraId="75EEAD97" w14:textId="77777777" w:rsidR="00B50562" w:rsidRDefault="00000000">
      <w:pPr>
        <w:rPr>
          <w:rFonts w:hint="eastAsia"/>
          <w:lang w:eastAsia="zh-CN"/>
        </w:rPr>
      </w:pPr>
      <w:r>
        <w:rPr>
          <w:sz w:val="0"/>
          <w:szCs w:val="0"/>
          <w:lang w:eastAsia="zh-CN"/>
        </w:rPr>
        <w:br w:type="page"/>
      </w:r>
    </w:p>
    <w:p w14:paraId="608662D4" w14:textId="77777777" w:rsidR="00B50562"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1E8A56D4" w14:textId="77777777" w:rsidR="00B5056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3C31C780" w14:textId="77777777" w:rsidR="00B5056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2024年度收入总计672.08万元，其中：本年收入合计672.08万元，使用非财政拨款结余（含专用结余）0.00万元，年初结转和结余0.00万元。</w:t>
      </w:r>
    </w:p>
    <w:p w14:paraId="5CBF5416" w14:textId="77777777" w:rsidR="00B5056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2024年度支出总计672.08万元，其中：本年支出合计672.08万元，结余分配0.00万元，年末结转和结余0.00万元。</w:t>
      </w:r>
    </w:p>
    <w:p w14:paraId="3309C0FC" w14:textId="0B34A5AD" w:rsidR="00B5056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收入支出总体与上年相比，减少117.72万元，下降14.91%，主要原因是：</w:t>
      </w:r>
      <w:r>
        <w:rPr>
          <w:rFonts w:ascii="仿宋_GB2312" w:eastAsia="仿宋_GB2312" w:hint="eastAsia"/>
          <w:sz w:val="32"/>
          <w:szCs w:val="32"/>
          <w:lang w:eastAsia="zh-CN"/>
        </w:rPr>
        <w:t>单位人员减少，</w:t>
      </w:r>
      <w:bookmarkStart w:id="1" w:name="_Hlk209026749"/>
      <w:r>
        <w:rPr>
          <w:rFonts w:ascii="仿宋_GB2312" w:eastAsia="仿宋_GB2312" w:hint="eastAsia"/>
          <w:sz w:val="32"/>
          <w:szCs w:val="32"/>
          <w:lang w:eastAsia="zh-CN"/>
        </w:rPr>
        <w:t>人员</w:t>
      </w:r>
      <w:bookmarkStart w:id="2" w:name="_Hlk209001149"/>
      <w:r>
        <w:rPr>
          <w:rFonts w:ascii="仿宋_GB2312" w:eastAsia="仿宋_GB2312" w:hint="eastAsia"/>
          <w:sz w:val="32"/>
          <w:szCs w:val="32"/>
          <w:lang w:eastAsia="zh-CN"/>
        </w:rPr>
        <w:t>工资、津补贴等人员经费</w:t>
      </w:r>
      <w:bookmarkEnd w:id="1"/>
      <w:r>
        <w:rPr>
          <w:rFonts w:ascii="仿宋_GB2312" w:eastAsia="仿宋_GB2312" w:hint="eastAsia"/>
          <w:sz w:val="32"/>
          <w:szCs w:val="32"/>
          <w:lang w:eastAsia="zh-CN"/>
        </w:rPr>
        <w:t>较上年</w:t>
      </w:r>
      <w:bookmarkEnd w:id="2"/>
      <w:r>
        <w:rPr>
          <w:rFonts w:ascii="仿宋_GB2312" w:eastAsia="仿宋_GB2312" w:hint="eastAsia"/>
          <w:sz w:val="32"/>
          <w:szCs w:val="32"/>
          <w:lang w:eastAsia="zh-CN"/>
        </w:rPr>
        <w:t>减少</w:t>
      </w:r>
      <w:r w:rsidR="00610DB5">
        <w:rPr>
          <w:rFonts w:ascii="仿宋_GB2312" w:eastAsia="仿宋_GB2312" w:hint="eastAsia"/>
          <w:sz w:val="32"/>
          <w:szCs w:val="32"/>
          <w:lang w:eastAsia="zh-CN"/>
        </w:rPr>
        <w:t>；</w:t>
      </w:r>
      <w:r w:rsidR="00610DB5" w:rsidRPr="00610DB5">
        <w:rPr>
          <w:rFonts w:ascii="仿宋_GB2312" w:eastAsia="仿宋_GB2312" w:hint="eastAsia"/>
          <w:sz w:val="32"/>
          <w:szCs w:val="32"/>
          <w:lang w:eastAsia="zh-CN"/>
        </w:rPr>
        <w:t>疑难复杂信访事项资金</w:t>
      </w:r>
      <w:r w:rsidR="00610DB5">
        <w:rPr>
          <w:rFonts w:ascii="仿宋_GB2312" w:eastAsia="仿宋_GB2312" w:hint="eastAsia"/>
          <w:sz w:val="32"/>
          <w:szCs w:val="32"/>
          <w:lang w:eastAsia="zh-CN"/>
        </w:rPr>
        <w:t>减少</w:t>
      </w:r>
      <w:r>
        <w:rPr>
          <w:rFonts w:ascii="仿宋_GB2312" w:eastAsia="仿宋_GB2312"/>
          <w:sz w:val="32"/>
          <w:szCs w:val="32"/>
          <w:lang w:eastAsia="zh-CN"/>
        </w:rPr>
        <w:t>。</w:t>
      </w:r>
    </w:p>
    <w:p w14:paraId="183D5A18" w14:textId="77777777" w:rsidR="00B5056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04B5F655" w14:textId="77777777" w:rsidR="00B5056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本年收入672.08万元，其中：财政拨款收入669.30万元,占99.59%；上级补助收入0.00万元,占0.00%；事业收入0.00万元，占0.00%；经营收入0.00万元,占0.00%；附属单位上缴收入0.00万元，占0.00%；其他收入2.78万元，占0.41%。</w:t>
      </w:r>
    </w:p>
    <w:p w14:paraId="53B7C36A" w14:textId="77777777" w:rsidR="00B5056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4BD09D9D" w14:textId="77777777" w:rsidR="00B5056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本年支出672.08万元，其中：基本支出614.08万元，占91.37%；项目支出58.00万元，占8.63%；上缴上级支出0.00万元，占0.00%；经营支出0.00万元，占0.00%；对附属单位补助支出0.00万元，占0.00%。</w:t>
      </w:r>
    </w:p>
    <w:p w14:paraId="1D3B5D4A" w14:textId="77777777" w:rsidR="00B5056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09769DC7" w14:textId="77777777" w:rsidR="00B5056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2024年度财政拨款收入总计669.30万元，其中：年初财政拨款结转和结余0.00万元，本年财政拨款收入669.30万元。财政拨款支出总计669.30万元，其中：年末财政拨款结转和结余0.00万元，本年财政拨款支出669.30万元。</w:t>
      </w:r>
    </w:p>
    <w:p w14:paraId="268F901F" w14:textId="7DFB2FF3" w:rsidR="00B5056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财政拨款收入支出总体与上年相比，减少96.16万元，下降12.56%，主要原因是：</w:t>
      </w:r>
      <w:r>
        <w:rPr>
          <w:rFonts w:ascii="仿宋_GB2312" w:eastAsia="仿宋_GB2312" w:hint="eastAsia"/>
          <w:sz w:val="32"/>
          <w:szCs w:val="32"/>
          <w:lang w:eastAsia="zh-CN"/>
        </w:rPr>
        <w:t>单位人员减少，人员工资、津补贴等人员经费较上年减少</w:t>
      </w:r>
      <w:r w:rsidR="00610DB5">
        <w:rPr>
          <w:rFonts w:ascii="仿宋_GB2312" w:eastAsia="仿宋_GB2312" w:hint="eastAsia"/>
          <w:sz w:val="32"/>
          <w:szCs w:val="32"/>
          <w:lang w:eastAsia="zh-CN"/>
        </w:rPr>
        <w:t>；</w:t>
      </w:r>
      <w:r w:rsidR="00610DB5" w:rsidRPr="00610DB5">
        <w:rPr>
          <w:rFonts w:ascii="仿宋_GB2312" w:eastAsia="仿宋_GB2312" w:hint="eastAsia"/>
          <w:sz w:val="32"/>
          <w:szCs w:val="32"/>
          <w:lang w:eastAsia="zh-CN"/>
        </w:rPr>
        <w:t>疑难复杂信访事项资金</w:t>
      </w:r>
      <w:r w:rsidR="00610DB5">
        <w:rPr>
          <w:rFonts w:ascii="仿宋_GB2312" w:eastAsia="仿宋_GB2312" w:hint="eastAsia"/>
          <w:sz w:val="32"/>
          <w:szCs w:val="32"/>
          <w:lang w:eastAsia="zh-CN"/>
        </w:rPr>
        <w:t>减少</w:t>
      </w:r>
      <w:r>
        <w:rPr>
          <w:rFonts w:ascii="仿宋_GB2312" w:eastAsia="仿宋_GB2312"/>
          <w:sz w:val="32"/>
          <w:szCs w:val="32"/>
          <w:lang w:eastAsia="zh-CN"/>
        </w:rPr>
        <w:t>。与年初预算相比，年初预算数703.87万元，决算数669.30万元，预</w:t>
      </w:r>
      <w:r>
        <w:rPr>
          <w:rFonts w:ascii="仿宋_GB2312" w:eastAsia="仿宋_GB2312"/>
          <w:sz w:val="32"/>
          <w:szCs w:val="32"/>
          <w:lang w:eastAsia="zh-CN"/>
        </w:rPr>
        <w:lastRenderedPageBreak/>
        <w:t>决算差异率-4.91%，主要原因是：</w:t>
      </w:r>
      <w:bookmarkStart w:id="3" w:name="OLE_LINK2"/>
      <w:r>
        <w:rPr>
          <w:rFonts w:ascii="仿宋_GB2312" w:eastAsia="仿宋_GB2312" w:hint="eastAsia"/>
          <w:sz w:val="32"/>
          <w:szCs w:val="32"/>
          <w:lang w:eastAsia="zh-CN"/>
        </w:rPr>
        <w:t>单位年中减少2人，人员工资、津补贴等人员经费</w:t>
      </w:r>
      <w:bookmarkStart w:id="4" w:name="_Hlk207796779"/>
      <w:r>
        <w:rPr>
          <w:rFonts w:ascii="仿宋_GB2312" w:eastAsia="仿宋_GB2312" w:hint="eastAsia"/>
          <w:sz w:val="32"/>
          <w:szCs w:val="32"/>
          <w:lang w:eastAsia="zh-CN"/>
        </w:rPr>
        <w:t>实际业务金额小于年初预算安排金额</w:t>
      </w:r>
      <w:bookmarkEnd w:id="4"/>
      <w:r w:rsidR="00610DB5">
        <w:rPr>
          <w:rFonts w:ascii="仿宋_GB2312" w:eastAsia="仿宋_GB2312" w:hint="eastAsia"/>
          <w:sz w:val="32"/>
          <w:szCs w:val="32"/>
          <w:lang w:eastAsia="zh-CN"/>
        </w:rPr>
        <w:t>；</w:t>
      </w:r>
      <w:r w:rsidR="00610DB5" w:rsidRPr="00610DB5">
        <w:rPr>
          <w:rFonts w:ascii="仿宋_GB2312" w:eastAsia="仿宋_GB2312" w:hint="eastAsia"/>
          <w:sz w:val="32"/>
          <w:szCs w:val="32"/>
          <w:lang w:eastAsia="zh-CN"/>
        </w:rPr>
        <w:t>人大代表和</w:t>
      </w:r>
      <w:r w:rsidR="00610DB5">
        <w:rPr>
          <w:rFonts w:ascii="仿宋_GB2312" w:eastAsia="仿宋_GB2312" w:hint="eastAsia"/>
          <w:sz w:val="32"/>
          <w:szCs w:val="32"/>
          <w:lang w:eastAsia="zh-CN"/>
        </w:rPr>
        <w:t>“</w:t>
      </w:r>
      <w:r w:rsidR="00610DB5" w:rsidRPr="00610DB5">
        <w:rPr>
          <w:rFonts w:ascii="仿宋_GB2312" w:eastAsia="仿宋_GB2312" w:hint="eastAsia"/>
          <w:sz w:val="32"/>
          <w:szCs w:val="32"/>
          <w:lang w:eastAsia="zh-CN"/>
        </w:rPr>
        <w:t>代表之家</w:t>
      </w:r>
      <w:r w:rsidR="00610DB5">
        <w:rPr>
          <w:rFonts w:ascii="仿宋_GB2312" w:eastAsia="仿宋_GB2312" w:hint="eastAsia"/>
          <w:sz w:val="32"/>
          <w:szCs w:val="32"/>
          <w:lang w:eastAsia="zh-CN"/>
        </w:rPr>
        <w:t>”</w:t>
      </w:r>
      <w:r w:rsidR="00610DB5" w:rsidRPr="00610DB5">
        <w:rPr>
          <w:rFonts w:ascii="仿宋_GB2312" w:eastAsia="仿宋_GB2312" w:hint="eastAsia"/>
          <w:sz w:val="32"/>
          <w:szCs w:val="32"/>
          <w:lang w:eastAsia="zh-CN"/>
        </w:rPr>
        <w:t>活动费用</w:t>
      </w:r>
      <w:proofErr w:type="gramStart"/>
      <w:r w:rsidR="00610DB5">
        <w:rPr>
          <w:rFonts w:ascii="仿宋_GB2312" w:eastAsia="仿宋_GB2312" w:hint="eastAsia"/>
          <w:sz w:val="32"/>
          <w:szCs w:val="32"/>
          <w:lang w:eastAsia="zh-CN"/>
        </w:rPr>
        <w:t>较预算</w:t>
      </w:r>
      <w:proofErr w:type="gramEnd"/>
      <w:r w:rsidR="00610DB5">
        <w:rPr>
          <w:rFonts w:ascii="仿宋_GB2312" w:eastAsia="仿宋_GB2312" w:hint="eastAsia"/>
          <w:sz w:val="32"/>
          <w:szCs w:val="32"/>
          <w:lang w:eastAsia="zh-CN"/>
        </w:rPr>
        <w:t>减少</w:t>
      </w:r>
      <w:r>
        <w:rPr>
          <w:rFonts w:ascii="仿宋_GB2312" w:eastAsia="仿宋_GB2312"/>
          <w:sz w:val="32"/>
          <w:szCs w:val="32"/>
          <w:lang w:eastAsia="zh-CN"/>
        </w:rPr>
        <w:t>。</w:t>
      </w:r>
      <w:bookmarkEnd w:id="3"/>
    </w:p>
    <w:p w14:paraId="6C98AAE8" w14:textId="77777777" w:rsidR="00B5056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37E18895" w14:textId="77777777" w:rsidR="00B50562"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6241912C" w14:textId="0C2A344E" w:rsidR="00B5056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2024年度一般公共预算财政拨款支出669.30万元，占本年支出合计的99.59%。与上年相比，减少96.16万元，下降12.56%，主要原因是：</w:t>
      </w:r>
      <w:r>
        <w:rPr>
          <w:rFonts w:ascii="仿宋_GB2312" w:eastAsia="仿宋_GB2312" w:hint="eastAsia"/>
          <w:sz w:val="32"/>
          <w:szCs w:val="32"/>
          <w:lang w:eastAsia="zh-CN"/>
        </w:rPr>
        <w:t>单位人员减少，人员工资、津补贴等人员经费较上年减少</w:t>
      </w:r>
      <w:r w:rsidR="00610DB5">
        <w:rPr>
          <w:rFonts w:ascii="仿宋_GB2312" w:eastAsia="仿宋_GB2312" w:hint="eastAsia"/>
          <w:sz w:val="32"/>
          <w:szCs w:val="32"/>
          <w:lang w:eastAsia="zh-CN"/>
        </w:rPr>
        <w:t>；</w:t>
      </w:r>
      <w:r w:rsidR="00610DB5" w:rsidRPr="00610DB5">
        <w:rPr>
          <w:rFonts w:ascii="仿宋_GB2312" w:eastAsia="仿宋_GB2312" w:hint="eastAsia"/>
          <w:sz w:val="32"/>
          <w:szCs w:val="32"/>
          <w:lang w:eastAsia="zh-CN"/>
        </w:rPr>
        <w:t>疑难复杂信访事项资金</w:t>
      </w:r>
      <w:r w:rsidR="00610DB5">
        <w:rPr>
          <w:rFonts w:ascii="仿宋_GB2312" w:eastAsia="仿宋_GB2312" w:hint="eastAsia"/>
          <w:sz w:val="32"/>
          <w:szCs w:val="32"/>
          <w:lang w:eastAsia="zh-CN"/>
        </w:rPr>
        <w:t>减少</w:t>
      </w:r>
      <w:r>
        <w:rPr>
          <w:rFonts w:ascii="仿宋_GB2312" w:eastAsia="仿宋_GB2312"/>
          <w:sz w:val="32"/>
          <w:szCs w:val="32"/>
          <w:lang w:eastAsia="zh-CN"/>
        </w:rPr>
        <w:t>。与年初预算相比，年初预算数703.87万元，决算数669.30万元，预决算差异率-4.91%，主要原因是：</w:t>
      </w:r>
      <w:r>
        <w:rPr>
          <w:rFonts w:ascii="仿宋_GB2312" w:eastAsia="仿宋_GB2312" w:hint="eastAsia"/>
          <w:sz w:val="32"/>
          <w:szCs w:val="32"/>
          <w:lang w:eastAsia="zh-CN"/>
        </w:rPr>
        <w:t>单位年中减少2人，人员工资、津补贴等人员经费实际业务金额小于年初预算安排金额</w:t>
      </w:r>
      <w:r w:rsidR="00610DB5">
        <w:rPr>
          <w:rFonts w:ascii="仿宋_GB2312" w:eastAsia="仿宋_GB2312" w:hint="eastAsia"/>
          <w:sz w:val="32"/>
          <w:szCs w:val="32"/>
          <w:lang w:eastAsia="zh-CN"/>
        </w:rPr>
        <w:t>；</w:t>
      </w:r>
      <w:r w:rsidR="00610DB5" w:rsidRPr="00610DB5">
        <w:rPr>
          <w:rFonts w:ascii="仿宋_GB2312" w:eastAsia="仿宋_GB2312" w:hint="eastAsia"/>
          <w:sz w:val="32"/>
          <w:szCs w:val="32"/>
          <w:lang w:eastAsia="zh-CN"/>
        </w:rPr>
        <w:t>人大代表和</w:t>
      </w:r>
      <w:r w:rsidR="00610DB5">
        <w:rPr>
          <w:rFonts w:ascii="仿宋_GB2312" w:eastAsia="仿宋_GB2312" w:hint="eastAsia"/>
          <w:sz w:val="32"/>
          <w:szCs w:val="32"/>
          <w:lang w:eastAsia="zh-CN"/>
        </w:rPr>
        <w:t>“</w:t>
      </w:r>
      <w:r w:rsidR="00610DB5" w:rsidRPr="00610DB5">
        <w:rPr>
          <w:rFonts w:ascii="仿宋_GB2312" w:eastAsia="仿宋_GB2312" w:hint="eastAsia"/>
          <w:sz w:val="32"/>
          <w:szCs w:val="32"/>
          <w:lang w:eastAsia="zh-CN"/>
        </w:rPr>
        <w:t>代表之家</w:t>
      </w:r>
      <w:r w:rsidR="00610DB5">
        <w:rPr>
          <w:rFonts w:ascii="仿宋_GB2312" w:eastAsia="仿宋_GB2312" w:hint="eastAsia"/>
          <w:sz w:val="32"/>
          <w:szCs w:val="32"/>
          <w:lang w:eastAsia="zh-CN"/>
        </w:rPr>
        <w:t>”</w:t>
      </w:r>
      <w:r w:rsidR="00610DB5" w:rsidRPr="00610DB5">
        <w:rPr>
          <w:rFonts w:ascii="仿宋_GB2312" w:eastAsia="仿宋_GB2312" w:hint="eastAsia"/>
          <w:sz w:val="32"/>
          <w:szCs w:val="32"/>
          <w:lang w:eastAsia="zh-CN"/>
        </w:rPr>
        <w:t>活动费用</w:t>
      </w:r>
      <w:proofErr w:type="gramStart"/>
      <w:r w:rsidR="00610DB5">
        <w:rPr>
          <w:rFonts w:ascii="仿宋_GB2312" w:eastAsia="仿宋_GB2312" w:hint="eastAsia"/>
          <w:sz w:val="32"/>
          <w:szCs w:val="32"/>
          <w:lang w:eastAsia="zh-CN"/>
        </w:rPr>
        <w:t>较预算</w:t>
      </w:r>
      <w:proofErr w:type="gramEnd"/>
      <w:r w:rsidR="00610DB5">
        <w:rPr>
          <w:rFonts w:ascii="仿宋_GB2312" w:eastAsia="仿宋_GB2312" w:hint="eastAsia"/>
          <w:sz w:val="32"/>
          <w:szCs w:val="32"/>
          <w:lang w:eastAsia="zh-CN"/>
        </w:rPr>
        <w:t>减少</w:t>
      </w:r>
      <w:r>
        <w:rPr>
          <w:rFonts w:ascii="仿宋_GB2312" w:eastAsia="仿宋_GB2312"/>
          <w:sz w:val="32"/>
          <w:szCs w:val="32"/>
          <w:lang w:eastAsia="zh-CN"/>
        </w:rPr>
        <w:t>。</w:t>
      </w:r>
    </w:p>
    <w:p w14:paraId="086B250C" w14:textId="77777777" w:rsidR="00B50562"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1178EB98" w14:textId="77777777" w:rsidR="00B5056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一般公共服务支出（类）463.90万元，占69.31%。</w:t>
      </w:r>
    </w:p>
    <w:p w14:paraId="66F2DC77" w14:textId="77777777" w:rsidR="00B5056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社会保障和就业支出（类）132.93万元，占19.86%。</w:t>
      </w:r>
    </w:p>
    <w:p w14:paraId="0E00AE8E" w14:textId="77777777" w:rsidR="00B5056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卫生健康支出（类）30.77万元，占4.60%。</w:t>
      </w:r>
    </w:p>
    <w:p w14:paraId="4B353196" w14:textId="77777777" w:rsidR="00B5056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住房保障支出（类）41.71万元，占6.23%。</w:t>
      </w:r>
    </w:p>
    <w:p w14:paraId="52BC2394" w14:textId="77777777" w:rsidR="00B50562"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16ADC7AC" w14:textId="77777777" w:rsidR="00B50562"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1、一般公共服务支出（类）人大事务（款）行政运行（项）：支出决算数为408.68万元，比上年决算增加1.87万元，增长0.46%，主要原因是：</w:t>
      </w:r>
      <w:r>
        <w:rPr>
          <w:rFonts w:ascii="仿宋_GB2312" w:eastAsia="仿宋_GB2312" w:hint="eastAsia"/>
          <w:sz w:val="32"/>
          <w:szCs w:val="32"/>
          <w:lang w:eastAsia="zh-CN"/>
        </w:rPr>
        <w:t>单位科目调整，本年将会议费从</w:t>
      </w:r>
      <w:r>
        <w:rPr>
          <w:rFonts w:ascii="仿宋_GB2312" w:eastAsia="仿宋_GB2312"/>
          <w:sz w:val="32"/>
          <w:szCs w:val="32"/>
          <w:lang w:eastAsia="zh-CN"/>
        </w:rPr>
        <w:t>人大会议</w:t>
      </w:r>
      <w:r>
        <w:rPr>
          <w:rFonts w:ascii="仿宋_GB2312" w:eastAsia="仿宋_GB2312" w:hint="eastAsia"/>
          <w:sz w:val="32"/>
          <w:szCs w:val="32"/>
          <w:lang w:eastAsia="zh-CN"/>
        </w:rPr>
        <w:t>科目调整至本科目反映</w:t>
      </w:r>
      <w:r>
        <w:rPr>
          <w:rFonts w:ascii="仿宋_GB2312" w:eastAsia="仿宋_GB2312"/>
          <w:sz w:val="32"/>
          <w:szCs w:val="32"/>
          <w:lang w:eastAsia="zh-CN"/>
        </w:rPr>
        <w:t>。</w:t>
      </w:r>
    </w:p>
    <w:p w14:paraId="23D1E256" w14:textId="77777777" w:rsidR="00B50562"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2、一般公共服务支出（类）人大事务（款）人大会议（项）：支出决算数为0.00万元，比上年决算减少15.00万元，下降100.00%，主要原因是：</w:t>
      </w:r>
      <w:r>
        <w:rPr>
          <w:rFonts w:ascii="仿宋_GB2312" w:eastAsia="仿宋_GB2312" w:hint="eastAsia"/>
          <w:sz w:val="32"/>
          <w:szCs w:val="32"/>
          <w:lang w:eastAsia="zh-CN"/>
        </w:rPr>
        <w:t>单位科目调整，本年将会议费从本科目调整</w:t>
      </w:r>
      <w:proofErr w:type="gramStart"/>
      <w:r>
        <w:rPr>
          <w:rFonts w:ascii="仿宋_GB2312" w:eastAsia="仿宋_GB2312" w:hint="eastAsia"/>
          <w:sz w:val="32"/>
          <w:szCs w:val="32"/>
          <w:lang w:eastAsia="zh-CN"/>
        </w:rPr>
        <w:t>至</w:t>
      </w:r>
      <w:r>
        <w:rPr>
          <w:rFonts w:ascii="仿宋_GB2312" w:eastAsia="仿宋_GB2312"/>
          <w:sz w:val="32"/>
          <w:szCs w:val="32"/>
          <w:lang w:eastAsia="zh-CN"/>
        </w:rPr>
        <w:t>行政</w:t>
      </w:r>
      <w:proofErr w:type="gramEnd"/>
      <w:r>
        <w:rPr>
          <w:rFonts w:ascii="仿宋_GB2312" w:eastAsia="仿宋_GB2312"/>
          <w:sz w:val="32"/>
          <w:szCs w:val="32"/>
          <w:lang w:eastAsia="zh-CN"/>
        </w:rPr>
        <w:t>运行</w:t>
      </w:r>
      <w:r>
        <w:rPr>
          <w:rFonts w:ascii="仿宋_GB2312" w:eastAsia="仿宋_GB2312" w:hint="eastAsia"/>
          <w:sz w:val="32"/>
          <w:szCs w:val="32"/>
          <w:lang w:eastAsia="zh-CN"/>
        </w:rPr>
        <w:t>科目反映</w:t>
      </w:r>
      <w:r>
        <w:rPr>
          <w:rFonts w:ascii="仿宋_GB2312" w:eastAsia="仿宋_GB2312"/>
          <w:sz w:val="32"/>
          <w:szCs w:val="32"/>
          <w:lang w:eastAsia="zh-CN"/>
        </w:rPr>
        <w:t>。</w:t>
      </w:r>
    </w:p>
    <w:p w14:paraId="45E4B058" w14:textId="77777777" w:rsidR="00B50562"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3、一般公共服务支出（类）人大事务（款）代表工作（项）：支出决算数为39.46万元，比上年决算增加29.32万元，增长289.15%，主要原因是：</w:t>
      </w:r>
      <w:r>
        <w:rPr>
          <w:rFonts w:ascii="仿宋_GB2312" w:eastAsia="仿宋_GB2312" w:hint="eastAsia"/>
          <w:sz w:val="32"/>
          <w:szCs w:val="32"/>
          <w:lang w:eastAsia="zh-CN"/>
        </w:rPr>
        <w:t>本年增加人大代表活动经费和立法监督经费等</w:t>
      </w:r>
      <w:r>
        <w:rPr>
          <w:rFonts w:ascii="仿宋_GB2312" w:eastAsia="仿宋_GB2312"/>
          <w:sz w:val="32"/>
          <w:szCs w:val="32"/>
          <w:lang w:eastAsia="zh-CN"/>
        </w:rPr>
        <w:t>。</w:t>
      </w:r>
    </w:p>
    <w:p w14:paraId="714DF529" w14:textId="77777777" w:rsidR="00B50562"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4、一般公共服务支出（类）人大事务（款）其他人大事务支出（项）：支出决算数为14.00万元，比上年决算减少19.31万元，下降57.97%，主要原因是：</w:t>
      </w:r>
      <w:r>
        <w:rPr>
          <w:rFonts w:ascii="仿宋_GB2312" w:eastAsia="仿宋_GB2312" w:hint="eastAsia"/>
          <w:sz w:val="32"/>
          <w:szCs w:val="32"/>
          <w:lang w:eastAsia="zh-CN"/>
        </w:rPr>
        <w:t>本年单位减少日常办公经费及租赁费等</w:t>
      </w:r>
      <w:r>
        <w:rPr>
          <w:rFonts w:ascii="仿宋_GB2312" w:eastAsia="仿宋_GB2312"/>
          <w:sz w:val="32"/>
          <w:szCs w:val="32"/>
          <w:lang w:eastAsia="zh-CN"/>
        </w:rPr>
        <w:t>。</w:t>
      </w:r>
    </w:p>
    <w:p w14:paraId="56C313E3" w14:textId="77777777" w:rsidR="00B50562"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5、一般公共服务支出（类）信访事务（款）其他信访事务支出（项）：支出决算数为1.76万元，比上年决算增加1.76万元，增长100.00%，主要原因是：</w:t>
      </w:r>
      <w:r>
        <w:rPr>
          <w:rFonts w:ascii="仿宋_GB2312" w:eastAsia="仿宋_GB2312" w:hint="eastAsia"/>
          <w:sz w:val="32"/>
          <w:szCs w:val="32"/>
          <w:lang w:eastAsia="zh-CN"/>
        </w:rPr>
        <w:t>本年单位增加解决疑难复杂信访事项资金</w:t>
      </w:r>
      <w:r>
        <w:rPr>
          <w:rFonts w:ascii="仿宋_GB2312" w:eastAsia="仿宋_GB2312"/>
          <w:sz w:val="32"/>
          <w:szCs w:val="32"/>
          <w:lang w:eastAsia="zh-CN"/>
        </w:rPr>
        <w:t>。</w:t>
      </w:r>
    </w:p>
    <w:p w14:paraId="14DEDE2F" w14:textId="77777777" w:rsidR="00B50562"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6、社会保障和就业支出（类）行政事业单位养老支出（款）行政单位离退休（项）：支出决算数为29.29万元，比上年决算增加10.73万元，增长57.81%，主要原因是：</w:t>
      </w:r>
      <w:r>
        <w:rPr>
          <w:rFonts w:ascii="仿宋_GB2312" w:eastAsia="仿宋_GB2312" w:hint="eastAsia"/>
          <w:sz w:val="32"/>
          <w:szCs w:val="32"/>
          <w:lang w:eastAsia="zh-CN"/>
        </w:rPr>
        <w:t>本年增加退休人员取暖费、交通费等退休人员经费</w:t>
      </w:r>
      <w:r>
        <w:rPr>
          <w:rFonts w:ascii="仿宋_GB2312" w:eastAsia="仿宋_GB2312"/>
          <w:sz w:val="32"/>
          <w:szCs w:val="32"/>
          <w:lang w:eastAsia="zh-CN"/>
        </w:rPr>
        <w:t>。</w:t>
      </w:r>
    </w:p>
    <w:p w14:paraId="44FE6812" w14:textId="77777777" w:rsidR="00B50562"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7、社会保障和就业支出（类）行政事业单位养老支出（款）机关事业单位基本养老保险缴费支出（项）：支出决算数为47.70万元，比上年决算减少3.14万元，下降6.18%，主要原因是：</w:t>
      </w:r>
      <w:r>
        <w:rPr>
          <w:rFonts w:ascii="仿宋_GB2312" w:eastAsia="仿宋_GB2312" w:hint="eastAsia"/>
          <w:sz w:val="32"/>
          <w:szCs w:val="32"/>
          <w:lang w:eastAsia="zh-CN"/>
        </w:rPr>
        <w:t>单位人员减少，人员</w:t>
      </w:r>
      <w:r>
        <w:rPr>
          <w:rFonts w:ascii="仿宋_GB2312" w:eastAsia="仿宋_GB2312"/>
          <w:sz w:val="32"/>
          <w:szCs w:val="32"/>
          <w:lang w:eastAsia="zh-CN"/>
        </w:rPr>
        <w:t>养老保险缴费</w:t>
      </w:r>
      <w:r>
        <w:rPr>
          <w:rFonts w:ascii="仿宋_GB2312" w:eastAsia="仿宋_GB2312" w:hint="eastAsia"/>
          <w:sz w:val="32"/>
          <w:szCs w:val="32"/>
          <w:lang w:eastAsia="zh-CN"/>
        </w:rPr>
        <w:t>减少</w:t>
      </w:r>
      <w:r>
        <w:rPr>
          <w:rFonts w:ascii="仿宋_GB2312" w:eastAsia="仿宋_GB2312"/>
          <w:sz w:val="32"/>
          <w:szCs w:val="32"/>
          <w:lang w:eastAsia="zh-CN"/>
        </w:rPr>
        <w:t>。</w:t>
      </w:r>
    </w:p>
    <w:p w14:paraId="6EEB60D0" w14:textId="77777777" w:rsidR="00B50562"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8、社会保障和就业支出（类）行政事业单位养老支出（款）机关事业单位职业年金缴费支出（项）：支出决算数为29.64万元，比上年决算减少0.97万元，下降3.17%，主要原因是：</w:t>
      </w:r>
      <w:r>
        <w:rPr>
          <w:rFonts w:ascii="仿宋_GB2312" w:eastAsia="仿宋_GB2312" w:hint="eastAsia"/>
          <w:sz w:val="32"/>
          <w:szCs w:val="32"/>
          <w:lang w:eastAsia="zh-CN"/>
        </w:rPr>
        <w:t>单位退休人员减少，退休人员</w:t>
      </w:r>
      <w:bookmarkStart w:id="5" w:name="_Hlk209006861"/>
      <w:r>
        <w:rPr>
          <w:rFonts w:ascii="仿宋_GB2312" w:eastAsia="仿宋_GB2312" w:hint="eastAsia"/>
          <w:sz w:val="32"/>
          <w:szCs w:val="32"/>
          <w:lang w:eastAsia="zh-CN"/>
        </w:rPr>
        <w:t>一次性职业年金缴费</w:t>
      </w:r>
      <w:bookmarkEnd w:id="5"/>
      <w:r>
        <w:rPr>
          <w:rFonts w:ascii="仿宋_GB2312" w:eastAsia="仿宋_GB2312" w:hint="eastAsia"/>
          <w:sz w:val="32"/>
          <w:szCs w:val="32"/>
          <w:lang w:eastAsia="zh-CN"/>
        </w:rPr>
        <w:t>减少</w:t>
      </w:r>
      <w:r>
        <w:rPr>
          <w:rFonts w:ascii="仿宋_GB2312" w:eastAsia="仿宋_GB2312"/>
          <w:sz w:val="32"/>
          <w:szCs w:val="32"/>
          <w:lang w:eastAsia="zh-CN"/>
        </w:rPr>
        <w:t>。</w:t>
      </w:r>
    </w:p>
    <w:p w14:paraId="56EE0971" w14:textId="77777777" w:rsidR="00B50562"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9、社会保障和就业支出（类）抚恤（款）死亡抚恤（项）：支出决算数为26.29万元，比上年决算减少97.56万元，下降78.77%，主要原因是：</w:t>
      </w:r>
      <w:r>
        <w:rPr>
          <w:rFonts w:ascii="仿宋_GB2312" w:eastAsia="仿宋_GB2312" w:hint="eastAsia"/>
          <w:sz w:val="32"/>
          <w:szCs w:val="32"/>
          <w:lang w:eastAsia="zh-CN"/>
        </w:rPr>
        <w:t>本年退休去世人员少于上年，去世人员</w:t>
      </w:r>
      <w:r>
        <w:rPr>
          <w:rFonts w:ascii="仿宋_GB2312" w:eastAsia="仿宋_GB2312"/>
          <w:sz w:val="32"/>
          <w:szCs w:val="32"/>
          <w:lang w:eastAsia="zh-CN"/>
        </w:rPr>
        <w:t>死亡抚恤</w:t>
      </w:r>
      <w:r>
        <w:rPr>
          <w:rFonts w:ascii="仿宋_GB2312" w:eastAsia="仿宋_GB2312" w:hint="eastAsia"/>
          <w:sz w:val="32"/>
          <w:szCs w:val="32"/>
          <w:lang w:eastAsia="zh-CN"/>
        </w:rPr>
        <w:t>金较上年减少</w:t>
      </w:r>
      <w:r>
        <w:rPr>
          <w:rFonts w:ascii="仿宋_GB2312" w:eastAsia="仿宋_GB2312"/>
          <w:sz w:val="32"/>
          <w:szCs w:val="32"/>
          <w:lang w:eastAsia="zh-CN"/>
        </w:rPr>
        <w:t>。</w:t>
      </w:r>
    </w:p>
    <w:p w14:paraId="04ED13E3" w14:textId="77777777" w:rsidR="00B50562"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10、卫生健康支出（类）行政事业单位医疗（款）行政单位医疗（项）：支出决算数为20.89万元，比上年决算减少6.72万元，下降24.34%，主要原因是：</w:t>
      </w:r>
      <w:bookmarkStart w:id="6" w:name="_Hlk209026471"/>
      <w:r>
        <w:rPr>
          <w:rFonts w:ascii="仿宋_GB2312" w:eastAsia="仿宋_GB2312" w:hint="eastAsia"/>
          <w:sz w:val="32"/>
          <w:szCs w:val="32"/>
          <w:lang w:eastAsia="zh-CN"/>
        </w:rPr>
        <w:t>单位科目调整，本年将事业人员职工基本医疗保险缴费调整至</w:t>
      </w:r>
      <w:r>
        <w:rPr>
          <w:rFonts w:ascii="仿宋_GB2312" w:eastAsia="仿宋_GB2312"/>
          <w:sz w:val="32"/>
          <w:szCs w:val="32"/>
          <w:lang w:eastAsia="zh-CN"/>
        </w:rPr>
        <w:t>事业单位医疗</w:t>
      </w:r>
      <w:r>
        <w:rPr>
          <w:rFonts w:ascii="仿宋_GB2312" w:eastAsia="仿宋_GB2312" w:hint="eastAsia"/>
          <w:sz w:val="32"/>
          <w:szCs w:val="32"/>
          <w:lang w:eastAsia="zh-CN"/>
        </w:rPr>
        <w:t>科目反映</w:t>
      </w:r>
      <w:bookmarkEnd w:id="6"/>
      <w:r>
        <w:rPr>
          <w:rFonts w:ascii="仿宋_GB2312" w:eastAsia="仿宋_GB2312"/>
          <w:sz w:val="32"/>
          <w:szCs w:val="32"/>
          <w:lang w:eastAsia="zh-CN"/>
        </w:rPr>
        <w:t>。</w:t>
      </w:r>
    </w:p>
    <w:p w14:paraId="1620AB28" w14:textId="77777777" w:rsidR="00B50562"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11、卫生健康支出（类）行政事业单位医疗（款）事业单位医疗（项）：支出决算数为3.56万元，比上年决算增加</w:t>
      </w:r>
      <w:r>
        <w:rPr>
          <w:rFonts w:ascii="仿宋_GB2312" w:eastAsia="仿宋_GB2312"/>
          <w:sz w:val="32"/>
          <w:szCs w:val="32"/>
          <w:lang w:eastAsia="zh-CN"/>
        </w:rPr>
        <w:lastRenderedPageBreak/>
        <w:t>3.56万元，增长100.00%，主要原因是：</w:t>
      </w:r>
      <w:r>
        <w:rPr>
          <w:rFonts w:ascii="仿宋_GB2312" w:eastAsia="仿宋_GB2312" w:hint="eastAsia"/>
          <w:sz w:val="32"/>
          <w:szCs w:val="32"/>
          <w:lang w:eastAsia="zh-CN"/>
        </w:rPr>
        <w:t>单位科目调整，本年将事业人员职工基本医疗保险缴费从</w:t>
      </w:r>
      <w:r>
        <w:rPr>
          <w:rFonts w:ascii="仿宋_GB2312" w:eastAsia="仿宋_GB2312"/>
          <w:sz w:val="32"/>
          <w:szCs w:val="32"/>
          <w:lang w:eastAsia="zh-CN"/>
        </w:rPr>
        <w:t>行政单位医疗</w:t>
      </w:r>
      <w:r>
        <w:rPr>
          <w:rFonts w:ascii="仿宋_GB2312" w:eastAsia="仿宋_GB2312" w:hint="eastAsia"/>
          <w:sz w:val="32"/>
          <w:szCs w:val="32"/>
          <w:lang w:eastAsia="zh-CN"/>
        </w:rPr>
        <w:t>调整至本科目反映</w:t>
      </w:r>
      <w:r>
        <w:rPr>
          <w:rFonts w:ascii="仿宋_GB2312" w:eastAsia="仿宋_GB2312"/>
          <w:sz w:val="32"/>
          <w:szCs w:val="32"/>
          <w:lang w:eastAsia="zh-CN"/>
        </w:rPr>
        <w:t>。</w:t>
      </w:r>
    </w:p>
    <w:p w14:paraId="7E52E024" w14:textId="77777777" w:rsidR="00B50562"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12、卫生健康支出（类）行政事业单位医疗（款）公务员医疗补助（项）：支出决算数为6.15万元，比上年决算减少0.93万元，下降13.14%，主要原因是：</w:t>
      </w:r>
      <w:r>
        <w:rPr>
          <w:rFonts w:ascii="仿宋_GB2312" w:eastAsia="仿宋_GB2312" w:hint="eastAsia"/>
          <w:sz w:val="32"/>
          <w:szCs w:val="32"/>
          <w:lang w:eastAsia="zh-CN"/>
        </w:rPr>
        <w:t>单位人员减少，人员医疗补助缴费减少</w:t>
      </w:r>
      <w:r>
        <w:rPr>
          <w:rFonts w:ascii="仿宋_GB2312" w:eastAsia="仿宋_GB2312"/>
          <w:sz w:val="32"/>
          <w:szCs w:val="32"/>
          <w:lang w:eastAsia="zh-CN"/>
        </w:rPr>
        <w:t>。</w:t>
      </w:r>
    </w:p>
    <w:p w14:paraId="4C6DB146" w14:textId="77777777" w:rsidR="00B50562"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13、卫生健康支出（类）行政事业单位医疗（款）其他行政事业单位医疗支出（项）：支出决算数为0.17万元，比上年决算减少0.20万元，下降54.05%，主要原因是：</w:t>
      </w:r>
      <w:r>
        <w:rPr>
          <w:rFonts w:ascii="仿宋_GB2312" w:eastAsia="仿宋_GB2312" w:hint="eastAsia"/>
          <w:sz w:val="32"/>
          <w:szCs w:val="32"/>
          <w:lang w:eastAsia="zh-CN"/>
        </w:rPr>
        <w:t>单位人员减少，</w:t>
      </w:r>
      <w:bookmarkStart w:id="7" w:name="_Hlk209002264"/>
      <w:r>
        <w:rPr>
          <w:rFonts w:ascii="仿宋_GB2312" w:eastAsia="仿宋_GB2312" w:hint="eastAsia"/>
          <w:sz w:val="32"/>
          <w:szCs w:val="32"/>
          <w:lang w:eastAsia="zh-CN"/>
        </w:rPr>
        <w:t>人员</w:t>
      </w:r>
      <w:bookmarkStart w:id="8" w:name="_Hlk207798382"/>
      <w:r>
        <w:rPr>
          <w:rFonts w:ascii="仿宋_GB2312" w:eastAsia="仿宋_GB2312" w:hint="eastAsia"/>
          <w:sz w:val="32"/>
          <w:szCs w:val="32"/>
          <w:lang w:eastAsia="zh-CN"/>
        </w:rPr>
        <w:t>大额医疗补助缴费</w:t>
      </w:r>
      <w:bookmarkEnd w:id="7"/>
      <w:bookmarkEnd w:id="8"/>
      <w:r>
        <w:rPr>
          <w:rFonts w:ascii="仿宋_GB2312" w:eastAsia="仿宋_GB2312" w:hint="eastAsia"/>
          <w:sz w:val="32"/>
          <w:szCs w:val="32"/>
          <w:lang w:eastAsia="zh-CN"/>
        </w:rPr>
        <w:t>减少</w:t>
      </w:r>
      <w:r>
        <w:rPr>
          <w:rFonts w:ascii="仿宋_GB2312" w:eastAsia="仿宋_GB2312"/>
          <w:sz w:val="32"/>
          <w:szCs w:val="32"/>
          <w:lang w:eastAsia="zh-CN"/>
        </w:rPr>
        <w:t>。</w:t>
      </w:r>
    </w:p>
    <w:p w14:paraId="2736AF5C" w14:textId="77777777" w:rsidR="00B50562"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14、住房保障支出（类）住房改革支出（款）住房公积金（项）：支出决算数为41.71万元，比上年决算增加0.43万元，增长1.04%，主要原因是：</w:t>
      </w:r>
      <w:r>
        <w:rPr>
          <w:rFonts w:ascii="仿宋_GB2312" w:eastAsia="仿宋_GB2312" w:hint="eastAsia"/>
          <w:sz w:val="32"/>
          <w:szCs w:val="32"/>
          <w:lang w:eastAsia="zh-CN"/>
        </w:rPr>
        <w:t>公积金缴费基数调增，人员</w:t>
      </w:r>
      <w:r>
        <w:rPr>
          <w:rFonts w:ascii="仿宋_GB2312" w:eastAsia="仿宋_GB2312"/>
          <w:sz w:val="32"/>
          <w:szCs w:val="32"/>
          <w:lang w:eastAsia="zh-CN"/>
        </w:rPr>
        <w:t>住房公积金</w:t>
      </w:r>
      <w:r>
        <w:rPr>
          <w:rFonts w:ascii="仿宋_GB2312" w:eastAsia="仿宋_GB2312" w:hint="eastAsia"/>
          <w:sz w:val="32"/>
          <w:szCs w:val="32"/>
          <w:lang w:eastAsia="zh-CN"/>
        </w:rPr>
        <w:t>缴费增加</w:t>
      </w:r>
      <w:r>
        <w:rPr>
          <w:rFonts w:ascii="仿宋_GB2312" w:eastAsia="仿宋_GB2312"/>
          <w:sz w:val="32"/>
          <w:szCs w:val="32"/>
          <w:lang w:eastAsia="zh-CN"/>
        </w:rPr>
        <w:t>。</w:t>
      </w:r>
    </w:p>
    <w:p w14:paraId="77F22998" w14:textId="77777777" w:rsidR="00B5056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2032AFDF" w14:textId="77777777" w:rsidR="00B5056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614.08万元，其中：人员经费575.52万元，包括：基本工资、津贴补贴、奖金、绩效工资、机关事业单位基本养老保险缴费、职业年金缴费、职工基本医疗保险缴费、公务员医疗补助缴费、其他社会保障缴费、住房公积金、其他工资福利支出、退休费、抚恤金和奖励金。</w:t>
      </w:r>
    </w:p>
    <w:p w14:paraId="5391B708" w14:textId="77777777" w:rsidR="00B5056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公用经费38.56万元，包括：办公费、邮电费、差旅费、会议费、工会经费、公务用车运行维护费和其他交通费用。</w:t>
      </w:r>
    </w:p>
    <w:p w14:paraId="18279084" w14:textId="77777777" w:rsidR="00B5056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40DFCCED" w14:textId="77777777" w:rsidR="00B5056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64C58A0B" w14:textId="77777777" w:rsidR="00B5056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094DC20F" w14:textId="77777777" w:rsidR="00B5056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071A68CF" w14:textId="77777777" w:rsidR="00B5056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1B3378E3" w14:textId="77777777" w:rsidR="00B5056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经费支出7.00万元，与上年相比无变化，主要原因是：</w:t>
      </w:r>
      <w:r>
        <w:rPr>
          <w:rFonts w:ascii="仿宋_GB2312" w:eastAsia="仿宋_GB2312" w:hint="eastAsia"/>
          <w:sz w:val="32"/>
          <w:szCs w:val="32"/>
          <w:lang w:eastAsia="zh-CN"/>
        </w:rPr>
        <w:t>本年单位</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经费与上年持平。其中：因公出国（境）费支出0.00万元,占0.00%，与上年相比无变化，主要原因是：</w:t>
      </w:r>
      <w:bookmarkStart w:id="9" w:name="_Hlk207143847"/>
      <w:r>
        <w:rPr>
          <w:rFonts w:ascii="仿宋_GB2312" w:eastAsia="仿宋_GB2312" w:hint="eastAsia"/>
          <w:sz w:val="32"/>
          <w:szCs w:val="32"/>
          <w:lang w:eastAsia="zh-CN"/>
        </w:rPr>
        <w:t>我</w:t>
      </w:r>
      <w:bookmarkStart w:id="10" w:name="_Hlk209026967"/>
      <w:r>
        <w:rPr>
          <w:rFonts w:ascii="仿宋_GB2312" w:eastAsia="仿宋_GB2312" w:hint="eastAsia"/>
          <w:sz w:val="32"/>
          <w:szCs w:val="32"/>
          <w:lang w:eastAsia="zh-CN"/>
        </w:rPr>
        <w:t>单位上年度与本年度均无此项经费</w:t>
      </w:r>
      <w:bookmarkEnd w:id="9"/>
      <w:bookmarkEnd w:id="10"/>
      <w:r>
        <w:rPr>
          <w:rFonts w:ascii="仿宋_GB2312" w:eastAsia="仿宋_GB2312"/>
          <w:sz w:val="32"/>
          <w:szCs w:val="32"/>
          <w:lang w:eastAsia="zh-CN"/>
        </w:rPr>
        <w:t>；公务用车购置及运行维护费支出7.00万元，占100.00%，与上年相比无变化，主要原因是：</w:t>
      </w:r>
      <w:r>
        <w:rPr>
          <w:rFonts w:ascii="仿宋_GB2312" w:eastAsia="仿宋_GB2312" w:hint="eastAsia"/>
          <w:sz w:val="32"/>
          <w:szCs w:val="32"/>
          <w:lang w:eastAsia="zh-CN"/>
        </w:rPr>
        <w:t>本年单位</w:t>
      </w:r>
      <w:r>
        <w:rPr>
          <w:rFonts w:ascii="仿宋_GB2312" w:eastAsia="仿宋_GB2312"/>
          <w:sz w:val="32"/>
          <w:szCs w:val="32"/>
          <w:lang w:eastAsia="zh-CN"/>
        </w:rPr>
        <w:t>公务用车运行费与上年持平；公务接待费支出0.00万元，占0.00%，与上年相比无变化，主要原因是：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20B14BF9" w14:textId="77777777" w:rsidR="00B50562"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4CBC4914" w14:textId="77777777" w:rsidR="00B5056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11" w:name="_Hlk207143872"/>
      <w:r>
        <w:rPr>
          <w:rFonts w:ascii="仿宋_GB2312" w:eastAsia="仿宋_GB2312" w:hint="eastAsia"/>
          <w:sz w:val="32"/>
          <w:szCs w:val="32"/>
          <w:lang w:eastAsia="zh-CN"/>
        </w:rPr>
        <w:t>单位本年无</w:t>
      </w:r>
      <w:r>
        <w:rPr>
          <w:rFonts w:ascii="仿宋_GB2312" w:eastAsia="仿宋_GB2312"/>
          <w:sz w:val="32"/>
          <w:szCs w:val="32"/>
          <w:lang w:eastAsia="zh-CN"/>
        </w:rPr>
        <w:t>因公出国（境）费</w:t>
      </w:r>
      <w:bookmarkEnd w:id="11"/>
      <w:r>
        <w:rPr>
          <w:rFonts w:ascii="仿宋_GB2312" w:eastAsia="仿宋_GB2312"/>
          <w:sz w:val="32"/>
          <w:szCs w:val="32"/>
          <w:lang w:eastAsia="zh-CN"/>
        </w:rPr>
        <w:t>。单位全年安排的因公出国（境）团组0个，因公出国（境）0人次。</w:t>
      </w:r>
    </w:p>
    <w:p w14:paraId="6E4C51E4" w14:textId="77777777" w:rsidR="00B5056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公务用车购置及运行维护费7.00万元，其中：公务用车购置费0.00万元，公务用车运行维护费7.00万元。公务用车运行维护费开支内容包括</w:t>
      </w:r>
      <w:bookmarkStart w:id="12" w:name="_Hlk207793066"/>
      <w:r>
        <w:rPr>
          <w:rFonts w:ascii="仿宋_GB2312" w:eastAsia="仿宋_GB2312" w:hint="eastAsia"/>
          <w:sz w:val="32"/>
          <w:szCs w:val="32"/>
          <w:lang w:eastAsia="zh-CN"/>
        </w:rPr>
        <w:t>公务用车维修维护费、燃油费、保险费、过路费等</w:t>
      </w:r>
      <w:bookmarkEnd w:id="12"/>
      <w:r>
        <w:rPr>
          <w:rFonts w:ascii="仿宋_GB2312" w:eastAsia="仿宋_GB2312"/>
          <w:sz w:val="32"/>
          <w:szCs w:val="32"/>
          <w:lang w:eastAsia="zh-CN"/>
        </w:rPr>
        <w:t>。公务用车购置数0辆，公务用车保有量7辆。国有资产占用情况中固定资产车辆7辆，与公务用车保有量差异原因是：</w:t>
      </w:r>
      <w:bookmarkStart w:id="13" w:name="_Hlk207143898"/>
      <w:r>
        <w:rPr>
          <w:rFonts w:ascii="仿宋_GB2312" w:eastAsia="仿宋_GB2312" w:hint="eastAsia"/>
          <w:sz w:val="32"/>
          <w:szCs w:val="32"/>
          <w:lang w:eastAsia="zh-CN"/>
        </w:rPr>
        <w:t>本单位固定资产车辆与公务用车保有量一致无差异</w:t>
      </w:r>
      <w:bookmarkEnd w:id="13"/>
      <w:r>
        <w:rPr>
          <w:rFonts w:ascii="仿宋_GB2312" w:eastAsia="仿宋_GB2312"/>
          <w:sz w:val="32"/>
          <w:szCs w:val="32"/>
          <w:lang w:eastAsia="zh-CN"/>
        </w:rPr>
        <w:t>。</w:t>
      </w:r>
    </w:p>
    <w:p w14:paraId="00EE7891" w14:textId="77777777" w:rsidR="00B5056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14" w:name="_Hlk207140433"/>
      <w:r>
        <w:rPr>
          <w:rFonts w:ascii="仿宋_GB2312" w:eastAsia="仿宋_GB2312" w:hint="eastAsia"/>
          <w:sz w:val="32"/>
          <w:szCs w:val="32"/>
          <w:lang w:eastAsia="zh-CN"/>
        </w:rPr>
        <w:t>单</w:t>
      </w:r>
      <w:bookmarkStart w:id="15" w:name="_Hlk209003368"/>
      <w:r>
        <w:rPr>
          <w:rFonts w:ascii="仿宋_GB2312" w:eastAsia="仿宋_GB2312" w:hint="eastAsia"/>
          <w:sz w:val="32"/>
          <w:szCs w:val="32"/>
          <w:lang w:eastAsia="zh-CN"/>
        </w:rPr>
        <w:t>位本年无</w:t>
      </w:r>
      <w:r>
        <w:rPr>
          <w:rFonts w:ascii="仿宋_GB2312" w:eastAsia="仿宋_GB2312"/>
          <w:sz w:val="32"/>
          <w:szCs w:val="32"/>
          <w:lang w:eastAsia="zh-CN"/>
        </w:rPr>
        <w:t>公务接待费</w:t>
      </w:r>
      <w:bookmarkEnd w:id="14"/>
      <w:bookmarkEnd w:id="15"/>
      <w:r>
        <w:rPr>
          <w:rFonts w:ascii="仿宋_GB2312" w:eastAsia="仿宋_GB2312"/>
          <w:sz w:val="32"/>
          <w:szCs w:val="32"/>
          <w:lang w:eastAsia="zh-CN"/>
        </w:rPr>
        <w:t>。单位全年安排的国内公务接待0批次，0人次。</w:t>
      </w:r>
    </w:p>
    <w:p w14:paraId="5793F2F8" w14:textId="77777777" w:rsidR="00B5056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经费支出全年预算数7.00万元，决算数7.00万元，预决算差异率0.00%，主要原因是：</w:t>
      </w:r>
      <w:bookmarkStart w:id="16" w:name="_Hlk207142995"/>
      <w:r>
        <w:rPr>
          <w:rFonts w:ascii="仿宋_GB2312" w:eastAsia="仿宋_GB2312" w:hint="eastAsia"/>
          <w:sz w:val="32"/>
          <w:szCs w:val="32"/>
          <w:lang w:eastAsia="zh-CN"/>
        </w:rPr>
        <w:t>严格按照预算执行，预决算对比无差异</w:t>
      </w:r>
      <w:bookmarkEnd w:id="16"/>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；公务用车运行维护费全年预算数7.00万元，决算数7.00万元，预决算差异率0.00%，主要原因是：</w:t>
      </w:r>
      <w:r>
        <w:rPr>
          <w:rFonts w:ascii="仿宋_GB2312" w:eastAsia="仿宋_GB2312" w:hint="eastAsia"/>
          <w:sz w:val="32"/>
          <w:szCs w:val="32"/>
          <w:lang w:eastAsia="zh-CN"/>
        </w:rPr>
        <w:lastRenderedPageBreak/>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61DCF8F2" w14:textId="77777777" w:rsidR="00B5056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754753F2" w14:textId="77777777" w:rsidR="00B50562"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4C6C6AAB" w14:textId="77777777" w:rsidR="00B5056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2024年度奇台县人民代表大会常务委员会单位（行政单位和参照公务员法管理事业单位）机关运行经费支出38.56万元，比上年增加12.76万元，增长49.46%，主要原因是：</w:t>
      </w:r>
      <w:r>
        <w:rPr>
          <w:rFonts w:ascii="仿宋_GB2312" w:eastAsia="仿宋_GB2312" w:hint="eastAsia"/>
          <w:sz w:val="32"/>
          <w:szCs w:val="32"/>
          <w:lang w:eastAsia="zh-CN"/>
        </w:rPr>
        <w:t>本年单位增加</w:t>
      </w:r>
      <w:r>
        <w:rPr>
          <w:rFonts w:ascii="仿宋_GB2312" w:eastAsia="仿宋_GB2312"/>
          <w:sz w:val="32"/>
          <w:szCs w:val="32"/>
          <w:lang w:eastAsia="zh-CN"/>
        </w:rPr>
        <w:t>差旅费、工会经费</w:t>
      </w:r>
      <w:r>
        <w:rPr>
          <w:rFonts w:ascii="仿宋_GB2312" w:eastAsia="仿宋_GB2312" w:hint="eastAsia"/>
          <w:sz w:val="32"/>
          <w:szCs w:val="32"/>
          <w:lang w:eastAsia="zh-CN"/>
        </w:rPr>
        <w:t>及</w:t>
      </w:r>
      <w:r>
        <w:rPr>
          <w:rFonts w:ascii="仿宋_GB2312" w:eastAsia="仿宋_GB2312"/>
          <w:sz w:val="32"/>
          <w:szCs w:val="32"/>
          <w:lang w:eastAsia="zh-CN"/>
        </w:rPr>
        <w:t>其他交通费用</w:t>
      </w:r>
      <w:r>
        <w:rPr>
          <w:rFonts w:ascii="仿宋_GB2312" w:eastAsia="仿宋_GB2312" w:hint="eastAsia"/>
          <w:sz w:val="32"/>
          <w:szCs w:val="32"/>
          <w:lang w:eastAsia="zh-CN"/>
        </w:rPr>
        <w:t>等</w:t>
      </w:r>
      <w:r>
        <w:rPr>
          <w:rFonts w:ascii="仿宋_GB2312" w:eastAsia="仿宋_GB2312"/>
          <w:sz w:val="32"/>
          <w:szCs w:val="32"/>
          <w:lang w:eastAsia="zh-CN"/>
        </w:rPr>
        <w:t>。</w:t>
      </w:r>
    </w:p>
    <w:p w14:paraId="7644F06B" w14:textId="77777777" w:rsidR="00B50562"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4DC831F4" w14:textId="77777777" w:rsidR="00B5056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2024年度政府采购支出总额8.31万元，其中：政府采购货物支出0.74万元、政府采购工程支出0.00万元、政府采购服务支出7.57万元。</w:t>
      </w:r>
    </w:p>
    <w:p w14:paraId="14314BDD" w14:textId="77777777" w:rsidR="00B5056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授予中小企业合同金额7.26万元，占政府采购支出总额的87.36%，其中：授予小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合同金额4.76万元，占政府采购支出总额的57.28%。</w:t>
      </w:r>
    </w:p>
    <w:p w14:paraId="4238182E" w14:textId="77777777" w:rsidR="00B50562"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7D046DB4" w14:textId="77777777" w:rsidR="00B5056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7辆，价值128.50万元，其中：副部（省）级及以上领导用车0辆、主要负责人用车0辆、机要通信用车0辆、应急保障用车0辆、执法执勤用车0辆、特种专业技术用车0辆、离退休干部服务用车0辆、其他用车7辆，其他用车主要是：业务用车;单价100万元（含）以上设备（不含车辆）0台（套）。</w:t>
      </w:r>
    </w:p>
    <w:p w14:paraId="2DF1A028" w14:textId="77777777" w:rsidR="00B5056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2999EB7C" w14:textId="77777777" w:rsidR="00B5056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672.08</w:t>
      </w:r>
      <w:r>
        <w:rPr>
          <w:rFonts w:ascii="仿宋_GB2312" w:eastAsia="仿宋_GB2312"/>
          <w:sz w:val="32"/>
          <w:szCs w:val="32"/>
          <w:lang w:eastAsia="zh-CN"/>
        </w:rPr>
        <w:t>万元，实际执行总额672.08万元；预算绩效评价项目3个，全年预算数55.22万元，全年执行数55.22万元。预算绩效管理取得的成效：一是定期对活动开展情况和资金使用情况进行检查和跟踪，及时掌握了活动进度和资金使用效益。二是定期开展自</w:t>
      </w:r>
      <w:r>
        <w:rPr>
          <w:rFonts w:ascii="仿宋_GB2312" w:eastAsia="仿宋_GB2312"/>
          <w:sz w:val="32"/>
          <w:szCs w:val="32"/>
          <w:lang w:eastAsia="zh-CN"/>
        </w:rPr>
        <w:lastRenderedPageBreak/>
        <w:t>查与自纠，确保了资金使用规范。发现的问题及原因：</w:t>
      </w:r>
      <w:r>
        <w:rPr>
          <w:rFonts w:ascii="仿宋_GB2312" w:eastAsia="仿宋_GB2312" w:hint="eastAsia"/>
          <w:sz w:val="32"/>
          <w:szCs w:val="32"/>
          <w:lang w:eastAsia="zh-CN"/>
        </w:rPr>
        <w:t>一是项目实施中出现进度缓慢的现象，组织实施绩效管理的程序、步骤、方法、原则和要求进行统一的规定；二是资金管理不够规范，项目实施过程中的上报、跟踪、反馈机制尚未真正形成，对本项目资金的使用、实施等监管措施仍然存在改进的空间建议以规章规则的形式，出台绩效管理制度，对绩效管理的目的、意义、性质和特点</w:t>
      </w:r>
      <w:r>
        <w:rPr>
          <w:rFonts w:ascii="仿宋_GB2312" w:eastAsia="仿宋_GB2312"/>
          <w:sz w:val="32"/>
          <w:szCs w:val="32"/>
          <w:lang w:eastAsia="zh-CN"/>
        </w:rPr>
        <w:t>。下一步改进措施：一是加大绩效工作宣传及培训力度，强化绩效理念，增强绩效管理工作的重要性认识。二是完善预算绩效管理相关工作制度，建立全过程预算绩效管理链条，设计公平、透明的评价流程，建立健全反馈和沟通机制，有效贯彻落实全面实施绩效管理的精神。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10EBBC6E" w14:textId="77777777" w:rsidR="00B50562" w:rsidRDefault="00B50562">
      <w:pPr>
        <w:rPr>
          <w:rFonts w:ascii="宋体" w:eastAsia="宋体" w:hAnsi="宋体" w:cs="宋体" w:hint="eastAsia"/>
          <w:b/>
          <w:bCs/>
          <w:sz w:val="18"/>
          <w:szCs w:val="18"/>
          <w:lang w:eastAsia="zh-CN"/>
        </w:rPr>
      </w:pPr>
      <w:bookmarkStart w:id="17" w:name="_Hlk201836110"/>
    </w:p>
    <w:p w14:paraId="3EA88D45" w14:textId="77777777" w:rsidR="00B50562"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t>部门（单位）整体支出绩效目标自评表</w:t>
      </w:r>
    </w:p>
    <w:p w14:paraId="63406A94" w14:textId="77777777" w:rsidR="00B5056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B50562" w14:paraId="3F2EAF6D" w14:textId="77777777">
        <w:trPr>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394599CA" w14:textId="77777777" w:rsidR="00B5056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3E29B50C" w14:textId="77777777" w:rsidR="00B50562"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奇台县人民代表大会常务委员会</w:t>
            </w:r>
          </w:p>
        </w:tc>
        <w:tc>
          <w:tcPr>
            <w:tcW w:w="284" w:type="dxa"/>
            <w:tcBorders>
              <w:top w:val="nil"/>
              <w:left w:val="nil"/>
              <w:bottom w:val="nil"/>
              <w:right w:val="nil"/>
            </w:tcBorders>
            <w:noWrap/>
            <w:vAlign w:val="center"/>
          </w:tcPr>
          <w:p w14:paraId="61135EF4" w14:textId="77777777" w:rsidR="00B50562" w:rsidRDefault="00B50562">
            <w:pPr>
              <w:rPr>
                <w:rFonts w:ascii="宋体" w:eastAsia="宋体" w:hAnsi="宋体" w:cs="宋体" w:hint="eastAsia"/>
                <w:b/>
                <w:bCs/>
                <w:sz w:val="18"/>
                <w:szCs w:val="18"/>
                <w:lang w:eastAsia="zh-CN"/>
              </w:rPr>
            </w:pPr>
          </w:p>
        </w:tc>
      </w:tr>
      <w:tr w:rsidR="00B50562" w14:paraId="0C35BA07" w14:textId="77777777">
        <w:trPr>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7D0CBAF1" w14:textId="77777777" w:rsidR="00B5056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6C6CA14A" w14:textId="77777777" w:rsidR="00B5056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1E7489E6" w14:textId="77777777" w:rsidR="00B5056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tcPr>
          <w:p w14:paraId="77DAF353" w14:textId="77777777" w:rsidR="00B5056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tcPr>
          <w:p w14:paraId="25B5AEE4" w14:textId="77777777" w:rsidR="00B5056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tcPr>
          <w:p w14:paraId="46031E7E" w14:textId="77777777" w:rsidR="00B5056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00B5B46C" w14:textId="77777777" w:rsidR="00B5056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55D7553F" w14:textId="77777777" w:rsidR="00B5056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40EE2CB4" w14:textId="77777777" w:rsidR="00B50562" w:rsidRDefault="00B50562">
            <w:pPr>
              <w:jc w:val="center"/>
              <w:rPr>
                <w:rFonts w:ascii="宋体" w:eastAsia="宋体" w:hAnsi="宋体" w:cs="宋体" w:hint="eastAsia"/>
                <w:b/>
                <w:bCs/>
                <w:sz w:val="18"/>
                <w:szCs w:val="18"/>
              </w:rPr>
            </w:pPr>
          </w:p>
        </w:tc>
      </w:tr>
      <w:tr w:rsidR="00B50562" w14:paraId="6C560863" w14:textId="77777777">
        <w:trPr>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042E60B5" w14:textId="77777777" w:rsidR="00B50562" w:rsidRDefault="00B50562">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0240C225" w14:textId="77777777" w:rsidR="00B5056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0964B660" w14:textId="77777777" w:rsidR="00B50562" w:rsidRDefault="00000000">
            <w:pPr>
              <w:jc w:val="center"/>
              <w:rPr>
                <w:rFonts w:ascii="宋体" w:eastAsia="宋体" w:hAnsi="宋体" w:cs="宋体" w:hint="eastAsia"/>
                <w:sz w:val="18"/>
                <w:szCs w:val="18"/>
              </w:rPr>
            </w:pPr>
            <w:r>
              <w:rPr>
                <w:rFonts w:ascii="宋体" w:eastAsia="宋体" w:hAnsi="宋体" w:cs="宋体" w:hint="eastAsia"/>
                <w:sz w:val="18"/>
                <w:szCs w:val="18"/>
              </w:rPr>
              <w:t>14.00</w:t>
            </w:r>
          </w:p>
        </w:tc>
        <w:tc>
          <w:tcPr>
            <w:tcW w:w="1242" w:type="dxa"/>
            <w:tcBorders>
              <w:top w:val="nil"/>
              <w:left w:val="nil"/>
              <w:bottom w:val="single" w:sz="4" w:space="0" w:color="auto"/>
              <w:right w:val="single" w:sz="4" w:space="0" w:color="auto"/>
            </w:tcBorders>
            <w:vAlign w:val="center"/>
          </w:tcPr>
          <w:p w14:paraId="77B52570" w14:textId="77777777" w:rsidR="00B50562" w:rsidRDefault="00000000">
            <w:pPr>
              <w:jc w:val="center"/>
              <w:rPr>
                <w:rFonts w:ascii="宋体" w:eastAsia="宋体" w:hAnsi="宋体" w:cs="宋体" w:hint="eastAsia"/>
                <w:sz w:val="18"/>
                <w:szCs w:val="18"/>
              </w:rPr>
            </w:pPr>
            <w:r>
              <w:rPr>
                <w:rFonts w:ascii="宋体" w:eastAsia="宋体" w:hAnsi="宋体" w:cs="宋体" w:hint="eastAsia"/>
                <w:sz w:val="18"/>
                <w:szCs w:val="18"/>
              </w:rPr>
              <w:t>38.46</w:t>
            </w:r>
          </w:p>
        </w:tc>
        <w:tc>
          <w:tcPr>
            <w:tcW w:w="1417" w:type="dxa"/>
            <w:tcBorders>
              <w:top w:val="nil"/>
              <w:left w:val="nil"/>
              <w:bottom w:val="single" w:sz="4" w:space="0" w:color="auto"/>
              <w:right w:val="single" w:sz="4" w:space="0" w:color="auto"/>
            </w:tcBorders>
            <w:vAlign w:val="center"/>
          </w:tcPr>
          <w:p w14:paraId="7B6A4318" w14:textId="77777777" w:rsidR="00B50562" w:rsidRDefault="00000000">
            <w:pPr>
              <w:jc w:val="center"/>
              <w:rPr>
                <w:rFonts w:ascii="宋体" w:eastAsia="宋体" w:hAnsi="宋体" w:cs="宋体" w:hint="eastAsia"/>
                <w:sz w:val="18"/>
                <w:szCs w:val="18"/>
              </w:rPr>
            </w:pPr>
            <w:r>
              <w:rPr>
                <w:rFonts w:ascii="宋体" w:eastAsia="宋体" w:hAnsi="宋体" w:cs="宋体" w:hint="eastAsia"/>
                <w:sz w:val="18"/>
                <w:szCs w:val="18"/>
              </w:rPr>
              <w:t>38.46</w:t>
            </w:r>
          </w:p>
        </w:tc>
        <w:tc>
          <w:tcPr>
            <w:tcW w:w="1134" w:type="dxa"/>
            <w:tcBorders>
              <w:top w:val="nil"/>
              <w:left w:val="nil"/>
              <w:bottom w:val="single" w:sz="4" w:space="0" w:color="auto"/>
              <w:right w:val="single" w:sz="4" w:space="0" w:color="auto"/>
            </w:tcBorders>
            <w:vAlign w:val="center"/>
          </w:tcPr>
          <w:p w14:paraId="369CE5BB" w14:textId="77777777" w:rsidR="00B50562"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3C261412" w14:textId="77777777" w:rsidR="00B50562"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1BDCC7EA" w14:textId="77777777" w:rsidR="00B50562"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7FEE1985" w14:textId="77777777" w:rsidR="00B50562" w:rsidRDefault="00B50562">
            <w:pPr>
              <w:jc w:val="center"/>
              <w:rPr>
                <w:rFonts w:ascii="宋体" w:eastAsia="宋体" w:hAnsi="宋体" w:cs="宋体" w:hint="eastAsia"/>
                <w:b/>
                <w:bCs/>
                <w:sz w:val="18"/>
                <w:szCs w:val="18"/>
              </w:rPr>
            </w:pPr>
          </w:p>
        </w:tc>
      </w:tr>
      <w:tr w:rsidR="00B50562" w14:paraId="27A07A96" w14:textId="77777777">
        <w:trPr>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3B8CAE95" w14:textId="77777777" w:rsidR="00B50562" w:rsidRDefault="00B50562">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F126445" w14:textId="77777777" w:rsidR="00B5056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1F9D7240" w14:textId="77777777" w:rsidR="00B50562" w:rsidRDefault="00000000">
            <w:pPr>
              <w:jc w:val="center"/>
              <w:rPr>
                <w:rFonts w:ascii="宋体" w:eastAsia="宋体" w:hAnsi="宋体" w:cs="宋体" w:hint="eastAsia"/>
                <w:sz w:val="18"/>
                <w:szCs w:val="18"/>
              </w:rPr>
            </w:pPr>
            <w:r>
              <w:rPr>
                <w:rFonts w:ascii="宋体" w:eastAsia="宋体" w:hAnsi="宋体" w:cs="宋体" w:hint="eastAsia"/>
                <w:sz w:val="18"/>
                <w:szCs w:val="18"/>
              </w:rPr>
              <w:t>689.87</w:t>
            </w:r>
          </w:p>
        </w:tc>
        <w:tc>
          <w:tcPr>
            <w:tcW w:w="1242" w:type="dxa"/>
            <w:tcBorders>
              <w:top w:val="nil"/>
              <w:left w:val="nil"/>
              <w:bottom w:val="single" w:sz="4" w:space="0" w:color="auto"/>
              <w:right w:val="single" w:sz="4" w:space="0" w:color="auto"/>
            </w:tcBorders>
            <w:vAlign w:val="center"/>
          </w:tcPr>
          <w:p w14:paraId="7634CA27" w14:textId="77777777" w:rsidR="00B50562" w:rsidRDefault="00000000">
            <w:pPr>
              <w:jc w:val="center"/>
              <w:rPr>
                <w:rFonts w:ascii="宋体" w:eastAsia="宋体" w:hAnsi="宋体" w:cs="宋体" w:hint="eastAsia"/>
                <w:sz w:val="18"/>
                <w:szCs w:val="18"/>
              </w:rPr>
            </w:pPr>
            <w:r>
              <w:rPr>
                <w:rFonts w:ascii="宋体" w:eastAsia="宋体" w:hAnsi="宋体" w:cs="宋体" w:hint="eastAsia"/>
                <w:sz w:val="18"/>
                <w:szCs w:val="18"/>
              </w:rPr>
              <w:t>630.84</w:t>
            </w:r>
          </w:p>
        </w:tc>
        <w:tc>
          <w:tcPr>
            <w:tcW w:w="1417" w:type="dxa"/>
            <w:tcBorders>
              <w:top w:val="nil"/>
              <w:left w:val="nil"/>
              <w:bottom w:val="single" w:sz="4" w:space="0" w:color="auto"/>
              <w:right w:val="single" w:sz="4" w:space="0" w:color="auto"/>
            </w:tcBorders>
            <w:vAlign w:val="center"/>
          </w:tcPr>
          <w:p w14:paraId="623C3041" w14:textId="77777777" w:rsidR="00B50562" w:rsidRDefault="00000000">
            <w:pPr>
              <w:jc w:val="center"/>
              <w:rPr>
                <w:rFonts w:ascii="宋体" w:eastAsia="宋体" w:hAnsi="宋体" w:cs="宋体" w:hint="eastAsia"/>
                <w:sz w:val="18"/>
                <w:szCs w:val="18"/>
              </w:rPr>
            </w:pPr>
            <w:r>
              <w:rPr>
                <w:rFonts w:ascii="宋体" w:eastAsia="宋体" w:hAnsi="宋体" w:cs="宋体" w:hint="eastAsia"/>
                <w:sz w:val="18"/>
                <w:szCs w:val="18"/>
              </w:rPr>
              <w:t>630.84</w:t>
            </w:r>
          </w:p>
        </w:tc>
        <w:tc>
          <w:tcPr>
            <w:tcW w:w="1134" w:type="dxa"/>
            <w:tcBorders>
              <w:top w:val="nil"/>
              <w:left w:val="nil"/>
              <w:bottom w:val="single" w:sz="4" w:space="0" w:color="auto"/>
              <w:right w:val="single" w:sz="4" w:space="0" w:color="auto"/>
            </w:tcBorders>
            <w:vAlign w:val="center"/>
          </w:tcPr>
          <w:p w14:paraId="3A1411A5" w14:textId="77777777" w:rsidR="00B50562"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2EF5AD3A" w14:textId="77777777" w:rsidR="00B50562"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22034C16" w14:textId="77777777" w:rsidR="00B50562"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738A9C70" w14:textId="77777777" w:rsidR="00B50562" w:rsidRDefault="00B50562">
            <w:pPr>
              <w:jc w:val="center"/>
              <w:rPr>
                <w:rFonts w:ascii="宋体" w:eastAsia="宋体" w:hAnsi="宋体" w:cs="宋体" w:hint="eastAsia"/>
                <w:sz w:val="18"/>
                <w:szCs w:val="18"/>
              </w:rPr>
            </w:pPr>
          </w:p>
        </w:tc>
      </w:tr>
      <w:tr w:rsidR="00B50562" w14:paraId="1D82B8AA" w14:textId="77777777">
        <w:trPr>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528B96BF" w14:textId="77777777" w:rsidR="00B50562" w:rsidRDefault="00B50562">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5022F773" w14:textId="77777777" w:rsidR="00B5056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687BDD5A" w14:textId="77777777" w:rsidR="00B50562" w:rsidRDefault="00000000">
            <w:pPr>
              <w:jc w:val="center"/>
              <w:rPr>
                <w:rFonts w:ascii="宋体" w:eastAsia="宋体" w:hAnsi="宋体" w:cs="宋体" w:hint="eastAsia"/>
                <w:sz w:val="18"/>
                <w:szCs w:val="18"/>
              </w:rPr>
            </w:pPr>
            <w:r>
              <w:rPr>
                <w:rFonts w:ascii="宋体" w:eastAsia="宋体" w:hAnsi="宋体" w:cs="宋体" w:hint="eastAsia"/>
                <w:sz w:val="18"/>
                <w:szCs w:val="18"/>
              </w:rPr>
              <w:t>11.76</w:t>
            </w:r>
          </w:p>
        </w:tc>
        <w:tc>
          <w:tcPr>
            <w:tcW w:w="1242" w:type="dxa"/>
            <w:tcBorders>
              <w:top w:val="nil"/>
              <w:left w:val="nil"/>
              <w:bottom w:val="single" w:sz="4" w:space="0" w:color="auto"/>
              <w:right w:val="single" w:sz="4" w:space="0" w:color="auto"/>
            </w:tcBorders>
            <w:vAlign w:val="center"/>
          </w:tcPr>
          <w:p w14:paraId="72E7B915" w14:textId="77777777" w:rsidR="00B50562" w:rsidRDefault="00000000">
            <w:pPr>
              <w:jc w:val="center"/>
              <w:rPr>
                <w:rFonts w:ascii="宋体" w:eastAsia="宋体" w:hAnsi="宋体" w:cs="宋体" w:hint="eastAsia"/>
                <w:sz w:val="18"/>
                <w:szCs w:val="18"/>
              </w:rPr>
            </w:pPr>
            <w:r>
              <w:rPr>
                <w:rFonts w:ascii="宋体" w:eastAsia="宋体" w:hAnsi="宋体" w:cs="宋体" w:hint="eastAsia"/>
                <w:sz w:val="18"/>
                <w:szCs w:val="18"/>
              </w:rPr>
              <w:t>2.78</w:t>
            </w:r>
          </w:p>
        </w:tc>
        <w:tc>
          <w:tcPr>
            <w:tcW w:w="1417" w:type="dxa"/>
            <w:tcBorders>
              <w:top w:val="nil"/>
              <w:left w:val="nil"/>
              <w:bottom w:val="single" w:sz="4" w:space="0" w:color="auto"/>
              <w:right w:val="single" w:sz="4" w:space="0" w:color="auto"/>
            </w:tcBorders>
            <w:vAlign w:val="center"/>
          </w:tcPr>
          <w:p w14:paraId="3EB45057" w14:textId="77777777" w:rsidR="00B50562" w:rsidRDefault="00000000">
            <w:pPr>
              <w:jc w:val="center"/>
              <w:rPr>
                <w:rFonts w:ascii="宋体" w:eastAsia="宋体" w:hAnsi="宋体" w:cs="宋体" w:hint="eastAsia"/>
                <w:sz w:val="18"/>
                <w:szCs w:val="18"/>
              </w:rPr>
            </w:pPr>
            <w:r>
              <w:rPr>
                <w:rFonts w:ascii="宋体" w:eastAsia="宋体" w:hAnsi="宋体" w:cs="宋体" w:hint="eastAsia"/>
                <w:sz w:val="18"/>
                <w:szCs w:val="18"/>
              </w:rPr>
              <w:t>2.78</w:t>
            </w:r>
          </w:p>
        </w:tc>
        <w:tc>
          <w:tcPr>
            <w:tcW w:w="1134" w:type="dxa"/>
            <w:tcBorders>
              <w:top w:val="nil"/>
              <w:left w:val="nil"/>
              <w:bottom w:val="single" w:sz="4" w:space="0" w:color="auto"/>
              <w:right w:val="single" w:sz="4" w:space="0" w:color="auto"/>
            </w:tcBorders>
            <w:vAlign w:val="center"/>
          </w:tcPr>
          <w:p w14:paraId="267B013C" w14:textId="77777777" w:rsidR="00B50562"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57EB164A" w14:textId="77777777" w:rsidR="00B50562"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70C2F743" w14:textId="77777777" w:rsidR="00B50562"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0294B224" w14:textId="77777777" w:rsidR="00B50562" w:rsidRDefault="00B50562">
            <w:pPr>
              <w:jc w:val="center"/>
              <w:rPr>
                <w:rFonts w:ascii="宋体" w:eastAsia="宋体" w:hAnsi="宋体" w:cs="宋体" w:hint="eastAsia"/>
                <w:sz w:val="18"/>
                <w:szCs w:val="18"/>
              </w:rPr>
            </w:pPr>
          </w:p>
        </w:tc>
      </w:tr>
      <w:tr w:rsidR="00B50562" w14:paraId="1D2F9034" w14:textId="77777777">
        <w:trPr>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3AF32455" w14:textId="77777777" w:rsidR="00B50562" w:rsidRDefault="00B50562">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CC5A1CE" w14:textId="77777777" w:rsidR="00B5056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64DD15E7" w14:textId="77777777" w:rsidR="00B50562" w:rsidRDefault="00000000">
            <w:pPr>
              <w:jc w:val="center"/>
              <w:rPr>
                <w:rFonts w:ascii="宋体" w:eastAsia="宋体" w:hAnsi="宋体" w:cs="宋体" w:hint="eastAsia"/>
                <w:sz w:val="18"/>
                <w:szCs w:val="18"/>
              </w:rPr>
            </w:pPr>
            <w:r>
              <w:rPr>
                <w:rFonts w:ascii="宋体" w:eastAsia="宋体" w:hAnsi="宋体" w:cs="宋体" w:hint="eastAsia"/>
                <w:sz w:val="18"/>
                <w:szCs w:val="18"/>
              </w:rPr>
              <w:t>715.63</w:t>
            </w:r>
          </w:p>
        </w:tc>
        <w:tc>
          <w:tcPr>
            <w:tcW w:w="1242" w:type="dxa"/>
            <w:tcBorders>
              <w:top w:val="nil"/>
              <w:left w:val="nil"/>
              <w:bottom w:val="single" w:sz="4" w:space="0" w:color="auto"/>
              <w:right w:val="single" w:sz="4" w:space="0" w:color="auto"/>
            </w:tcBorders>
            <w:vAlign w:val="center"/>
          </w:tcPr>
          <w:p w14:paraId="109E365B" w14:textId="77777777" w:rsidR="00B50562" w:rsidRDefault="00000000">
            <w:pPr>
              <w:jc w:val="center"/>
              <w:rPr>
                <w:rFonts w:ascii="宋体" w:eastAsia="宋体" w:hAnsi="宋体" w:cs="宋体" w:hint="eastAsia"/>
                <w:sz w:val="18"/>
                <w:szCs w:val="18"/>
              </w:rPr>
            </w:pPr>
            <w:r>
              <w:rPr>
                <w:rFonts w:ascii="宋体" w:eastAsia="宋体" w:hAnsi="宋体" w:cs="宋体" w:hint="eastAsia"/>
                <w:sz w:val="18"/>
                <w:szCs w:val="18"/>
              </w:rPr>
              <w:t>672.08</w:t>
            </w:r>
          </w:p>
        </w:tc>
        <w:tc>
          <w:tcPr>
            <w:tcW w:w="1417" w:type="dxa"/>
            <w:tcBorders>
              <w:top w:val="nil"/>
              <w:left w:val="nil"/>
              <w:bottom w:val="single" w:sz="4" w:space="0" w:color="auto"/>
              <w:right w:val="single" w:sz="4" w:space="0" w:color="auto"/>
            </w:tcBorders>
            <w:vAlign w:val="center"/>
          </w:tcPr>
          <w:p w14:paraId="20980911" w14:textId="77777777" w:rsidR="00B50562" w:rsidRDefault="00000000">
            <w:pPr>
              <w:jc w:val="center"/>
              <w:rPr>
                <w:rFonts w:ascii="宋体" w:eastAsia="宋体" w:hAnsi="宋体" w:cs="宋体" w:hint="eastAsia"/>
                <w:sz w:val="18"/>
                <w:szCs w:val="18"/>
              </w:rPr>
            </w:pPr>
            <w:r>
              <w:rPr>
                <w:rFonts w:ascii="宋体" w:eastAsia="宋体" w:hAnsi="宋体" w:cs="宋体" w:hint="eastAsia"/>
                <w:sz w:val="18"/>
                <w:szCs w:val="18"/>
              </w:rPr>
              <w:t>672.08</w:t>
            </w:r>
          </w:p>
        </w:tc>
        <w:tc>
          <w:tcPr>
            <w:tcW w:w="1134" w:type="dxa"/>
            <w:tcBorders>
              <w:top w:val="nil"/>
              <w:left w:val="nil"/>
              <w:bottom w:val="single" w:sz="4" w:space="0" w:color="auto"/>
              <w:right w:val="single" w:sz="4" w:space="0" w:color="auto"/>
            </w:tcBorders>
            <w:vAlign w:val="center"/>
          </w:tcPr>
          <w:p w14:paraId="03A09A03" w14:textId="77777777" w:rsidR="00B50562"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4341077B" w14:textId="77777777" w:rsidR="00B50562"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30C8E1D6" w14:textId="77777777" w:rsidR="00B50562"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258C94A7" w14:textId="77777777" w:rsidR="00B50562" w:rsidRDefault="00B50562">
            <w:pPr>
              <w:jc w:val="center"/>
              <w:rPr>
                <w:rFonts w:ascii="宋体" w:eastAsia="宋体" w:hAnsi="宋体" w:cs="宋体" w:hint="eastAsia"/>
                <w:sz w:val="18"/>
                <w:szCs w:val="18"/>
              </w:rPr>
            </w:pPr>
          </w:p>
        </w:tc>
      </w:tr>
      <w:tr w:rsidR="00B50562" w14:paraId="0D64C596" w14:textId="77777777">
        <w:trPr>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44BBE3F2" w14:textId="77777777" w:rsidR="00B5056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tcPr>
          <w:p w14:paraId="77249892" w14:textId="77777777" w:rsidR="00B5056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tcPr>
          <w:p w14:paraId="51FE1B30" w14:textId="77777777" w:rsidR="00B5056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c>
          <w:tcPr>
            <w:tcW w:w="284" w:type="dxa"/>
            <w:tcBorders>
              <w:top w:val="nil"/>
              <w:left w:val="nil"/>
              <w:bottom w:val="nil"/>
              <w:right w:val="nil"/>
            </w:tcBorders>
            <w:noWrap/>
            <w:vAlign w:val="center"/>
          </w:tcPr>
          <w:p w14:paraId="1C65EDE9" w14:textId="77777777" w:rsidR="00B50562" w:rsidRDefault="00B50562">
            <w:pPr>
              <w:rPr>
                <w:rFonts w:ascii="宋体" w:eastAsia="宋体" w:hAnsi="宋体" w:cs="宋体" w:hint="eastAsia"/>
                <w:b/>
                <w:bCs/>
                <w:sz w:val="18"/>
                <w:szCs w:val="18"/>
              </w:rPr>
            </w:pPr>
          </w:p>
        </w:tc>
      </w:tr>
      <w:tr w:rsidR="00B50562" w14:paraId="01CB856F" w14:textId="77777777">
        <w:trPr>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6DFCB8F9" w14:textId="77777777" w:rsidR="00B50562" w:rsidRDefault="00B50562">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13510C1D" w14:textId="77777777" w:rsidR="00B50562"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目标1：提效能，进一步加强自身建设。加强理论研究和新闻宣传工作，每年召开人大常委会会议不少于6次，做好人大常委会会议等重要会议的宣传报道。把国家根本政治制度的特点和优势讲清楚，讲好人大故事，传递人大声音。目标2：重实效，努力</w:t>
            </w:r>
            <w:proofErr w:type="gramStart"/>
            <w:r>
              <w:rPr>
                <w:rFonts w:ascii="宋体" w:eastAsia="宋体" w:hAnsi="宋体" w:cs="宋体" w:hint="eastAsia"/>
                <w:sz w:val="18"/>
                <w:szCs w:val="18"/>
                <w:lang w:eastAsia="zh-CN"/>
              </w:rPr>
              <w:t>践行</w:t>
            </w:r>
            <w:proofErr w:type="gramEnd"/>
            <w:r>
              <w:rPr>
                <w:rFonts w:ascii="宋体" w:eastAsia="宋体" w:hAnsi="宋体" w:cs="宋体" w:hint="eastAsia"/>
                <w:sz w:val="18"/>
                <w:szCs w:val="18"/>
                <w:lang w:eastAsia="zh-CN"/>
              </w:rPr>
              <w:t>全过程人民民主。坚持人民主体地位，</w:t>
            </w:r>
            <w:proofErr w:type="gramStart"/>
            <w:r>
              <w:rPr>
                <w:rFonts w:ascii="宋体" w:eastAsia="宋体" w:hAnsi="宋体" w:cs="宋体" w:hint="eastAsia"/>
                <w:sz w:val="18"/>
                <w:szCs w:val="18"/>
                <w:lang w:eastAsia="zh-CN"/>
              </w:rPr>
              <w:t>完善全</w:t>
            </w:r>
            <w:proofErr w:type="gramEnd"/>
            <w:r>
              <w:rPr>
                <w:rFonts w:ascii="宋体" w:eastAsia="宋体" w:hAnsi="宋体" w:cs="宋体" w:hint="eastAsia"/>
                <w:sz w:val="18"/>
                <w:szCs w:val="18"/>
                <w:lang w:eastAsia="zh-CN"/>
              </w:rPr>
              <w:t>过程人民民主的方式、程序、机制，把民主选举、民主协商、民主决策、民主管理、民主监督各个环节贯通起来，拓宽人</w:t>
            </w:r>
            <w:r>
              <w:rPr>
                <w:rFonts w:ascii="宋体" w:eastAsia="宋体" w:hAnsi="宋体" w:cs="宋体" w:hint="eastAsia"/>
                <w:sz w:val="18"/>
                <w:szCs w:val="18"/>
                <w:lang w:eastAsia="zh-CN"/>
              </w:rPr>
              <w:lastRenderedPageBreak/>
              <w:t>民群众利益诉求的表达途径和渠道。强保障，充分发挥代表主体作用。牢固树立为代表服务的意识，坚持代表主体地位，扎实开展“七带头”“十个一”活动，全县共有54个代表之家，确保每个代表之家每月开展一次活动，每年开展次数不少于648次。目标3：勇作为，全面提升监督工作质效。聚焦县委重点工作，聚焦人民群众所思所盼所愿，严守“依法”二字，寓支持于监督之中，开展《环境保护法》《昌吉回族自治州地下水保护管理条例》《江布拉克景区保护管理条例》的执法检查。</w:t>
            </w:r>
          </w:p>
        </w:tc>
        <w:tc>
          <w:tcPr>
            <w:tcW w:w="4581" w:type="dxa"/>
            <w:gridSpan w:val="4"/>
            <w:tcBorders>
              <w:top w:val="single" w:sz="4" w:space="0" w:color="auto"/>
              <w:left w:val="nil"/>
              <w:bottom w:val="single" w:sz="4" w:space="0" w:color="auto"/>
              <w:right w:val="single" w:sz="4" w:space="0" w:color="auto"/>
            </w:tcBorders>
          </w:tcPr>
          <w:p w14:paraId="274A7E7E" w14:textId="77777777" w:rsidR="00B50562"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lastRenderedPageBreak/>
              <w:t>2024年我单位全年预算数为672.08万元，全年执行数为672.08万元，总预算执行率100%，2024年我单位完成以下工作内容：常委会召开6次，开展执法检查活动3次，开展“七带头”“十个一”活动648次。通过以上工作的实施，全面提升监督工作质效，努力</w:t>
            </w:r>
            <w:proofErr w:type="gramStart"/>
            <w:r>
              <w:rPr>
                <w:rFonts w:ascii="宋体" w:eastAsia="宋体" w:hAnsi="宋体" w:cs="宋体" w:hint="eastAsia"/>
                <w:sz w:val="18"/>
                <w:szCs w:val="18"/>
                <w:lang w:eastAsia="zh-CN"/>
              </w:rPr>
              <w:t>践行</w:t>
            </w:r>
            <w:proofErr w:type="gramEnd"/>
            <w:r>
              <w:rPr>
                <w:rFonts w:ascii="宋体" w:eastAsia="宋体" w:hAnsi="宋体" w:cs="宋体" w:hint="eastAsia"/>
                <w:sz w:val="18"/>
                <w:szCs w:val="18"/>
                <w:lang w:eastAsia="zh-CN"/>
              </w:rPr>
              <w:t>全过程人民民主，不断增强人大监督工作的刚性和实效。</w:t>
            </w:r>
          </w:p>
        </w:tc>
        <w:tc>
          <w:tcPr>
            <w:tcW w:w="284" w:type="dxa"/>
            <w:tcBorders>
              <w:top w:val="nil"/>
              <w:left w:val="nil"/>
              <w:bottom w:val="nil"/>
              <w:right w:val="nil"/>
            </w:tcBorders>
            <w:noWrap/>
            <w:vAlign w:val="center"/>
          </w:tcPr>
          <w:p w14:paraId="6FE365F6" w14:textId="77777777" w:rsidR="00B50562" w:rsidRDefault="00B50562">
            <w:pPr>
              <w:rPr>
                <w:rFonts w:ascii="宋体" w:eastAsia="宋体" w:hAnsi="宋体" w:cs="宋体" w:hint="eastAsia"/>
                <w:sz w:val="18"/>
                <w:szCs w:val="18"/>
                <w:lang w:eastAsia="zh-CN"/>
              </w:rPr>
            </w:pPr>
          </w:p>
        </w:tc>
      </w:tr>
      <w:tr w:rsidR="00B50562" w14:paraId="1A64C8C4" w14:textId="77777777">
        <w:trPr>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77CA988F" w14:textId="77777777" w:rsidR="00B5056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tcPr>
          <w:p w14:paraId="324BB0B8" w14:textId="77777777" w:rsidR="00B5056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1CC75CAF" w14:textId="77777777" w:rsidR="00B5056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tcPr>
          <w:p w14:paraId="273B773F" w14:textId="77777777" w:rsidR="00B5056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tcPr>
          <w:p w14:paraId="2F5A8547" w14:textId="77777777" w:rsidR="00B5056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3EB7C305" w14:textId="77777777" w:rsidR="00B5056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2AC16292" w14:textId="77777777" w:rsidR="00B5056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57EF4704" w14:textId="77777777" w:rsidR="00B5056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11844557" w14:textId="77777777" w:rsidR="00B50562" w:rsidRDefault="00B50562">
            <w:pPr>
              <w:rPr>
                <w:rFonts w:ascii="宋体" w:eastAsia="宋体" w:hAnsi="宋体" w:cs="宋体" w:hint="eastAsia"/>
                <w:b/>
                <w:bCs/>
                <w:sz w:val="18"/>
                <w:szCs w:val="18"/>
              </w:rPr>
            </w:pPr>
          </w:p>
        </w:tc>
      </w:tr>
      <w:tr w:rsidR="00B50562" w14:paraId="5FD41103" w14:textId="77777777">
        <w:trPr>
          <w:trHeight w:val="740"/>
        </w:trPr>
        <w:tc>
          <w:tcPr>
            <w:tcW w:w="993" w:type="dxa"/>
            <w:vMerge w:val="restart"/>
            <w:tcBorders>
              <w:top w:val="single" w:sz="4" w:space="0" w:color="auto"/>
              <w:left w:val="single" w:sz="4" w:space="0" w:color="auto"/>
              <w:right w:val="single" w:sz="4" w:space="0" w:color="auto"/>
            </w:tcBorders>
            <w:noWrap/>
            <w:vAlign w:val="center"/>
          </w:tcPr>
          <w:p w14:paraId="2776B67C" w14:textId="77777777" w:rsidR="00B50562"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10437E21" w14:textId="77777777" w:rsidR="00B50562"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084A6B9E" w14:textId="77777777" w:rsidR="00B50562"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常委会召开次数</w:t>
            </w:r>
            <w:proofErr w:type="spellEnd"/>
          </w:p>
        </w:tc>
        <w:tc>
          <w:tcPr>
            <w:tcW w:w="1242" w:type="dxa"/>
            <w:tcBorders>
              <w:top w:val="nil"/>
              <w:left w:val="nil"/>
              <w:bottom w:val="single" w:sz="4" w:space="0" w:color="auto"/>
              <w:right w:val="single" w:sz="4" w:space="0" w:color="auto"/>
            </w:tcBorders>
            <w:noWrap/>
            <w:vAlign w:val="center"/>
          </w:tcPr>
          <w:p w14:paraId="2A0F45A5" w14:textId="77777777" w:rsidR="00B50562" w:rsidRDefault="00000000">
            <w:pPr>
              <w:jc w:val="center"/>
              <w:rPr>
                <w:rFonts w:ascii="宋体" w:eastAsia="宋体" w:hAnsi="宋体" w:cs="宋体" w:hint="eastAsia"/>
                <w:sz w:val="18"/>
                <w:szCs w:val="18"/>
              </w:rPr>
            </w:pPr>
            <w:r>
              <w:rPr>
                <w:rFonts w:ascii="宋体" w:eastAsia="宋体" w:hAnsi="宋体" w:cs="宋体" w:hint="eastAsia"/>
                <w:sz w:val="18"/>
                <w:szCs w:val="18"/>
              </w:rPr>
              <w:t>&gt;=6次</w:t>
            </w:r>
          </w:p>
        </w:tc>
        <w:tc>
          <w:tcPr>
            <w:tcW w:w="1417" w:type="dxa"/>
            <w:tcBorders>
              <w:top w:val="nil"/>
              <w:left w:val="nil"/>
              <w:bottom w:val="single" w:sz="4" w:space="0" w:color="auto"/>
              <w:right w:val="single" w:sz="4" w:space="0" w:color="auto"/>
            </w:tcBorders>
            <w:noWrap/>
            <w:vAlign w:val="center"/>
          </w:tcPr>
          <w:p w14:paraId="26EF9C17" w14:textId="77777777" w:rsidR="00B50562"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奇台县人民代表大会常务委员会2024年工作要点</w:t>
            </w:r>
          </w:p>
        </w:tc>
        <w:tc>
          <w:tcPr>
            <w:tcW w:w="1134" w:type="dxa"/>
            <w:tcBorders>
              <w:top w:val="nil"/>
              <w:left w:val="nil"/>
              <w:bottom w:val="single" w:sz="4" w:space="0" w:color="auto"/>
              <w:right w:val="single" w:sz="4" w:space="0" w:color="auto"/>
            </w:tcBorders>
            <w:noWrap/>
            <w:vAlign w:val="center"/>
          </w:tcPr>
          <w:p w14:paraId="5143ED54" w14:textId="77777777" w:rsidR="00B50562"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c>
          <w:tcPr>
            <w:tcW w:w="1310" w:type="dxa"/>
            <w:tcBorders>
              <w:top w:val="nil"/>
              <w:left w:val="nil"/>
              <w:bottom w:val="single" w:sz="4" w:space="0" w:color="auto"/>
              <w:right w:val="single" w:sz="4" w:space="0" w:color="auto"/>
            </w:tcBorders>
            <w:noWrap/>
            <w:vAlign w:val="center"/>
          </w:tcPr>
          <w:p w14:paraId="35F49A97" w14:textId="77777777" w:rsidR="00B50562" w:rsidRDefault="00000000">
            <w:pPr>
              <w:jc w:val="center"/>
              <w:rPr>
                <w:rFonts w:ascii="宋体" w:eastAsia="宋体" w:hAnsi="宋体" w:cs="宋体" w:hint="eastAsia"/>
                <w:sz w:val="18"/>
                <w:szCs w:val="18"/>
              </w:rPr>
            </w:pPr>
            <w:r>
              <w:rPr>
                <w:rFonts w:ascii="宋体" w:eastAsia="宋体" w:hAnsi="宋体" w:cs="宋体" w:hint="eastAsia"/>
                <w:sz w:val="18"/>
                <w:szCs w:val="18"/>
              </w:rPr>
              <w:t>=8次</w:t>
            </w:r>
          </w:p>
        </w:tc>
        <w:tc>
          <w:tcPr>
            <w:tcW w:w="720" w:type="dxa"/>
            <w:tcBorders>
              <w:top w:val="nil"/>
              <w:left w:val="nil"/>
              <w:bottom w:val="single" w:sz="4" w:space="0" w:color="auto"/>
              <w:right w:val="single" w:sz="4" w:space="0" w:color="auto"/>
            </w:tcBorders>
            <w:noWrap/>
            <w:vAlign w:val="center"/>
          </w:tcPr>
          <w:p w14:paraId="03DB5BFD" w14:textId="77777777" w:rsidR="00B50562"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c>
          <w:tcPr>
            <w:tcW w:w="284" w:type="dxa"/>
            <w:tcBorders>
              <w:top w:val="nil"/>
              <w:left w:val="nil"/>
              <w:bottom w:val="nil"/>
              <w:right w:val="nil"/>
            </w:tcBorders>
            <w:noWrap/>
            <w:vAlign w:val="center"/>
          </w:tcPr>
          <w:p w14:paraId="1164B72E" w14:textId="77777777" w:rsidR="00B50562" w:rsidRDefault="00B50562">
            <w:pPr>
              <w:jc w:val="center"/>
              <w:rPr>
                <w:rFonts w:ascii="宋体" w:eastAsia="宋体" w:hAnsi="宋体" w:cs="宋体" w:hint="eastAsia"/>
                <w:sz w:val="18"/>
                <w:szCs w:val="18"/>
              </w:rPr>
            </w:pPr>
          </w:p>
        </w:tc>
      </w:tr>
      <w:tr w:rsidR="00B50562" w14:paraId="43285B96" w14:textId="77777777">
        <w:trPr>
          <w:trHeight w:val="740"/>
        </w:trPr>
        <w:tc>
          <w:tcPr>
            <w:tcW w:w="993" w:type="dxa"/>
            <w:vMerge/>
            <w:tcBorders>
              <w:left w:val="single" w:sz="4" w:space="0" w:color="auto"/>
              <w:right w:val="single" w:sz="4" w:space="0" w:color="auto"/>
            </w:tcBorders>
            <w:noWrap/>
            <w:vAlign w:val="center"/>
          </w:tcPr>
          <w:p w14:paraId="659D8DDC" w14:textId="77777777" w:rsidR="00B50562" w:rsidRDefault="00B50562">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68580EBB" w14:textId="77777777" w:rsidR="00B50562" w:rsidRDefault="00B50562">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53A05A9" w14:textId="77777777" w:rsidR="00B50562"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开展执法检查活动次数</w:t>
            </w:r>
          </w:p>
        </w:tc>
        <w:tc>
          <w:tcPr>
            <w:tcW w:w="1242" w:type="dxa"/>
            <w:tcBorders>
              <w:top w:val="nil"/>
              <w:left w:val="nil"/>
              <w:bottom w:val="single" w:sz="4" w:space="0" w:color="auto"/>
              <w:right w:val="single" w:sz="4" w:space="0" w:color="auto"/>
            </w:tcBorders>
            <w:noWrap/>
            <w:vAlign w:val="center"/>
          </w:tcPr>
          <w:p w14:paraId="6DF7E32F" w14:textId="77777777" w:rsidR="00B50562" w:rsidRDefault="00000000">
            <w:pPr>
              <w:jc w:val="center"/>
              <w:rPr>
                <w:rFonts w:ascii="宋体" w:eastAsia="宋体" w:hAnsi="宋体" w:cs="宋体" w:hint="eastAsia"/>
                <w:sz w:val="18"/>
                <w:szCs w:val="18"/>
              </w:rPr>
            </w:pPr>
            <w:r>
              <w:rPr>
                <w:rFonts w:ascii="宋体" w:eastAsia="宋体" w:hAnsi="宋体" w:cs="宋体" w:hint="eastAsia"/>
                <w:sz w:val="18"/>
                <w:szCs w:val="18"/>
              </w:rPr>
              <w:t>&gt;=3次</w:t>
            </w:r>
          </w:p>
        </w:tc>
        <w:tc>
          <w:tcPr>
            <w:tcW w:w="1417" w:type="dxa"/>
            <w:tcBorders>
              <w:top w:val="nil"/>
              <w:left w:val="nil"/>
              <w:bottom w:val="single" w:sz="4" w:space="0" w:color="auto"/>
              <w:right w:val="single" w:sz="4" w:space="0" w:color="auto"/>
            </w:tcBorders>
            <w:noWrap/>
            <w:vAlign w:val="center"/>
          </w:tcPr>
          <w:p w14:paraId="59D36427" w14:textId="77777777" w:rsidR="00B50562"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奇台县人民代表大会常务委员会2024年工作要点</w:t>
            </w:r>
          </w:p>
        </w:tc>
        <w:tc>
          <w:tcPr>
            <w:tcW w:w="1134" w:type="dxa"/>
            <w:tcBorders>
              <w:top w:val="nil"/>
              <w:left w:val="nil"/>
              <w:bottom w:val="single" w:sz="4" w:space="0" w:color="auto"/>
              <w:right w:val="single" w:sz="4" w:space="0" w:color="auto"/>
            </w:tcBorders>
            <w:noWrap/>
            <w:vAlign w:val="center"/>
          </w:tcPr>
          <w:p w14:paraId="1DB62388" w14:textId="77777777" w:rsidR="00B50562"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c>
          <w:tcPr>
            <w:tcW w:w="1310" w:type="dxa"/>
            <w:tcBorders>
              <w:top w:val="nil"/>
              <w:left w:val="nil"/>
              <w:bottom w:val="single" w:sz="4" w:space="0" w:color="auto"/>
              <w:right w:val="single" w:sz="4" w:space="0" w:color="auto"/>
            </w:tcBorders>
            <w:noWrap/>
            <w:vAlign w:val="center"/>
          </w:tcPr>
          <w:p w14:paraId="6F7DD971" w14:textId="77777777" w:rsidR="00B50562" w:rsidRDefault="00000000">
            <w:pPr>
              <w:jc w:val="center"/>
              <w:rPr>
                <w:rFonts w:ascii="宋体" w:eastAsia="宋体" w:hAnsi="宋体" w:cs="宋体" w:hint="eastAsia"/>
                <w:sz w:val="18"/>
                <w:szCs w:val="18"/>
              </w:rPr>
            </w:pPr>
            <w:r>
              <w:rPr>
                <w:rFonts w:ascii="宋体" w:eastAsia="宋体" w:hAnsi="宋体" w:cs="宋体" w:hint="eastAsia"/>
                <w:sz w:val="18"/>
                <w:szCs w:val="18"/>
              </w:rPr>
              <w:t>=3次</w:t>
            </w:r>
          </w:p>
        </w:tc>
        <w:tc>
          <w:tcPr>
            <w:tcW w:w="720" w:type="dxa"/>
            <w:tcBorders>
              <w:top w:val="nil"/>
              <w:left w:val="nil"/>
              <w:bottom w:val="single" w:sz="4" w:space="0" w:color="auto"/>
              <w:right w:val="single" w:sz="4" w:space="0" w:color="auto"/>
            </w:tcBorders>
            <w:noWrap/>
            <w:vAlign w:val="center"/>
          </w:tcPr>
          <w:p w14:paraId="4A0BB75D" w14:textId="77777777" w:rsidR="00B50562"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c>
          <w:tcPr>
            <w:tcW w:w="284" w:type="dxa"/>
            <w:tcBorders>
              <w:top w:val="nil"/>
              <w:left w:val="nil"/>
              <w:bottom w:val="nil"/>
              <w:right w:val="nil"/>
            </w:tcBorders>
            <w:noWrap/>
            <w:vAlign w:val="center"/>
          </w:tcPr>
          <w:p w14:paraId="3E86599B" w14:textId="77777777" w:rsidR="00B50562" w:rsidRDefault="00B50562">
            <w:pPr>
              <w:jc w:val="center"/>
              <w:rPr>
                <w:rFonts w:ascii="宋体" w:eastAsia="宋体" w:hAnsi="宋体" w:cs="宋体" w:hint="eastAsia"/>
                <w:sz w:val="18"/>
                <w:szCs w:val="18"/>
              </w:rPr>
            </w:pPr>
          </w:p>
        </w:tc>
      </w:tr>
      <w:tr w:rsidR="00B50562" w14:paraId="1390D913" w14:textId="77777777">
        <w:trPr>
          <w:trHeight w:val="740"/>
        </w:trPr>
        <w:tc>
          <w:tcPr>
            <w:tcW w:w="993" w:type="dxa"/>
            <w:vMerge/>
            <w:tcBorders>
              <w:left w:val="single" w:sz="4" w:space="0" w:color="auto"/>
              <w:bottom w:val="single" w:sz="4" w:space="0" w:color="auto"/>
              <w:right w:val="single" w:sz="4" w:space="0" w:color="auto"/>
            </w:tcBorders>
            <w:noWrap/>
            <w:vAlign w:val="center"/>
          </w:tcPr>
          <w:p w14:paraId="7E4E5FE2" w14:textId="77777777" w:rsidR="00B50562" w:rsidRDefault="00B50562">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1FC14B81" w14:textId="77777777" w:rsidR="00B50562" w:rsidRDefault="00B50562">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57A44A4" w14:textId="77777777" w:rsidR="00B50562"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开展“七带头”“十个一”活动次数</w:t>
            </w:r>
          </w:p>
        </w:tc>
        <w:tc>
          <w:tcPr>
            <w:tcW w:w="1242" w:type="dxa"/>
            <w:tcBorders>
              <w:top w:val="nil"/>
              <w:left w:val="nil"/>
              <w:bottom w:val="single" w:sz="4" w:space="0" w:color="auto"/>
              <w:right w:val="single" w:sz="4" w:space="0" w:color="auto"/>
            </w:tcBorders>
            <w:noWrap/>
            <w:vAlign w:val="center"/>
          </w:tcPr>
          <w:p w14:paraId="4EA82AEF" w14:textId="77777777" w:rsidR="00B50562" w:rsidRDefault="00000000">
            <w:pPr>
              <w:jc w:val="center"/>
              <w:rPr>
                <w:rFonts w:ascii="宋体" w:eastAsia="宋体" w:hAnsi="宋体" w:cs="宋体" w:hint="eastAsia"/>
                <w:sz w:val="18"/>
                <w:szCs w:val="18"/>
              </w:rPr>
            </w:pPr>
            <w:r>
              <w:rPr>
                <w:rFonts w:ascii="宋体" w:eastAsia="宋体" w:hAnsi="宋体" w:cs="宋体" w:hint="eastAsia"/>
                <w:sz w:val="18"/>
                <w:szCs w:val="18"/>
              </w:rPr>
              <w:t>&gt;=648次</w:t>
            </w:r>
          </w:p>
        </w:tc>
        <w:tc>
          <w:tcPr>
            <w:tcW w:w="1417" w:type="dxa"/>
            <w:tcBorders>
              <w:top w:val="nil"/>
              <w:left w:val="nil"/>
              <w:bottom w:val="single" w:sz="4" w:space="0" w:color="auto"/>
              <w:right w:val="single" w:sz="4" w:space="0" w:color="auto"/>
            </w:tcBorders>
            <w:noWrap/>
            <w:vAlign w:val="center"/>
          </w:tcPr>
          <w:p w14:paraId="2483E71F" w14:textId="77777777" w:rsidR="00B50562"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奇台县人民代表大会常务委员会2024年工作要点</w:t>
            </w:r>
          </w:p>
        </w:tc>
        <w:tc>
          <w:tcPr>
            <w:tcW w:w="1134" w:type="dxa"/>
            <w:tcBorders>
              <w:top w:val="nil"/>
              <w:left w:val="nil"/>
              <w:bottom w:val="single" w:sz="4" w:space="0" w:color="auto"/>
              <w:right w:val="single" w:sz="4" w:space="0" w:color="auto"/>
            </w:tcBorders>
            <w:noWrap/>
            <w:vAlign w:val="center"/>
          </w:tcPr>
          <w:p w14:paraId="734650FF" w14:textId="77777777" w:rsidR="00B50562"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c>
          <w:tcPr>
            <w:tcW w:w="1310" w:type="dxa"/>
            <w:tcBorders>
              <w:top w:val="nil"/>
              <w:left w:val="nil"/>
              <w:bottom w:val="single" w:sz="4" w:space="0" w:color="auto"/>
              <w:right w:val="single" w:sz="4" w:space="0" w:color="auto"/>
            </w:tcBorders>
            <w:noWrap/>
            <w:vAlign w:val="center"/>
          </w:tcPr>
          <w:p w14:paraId="6B9E4470" w14:textId="77777777" w:rsidR="00B50562" w:rsidRDefault="00000000">
            <w:pPr>
              <w:jc w:val="center"/>
              <w:rPr>
                <w:rFonts w:ascii="宋体" w:eastAsia="宋体" w:hAnsi="宋体" w:cs="宋体" w:hint="eastAsia"/>
                <w:sz w:val="18"/>
                <w:szCs w:val="18"/>
              </w:rPr>
            </w:pPr>
            <w:r>
              <w:rPr>
                <w:rFonts w:ascii="宋体" w:eastAsia="宋体" w:hAnsi="宋体" w:cs="宋体" w:hint="eastAsia"/>
                <w:sz w:val="18"/>
                <w:szCs w:val="18"/>
              </w:rPr>
              <w:t>=834件</w:t>
            </w:r>
          </w:p>
        </w:tc>
        <w:tc>
          <w:tcPr>
            <w:tcW w:w="720" w:type="dxa"/>
            <w:tcBorders>
              <w:top w:val="nil"/>
              <w:left w:val="nil"/>
              <w:bottom w:val="single" w:sz="4" w:space="0" w:color="auto"/>
              <w:right w:val="single" w:sz="4" w:space="0" w:color="auto"/>
            </w:tcBorders>
            <w:noWrap/>
            <w:vAlign w:val="center"/>
          </w:tcPr>
          <w:p w14:paraId="31B47BFE" w14:textId="77777777" w:rsidR="00B50562"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c>
          <w:tcPr>
            <w:tcW w:w="284" w:type="dxa"/>
            <w:tcBorders>
              <w:top w:val="nil"/>
              <w:left w:val="nil"/>
              <w:bottom w:val="nil"/>
              <w:right w:val="nil"/>
            </w:tcBorders>
            <w:noWrap/>
            <w:vAlign w:val="center"/>
          </w:tcPr>
          <w:p w14:paraId="74058A20" w14:textId="77777777" w:rsidR="00B50562" w:rsidRDefault="00B50562">
            <w:pPr>
              <w:jc w:val="center"/>
              <w:rPr>
                <w:rFonts w:ascii="宋体" w:eastAsia="宋体" w:hAnsi="宋体" w:cs="宋体" w:hint="eastAsia"/>
                <w:sz w:val="18"/>
                <w:szCs w:val="18"/>
              </w:rPr>
            </w:pPr>
          </w:p>
        </w:tc>
      </w:tr>
    </w:tbl>
    <w:p w14:paraId="36E473A9" w14:textId="77777777" w:rsidR="00B50562"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535F85A" w14:textId="77777777" w:rsidR="00B5056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6000" w:type="pct"/>
        <w:jc w:val="center"/>
        <w:tblLook w:val="04A0" w:firstRow="1" w:lastRow="0" w:firstColumn="1" w:lastColumn="0" w:noHBand="0" w:noVBand="1"/>
      </w:tblPr>
      <w:tblGrid>
        <w:gridCol w:w="705"/>
        <w:gridCol w:w="713"/>
        <w:gridCol w:w="706"/>
        <w:gridCol w:w="1010"/>
        <w:gridCol w:w="718"/>
        <w:gridCol w:w="676"/>
        <w:gridCol w:w="716"/>
        <w:gridCol w:w="706"/>
        <w:gridCol w:w="710"/>
        <w:gridCol w:w="735"/>
        <w:gridCol w:w="708"/>
        <w:gridCol w:w="704"/>
        <w:gridCol w:w="706"/>
        <w:gridCol w:w="1114"/>
      </w:tblGrid>
      <w:tr w:rsidR="00B50562" w14:paraId="19E5FBCC" w14:textId="77777777">
        <w:trPr>
          <w:trHeight w:val="614"/>
          <w:jc w:val="center"/>
        </w:trPr>
        <w:tc>
          <w:tcPr>
            <w:tcW w:w="667" w:type="pct"/>
            <w:gridSpan w:val="2"/>
            <w:tcBorders>
              <w:top w:val="single" w:sz="4" w:space="0" w:color="auto"/>
              <w:left w:val="single" w:sz="4" w:space="0" w:color="auto"/>
              <w:bottom w:val="single" w:sz="4" w:space="0" w:color="auto"/>
              <w:right w:val="single" w:sz="4" w:space="0" w:color="auto"/>
            </w:tcBorders>
            <w:vAlign w:val="center"/>
          </w:tcPr>
          <w:p w14:paraId="32858C5B" w14:textId="77777777" w:rsidR="00B50562" w:rsidRDefault="00000000">
            <w:pPr>
              <w:jc w:val="center"/>
              <w:rPr>
                <w:rFonts w:ascii="宋体" w:eastAsia="宋体" w:hAnsi="宋体" w:cs="宋体" w:hint="eastAsia"/>
                <w:b/>
                <w:bCs/>
                <w:color w:val="000000"/>
                <w:sz w:val="18"/>
                <w:szCs w:val="18"/>
              </w:rPr>
            </w:pPr>
            <w:bookmarkStart w:id="18" w:name="_Hlk201837198"/>
            <w:bookmarkEnd w:id="17"/>
            <w:proofErr w:type="spellStart"/>
            <w:r>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tcPr>
          <w:p w14:paraId="48665C0B" w14:textId="77777777" w:rsidR="00B5056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2024年人大代表和代表之家活动费</w:t>
            </w:r>
          </w:p>
        </w:tc>
      </w:tr>
      <w:tr w:rsidR="00B50562" w14:paraId="0EF21D32" w14:textId="77777777">
        <w:trPr>
          <w:trHeight w:val="380"/>
          <w:jc w:val="center"/>
        </w:trPr>
        <w:tc>
          <w:tcPr>
            <w:tcW w:w="667" w:type="pct"/>
            <w:gridSpan w:val="2"/>
            <w:tcBorders>
              <w:top w:val="single" w:sz="4" w:space="0" w:color="auto"/>
              <w:left w:val="single" w:sz="4" w:space="0" w:color="auto"/>
              <w:bottom w:val="single" w:sz="4" w:space="0" w:color="auto"/>
              <w:right w:val="single" w:sz="4" w:space="0" w:color="auto"/>
            </w:tcBorders>
            <w:vAlign w:val="center"/>
          </w:tcPr>
          <w:p w14:paraId="26F986DF"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98" w:type="pct"/>
            <w:gridSpan w:val="5"/>
            <w:tcBorders>
              <w:top w:val="single" w:sz="4" w:space="0" w:color="auto"/>
              <w:left w:val="nil"/>
              <w:bottom w:val="single" w:sz="4" w:space="0" w:color="auto"/>
              <w:right w:val="single" w:sz="4" w:space="0" w:color="auto"/>
            </w:tcBorders>
            <w:vAlign w:val="center"/>
          </w:tcPr>
          <w:p w14:paraId="4DB7D09C" w14:textId="77777777" w:rsidR="00B5056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奇台县人民代表大会常务委员会</w:t>
            </w:r>
          </w:p>
        </w:tc>
        <w:tc>
          <w:tcPr>
            <w:tcW w:w="666" w:type="pct"/>
            <w:gridSpan w:val="2"/>
            <w:tcBorders>
              <w:top w:val="single" w:sz="4" w:space="0" w:color="auto"/>
              <w:left w:val="nil"/>
              <w:bottom w:val="single" w:sz="4" w:space="0" w:color="auto"/>
              <w:right w:val="single" w:sz="4" w:space="0" w:color="auto"/>
            </w:tcBorders>
            <w:vAlign w:val="center"/>
          </w:tcPr>
          <w:p w14:paraId="1FCAC1F9"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68" w:type="pct"/>
            <w:gridSpan w:val="5"/>
            <w:tcBorders>
              <w:top w:val="single" w:sz="4" w:space="0" w:color="auto"/>
              <w:left w:val="nil"/>
              <w:bottom w:val="single" w:sz="4" w:space="0" w:color="auto"/>
              <w:right w:val="single" w:sz="4" w:space="0" w:color="auto"/>
            </w:tcBorders>
            <w:vAlign w:val="center"/>
          </w:tcPr>
          <w:p w14:paraId="40802401" w14:textId="77777777" w:rsidR="00B5056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奇台县人民代表大会常务委员会</w:t>
            </w:r>
          </w:p>
        </w:tc>
      </w:tr>
      <w:tr w:rsidR="00B50562" w14:paraId="19AC8B38" w14:textId="77777777">
        <w:trPr>
          <w:trHeight w:val="380"/>
          <w:jc w:val="center"/>
        </w:trPr>
        <w:tc>
          <w:tcPr>
            <w:tcW w:w="332" w:type="pct"/>
            <w:vMerge w:val="restart"/>
            <w:tcBorders>
              <w:top w:val="nil"/>
              <w:left w:val="single" w:sz="4" w:space="0" w:color="auto"/>
              <w:bottom w:val="single" w:sz="4" w:space="0" w:color="auto"/>
              <w:right w:val="single" w:sz="4" w:space="0" w:color="auto"/>
            </w:tcBorders>
            <w:vAlign w:val="center"/>
          </w:tcPr>
          <w:p w14:paraId="7956D10A"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tcPr>
          <w:p w14:paraId="129E7096" w14:textId="77777777" w:rsidR="00B50562" w:rsidRDefault="00B50562">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6351D905"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2" w:type="pct"/>
            <w:gridSpan w:val="3"/>
            <w:tcBorders>
              <w:top w:val="single" w:sz="4" w:space="0" w:color="auto"/>
              <w:left w:val="nil"/>
              <w:bottom w:val="single" w:sz="4" w:space="0" w:color="auto"/>
              <w:right w:val="single" w:sz="4" w:space="0" w:color="auto"/>
            </w:tcBorders>
            <w:vAlign w:val="center"/>
          </w:tcPr>
          <w:p w14:paraId="55FF8D4D"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47DC9FCF"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8" w:type="pct"/>
            <w:gridSpan w:val="2"/>
            <w:tcBorders>
              <w:top w:val="nil"/>
              <w:left w:val="nil"/>
              <w:bottom w:val="single" w:sz="4" w:space="0" w:color="auto"/>
              <w:right w:val="single" w:sz="4" w:space="0" w:color="auto"/>
            </w:tcBorders>
            <w:vAlign w:val="center"/>
          </w:tcPr>
          <w:p w14:paraId="75EBA40F"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2" w:type="pct"/>
            <w:gridSpan w:val="2"/>
            <w:tcBorders>
              <w:top w:val="single" w:sz="4" w:space="0" w:color="auto"/>
              <w:left w:val="nil"/>
              <w:bottom w:val="single" w:sz="4" w:space="0" w:color="auto"/>
              <w:right w:val="single" w:sz="4" w:space="0" w:color="auto"/>
            </w:tcBorders>
            <w:vAlign w:val="center"/>
          </w:tcPr>
          <w:p w14:paraId="6C01C7CF"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7" w:type="pct"/>
            <w:tcBorders>
              <w:top w:val="nil"/>
              <w:left w:val="nil"/>
              <w:bottom w:val="single" w:sz="4" w:space="0" w:color="auto"/>
              <w:right w:val="single" w:sz="4" w:space="0" w:color="auto"/>
            </w:tcBorders>
            <w:vAlign w:val="center"/>
          </w:tcPr>
          <w:p w14:paraId="1B5B53DA"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B50562" w14:paraId="4FAC9495" w14:textId="77777777">
        <w:trPr>
          <w:trHeight w:val="380"/>
          <w:jc w:val="center"/>
        </w:trPr>
        <w:tc>
          <w:tcPr>
            <w:tcW w:w="332" w:type="pct"/>
            <w:vMerge/>
            <w:tcBorders>
              <w:top w:val="nil"/>
              <w:left w:val="single" w:sz="4" w:space="0" w:color="auto"/>
              <w:bottom w:val="single" w:sz="4" w:space="0" w:color="auto"/>
              <w:right w:val="single" w:sz="4" w:space="0" w:color="auto"/>
            </w:tcBorders>
            <w:vAlign w:val="center"/>
          </w:tcPr>
          <w:p w14:paraId="0B659F97" w14:textId="77777777" w:rsidR="00B50562" w:rsidRDefault="00B5056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54A818D4"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4FCD66F7"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992" w:type="pct"/>
            <w:gridSpan w:val="3"/>
            <w:tcBorders>
              <w:top w:val="single" w:sz="4" w:space="0" w:color="auto"/>
              <w:left w:val="nil"/>
              <w:bottom w:val="single" w:sz="4" w:space="0" w:color="auto"/>
              <w:right w:val="single" w:sz="4" w:space="0" w:color="auto"/>
            </w:tcBorders>
            <w:vAlign w:val="center"/>
          </w:tcPr>
          <w:p w14:paraId="15F3E56E"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666" w:type="pct"/>
            <w:gridSpan w:val="2"/>
            <w:tcBorders>
              <w:top w:val="single" w:sz="4" w:space="0" w:color="auto"/>
              <w:left w:val="nil"/>
              <w:bottom w:val="single" w:sz="4" w:space="0" w:color="auto"/>
              <w:right w:val="single" w:sz="4" w:space="0" w:color="auto"/>
            </w:tcBorders>
            <w:vAlign w:val="center"/>
          </w:tcPr>
          <w:p w14:paraId="48B55C51"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678" w:type="pct"/>
            <w:gridSpan w:val="2"/>
            <w:tcBorders>
              <w:top w:val="nil"/>
              <w:left w:val="nil"/>
              <w:bottom w:val="single" w:sz="4" w:space="0" w:color="auto"/>
              <w:right w:val="single" w:sz="4" w:space="0" w:color="auto"/>
            </w:tcBorders>
            <w:vAlign w:val="center"/>
          </w:tcPr>
          <w:p w14:paraId="70A36178"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46DF34D3"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7BFA62C8"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B50562" w14:paraId="6681D4A1" w14:textId="77777777">
        <w:trPr>
          <w:trHeight w:val="380"/>
          <w:jc w:val="center"/>
        </w:trPr>
        <w:tc>
          <w:tcPr>
            <w:tcW w:w="332" w:type="pct"/>
            <w:vMerge/>
            <w:tcBorders>
              <w:top w:val="nil"/>
              <w:left w:val="single" w:sz="4" w:space="0" w:color="auto"/>
              <w:bottom w:val="single" w:sz="4" w:space="0" w:color="auto"/>
              <w:right w:val="single" w:sz="4" w:space="0" w:color="auto"/>
            </w:tcBorders>
            <w:vAlign w:val="center"/>
          </w:tcPr>
          <w:p w14:paraId="2ACCF0C5" w14:textId="77777777" w:rsidR="00B50562" w:rsidRDefault="00B5056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133D8AD6"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3B040258"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992" w:type="pct"/>
            <w:gridSpan w:val="3"/>
            <w:tcBorders>
              <w:top w:val="single" w:sz="4" w:space="0" w:color="auto"/>
              <w:left w:val="nil"/>
              <w:bottom w:val="single" w:sz="4" w:space="0" w:color="auto"/>
              <w:right w:val="single" w:sz="4" w:space="0" w:color="auto"/>
            </w:tcBorders>
            <w:vAlign w:val="center"/>
          </w:tcPr>
          <w:p w14:paraId="23DAB234"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666" w:type="pct"/>
            <w:gridSpan w:val="2"/>
            <w:tcBorders>
              <w:top w:val="single" w:sz="4" w:space="0" w:color="auto"/>
              <w:left w:val="nil"/>
              <w:bottom w:val="single" w:sz="4" w:space="0" w:color="auto"/>
              <w:right w:val="single" w:sz="4" w:space="0" w:color="auto"/>
            </w:tcBorders>
            <w:vAlign w:val="center"/>
          </w:tcPr>
          <w:p w14:paraId="17F32C44"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678" w:type="pct"/>
            <w:gridSpan w:val="2"/>
            <w:tcBorders>
              <w:top w:val="nil"/>
              <w:left w:val="nil"/>
              <w:bottom w:val="single" w:sz="4" w:space="0" w:color="auto"/>
              <w:right w:val="single" w:sz="4" w:space="0" w:color="auto"/>
            </w:tcBorders>
            <w:vAlign w:val="center"/>
          </w:tcPr>
          <w:p w14:paraId="66F5E918"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02FC26FF"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1E70BFFB"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50562" w14:paraId="6C96B882" w14:textId="77777777">
        <w:trPr>
          <w:trHeight w:val="380"/>
          <w:jc w:val="center"/>
        </w:trPr>
        <w:tc>
          <w:tcPr>
            <w:tcW w:w="332" w:type="pct"/>
            <w:vMerge/>
            <w:tcBorders>
              <w:top w:val="nil"/>
              <w:left w:val="single" w:sz="4" w:space="0" w:color="auto"/>
              <w:bottom w:val="single" w:sz="4" w:space="0" w:color="auto"/>
              <w:right w:val="single" w:sz="4" w:space="0" w:color="auto"/>
            </w:tcBorders>
            <w:vAlign w:val="center"/>
          </w:tcPr>
          <w:p w14:paraId="1DC70A2B" w14:textId="77777777" w:rsidR="00B50562" w:rsidRDefault="00B5056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77DDD9C0" w14:textId="77777777" w:rsidR="00B5056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14F79B8E"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7A175359"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6BE58972"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tcPr>
          <w:p w14:paraId="5FD6CE07"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4EAAC6DF"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089C3B2C"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50562" w14:paraId="59D5034F" w14:textId="77777777">
        <w:trPr>
          <w:trHeight w:val="360"/>
          <w:jc w:val="center"/>
        </w:trPr>
        <w:tc>
          <w:tcPr>
            <w:tcW w:w="332" w:type="pct"/>
            <w:vMerge w:val="restart"/>
            <w:tcBorders>
              <w:top w:val="nil"/>
              <w:left w:val="single" w:sz="4" w:space="0" w:color="auto"/>
              <w:bottom w:val="single" w:sz="4" w:space="0" w:color="auto"/>
              <w:right w:val="single" w:sz="4" w:space="0" w:color="auto"/>
            </w:tcBorders>
            <w:vAlign w:val="center"/>
          </w:tcPr>
          <w:p w14:paraId="6D3155E6"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34" w:type="pct"/>
            <w:gridSpan w:val="6"/>
            <w:tcBorders>
              <w:top w:val="single" w:sz="4" w:space="0" w:color="auto"/>
              <w:left w:val="nil"/>
              <w:bottom w:val="single" w:sz="4" w:space="0" w:color="auto"/>
              <w:right w:val="single" w:sz="4" w:space="0" w:color="auto"/>
            </w:tcBorders>
            <w:vAlign w:val="center"/>
          </w:tcPr>
          <w:p w14:paraId="18B9505E"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34" w:type="pct"/>
            <w:gridSpan w:val="7"/>
            <w:tcBorders>
              <w:top w:val="single" w:sz="4" w:space="0" w:color="auto"/>
              <w:left w:val="nil"/>
              <w:bottom w:val="single" w:sz="4" w:space="0" w:color="auto"/>
              <w:right w:val="single" w:sz="4" w:space="0" w:color="auto"/>
            </w:tcBorders>
            <w:vAlign w:val="center"/>
          </w:tcPr>
          <w:p w14:paraId="184CEAB6"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B50562" w14:paraId="522684CC" w14:textId="77777777">
        <w:trPr>
          <w:trHeight w:val="820"/>
          <w:jc w:val="center"/>
        </w:trPr>
        <w:tc>
          <w:tcPr>
            <w:tcW w:w="332" w:type="pct"/>
            <w:vMerge/>
            <w:tcBorders>
              <w:top w:val="nil"/>
              <w:left w:val="single" w:sz="4" w:space="0" w:color="auto"/>
              <w:bottom w:val="single" w:sz="4" w:space="0" w:color="auto"/>
              <w:right w:val="single" w:sz="4" w:space="0" w:color="auto"/>
            </w:tcBorders>
            <w:vAlign w:val="center"/>
          </w:tcPr>
          <w:p w14:paraId="5BECDA92" w14:textId="77777777" w:rsidR="00B50562" w:rsidRDefault="00B50562">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2889E9F5" w14:textId="77777777" w:rsidR="00B5056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15万元用于州人大代表经费，主要建设（实施）内容为：保障人大代表参加三查（察）活动，保障人大代表参会及时，监督“一府一委两院”依法行政。做好新时代新疆人大工作，加强代表服务和保障、强化人大代表活动阵地建设。</w:t>
            </w:r>
          </w:p>
        </w:tc>
        <w:tc>
          <w:tcPr>
            <w:tcW w:w="2534" w:type="pct"/>
            <w:gridSpan w:val="7"/>
            <w:tcBorders>
              <w:top w:val="single" w:sz="4" w:space="0" w:color="auto"/>
              <w:left w:val="nil"/>
              <w:bottom w:val="single" w:sz="4" w:space="0" w:color="auto"/>
              <w:right w:val="single" w:sz="4" w:space="0" w:color="auto"/>
            </w:tcBorders>
            <w:vAlign w:val="center"/>
          </w:tcPr>
          <w:p w14:paraId="4DE12A74"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本项目拟投入15万元用于州人大代表经费，主要建设（实施）内容为：资金拨付至15个乡镇，保障人大代表正常开展调研、视察、执法检查及“七带头，十个</w:t>
            </w:r>
            <w:proofErr w:type="gramStart"/>
            <w:r>
              <w:rPr>
                <w:rFonts w:ascii="宋体" w:eastAsia="宋体" w:hAnsi="宋体" w:cs="宋体" w:hint="eastAsia"/>
                <w:color w:val="000000"/>
                <w:sz w:val="18"/>
                <w:szCs w:val="18"/>
                <w:lang w:eastAsia="zh-CN"/>
              </w:rPr>
              <w:t>一</w:t>
            </w:r>
            <w:proofErr w:type="gramEnd"/>
            <w:r>
              <w:rPr>
                <w:rFonts w:ascii="宋体" w:eastAsia="宋体" w:hAnsi="宋体" w:cs="宋体" w:hint="eastAsia"/>
                <w:color w:val="000000"/>
                <w:sz w:val="18"/>
                <w:szCs w:val="18"/>
                <w:lang w:eastAsia="zh-CN"/>
              </w:rPr>
              <w:t>”活动。</w:t>
            </w:r>
            <w:proofErr w:type="spellStart"/>
            <w:r>
              <w:rPr>
                <w:rFonts w:ascii="宋体" w:eastAsia="宋体" w:hAnsi="宋体" w:cs="宋体" w:hint="eastAsia"/>
                <w:color w:val="000000"/>
                <w:sz w:val="18"/>
                <w:szCs w:val="18"/>
              </w:rPr>
              <w:t>监督“一府一委两院”依法行政</w:t>
            </w:r>
            <w:proofErr w:type="spellEnd"/>
            <w:r>
              <w:rPr>
                <w:rFonts w:ascii="宋体" w:eastAsia="宋体" w:hAnsi="宋体" w:cs="宋体" w:hint="eastAsia"/>
                <w:color w:val="000000"/>
                <w:sz w:val="18"/>
                <w:szCs w:val="18"/>
              </w:rPr>
              <w:t>。</w:t>
            </w:r>
          </w:p>
        </w:tc>
      </w:tr>
      <w:tr w:rsidR="00B50562" w14:paraId="40979C72" w14:textId="77777777">
        <w:trPr>
          <w:trHeight w:val="820"/>
          <w:jc w:val="center"/>
        </w:trPr>
        <w:tc>
          <w:tcPr>
            <w:tcW w:w="332" w:type="pct"/>
            <w:tcBorders>
              <w:top w:val="nil"/>
              <w:left w:val="single" w:sz="4" w:space="0" w:color="auto"/>
              <w:bottom w:val="single" w:sz="4" w:space="0" w:color="auto"/>
              <w:right w:val="single" w:sz="4" w:space="0" w:color="auto"/>
            </w:tcBorders>
            <w:vAlign w:val="center"/>
          </w:tcPr>
          <w:p w14:paraId="2AC16C17" w14:textId="77777777" w:rsidR="00B50562" w:rsidRDefault="00B50562">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595C69FF"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tcPr>
          <w:p w14:paraId="495B4BF4"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tcPr>
          <w:p w14:paraId="4E7DB432"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tcPr>
          <w:p w14:paraId="4776B2DD"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tcPr>
          <w:p w14:paraId="2FB893D0"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tcPr>
          <w:p w14:paraId="570B6FFF"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tcPr>
          <w:p w14:paraId="6CD476E1"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tcPr>
          <w:p w14:paraId="2DE18F80"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tcPr>
          <w:p w14:paraId="414ADB6B"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tcPr>
          <w:p w14:paraId="6FD0815E"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tcPr>
          <w:p w14:paraId="2CFFE9C3"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tcPr>
          <w:p w14:paraId="70B7A5FE"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7" w:type="pct"/>
            <w:tcBorders>
              <w:top w:val="nil"/>
              <w:left w:val="nil"/>
              <w:bottom w:val="single" w:sz="4" w:space="0" w:color="auto"/>
              <w:right w:val="single" w:sz="4" w:space="0" w:color="auto"/>
            </w:tcBorders>
            <w:vAlign w:val="center"/>
          </w:tcPr>
          <w:p w14:paraId="5067FE67" w14:textId="77777777" w:rsidR="00B5056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B50562" w14:paraId="7270C3B6" w14:textId="77777777">
        <w:trPr>
          <w:trHeight w:val="800"/>
          <w:jc w:val="center"/>
        </w:trPr>
        <w:tc>
          <w:tcPr>
            <w:tcW w:w="332" w:type="pct"/>
            <w:vMerge w:val="restart"/>
            <w:tcBorders>
              <w:top w:val="nil"/>
              <w:left w:val="single" w:sz="4" w:space="0" w:color="auto"/>
              <w:right w:val="single" w:sz="4" w:space="0" w:color="auto"/>
            </w:tcBorders>
            <w:vAlign w:val="center"/>
          </w:tcPr>
          <w:p w14:paraId="135991E4" w14:textId="77777777" w:rsidR="00B5056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6E3E8E73"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70EBBB93"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1E87E287" w14:textId="77777777" w:rsidR="00B5056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人大代表总人数</w:t>
            </w:r>
            <w:proofErr w:type="spellEnd"/>
          </w:p>
        </w:tc>
        <w:tc>
          <w:tcPr>
            <w:tcW w:w="338" w:type="pct"/>
            <w:tcBorders>
              <w:top w:val="nil"/>
              <w:left w:val="nil"/>
              <w:bottom w:val="single" w:sz="4" w:space="0" w:color="auto"/>
              <w:right w:val="single" w:sz="4" w:space="0" w:color="auto"/>
            </w:tcBorders>
            <w:vAlign w:val="center"/>
          </w:tcPr>
          <w:p w14:paraId="5E0A0CB7"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296A0BF"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=1337人</w:t>
            </w:r>
          </w:p>
        </w:tc>
        <w:tc>
          <w:tcPr>
            <w:tcW w:w="337" w:type="pct"/>
            <w:tcBorders>
              <w:top w:val="nil"/>
              <w:left w:val="nil"/>
              <w:bottom w:val="single" w:sz="4" w:space="0" w:color="auto"/>
              <w:right w:val="single" w:sz="4" w:space="0" w:color="auto"/>
            </w:tcBorders>
            <w:vAlign w:val="center"/>
          </w:tcPr>
          <w:p w14:paraId="27A1982E"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=1103人</w:t>
            </w:r>
          </w:p>
        </w:tc>
        <w:tc>
          <w:tcPr>
            <w:tcW w:w="332" w:type="pct"/>
            <w:tcBorders>
              <w:top w:val="nil"/>
              <w:left w:val="nil"/>
              <w:bottom w:val="single" w:sz="4" w:space="0" w:color="auto"/>
              <w:right w:val="single" w:sz="4" w:space="0" w:color="auto"/>
            </w:tcBorders>
            <w:vAlign w:val="center"/>
          </w:tcPr>
          <w:p w14:paraId="7D57D98D"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82.5</w:t>
            </w:r>
          </w:p>
        </w:tc>
        <w:tc>
          <w:tcPr>
            <w:tcW w:w="334" w:type="pct"/>
            <w:tcBorders>
              <w:top w:val="nil"/>
              <w:left w:val="nil"/>
              <w:bottom w:val="single" w:sz="4" w:space="0" w:color="auto"/>
              <w:right w:val="single" w:sz="4" w:space="0" w:color="auto"/>
            </w:tcBorders>
            <w:vAlign w:val="center"/>
          </w:tcPr>
          <w:p w14:paraId="2E41E2F2"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5.63</w:t>
            </w:r>
          </w:p>
        </w:tc>
        <w:tc>
          <w:tcPr>
            <w:tcW w:w="346" w:type="pct"/>
            <w:tcBorders>
              <w:top w:val="nil"/>
              <w:left w:val="nil"/>
              <w:bottom w:val="single" w:sz="4" w:space="0" w:color="auto"/>
              <w:right w:val="single" w:sz="4" w:space="0" w:color="auto"/>
            </w:tcBorders>
            <w:vAlign w:val="center"/>
          </w:tcPr>
          <w:p w14:paraId="30AC26F8"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75FD5C1"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29828E7"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7265ECF2"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4B40079C" w14:textId="77777777" w:rsidR="00B5056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因工作调动，人大代表有调整。整改措施：制定目标时，根据实际情况及时调整。</w:t>
            </w:r>
          </w:p>
        </w:tc>
      </w:tr>
      <w:tr w:rsidR="00B50562" w14:paraId="783E2766" w14:textId="77777777">
        <w:trPr>
          <w:trHeight w:val="800"/>
          <w:jc w:val="center"/>
        </w:trPr>
        <w:tc>
          <w:tcPr>
            <w:tcW w:w="332" w:type="pct"/>
            <w:vMerge/>
            <w:tcBorders>
              <w:left w:val="single" w:sz="4" w:space="0" w:color="auto"/>
              <w:right w:val="single" w:sz="4" w:space="0" w:color="auto"/>
            </w:tcBorders>
            <w:vAlign w:val="center"/>
          </w:tcPr>
          <w:p w14:paraId="6B11075D" w14:textId="77777777" w:rsidR="00B50562" w:rsidRDefault="00B50562">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07546A82" w14:textId="77777777" w:rsidR="00B50562" w:rsidRDefault="00B50562">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C86AA1C"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6538C671" w14:textId="77777777" w:rsidR="00B50562"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w:t>
            </w:r>
            <w:proofErr w:type="spellStart"/>
            <w:r>
              <w:rPr>
                <w:rFonts w:ascii="宋体" w:eastAsia="宋体" w:hAnsi="宋体" w:cs="宋体" w:hint="eastAsia"/>
                <w:color w:val="000000"/>
                <w:sz w:val="18"/>
                <w:szCs w:val="18"/>
              </w:rPr>
              <w:t>代表之家”数量</w:t>
            </w:r>
            <w:proofErr w:type="spellEnd"/>
          </w:p>
        </w:tc>
        <w:tc>
          <w:tcPr>
            <w:tcW w:w="338" w:type="pct"/>
            <w:tcBorders>
              <w:top w:val="nil"/>
              <w:left w:val="nil"/>
              <w:bottom w:val="single" w:sz="4" w:space="0" w:color="auto"/>
              <w:right w:val="single" w:sz="4" w:space="0" w:color="auto"/>
            </w:tcBorders>
            <w:vAlign w:val="center"/>
          </w:tcPr>
          <w:p w14:paraId="4E21C7D3"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0FBBD47"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=54个</w:t>
            </w:r>
          </w:p>
        </w:tc>
        <w:tc>
          <w:tcPr>
            <w:tcW w:w="337" w:type="pct"/>
            <w:tcBorders>
              <w:top w:val="nil"/>
              <w:left w:val="nil"/>
              <w:bottom w:val="single" w:sz="4" w:space="0" w:color="auto"/>
              <w:right w:val="single" w:sz="4" w:space="0" w:color="auto"/>
            </w:tcBorders>
            <w:vAlign w:val="center"/>
          </w:tcPr>
          <w:p w14:paraId="5498F52E"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=54个</w:t>
            </w:r>
          </w:p>
        </w:tc>
        <w:tc>
          <w:tcPr>
            <w:tcW w:w="332" w:type="pct"/>
            <w:tcBorders>
              <w:top w:val="nil"/>
              <w:left w:val="nil"/>
              <w:bottom w:val="single" w:sz="4" w:space="0" w:color="auto"/>
              <w:right w:val="single" w:sz="4" w:space="0" w:color="auto"/>
            </w:tcBorders>
            <w:vAlign w:val="center"/>
          </w:tcPr>
          <w:p w14:paraId="0B02BBE2"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2EE87B3"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3D89328"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69210B0"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C9738C1"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0693807"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4F973E4E" w14:textId="77777777" w:rsidR="00B50562" w:rsidRDefault="00B50562">
            <w:pPr>
              <w:jc w:val="center"/>
              <w:rPr>
                <w:rFonts w:ascii="宋体" w:eastAsia="宋体" w:hAnsi="宋体" w:cs="宋体" w:hint="eastAsia"/>
                <w:color w:val="000000"/>
                <w:sz w:val="18"/>
                <w:szCs w:val="18"/>
              </w:rPr>
            </w:pPr>
          </w:p>
        </w:tc>
      </w:tr>
      <w:tr w:rsidR="00B50562" w14:paraId="2676CE57" w14:textId="77777777">
        <w:trPr>
          <w:trHeight w:val="800"/>
          <w:jc w:val="center"/>
        </w:trPr>
        <w:tc>
          <w:tcPr>
            <w:tcW w:w="332" w:type="pct"/>
            <w:vMerge/>
            <w:tcBorders>
              <w:left w:val="single" w:sz="4" w:space="0" w:color="auto"/>
              <w:right w:val="single" w:sz="4" w:space="0" w:color="auto"/>
            </w:tcBorders>
            <w:vAlign w:val="center"/>
          </w:tcPr>
          <w:p w14:paraId="037A77EF" w14:textId="77777777" w:rsidR="00B50562" w:rsidRDefault="00B50562">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0C57B351" w14:textId="77777777" w:rsidR="00B50562" w:rsidRDefault="00B5056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B86D357"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1E666AD4" w14:textId="77777777" w:rsidR="00B5056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人大代表开展活动</w:t>
            </w:r>
            <w:r>
              <w:rPr>
                <w:rFonts w:ascii="宋体" w:eastAsia="宋体" w:hAnsi="宋体" w:cs="宋体" w:hint="eastAsia"/>
                <w:color w:val="000000"/>
                <w:sz w:val="18"/>
                <w:szCs w:val="18"/>
                <w:lang w:eastAsia="zh-CN"/>
              </w:rPr>
              <w:lastRenderedPageBreak/>
              <w:t>出勤率</w:t>
            </w:r>
          </w:p>
        </w:tc>
        <w:tc>
          <w:tcPr>
            <w:tcW w:w="338" w:type="pct"/>
            <w:tcBorders>
              <w:top w:val="nil"/>
              <w:left w:val="nil"/>
              <w:bottom w:val="single" w:sz="4" w:space="0" w:color="auto"/>
              <w:right w:val="single" w:sz="4" w:space="0" w:color="auto"/>
            </w:tcBorders>
            <w:vAlign w:val="center"/>
          </w:tcPr>
          <w:p w14:paraId="5A1CFFA9"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w:t>
            </w:r>
          </w:p>
        </w:tc>
        <w:tc>
          <w:tcPr>
            <w:tcW w:w="318" w:type="pct"/>
            <w:tcBorders>
              <w:top w:val="nil"/>
              <w:left w:val="nil"/>
              <w:bottom w:val="single" w:sz="4" w:space="0" w:color="auto"/>
              <w:right w:val="single" w:sz="4" w:space="0" w:color="auto"/>
            </w:tcBorders>
            <w:vAlign w:val="center"/>
          </w:tcPr>
          <w:p w14:paraId="2588DC86"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0E80CA43"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7DDC2E0C"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2DF8E08"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55586C32"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C3BA936"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7D74E70"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332" w:type="pct"/>
            <w:tcBorders>
              <w:top w:val="nil"/>
              <w:left w:val="nil"/>
              <w:bottom w:val="single" w:sz="4" w:space="0" w:color="auto"/>
              <w:right w:val="single" w:sz="4" w:space="0" w:color="auto"/>
            </w:tcBorders>
            <w:vAlign w:val="center"/>
          </w:tcPr>
          <w:p w14:paraId="79E90603"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说明材料</w:t>
            </w:r>
            <w:proofErr w:type="spellEnd"/>
          </w:p>
        </w:tc>
        <w:tc>
          <w:tcPr>
            <w:tcW w:w="527" w:type="pct"/>
            <w:tcBorders>
              <w:top w:val="nil"/>
              <w:left w:val="nil"/>
              <w:bottom w:val="single" w:sz="4" w:space="0" w:color="auto"/>
              <w:right w:val="single" w:sz="4" w:space="0" w:color="auto"/>
            </w:tcBorders>
            <w:vAlign w:val="center"/>
          </w:tcPr>
          <w:p w14:paraId="7B988D6F" w14:textId="77777777" w:rsidR="00B50562" w:rsidRDefault="00B50562">
            <w:pPr>
              <w:jc w:val="center"/>
              <w:rPr>
                <w:rFonts w:ascii="宋体" w:eastAsia="宋体" w:hAnsi="宋体" w:cs="宋体" w:hint="eastAsia"/>
                <w:color w:val="000000"/>
                <w:sz w:val="18"/>
                <w:szCs w:val="18"/>
              </w:rPr>
            </w:pPr>
          </w:p>
        </w:tc>
      </w:tr>
      <w:tr w:rsidR="00B50562" w14:paraId="65739E44" w14:textId="77777777">
        <w:trPr>
          <w:trHeight w:val="800"/>
          <w:jc w:val="center"/>
        </w:trPr>
        <w:tc>
          <w:tcPr>
            <w:tcW w:w="332" w:type="pct"/>
            <w:vMerge/>
            <w:tcBorders>
              <w:left w:val="single" w:sz="4" w:space="0" w:color="auto"/>
              <w:right w:val="single" w:sz="4" w:space="0" w:color="auto"/>
            </w:tcBorders>
            <w:vAlign w:val="center"/>
          </w:tcPr>
          <w:p w14:paraId="36D6B28D" w14:textId="77777777" w:rsidR="00B50562" w:rsidRDefault="00B50562">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658CA7FB" w14:textId="77777777" w:rsidR="00B50562" w:rsidRDefault="00B5056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0154370"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2AC9182C" w14:textId="77777777" w:rsidR="00B5056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人大代表参会及时率</w:t>
            </w:r>
            <w:proofErr w:type="spellEnd"/>
          </w:p>
        </w:tc>
        <w:tc>
          <w:tcPr>
            <w:tcW w:w="338" w:type="pct"/>
            <w:tcBorders>
              <w:top w:val="nil"/>
              <w:left w:val="nil"/>
              <w:bottom w:val="single" w:sz="4" w:space="0" w:color="auto"/>
              <w:right w:val="single" w:sz="4" w:space="0" w:color="auto"/>
            </w:tcBorders>
            <w:vAlign w:val="center"/>
          </w:tcPr>
          <w:p w14:paraId="7FB12CD1"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B115027"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337" w:type="pct"/>
            <w:tcBorders>
              <w:top w:val="nil"/>
              <w:left w:val="nil"/>
              <w:bottom w:val="single" w:sz="4" w:space="0" w:color="auto"/>
              <w:right w:val="single" w:sz="4" w:space="0" w:color="auto"/>
            </w:tcBorders>
            <w:vAlign w:val="center"/>
          </w:tcPr>
          <w:p w14:paraId="723CB651"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32" w:type="pct"/>
            <w:tcBorders>
              <w:top w:val="nil"/>
              <w:left w:val="nil"/>
              <w:bottom w:val="single" w:sz="4" w:space="0" w:color="auto"/>
              <w:right w:val="single" w:sz="4" w:space="0" w:color="auto"/>
            </w:tcBorders>
            <w:vAlign w:val="center"/>
          </w:tcPr>
          <w:p w14:paraId="1E2B2C93"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959D3A6"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61975C1"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9C716B3"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5BEA39A"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7D9704DD"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7" w:type="pct"/>
            <w:tcBorders>
              <w:top w:val="nil"/>
              <w:left w:val="nil"/>
              <w:bottom w:val="single" w:sz="4" w:space="0" w:color="auto"/>
              <w:right w:val="single" w:sz="4" w:space="0" w:color="auto"/>
            </w:tcBorders>
            <w:vAlign w:val="center"/>
          </w:tcPr>
          <w:p w14:paraId="25A27BC9" w14:textId="77777777" w:rsidR="00B50562" w:rsidRDefault="00B50562">
            <w:pPr>
              <w:jc w:val="center"/>
              <w:rPr>
                <w:rFonts w:ascii="宋体" w:eastAsia="宋体" w:hAnsi="宋体" w:cs="宋体" w:hint="eastAsia"/>
                <w:color w:val="000000"/>
                <w:sz w:val="18"/>
                <w:szCs w:val="18"/>
              </w:rPr>
            </w:pPr>
          </w:p>
        </w:tc>
      </w:tr>
      <w:tr w:rsidR="00B50562" w14:paraId="17CA334F" w14:textId="77777777">
        <w:trPr>
          <w:trHeight w:val="800"/>
          <w:jc w:val="center"/>
        </w:trPr>
        <w:tc>
          <w:tcPr>
            <w:tcW w:w="332" w:type="pct"/>
            <w:vMerge/>
            <w:tcBorders>
              <w:left w:val="single" w:sz="4" w:space="0" w:color="auto"/>
              <w:right w:val="single" w:sz="4" w:space="0" w:color="auto"/>
            </w:tcBorders>
            <w:vAlign w:val="center"/>
          </w:tcPr>
          <w:p w14:paraId="1F8B8526" w14:textId="77777777" w:rsidR="00B50562" w:rsidRDefault="00B50562">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467FD29A"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30BF48F2"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355E2E14" w14:textId="77777777" w:rsidR="00B5056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“代表之家”补助经费标准</w:t>
            </w:r>
          </w:p>
        </w:tc>
        <w:tc>
          <w:tcPr>
            <w:tcW w:w="338" w:type="pct"/>
            <w:tcBorders>
              <w:top w:val="nil"/>
              <w:left w:val="nil"/>
              <w:bottom w:val="single" w:sz="4" w:space="0" w:color="auto"/>
              <w:right w:val="single" w:sz="4" w:space="0" w:color="auto"/>
            </w:tcBorders>
            <w:vAlign w:val="center"/>
          </w:tcPr>
          <w:p w14:paraId="791A77A6"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076D18F7"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=0.28万元/个</w:t>
            </w:r>
          </w:p>
        </w:tc>
        <w:tc>
          <w:tcPr>
            <w:tcW w:w="337" w:type="pct"/>
            <w:tcBorders>
              <w:top w:val="nil"/>
              <w:left w:val="nil"/>
              <w:bottom w:val="single" w:sz="4" w:space="0" w:color="auto"/>
              <w:right w:val="single" w:sz="4" w:space="0" w:color="auto"/>
            </w:tcBorders>
            <w:vAlign w:val="center"/>
          </w:tcPr>
          <w:p w14:paraId="7F63605E"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=0.28万元/个</w:t>
            </w:r>
          </w:p>
        </w:tc>
        <w:tc>
          <w:tcPr>
            <w:tcW w:w="332" w:type="pct"/>
            <w:tcBorders>
              <w:top w:val="nil"/>
              <w:left w:val="nil"/>
              <w:bottom w:val="single" w:sz="4" w:space="0" w:color="auto"/>
              <w:right w:val="single" w:sz="4" w:space="0" w:color="auto"/>
            </w:tcBorders>
            <w:vAlign w:val="center"/>
          </w:tcPr>
          <w:p w14:paraId="2274EF89"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B161822"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19A8C77D"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AF9D90E"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E08D556"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13ED29C6"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0C684921" w14:textId="77777777" w:rsidR="00B50562" w:rsidRDefault="00B50562">
            <w:pPr>
              <w:jc w:val="center"/>
              <w:rPr>
                <w:rFonts w:ascii="宋体" w:eastAsia="宋体" w:hAnsi="宋体" w:cs="宋体" w:hint="eastAsia"/>
                <w:color w:val="000000"/>
                <w:sz w:val="18"/>
                <w:szCs w:val="18"/>
              </w:rPr>
            </w:pPr>
          </w:p>
        </w:tc>
      </w:tr>
      <w:tr w:rsidR="00B50562" w14:paraId="0D14D14B" w14:textId="77777777">
        <w:trPr>
          <w:trHeight w:val="800"/>
          <w:jc w:val="center"/>
        </w:trPr>
        <w:tc>
          <w:tcPr>
            <w:tcW w:w="332" w:type="pct"/>
            <w:vMerge/>
            <w:tcBorders>
              <w:left w:val="single" w:sz="4" w:space="0" w:color="auto"/>
              <w:right w:val="single" w:sz="4" w:space="0" w:color="auto"/>
            </w:tcBorders>
            <w:vAlign w:val="center"/>
          </w:tcPr>
          <w:p w14:paraId="431F19A4" w14:textId="77777777" w:rsidR="00B50562" w:rsidRDefault="00B50562">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1B278E69"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578EFFDA"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23FA2065" w14:textId="77777777" w:rsidR="00B5056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监督“一府一委两院”依法行政</w:t>
            </w:r>
          </w:p>
        </w:tc>
        <w:tc>
          <w:tcPr>
            <w:tcW w:w="338" w:type="pct"/>
            <w:tcBorders>
              <w:top w:val="nil"/>
              <w:left w:val="nil"/>
              <w:bottom w:val="single" w:sz="4" w:space="0" w:color="auto"/>
              <w:right w:val="single" w:sz="4" w:space="0" w:color="auto"/>
            </w:tcBorders>
            <w:vAlign w:val="center"/>
          </w:tcPr>
          <w:p w14:paraId="4DB98022"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60757017"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145A1719"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5F34CD68"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7B8F8E2"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5E30B15E"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D1156FE"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D42FAB4"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D98C094"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7" w:type="pct"/>
            <w:tcBorders>
              <w:top w:val="nil"/>
              <w:left w:val="nil"/>
              <w:bottom w:val="single" w:sz="4" w:space="0" w:color="auto"/>
              <w:right w:val="single" w:sz="4" w:space="0" w:color="auto"/>
            </w:tcBorders>
            <w:vAlign w:val="center"/>
          </w:tcPr>
          <w:p w14:paraId="2820CAE7" w14:textId="77777777" w:rsidR="00B50562" w:rsidRDefault="00B50562">
            <w:pPr>
              <w:jc w:val="center"/>
              <w:rPr>
                <w:rFonts w:ascii="宋体" w:eastAsia="宋体" w:hAnsi="宋体" w:cs="宋体" w:hint="eastAsia"/>
                <w:color w:val="000000"/>
                <w:sz w:val="18"/>
                <w:szCs w:val="18"/>
              </w:rPr>
            </w:pPr>
          </w:p>
        </w:tc>
      </w:tr>
      <w:tr w:rsidR="00B50562" w14:paraId="4350793E" w14:textId="77777777">
        <w:trPr>
          <w:trHeight w:val="800"/>
          <w:jc w:val="center"/>
        </w:trPr>
        <w:tc>
          <w:tcPr>
            <w:tcW w:w="332" w:type="pct"/>
            <w:vMerge/>
            <w:tcBorders>
              <w:left w:val="single" w:sz="4" w:space="0" w:color="auto"/>
              <w:bottom w:val="single" w:sz="4" w:space="0" w:color="auto"/>
              <w:right w:val="single" w:sz="4" w:space="0" w:color="auto"/>
            </w:tcBorders>
            <w:vAlign w:val="center"/>
          </w:tcPr>
          <w:p w14:paraId="72ADE7C2" w14:textId="77777777" w:rsidR="00B50562" w:rsidRDefault="00B50562">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14A1028D"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7FEBA579"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0E381363" w14:textId="77777777" w:rsidR="00B5056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人大代表满意度</w:t>
            </w:r>
            <w:proofErr w:type="spellEnd"/>
          </w:p>
        </w:tc>
        <w:tc>
          <w:tcPr>
            <w:tcW w:w="338" w:type="pct"/>
            <w:tcBorders>
              <w:top w:val="nil"/>
              <w:left w:val="nil"/>
              <w:bottom w:val="single" w:sz="4" w:space="0" w:color="auto"/>
              <w:right w:val="single" w:sz="4" w:space="0" w:color="auto"/>
            </w:tcBorders>
            <w:vAlign w:val="center"/>
          </w:tcPr>
          <w:p w14:paraId="184C7D55"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970DA7A"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337" w:type="pct"/>
            <w:tcBorders>
              <w:top w:val="nil"/>
              <w:left w:val="nil"/>
              <w:bottom w:val="single" w:sz="4" w:space="0" w:color="auto"/>
              <w:right w:val="single" w:sz="4" w:space="0" w:color="auto"/>
            </w:tcBorders>
            <w:vAlign w:val="center"/>
          </w:tcPr>
          <w:p w14:paraId="097A67CB"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32" w:type="pct"/>
            <w:tcBorders>
              <w:top w:val="nil"/>
              <w:left w:val="nil"/>
              <w:bottom w:val="single" w:sz="4" w:space="0" w:color="auto"/>
              <w:right w:val="single" w:sz="4" w:space="0" w:color="auto"/>
            </w:tcBorders>
            <w:vAlign w:val="center"/>
          </w:tcPr>
          <w:p w14:paraId="37EC98AF"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AAA456C"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135FD87"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F4BEDD9"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EF07473"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2" w:type="pct"/>
            <w:tcBorders>
              <w:top w:val="nil"/>
              <w:left w:val="nil"/>
              <w:bottom w:val="single" w:sz="4" w:space="0" w:color="auto"/>
              <w:right w:val="single" w:sz="4" w:space="0" w:color="auto"/>
            </w:tcBorders>
            <w:vAlign w:val="center"/>
          </w:tcPr>
          <w:p w14:paraId="59B038B7"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7" w:type="pct"/>
            <w:tcBorders>
              <w:top w:val="nil"/>
              <w:left w:val="nil"/>
              <w:bottom w:val="single" w:sz="4" w:space="0" w:color="auto"/>
              <w:right w:val="single" w:sz="4" w:space="0" w:color="auto"/>
            </w:tcBorders>
            <w:vAlign w:val="center"/>
          </w:tcPr>
          <w:p w14:paraId="587CB59F" w14:textId="77777777" w:rsidR="00B50562" w:rsidRDefault="00B50562">
            <w:pPr>
              <w:jc w:val="center"/>
              <w:rPr>
                <w:rFonts w:ascii="宋体" w:eastAsia="宋体" w:hAnsi="宋体" w:cs="宋体" w:hint="eastAsia"/>
                <w:color w:val="000000"/>
                <w:sz w:val="18"/>
                <w:szCs w:val="18"/>
              </w:rPr>
            </w:pPr>
          </w:p>
        </w:tc>
      </w:tr>
      <w:tr w:rsidR="00B50562" w14:paraId="4FF097E3" w14:textId="77777777">
        <w:trPr>
          <w:trHeight w:val="520"/>
          <w:jc w:val="center"/>
        </w:trPr>
        <w:tc>
          <w:tcPr>
            <w:tcW w:w="1474" w:type="pct"/>
            <w:gridSpan w:val="4"/>
            <w:tcBorders>
              <w:top w:val="single" w:sz="4" w:space="0" w:color="auto"/>
              <w:left w:val="single" w:sz="4" w:space="0" w:color="auto"/>
              <w:bottom w:val="single" w:sz="4" w:space="0" w:color="auto"/>
              <w:right w:val="single" w:sz="4" w:space="0" w:color="auto"/>
            </w:tcBorders>
            <w:vAlign w:val="center"/>
          </w:tcPr>
          <w:p w14:paraId="01480942"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4397D243" w14:textId="77777777" w:rsidR="00B5056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326A3167" w14:textId="77777777" w:rsidR="00B50562" w:rsidRDefault="00B50562">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2EF6124A" w14:textId="77777777" w:rsidR="00B50562" w:rsidRDefault="00B50562">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31285A81" w14:textId="77777777" w:rsidR="00B50562" w:rsidRDefault="00B50562">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7424D47C"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95.63分</w:t>
            </w:r>
          </w:p>
        </w:tc>
        <w:tc>
          <w:tcPr>
            <w:tcW w:w="346" w:type="pct"/>
            <w:tcBorders>
              <w:top w:val="single" w:sz="4" w:space="0" w:color="auto"/>
              <w:left w:val="nil"/>
              <w:bottom w:val="single" w:sz="4" w:space="0" w:color="auto"/>
              <w:right w:val="single" w:sz="4" w:space="0" w:color="auto"/>
            </w:tcBorders>
            <w:vAlign w:val="center"/>
          </w:tcPr>
          <w:p w14:paraId="43F8A025" w14:textId="77777777" w:rsidR="00B50562" w:rsidRDefault="00B50562">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3424721A" w14:textId="77777777" w:rsidR="00B50562" w:rsidRDefault="00B50562">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753A0DEF" w14:textId="77777777" w:rsidR="00B50562" w:rsidRDefault="00B50562">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4F357665" w14:textId="77777777" w:rsidR="00B50562" w:rsidRDefault="00B50562">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510BE22C" w14:textId="77777777" w:rsidR="00B50562" w:rsidRDefault="00B50562">
            <w:pPr>
              <w:rPr>
                <w:rFonts w:ascii="宋体" w:eastAsia="宋体" w:hAnsi="宋体" w:cs="宋体" w:hint="eastAsia"/>
                <w:color w:val="000000"/>
                <w:sz w:val="18"/>
                <w:szCs w:val="18"/>
              </w:rPr>
            </w:pPr>
          </w:p>
        </w:tc>
      </w:tr>
      <w:bookmarkEnd w:id="18"/>
    </w:tbl>
    <w:p w14:paraId="5BFFBA80" w14:textId="77777777" w:rsidR="00B50562" w:rsidRDefault="00B50562">
      <w:pPr>
        <w:jc w:val="center"/>
        <w:rPr>
          <w:rFonts w:ascii="宋体" w:eastAsia="宋体" w:hAnsi="宋体" w:cs="宋体" w:hint="eastAsia"/>
          <w:b/>
          <w:bCs/>
          <w:sz w:val="18"/>
          <w:szCs w:val="18"/>
          <w:lang w:eastAsia="zh-CN"/>
        </w:rPr>
      </w:pPr>
    </w:p>
    <w:p w14:paraId="7CA2B4EF" w14:textId="77777777" w:rsidR="00B50562" w:rsidRDefault="00000000">
      <w:pPr>
        <w:jc w:val="center"/>
        <w:rPr>
          <w:rFonts w:ascii="宋体" w:eastAsia="宋体" w:hAnsi="宋体" w:cs="宋体" w:hint="eastAsia"/>
          <w:b/>
          <w:bCs/>
          <w:sz w:val="28"/>
          <w:szCs w:val="28"/>
        </w:rPr>
      </w:pPr>
      <w:proofErr w:type="spellStart"/>
      <w:r>
        <w:rPr>
          <w:rFonts w:ascii="宋体" w:eastAsia="宋体" w:hAnsi="宋体" w:cs="宋体" w:hint="eastAsia"/>
          <w:b/>
          <w:bCs/>
          <w:sz w:val="28"/>
          <w:szCs w:val="28"/>
        </w:rPr>
        <w:t>项目支出绩效自评表</w:t>
      </w:r>
      <w:proofErr w:type="spellEnd"/>
    </w:p>
    <w:p w14:paraId="09043F5F" w14:textId="77777777" w:rsidR="00B5056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6000" w:type="pct"/>
        <w:jc w:val="center"/>
        <w:tblLook w:val="04A0" w:firstRow="1" w:lastRow="0" w:firstColumn="1" w:lastColumn="0" w:noHBand="0" w:noVBand="1"/>
      </w:tblPr>
      <w:tblGrid>
        <w:gridCol w:w="705"/>
        <w:gridCol w:w="713"/>
        <w:gridCol w:w="706"/>
        <w:gridCol w:w="1010"/>
        <w:gridCol w:w="718"/>
        <w:gridCol w:w="676"/>
        <w:gridCol w:w="716"/>
        <w:gridCol w:w="706"/>
        <w:gridCol w:w="710"/>
        <w:gridCol w:w="735"/>
        <w:gridCol w:w="708"/>
        <w:gridCol w:w="704"/>
        <w:gridCol w:w="706"/>
        <w:gridCol w:w="1114"/>
      </w:tblGrid>
      <w:tr w:rsidR="00B50562" w14:paraId="0ADE629D" w14:textId="77777777">
        <w:trPr>
          <w:trHeight w:val="614"/>
          <w:jc w:val="center"/>
        </w:trPr>
        <w:tc>
          <w:tcPr>
            <w:tcW w:w="667" w:type="pct"/>
            <w:gridSpan w:val="2"/>
            <w:tcBorders>
              <w:top w:val="single" w:sz="4" w:space="0" w:color="auto"/>
              <w:left w:val="single" w:sz="4" w:space="0" w:color="auto"/>
              <w:bottom w:val="single" w:sz="4" w:space="0" w:color="auto"/>
              <w:right w:val="single" w:sz="4" w:space="0" w:color="auto"/>
            </w:tcBorders>
            <w:vAlign w:val="center"/>
          </w:tcPr>
          <w:p w14:paraId="02FFCD72"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tcPr>
          <w:p w14:paraId="2A794F27" w14:textId="77777777" w:rsidR="00B5056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2024年度自治区基层人大补助经费</w:t>
            </w:r>
          </w:p>
        </w:tc>
      </w:tr>
      <w:tr w:rsidR="00B50562" w14:paraId="4EE2D948" w14:textId="77777777">
        <w:trPr>
          <w:trHeight w:val="380"/>
          <w:jc w:val="center"/>
        </w:trPr>
        <w:tc>
          <w:tcPr>
            <w:tcW w:w="667" w:type="pct"/>
            <w:gridSpan w:val="2"/>
            <w:tcBorders>
              <w:top w:val="single" w:sz="4" w:space="0" w:color="auto"/>
              <w:left w:val="single" w:sz="4" w:space="0" w:color="auto"/>
              <w:bottom w:val="single" w:sz="4" w:space="0" w:color="auto"/>
              <w:right w:val="single" w:sz="4" w:space="0" w:color="auto"/>
            </w:tcBorders>
            <w:vAlign w:val="center"/>
          </w:tcPr>
          <w:p w14:paraId="1079EA8B"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98" w:type="pct"/>
            <w:gridSpan w:val="5"/>
            <w:tcBorders>
              <w:top w:val="single" w:sz="4" w:space="0" w:color="auto"/>
              <w:left w:val="nil"/>
              <w:bottom w:val="single" w:sz="4" w:space="0" w:color="auto"/>
              <w:right w:val="single" w:sz="4" w:space="0" w:color="auto"/>
            </w:tcBorders>
            <w:vAlign w:val="center"/>
          </w:tcPr>
          <w:p w14:paraId="3027913E" w14:textId="77777777" w:rsidR="00B5056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奇台县人民代表大会常务委员会</w:t>
            </w:r>
          </w:p>
        </w:tc>
        <w:tc>
          <w:tcPr>
            <w:tcW w:w="666" w:type="pct"/>
            <w:gridSpan w:val="2"/>
            <w:tcBorders>
              <w:top w:val="single" w:sz="4" w:space="0" w:color="auto"/>
              <w:left w:val="nil"/>
              <w:bottom w:val="single" w:sz="4" w:space="0" w:color="auto"/>
              <w:right w:val="single" w:sz="4" w:space="0" w:color="auto"/>
            </w:tcBorders>
            <w:vAlign w:val="center"/>
          </w:tcPr>
          <w:p w14:paraId="78FBBA95"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68" w:type="pct"/>
            <w:gridSpan w:val="5"/>
            <w:tcBorders>
              <w:top w:val="single" w:sz="4" w:space="0" w:color="auto"/>
              <w:left w:val="nil"/>
              <w:bottom w:val="single" w:sz="4" w:space="0" w:color="auto"/>
              <w:right w:val="single" w:sz="4" w:space="0" w:color="auto"/>
            </w:tcBorders>
            <w:vAlign w:val="center"/>
          </w:tcPr>
          <w:p w14:paraId="6C31D5C5" w14:textId="77777777" w:rsidR="00B5056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奇台县人民代表大会常务委员会</w:t>
            </w:r>
          </w:p>
        </w:tc>
      </w:tr>
      <w:tr w:rsidR="00B50562" w14:paraId="1F1F9B67" w14:textId="77777777">
        <w:trPr>
          <w:trHeight w:val="380"/>
          <w:jc w:val="center"/>
        </w:trPr>
        <w:tc>
          <w:tcPr>
            <w:tcW w:w="332" w:type="pct"/>
            <w:vMerge w:val="restart"/>
            <w:tcBorders>
              <w:top w:val="nil"/>
              <w:left w:val="single" w:sz="4" w:space="0" w:color="auto"/>
              <w:bottom w:val="single" w:sz="4" w:space="0" w:color="auto"/>
              <w:right w:val="single" w:sz="4" w:space="0" w:color="auto"/>
            </w:tcBorders>
            <w:vAlign w:val="center"/>
          </w:tcPr>
          <w:p w14:paraId="6FB67C97"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tcPr>
          <w:p w14:paraId="46D69A1A" w14:textId="77777777" w:rsidR="00B50562" w:rsidRDefault="00B50562">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31E2AAFE"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2" w:type="pct"/>
            <w:gridSpan w:val="3"/>
            <w:tcBorders>
              <w:top w:val="single" w:sz="4" w:space="0" w:color="auto"/>
              <w:left w:val="nil"/>
              <w:bottom w:val="single" w:sz="4" w:space="0" w:color="auto"/>
              <w:right w:val="single" w:sz="4" w:space="0" w:color="auto"/>
            </w:tcBorders>
            <w:vAlign w:val="center"/>
          </w:tcPr>
          <w:p w14:paraId="5FC69A0E"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6110E55F"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8" w:type="pct"/>
            <w:gridSpan w:val="2"/>
            <w:tcBorders>
              <w:top w:val="nil"/>
              <w:left w:val="nil"/>
              <w:bottom w:val="single" w:sz="4" w:space="0" w:color="auto"/>
              <w:right w:val="single" w:sz="4" w:space="0" w:color="auto"/>
            </w:tcBorders>
            <w:vAlign w:val="center"/>
          </w:tcPr>
          <w:p w14:paraId="603C68FE"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2" w:type="pct"/>
            <w:gridSpan w:val="2"/>
            <w:tcBorders>
              <w:top w:val="single" w:sz="4" w:space="0" w:color="auto"/>
              <w:left w:val="nil"/>
              <w:bottom w:val="single" w:sz="4" w:space="0" w:color="auto"/>
              <w:right w:val="single" w:sz="4" w:space="0" w:color="auto"/>
            </w:tcBorders>
            <w:vAlign w:val="center"/>
          </w:tcPr>
          <w:p w14:paraId="0894BF4E"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7" w:type="pct"/>
            <w:tcBorders>
              <w:top w:val="nil"/>
              <w:left w:val="nil"/>
              <w:bottom w:val="single" w:sz="4" w:space="0" w:color="auto"/>
              <w:right w:val="single" w:sz="4" w:space="0" w:color="auto"/>
            </w:tcBorders>
            <w:vAlign w:val="center"/>
          </w:tcPr>
          <w:p w14:paraId="4D7BBD72"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B50562" w14:paraId="39929020" w14:textId="77777777">
        <w:trPr>
          <w:trHeight w:val="380"/>
          <w:jc w:val="center"/>
        </w:trPr>
        <w:tc>
          <w:tcPr>
            <w:tcW w:w="332" w:type="pct"/>
            <w:vMerge/>
            <w:tcBorders>
              <w:top w:val="nil"/>
              <w:left w:val="single" w:sz="4" w:space="0" w:color="auto"/>
              <w:bottom w:val="single" w:sz="4" w:space="0" w:color="auto"/>
              <w:right w:val="single" w:sz="4" w:space="0" w:color="auto"/>
            </w:tcBorders>
            <w:vAlign w:val="center"/>
          </w:tcPr>
          <w:p w14:paraId="1A9981DB" w14:textId="77777777" w:rsidR="00B50562" w:rsidRDefault="00B5056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0E177452"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34D62563"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14.00</w:t>
            </w:r>
          </w:p>
        </w:tc>
        <w:tc>
          <w:tcPr>
            <w:tcW w:w="992" w:type="pct"/>
            <w:gridSpan w:val="3"/>
            <w:tcBorders>
              <w:top w:val="single" w:sz="4" w:space="0" w:color="auto"/>
              <w:left w:val="nil"/>
              <w:bottom w:val="single" w:sz="4" w:space="0" w:color="auto"/>
              <w:right w:val="single" w:sz="4" w:space="0" w:color="auto"/>
            </w:tcBorders>
            <w:vAlign w:val="center"/>
          </w:tcPr>
          <w:p w14:paraId="16651844"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38.46</w:t>
            </w:r>
          </w:p>
        </w:tc>
        <w:tc>
          <w:tcPr>
            <w:tcW w:w="666" w:type="pct"/>
            <w:gridSpan w:val="2"/>
            <w:tcBorders>
              <w:top w:val="single" w:sz="4" w:space="0" w:color="auto"/>
              <w:left w:val="nil"/>
              <w:bottom w:val="single" w:sz="4" w:space="0" w:color="auto"/>
              <w:right w:val="single" w:sz="4" w:space="0" w:color="auto"/>
            </w:tcBorders>
            <w:vAlign w:val="center"/>
          </w:tcPr>
          <w:p w14:paraId="3F609F40"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38.46</w:t>
            </w:r>
          </w:p>
        </w:tc>
        <w:tc>
          <w:tcPr>
            <w:tcW w:w="678" w:type="pct"/>
            <w:gridSpan w:val="2"/>
            <w:tcBorders>
              <w:top w:val="nil"/>
              <w:left w:val="nil"/>
              <w:bottom w:val="single" w:sz="4" w:space="0" w:color="auto"/>
              <w:right w:val="single" w:sz="4" w:space="0" w:color="auto"/>
            </w:tcBorders>
            <w:vAlign w:val="center"/>
          </w:tcPr>
          <w:p w14:paraId="78CA3D14"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01961883"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763710F5"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B50562" w14:paraId="22071AFF" w14:textId="77777777">
        <w:trPr>
          <w:trHeight w:val="380"/>
          <w:jc w:val="center"/>
        </w:trPr>
        <w:tc>
          <w:tcPr>
            <w:tcW w:w="332" w:type="pct"/>
            <w:vMerge/>
            <w:tcBorders>
              <w:top w:val="nil"/>
              <w:left w:val="single" w:sz="4" w:space="0" w:color="auto"/>
              <w:bottom w:val="single" w:sz="4" w:space="0" w:color="auto"/>
              <w:right w:val="single" w:sz="4" w:space="0" w:color="auto"/>
            </w:tcBorders>
            <w:vAlign w:val="center"/>
          </w:tcPr>
          <w:p w14:paraId="46AFEA13" w14:textId="77777777" w:rsidR="00B50562" w:rsidRDefault="00B5056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65B3BB8F"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3B2F42ED"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14.00</w:t>
            </w:r>
          </w:p>
        </w:tc>
        <w:tc>
          <w:tcPr>
            <w:tcW w:w="992" w:type="pct"/>
            <w:gridSpan w:val="3"/>
            <w:tcBorders>
              <w:top w:val="single" w:sz="4" w:space="0" w:color="auto"/>
              <w:left w:val="nil"/>
              <w:bottom w:val="single" w:sz="4" w:space="0" w:color="auto"/>
              <w:right w:val="single" w:sz="4" w:space="0" w:color="auto"/>
            </w:tcBorders>
            <w:vAlign w:val="center"/>
          </w:tcPr>
          <w:p w14:paraId="1F27601B"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38.46</w:t>
            </w:r>
          </w:p>
        </w:tc>
        <w:tc>
          <w:tcPr>
            <w:tcW w:w="666" w:type="pct"/>
            <w:gridSpan w:val="2"/>
            <w:tcBorders>
              <w:top w:val="single" w:sz="4" w:space="0" w:color="auto"/>
              <w:left w:val="nil"/>
              <w:bottom w:val="single" w:sz="4" w:space="0" w:color="auto"/>
              <w:right w:val="single" w:sz="4" w:space="0" w:color="auto"/>
            </w:tcBorders>
            <w:vAlign w:val="center"/>
          </w:tcPr>
          <w:p w14:paraId="449EB5C3"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38.46</w:t>
            </w:r>
          </w:p>
        </w:tc>
        <w:tc>
          <w:tcPr>
            <w:tcW w:w="678" w:type="pct"/>
            <w:gridSpan w:val="2"/>
            <w:tcBorders>
              <w:top w:val="nil"/>
              <w:left w:val="nil"/>
              <w:bottom w:val="single" w:sz="4" w:space="0" w:color="auto"/>
              <w:right w:val="single" w:sz="4" w:space="0" w:color="auto"/>
            </w:tcBorders>
            <w:vAlign w:val="center"/>
          </w:tcPr>
          <w:p w14:paraId="17AFDE65"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50F39963"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2C505CDB"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50562" w14:paraId="6CD81230" w14:textId="77777777">
        <w:trPr>
          <w:trHeight w:val="380"/>
          <w:jc w:val="center"/>
        </w:trPr>
        <w:tc>
          <w:tcPr>
            <w:tcW w:w="332" w:type="pct"/>
            <w:vMerge/>
            <w:tcBorders>
              <w:top w:val="nil"/>
              <w:left w:val="single" w:sz="4" w:space="0" w:color="auto"/>
              <w:bottom w:val="single" w:sz="4" w:space="0" w:color="auto"/>
              <w:right w:val="single" w:sz="4" w:space="0" w:color="auto"/>
            </w:tcBorders>
            <w:vAlign w:val="center"/>
          </w:tcPr>
          <w:p w14:paraId="05A36F86" w14:textId="77777777" w:rsidR="00B50562" w:rsidRDefault="00B5056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69FA14B6" w14:textId="77777777" w:rsidR="00B5056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39F96A53"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3070D4AF"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739C11F1"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tcPr>
          <w:p w14:paraId="4569389F"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70ADFF27"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5E2281BD"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50562" w14:paraId="35F4FAC9" w14:textId="77777777">
        <w:trPr>
          <w:trHeight w:val="360"/>
          <w:jc w:val="center"/>
        </w:trPr>
        <w:tc>
          <w:tcPr>
            <w:tcW w:w="332" w:type="pct"/>
            <w:vMerge w:val="restart"/>
            <w:tcBorders>
              <w:top w:val="nil"/>
              <w:left w:val="single" w:sz="4" w:space="0" w:color="auto"/>
              <w:bottom w:val="single" w:sz="4" w:space="0" w:color="auto"/>
              <w:right w:val="single" w:sz="4" w:space="0" w:color="auto"/>
            </w:tcBorders>
            <w:vAlign w:val="center"/>
          </w:tcPr>
          <w:p w14:paraId="383EB62C"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34" w:type="pct"/>
            <w:gridSpan w:val="6"/>
            <w:tcBorders>
              <w:top w:val="single" w:sz="4" w:space="0" w:color="auto"/>
              <w:left w:val="nil"/>
              <w:bottom w:val="single" w:sz="4" w:space="0" w:color="auto"/>
              <w:right w:val="single" w:sz="4" w:space="0" w:color="auto"/>
            </w:tcBorders>
            <w:vAlign w:val="center"/>
          </w:tcPr>
          <w:p w14:paraId="58DF7DD7"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34" w:type="pct"/>
            <w:gridSpan w:val="7"/>
            <w:tcBorders>
              <w:top w:val="single" w:sz="4" w:space="0" w:color="auto"/>
              <w:left w:val="nil"/>
              <w:bottom w:val="single" w:sz="4" w:space="0" w:color="auto"/>
              <w:right w:val="single" w:sz="4" w:space="0" w:color="auto"/>
            </w:tcBorders>
            <w:vAlign w:val="center"/>
          </w:tcPr>
          <w:p w14:paraId="10EB825E"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B50562" w14:paraId="77AE5EC7" w14:textId="77777777">
        <w:trPr>
          <w:trHeight w:val="820"/>
          <w:jc w:val="center"/>
        </w:trPr>
        <w:tc>
          <w:tcPr>
            <w:tcW w:w="332" w:type="pct"/>
            <w:vMerge/>
            <w:tcBorders>
              <w:top w:val="nil"/>
              <w:left w:val="single" w:sz="4" w:space="0" w:color="auto"/>
              <w:bottom w:val="single" w:sz="4" w:space="0" w:color="auto"/>
              <w:right w:val="single" w:sz="4" w:space="0" w:color="auto"/>
            </w:tcBorders>
            <w:vAlign w:val="center"/>
          </w:tcPr>
          <w:p w14:paraId="1245B20F" w14:textId="77777777" w:rsidR="00B50562" w:rsidRDefault="00B50562">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16CCB667" w14:textId="77777777" w:rsidR="00B5056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本项目拟投入38.46万元用于基层人大补助经费和自治州人大代表经费，主要建设（实施）内容为：改善基层人大办公条件，提升人大干部业务素质，保障人大代表</w:t>
            </w:r>
            <w:r>
              <w:rPr>
                <w:rFonts w:ascii="宋体" w:eastAsia="宋体" w:hAnsi="宋体" w:cs="宋体" w:hint="eastAsia"/>
                <w:color w:val="000000"/>
                <w:sz w:val="18"/>
                <w:szCs w:val="18"/>
                <w:lang w:eastAsia="zh-CN"/>
              </w:rPr>
              <w:lastRenderedPageBreak/>
              <w:t>正常开展工作，确保单位正常运转，促进基层人大的发展，于2024年12月31日前完工，</w:t>
            </w:r>
          </w:p>
        </w:tc>
        <w:tc>
          <w:tcPr>
            <w:tcW w:w="2534" w:type="pct"/>
            <w:gridSpan w:val="7"/>
            <w:tcBorders>
              <w:top w:val="single" w:sz="4" w:space="0" w:color="auto"/>
              <w:left w:val="nil"/>
              <w:bottom w:val="single" w:sz="4" w:space="0" w:color="auto"/>
              <w:right w:val="single" w:sz="4" w:space="0" w:color="auto"/>
            </w:tcBorders>
            <w:vAlign w:val="center"/>
          </w:tcPr>
          <w:p w14:paraId="467E55CC" w14:textId="77777777" w:rsidR="00B5056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本项目投入38.46万元用于基层人大补助经费和自治州人大代表经费，用于购买办公用品2批次，开展人大代表及人大干部培训4次，对两个基层立法联系点</w:t>
            </w:r>
            <w:proofErr w:type="gramStart"/>
            <w:r>
              <w:rPr>
                <w:rFonts w:ascii="宋体" w:eastAsia="宋体" w:hAnsi="宋体" w:cs="宋体" w:hint="eastAsia"/>
                <w:color w:val="000000"/>
                <w:sz w:val="18"/>
                <w:szCs w:val="18"/>
                <w:lang w:eastAsia="zh-CN"/>
              </w:rPr>
              <w:t>给于</w:t>
            </w:r>
            <w:proofErr w:type="gramEnd"/>
            <w:r>
              <w:rPr>
                <w:rFonts w:ascii="宋体" w:eastAsia="宋体" w:hAnsi="宋体" w:cs="宋体" w:hint="eastAsia"/>
                <w:color w:val="000000"/>
                <w:sz w:val="18"/>
                <w:szCs w:val="18"/>
                <w:lang w:eastAsia="zh-CN"/>
              </w:rPr>
              <w:t>每个2万元补助，改善了办公</w:t>
            </w:r>
            <w:r>
              <w:rPr>
                <w:rFonts w:ascii="宋体" w:eastAsia="宋体" w:hAnsi="宋体" w:cs="宋体" w:hint="eastAsia"/>
                <w:color w:val="000000"/>
                <w:sz w:val="18"/>
                <w:szCs w:val="18"/>
                <w:lang w:eastAsia="zh-CN"/>
              </w:rPr>
              <w:lastRenderedPageBreak/>
              <w:t>条件，提高了人大代表</w:t>
            </w:r>
            <w:proofErr w:type="gramStart"/>
            <w:r>
              <w:rPr>
                <w:rFonts w:ascii="宋体" w:eastAsia="宋体" w:hAnsi="宋体" w:cs="宋体" w:hint="eastAsia"/>
                <w:color w:val="000000"/>
                <w:sz w:val="18"/>
                <w:szCs w:val="18"/>
                <w:lang w:eastAsia="zh-CN"/>
              </w:rPr>
              <w:t>履</w:t>
            </w:r>
            <w:proofErr w:type="gramEnd"/>
            <w:r>
              <w:rPr>
                <w:rFonts w:ascii="宋体" w:eastAsia="宋体" w:hAnsi="宋体" w:cs="宋体" w:hint="eastAsia"/>
                <w:color w:val="000000"/>
                <w:sz w:val="18"/>
                <w:szCs w:val="18"/>
                <w:lang w:eastAsia="zh-CN"/>
              </w:rPr>
              <w:t>职能力，保障基层人大正常开展工作。</w:t>
            </w:r>
          </w:p>
        </w:tc>
      </w:tr>
      <w:tr w:rsidR="00B50562" w14:paraId="5F3D8B6F" w14:textId="77777777">
        <w:trPr>
          <w:trHeight w:val="820"/>
          <w:jc w:val="center"/>
        </w:trPr>
        <w:tc>
          <w:tcPr>
            <w:tcW w:w="332" w:type="pct"/>
            <w:tcBorders>
              <w:top w:val="nil"/>
              <w:left w:val="single" w:sz="4" w:space="0" w:color="auto"/>
              <w:bottom w:val="single" w:sz="4" w:space="0" w:color="auto"/>
              <w:right w:val="single" w:sz="4" w:space="0" w:color="auto"/>
            </w:tcBorders>
            <w:vAlign w:val="center"/>
          </w:tcPr>
          <w:p w14:paraId="7776F92B" w14:textId="77777777" w:rsidR="00B50562" w:rsidRDefault="00B50562">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2A41D0A5"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tcPr>
          <w:p w14:paraId="39EE24AE"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tcPr>
          <w:p w14:paraId="0001FFC8"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tcPr>
          <w:p w14:paraId="67BE4397"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tcPr>
          <w:p w14:paraId="0933F0F2"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tcPr>
          <w:p w14:paraId="28AF2345"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tcPr>
          <w:p w14:paraId="61E8E01C"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tcPr>
          <w:p w14:paraId="3DEA8E67"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tcPr>
          <w:p w14:paraId="6A65E566"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tcPr>
          <w:p w14:paraId="621E6E0B"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tcPr>
          <w:p w14:paraId="44707CBB"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tcPr>
          <w:p w14:paraId="2A6DD885"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7" w:type="pct"/>
            <w:tcBorders>
              <w:top w:val="nil"/>
              <w:left w:val="nil"/>
              <w:bottom w:val="single" w:sz="4" w:space="0" w:color="auto"/>
              <w:right w:val="single" w:sz="4" w:space="0" w:color="auto"/>
            </w:tcBorders>
            <w:vAlign w:val="center"/>
          </w:tcPr>
          <w:p w14:paraId="53181DD6" w14:textId="77777777" w:rsidR="00B5056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B50562" w14:paraId="75762FDB" w14:textId="77777777">
        <w:trPr>
          <w:trHeight w:val="800"/>
          <w:jc w:val="center"/>
        </w:trPr>
        <w:tc>
          <w:tcPr>
            <w:tcW w:w="332" w:type="pct"/>
            <w:vMerge w:val="restart"/>
            <w:tcBorders>
              <w:top w:val="nil"/>
              <w:left w:val="single" w:sz="4" w:space="0" w:color="auto"/>
              <w:right w:val="single" w:sz="4" w:space="0" w:color="auto"/>
            </w:tcBorders>
            <w:vAlign w:val="center"/>
          </w:tcPr>
          <w:p w14:paraId="571B025B" w14:textId="77777777" w:rsidR="00B5056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42363F84"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362F785B"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562906E3" w14:textId="77777777" w:rsidR="00B5056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购买办公用品批次</w:t>
            </w:r>
            <w:proofErr w:type="spellEnd"/>
          </w:p>
        </w:tc>
        <w:tc>
          <w:tcPr>
            <w:tcW w:w="338" w:type="pct"/>
            <w:tcBorders>
              <w:top w:val="nil"/>
              <w:left w:val="nil"/>
              <w:bottom w:val="single" w:sz="4" w:space="0" w:color="auto"/>
              <w:right w:val="single" w:sz="4" w:space="0" w:color="auto"/>
            </w:tcBorders>
            <w:vAlign w:val="center"/>
          </w:tcPr>
          <w:p w14:paraId="7EFA0568"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8" w:type="pct"/>
            <w:tcBorders>
              <w:top w:val="nil"/>
              <w:left w:val="nil"/>
              <w:bottom w:val="single" w:sz="4" w:space="0" w:color="auto"/>
              <w:right w:val="single" w:sz="4" w:space="0" w:color="auto"/>
            </w:tcBorders>
            <w:vAlign w:val="center"/>
          </w:tcPr>
          <w:p w14:paraId="58AE69E8"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&gt;=1批</w:t>
            </w:r>
          </w:p>
        </w:tc>
        <w:tc>
          <w:tcPr>
            <w:tcW w:w="337" w:type="pct"/>
            <w:tcBorders>
              <w:top w:val="nil"/>
              <w:left w:val="nil"/>
              <w:bottom w:val="single" w:sz="4" w:space="0" w:color="auto"/>
              <w:right w:val="single" w:sz="4" w:space="0" w:color="auto"/>
            </w:tcBorders>
            <w:vAlign w:val="center"/>
          </w:tcPr>
          <w:p w14:paraId="3621BE53"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=2批</w:t>
            </w:r>
          </w:p>
        </w:tc>
        <w:tc>
          <w:tcPr>
            <w:tcW w:w="332" w:type="pct"/>
            <w:tcBorders>
              <w:top w:val="nil"/>
              <w:left w:val="nil"/>
              <w:bottom w:val="single" w:sz="4" w:space="0" w:color="auto"/>
              <w:right w:val="single" w:sz="4" w:space="0" w:color="auto"/>
            </w:tcBorders>
            <w:vAlign w:val="center"/>
          </w:tcPr>
          <w:p w14:paraId="478F5636"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334" w:type="pct"/>
            <w:tcBorders>
              <w:top w:val="nil"/>
              <w:left w:val="nil"/>
              <w:bottom w:val="single" w:sz="4" w:space="0" w:color="auto"/>
              <w:right w:val="single" w:sz="4" w:space="0" w:color="auto"/>
            </w:tcBorders>
            <w:vAlign w:val="center"/>
          </w:tcPr>
          <w:p w14:paraId="60EB2A36"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6" w:type="pct"/>
            <w:tcBorders>
              <w:top w:val="nil"/>
              <w:left w:val="nil"/>
              <w:bottom w:val="single" w:sz="4" w:space="0" w:color="auto"/>
              <w:right w:val="single" w:sz="4" w:space="0" w:color="auto"/>
            </w:tcBorders>
            <w:vAlign w:val="center"/>
          </w:tcPr>
          <w:p w14:paraId="38BF363B"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A903C65"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A69A2B1"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1933C64"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788084DE" w14:textId="77777777" w:rsidR="00B5056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目标值设置较低，后期根据实际情况购买两批。改进措施：合理设置目标值</w:t>
            </w:r>
          </w:p>
        </w:tc>
      </w:tr>
      <w:tr w:rsidR="00B50562" w14:paraId="6B2B9637" w14:textId="77777777">
        <w:trPr>
          <w:trHeight w:val="800"/>
          <w:jc w:val="center"/>
        </w:trPr>
        <w:tc>
          <w:tcPr>
            <w:tcW w:w="332" w:type="pct"/>
            <w:vMerge/>
            <w:tcBorders>
              <w:left w:val="single" w:sz="4" w:space="0" w:color="auto"/>
              <w:right w:val="single" w:sz="4" w:space="0" w:color="auto"/>
            </w:tcBorders>
            <w:vAlign w:val="center"/>
          </w:tcPr>
          <w:p w14:paraId="5216E476" w14:textId="77777777" w:rsidR="00B50562" w:rsidRDefault="00B50562">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53475F1A" w14:textId="77777777" w:rsidR="00B50562" w:rsidRDefault="00B50562">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4185949"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6526347D" w14:textId="77777777" w:rsidR="00B5056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培训次数</w:t>
            </w:r>
            <w:proofErr w:type="spellEnd"/>
          </w:p>
        </w:tc>
        <w:tc>
          <w:tcPr>
            <w:tcW w:w="338" w:type="pct"/>
            <w:tcBorders>
              <w:top w:val="nil"/>
              <w:left w:val="nil"/>
              <w:bottom w:val="single" w:sz="4" w:space="0" w:color="auto"/>
              <w:right w:val="single" w:sz="4" w:space="0" w:color="auto"/>
            </w:tcBorders>
            <w:vAlign w:val="center"/>
          </w:tcPr>
          <w:p w14:paraId="05B879B4"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8" w:type="pct"/>
            <w:tcBorders>
              <w:top w:val="nil"/>
              <w:left w:val="nil"/>
              <w:bottom w:val="single" w:sz="4" w:space="0" w:color="auto"/>
              <w:right w:val="single" w:sz="4" w:space="0" w:color="auto"/>
            </w:tcBorders>
            <w:vAlign w:val="center"/>
          </w:tcPr>
          <w:p w14:paraId="11219D26"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&gt;=4场</w:t>
            </w:r>
          </w:p>
        </w:tc>
        <w:tc>
          <w:tcPr>
            <w:tcW w:w="337" w:type="pct"/>
            <w:tcBorders>
              <w:top w:val="nil"/>
              <w:left w:val="nil"/>
              <w:bottom w:val="single" w:sz="4" w:space="0" w:color="auto"/>
              <w:right w:val="single" w:sz="4" w:space="0" w:color="auto"/>
            </w:tcBorders>
            <w:vAlign w:val="center"/>
          </w:tcPr>
          <w:p w14:paraId="51967B78"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=4场</w:t>
            </w:r>
          </w:p>
        </w:tc>
        <w:tc>
          <w:tcPr>
            <w:tcW w:w="332" w:type="pct"/>
            <w:tcBorders>
              <w:top w:val="nil"/>
              <w:left w:val="nil"/>
              <w:bottom w:val="single" w:sz="4" w:space="0" w:color="auto"/>
              <w:right w:val="single" w:sz="4" w:space="0" w:color="auto"/>
            </w:tcBorders>
            <w:vAlign w:val="center"/>
          </w:tcPr>
          <w:p w14:paraId="150B7B12"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47D1829"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6" w:type="pct"/>
            <w:tcBorders>
              <w:top w:val="nil"/>
              <w:left w:val="nil"/>
              <w:bottom w:val="single" w:sz="4" w:space="0" w:color="auto"/>
              <w:right w:val="single" w:sz="4" w:space="0" w:color="auto"/>
            </w:tcBorders>
            <w:vAlign w:val="center"/>
          </w:tcPr>
          <w:p w14:paraId="7E14C6B1"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E17606B"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1DAED45"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6CD4869"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2C5F9D8B" w14:textId="77777777" w:rsidR="00B50562" w:rsidRDefault="00B50562">
            <w:pPr>
              <w:jc w:val="center"/>
              <w:rPr>
                <w:rFonts w:ascii="宋体" w:eastAsia="宋体" w:hAnsi="宋体" w:cs="宋体" w:hint="eastAsia"/>
                <w:color w:val="000000"/>
                <w:sz w:val="18"/>
                <w:szCs w:val="18"/>
              </w:rPr>
            </w:pPr>
          </w:p>
        </w:tc>
      </w:tr>
      <w:tr w:rsidR="00B50562" w14:paraId="37D9049D" w14:textId="77777777">
        <w:trPr>
          <w:trHeight w:val="800"/>
          <w:jc w:val="center"/>
        </w:trPr>
        <w:tc>
          <w:tcPr>
            <w:tcW w:w="332" w:type="pct"/>
            <w:vMerge/>
            <w:tcBorders>
              <w:left w:val="single" w:sz="4" w:space="0" w:color="auto"/>
              <w:right w:val="single" w:sz="4" w:space="0" w:color="auto"/>
            </w:tcBorders>
            <w:vAlign w:val="center"/>
          </w:tcPr>
          <w:p w14:paraId="022EA915" w14:textId="77777777" w:rsidR="00B50562" w:rsidRDefault="00B50562">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531929B9" w14:textId="77777777" w:rsidR="00B50562" w:rsidRDefault="00B5056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76286AA"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69D4D3D0" w14:textId="77777777" w:rsidR="00B5056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基层立法联系点数量</w:t>
            </w:r>
            <w:proofErr w:type="spellEnd"/>
          </w:p>
        </w:tc>
        <w:tc>
          <w:tcPr>
            <w:tcW w:w="338" w:type="pct"/>
            <w:tcBorders>
              <w:top w:val="nil"/>
              <w:left w:val="nil"/>
              <w:bottom w:val="single" w:sz="4" w:space="0" w:color="auto"/>
              <w:right w:val="single" w:sz="4" w:space="0" w:color="auto"/>
            </w:tcBorders>
            <w:vAlign w:val="center"/>
          </w:tcPr>
          <w:p w14:paraId="24CECB46"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8" w:type="pct"/>
            <w:tcBorders>
              <w:top w:val="nil"/>
              <w:left w:val="nil"/>
              <w:bottom w:val="single" w:sz="4" w:space="0" w:color="auto"/>
              <w:right w:val="single" w:sz="4" w:space="0" w:color="auto"/>
            </w:tcBorders>
            <w:vAlign w:val="center"/>
          </w:tcPr>
          <w:p w14:paraId="2C5907CF"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&gt;=2个</w:t>
            </w:r>
          </w:p>
        </w:tc>
        <w:tc>
          <w:tcPr>
            <w:tcW w:w="337" w:type="pct"/>
            <w:tcBorders>
              <w:top w:val="nil"/>
              <w:left w:val="nil"/>
              <w:bottom w:val="single" w:sz="4" w:space="0" w:color="auto"/>
              <w:right w:val="single" w:sz="4" w:space="0" w:color="auto"/>
            </w:tcBorders>
            <w:vAlign w:val="center"/>
          </w:tcPr>
          <w:p w14:paraId="6E8D5FB2"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332" w:type="pct"/>
            <w:tcBorders>
              <w:top w:val="nil"/>
              <w:left w:val="nil"/>
              <w:bottom w:val="single" w:sz="4" w:space="0" w:color="auto"/>
              <w:right w:val="single" w:sz="4" w:space="0" w:color="auto"/>
            </w:tcBorders>
            <w:vAlign w:val="center"/>
          </w:tcPr>
          <w:p w14:paraId="409D2527"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7A71BD0"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6" w:type="pct"/>
            <w:tcBorders>
              <w:top w:val="nil"/>
              <w:left w:val="nil"/>
              <w:bottom w:val="single" w:sz="4" w:space="0" w:color="auto"/>
              <w:right w:val="single" w:sz="4" w:space="0" w:color="auto"/>
            </w:tcBorders>
            <w:vAlign w:val="center"/>
          </w:tcPr>
          <w:p w14:paraId="10E2E1D1"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AFDCDF0" w14:textId="77777777" w:rsidR="00B50562" w:rsidRDefault="00B50562">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25D2672D" w14:textId="77777777" w:rsidR="00B50562" w:rsidRDefault="00B5056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3CCEDE9" w14:textId="77777777" w:rsidR="00B50562" w:rsidRDefault="00B50562">
            <w:pPr>
              <w:jc w:val="center"/>
              <w:rPr>
                <w:rFonts w:ascii="宋体" w:eastAsia="宋体" w:hAnsi="宋体" w:cs="宋体" w:hint="eastAsia"/>
                <w:color w:val="000000"/>
                <w:sz w:val="18"/>
                <w:szCs w:val="18"/>
              </w:rPr>
            </w:pPr>
          </w:p>
        </w:tc>
        <w:tc>
          <w:tcPr>
            <w:tcW w:w="527" w:type="pct"/>
            <w:tcBorders>
              <w:top w:val="nil"/>
              <w:left w:val="nil"/>
              <w:bottom w:val="single" w:sz="4" w:space="0" w:color="auto"/>
              <w:right w:val="single" w:sz="4" w:space="0" w:color="auto"/>
            </w:tcBorders>
            <w:vAlign w:val="center"/>
          </w:tcPr>
          <w:p w14:paraId="37CFBED7" w14:textId="77777777" w:rsidR="00B50562" w:rsidRDefault="00B50562">
            <w:pPr>
              <w:jc w:val="center"/>
              <w:rPr>
                <w:rFonts w:ascii="宋体" w:eastAsia="宋体" w:hAnsi="宋体" w:cs="宋体" w:hint="eastAsia"/>
                <w:color w:val="000000"/>
                <w:sz w:val="18"/>
                <w:szCs w:val="18"/>
              </w:rPr>
            </w:pPr>
          </w:p>
        </w:tc>
      </w:tr>
      <w:tr w:rsidR="00B50562" w14:paraId="2B356C6D" w14:textId="77777777">
        <w:trPr>
          <w:trHeight w:val="800"/>
          <w:jc w:val="center"/>
        </w:trPr>
        <w:tc>
          <w:tcPr>
            <w:tcW w:w="332" w:type="pct"/>
            <w:vMerge/>
            <w:tcBorders>
              <w:left w:val="single" w:sz="4" w:space="0" w:color="auto"/>
              <w:right w:val="single" w:sz="4" w:space="0" w:color="auto"/>
            </w:tcBorders>
            <w:vAlign w:val="center"/>
          </w:tcPr>
          <w:p w14:paraId="1B92D1F4" w14:textId="77777777" w:rsidR="00B50562" w:rsidRDefault="00B50562">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6A8D4C17" w14:textId="77777777" w:rsidR="00B50562" w:rsidRDefault="00B5056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9ACEF03"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0A5A2C12" w14:textId="77777777" w:rsidR="00B5056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办公用品验收合格率</w:t>
            </w:r>
            <w:proofErr w:type="spellEnd"/>
          </w:p>
        </w:tc>
        <w:tc>
          <w:tcPr>
            <w:tcW w:w="338" w:type="pct"/>
            <w:tcBorders>
              <w:top w:val="nil"/>
              <w:left w:val="nil"/>
              <w:bottom w:val="single" w:sz="4" w:space="0" w:color="auto"/>
              <w:right w:val="single" w:sz="4" w:space="0" w:color="auto"/>
            </w:tcBorders>
            <w:vAlign w:val="center"/>
          </w:tcPr>
          <w:p w14:paraId="40596A2F"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8" w:type="pct"/>
            <w:tcBorders>
              <w:top w:val="nil"/>
              <w:left w:val="nil"/>
              <w:bottom w:val="single" w:sz="4" w:space="0" w:color="auto"/>
              <w:right w:val="single" w:sz="4" w:space="0" w:color="auto"/>
            </w:tcBorders>
            <w:vAlign w:val="center"/>
          </w:tcPr>
          <w:p w14:paraId="414B5707"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02568C1A"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4D496BC8"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4B8A330"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6" w:type="pct"/>
            <w:tcBorders>
              <w:top w:val="nil"/>
              <w:left w:val="nil"/>
              <w:bottom w:val="single" w:sz="4" w:space="0" w:color="auto"/>
              <w:right w:val="single" w:sz="4" w:space="0" w:color="auto"/>
            </w:tcBorders>
            <w:vAlign w:val="center"/>
          </w:tcPr>
          <w:p w14:paraId="0A593684"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33" w:type="pct"/>
            <w:tcBorders>
              <w:top w:val="nil"/>
              <w:left w:val="nil"/>
              <w:bottom w:val="single" w:sz="4" w:space="0" w:color="auto"/>
              <w:right w:val="single" w:sz="4" w:space="0" w:color="auto"/>
            </w:tcBorders>
            <w:vAlign w:val="center"/>
          </w:tcPr>
          <w:p w14:paraId="1B8D23C6"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0A210CA"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46ACF27"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7" w:type="pct"/>
            <w:tcBorders>
              <w:top w:val="nil"/>
              <w:left w:val="nil"/>
              <w:bottom w:val="single" w:sz="4" w:space="0" w:color="auto"/>
              <w:right w:val="single" w:sz="4" w:space="0" w:color="auto"/>
            </w:tcBorders>
            <w:vAlign w:val="center"/>
          </w:tcPr>
          <w:p w14:paraId="0099E6BC" w14:textId="77777777" w:rsidR="00B50562" w:rsidRDefault="00B50562">
            <w:pPr>
              <w:jc w:val="center"/>
              <w:rPr>
                <w:rFonts w:ascii="宋体" w:eastAsia="宋体" w:hAnsi="宋体" w:cs="宋体" w:hint="eastAsia"/>
                <w:color w:val="000000"/>
                <w:sz w:val="18"/>
                <w:szCs w:val="18"/>
              </w:rPr>
            </w:pPr>
          </w:p>
        </w:tc>
      </w:tr>
      <w:tr w:rsidR="00B50562" w14:paraId="65C97C78" w14:textId="77777777">
        <w:trPr>
          <w:trHeight w:val="800"/>
          <w:jc w:val="center"/>
        </w:trPr>
        <w:tc>
          <w:tcPr>
            <w:tcW w:w="332" w:type="pct"/>
            <w:vMerge/>
            <w:tcBorders>
              <w:left w:val="single" w:sz="4" w:space="0" w:color="auto"/>
              <w:right w:val="single" w:sz="4" w:space="0" w:color="auto"/>
            </w:tcBorders>
            <w:vAlign w:val="center"/>
          </w:tcPr>
          <w:p w14:paraId="3B8D58EE" w14:textId="77777777" w:rsidR="00B50562" w:rsidRDefault="00B50562">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89984CE" w14:textId="77777777" w:rsidR="00B50562" w:rsidRDefault="00B5056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488A900"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39C860DB" w14:textId="77777777" w:rsidR="00B5056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培训出勤率</w:t>
            </w:r>
            <w:proofErr w:type="spellEnd"/>
            <w:r>
              <w:rPr>
                <w:rFonts w:ascii="宋体" w:eastAsia="宋体" w:hAnsi="宋体" w:cs="宋体" w:hint="eastAsia"/>
                <w:color w:val="000000"/>
                <w:sz w:val="18"/>
                <w:szCs w:val="18"/>
              </w:rPr>
              <w:t>（%）</w:t>
            </w:r>
          </w:p>
        </w:tc>
        <w:tc>
          <w:tcPr>
            <w:tcW w:w="338" w:type="pct"/>
            <w:tcBorders>
              <w:top w:val="nil"/>
              <w:left w:val="nil"/>
              <w:bottom w:val="single" w:sz="4" w:space="0" w:color="auto"/>
              <w:right w:val="single" w:sz="4" w:space="0" w:color="auto"/>
            </w:tcBorders>
            <w:vAlign w:val="center"/>
          </w:tcPr>
          <w:p w14:paraId="57389523"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8" w:type="pct"/>
            <w:tcBorders>
              <w:top w:val="nil"/>
              <w:left w:val="nil"/>
              <w:bottom w:val="single" w:sz="4" w:space="0" w:color="auto"/>
              <w:right w:val="single" w:sz="4" w:space="0" w:color="auto"/>
            </w:tcBorders>
            <w:vAlign w:val="center"/>
          </w:tcPr>
          <w:p w14:paraId="30BE48EA"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337" w:type="pct"/>
            <w:tcBorders>
              <w:top w:val="nil"/>
              <w:left w:val="nil"/>
              <w:bottom w:val="single" w:sz="4" w:space="0" w:color="auto"/>
              <w:right w:val="single" w:sz="4" w:space="0" w:color="auto"/>
            </w:tcBorders>
            <w:vAlign w:val="center"/>
          </w:tcPr>
          <w:p w14:paraId="0F0013C0"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w:t>
            </w:r>
          </w:p>
        </w:tc>
        <w:tc>
          <w:tcPr>
            <w:tcW w:w="332" w:type="pct"/>
            <w:tcBorders>
              <w:top w:val="nil"/>
              <w:left w:val="nil"/>
              <w:bottom w:val="single" w:sz="4" w:space="0" w:color="auto"/>
              <w:right w:val="single" w:sz="4" w:space="0" w:color="auto"/>
            </w:tcBorders>
            <w:vAlign w:val="center"/>
          </w:tcPr>
          <w:p w14:paraId="11025EF5"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34" w:type="pct"/>
            <w:tcBorders>
              <w:top w:val="nil"/>
              <w:left w:val="nil"/>
              <w:bottom w:val="single" w:sz="4" w:space="0" w:color="auto"/>
              <w:right w:val="single" w:sz="4" w:space="0" w:color="auto"/>
            </w:tcBorders>
            <w:vAlign w:val="center"/>
          </w:tcPr>
          <w:p w14:paraId="230184F1"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w:t>
            </w:r>
          </w:p>
        </w:tc>
        <w:tc>
          <w:tcPr>
            <w:tcW w:w="346" w:type="pct"/>
            <w:tcBorders>
              <w:top w:val="nil"/>
              <w:left w:val="nil"/>
              <w:bottom w:val="single" w:sz="4" w:space="0" w:color="auto"/>
              <w:right w:val="single" w:sz="4" w:space="0" w:color="auto"/>
            </w:tcBorders>
            <w:vAlign w:val="center"/>
          </w:tcPr>
          <w:p w14:paraId="0C55E446"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6231949"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B8DE6C7"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DDB314B"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7" w:type="pct"/>
            <w:tcBorders>
              <w:top w:val="nil"/>
              <w:left w:val="nil"/>
              <w:bottom w:val="single" w:sz="4" w:space="0" w:color="auto"/>
              <w:right w:val="single" w:sz="4" w:space="0" w:color="auto"/>
            </w:tcBorders>
            <w:vAlign w:val="center"/>
          </w:tcPr>
          <w:p w14:paraId="4CFECB49" w14:textId="77777777" w:rsidR="00B5056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培训有请假人员，因此实际值低于目标值。改进措施：合理设置目标值，及时根据培训实际情况调整目标值。</w:t>
            </w:r>
          </w:p>
        </w:tc>
      </w:tr>
      <w:tr w:rsidR="00B50562" w14:paraId="0C50A58F" w14:textId="77777777">
        <w:trPr>
          <w:trHeight w:val="800"/>
          <w:jc w:val="center"/>
        </w:trPr>
        <w:tc>
          <w:tcPr>
            <w:tcW w:w="332" w:type="pct"/>
            <w:vMerge/>
            <w:tcBorders>
              <w:left w:val="single" w:sz="4" w:space="0" w:color="auto"/>
              <w:right w:val="single" w:sz="4" w:space="0" w:color="auto"/>
            </w:tcBorders>
            <w:vAlign w:val="center"/>
          </w:tcPr>
          <w:p w14:paraId="7DB8F656" w14:textId="77777777" w:rsidR="00B50562" w:rsidRDefault="00B50562">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3BCF2CEA" w14:textId="77777777" w:rsidR="00B50562" w:rsidRDefault="00B50562">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5FAE799"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5593A336" w14:textId="77777777" w:rsidR="00B5056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采购完成及时率</w:t>
            </w:r>
            <w:proofErr w:type="spellEnd"/>
          </w:p>
        </w:tc>
        <w:tc>
          <w:tcPr>
            <w:tcW w:w="338" w:type="pct"/>
            <w:tcBorders>
              <w:top w:val="nil"/>
              <w:left w:val="nil"/>
              <w:bottom w:val="single" w:sz="4" w:space="0" w:color="auto"/>
              <w:right w:val="single" w:sz="4" w:space="0" w:color="auto"/>
            </w:tcBorders>
            <w:vAlign w:val="center"/>
          </w:tcPr>
          <w:p w14:paraId="1BE92529"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8" w:type="pct"/>
            <w:tcBorders>
              <w:top w:val="nil"/>
              <w:left w:val="nil"/>
              <w:bottom w:val="single" w:sz="4" w:space="0" w:color="auto"/>
              <w:right w:val="single" w:sz="4" w:space="0" w:color="auto"/>
            </w:tcBorders>
            <w:vAlign w:val="center"/>
          </w:tcPr>
          <w:p w14:paraId="5A4367DD"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337" w:type="pct"/>
            <w:tcBorders>
              <w:top w:val="nil"/>
              <w:left w:val="nil"/>
              <w:bottom w:val="single" w:sz="4" w:space="0" w:color="auto"/>
              <w:right w:val="single" w:sz="4" w:space="0" w:color="auto"/>
            </w:tcBorders>
            <w:vAlign w:val="center"/>
          </w:tcPr>
          <w:p w14:paraId="66F47E8C"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32" w:type="pct"/>
            <w:tcBorders>
              <w:top w:val="nil"/>
              <w:left w:val="nil"/>
              <w:bottom w:val="single" w:sz="4" w:space="0" w:color="auto"/>
              <w:right w:val="single" w:sz="4" w:space="0" w:color="auto"/>
            </w:tcBorders>
            <w:vAlign w:val="center"/>
          </w:tcPr>
          <w:p w14:paraId="4CA7A4F7"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67064FB"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6" w:type="pct"/>
            <w:tcBorders>
              <w:top w:val="nil"/>
              <w:left w:val="nil"/>
              <w:bottom w:val="single" w:sz="4" w:space="0" w:color="auto"/>
              <w:right w:val="single" w:sz="4" w:space="0" w:color="auto"/>
            </w:tcBorders>
            <w:vAlign w:val="center"/>
          </w:tcPr>
          <w:p w14:paraId="30DED570"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FAF04DF"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85AE164"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332" w:type="pct"/>
            <w:tcBorders>
              <w:top w:val="nil"/>
              <w:left w:val="nil"/>
              <w:bottom w:val="single" w:sz="4" w:space="0" w:color="auto"/>
              <w:right w:val="single" w:sz="4" w:space="0" w:color="auto"/>
            </w:tcBorders>
            <w:vAlign w:val="center"/>
          </w:tcPr>
          <w:p w14:paraId="41856EE7"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说明材料</w:t>
            </w:r>
            <w:proofErr w:type="spellEnd"/>
          </w:p>
        </w:tc>
        <w:tc>
          <w:tcPr>
            <w:tcW w:w="527" w:type="pct"/>
            <w:tcBorders>
              <w:top w:val="nil"/>
              <w:left w:val="nil"/>
              <w:bottom w:val="single" w:sz="4" w:space="0" w:color="auto"/>
              <w:right w:val="single" w:sz="4" w:space="0" w:color="auto"/>
            </w:tcBorders>
            <w:vAlign w:val="center"/>
          </w:tcPr>
          <w:p w14:paraId="36FC68E3" w14:textId="77777777" w:rsidR="00B50562" w:rsidRDefault="00B50562">
            <w:pPr>
              <w:jc w:val="center"/>
              <w:rPr>
                <w:rFonts w:ascii="宋体" w:eastAsia="宋体" w:hAnsi="宋体" w:cs="宋体" w:hint="eastAsia"/>
                <w:color w:val="000000"/>
                <w:sz w:val="18"/>
                <w:szCs w:val="18"/>
              </w:rPr>
            </w:pPr>
          </w:p>
        </w:tc>
      </w:tr>
      <w:tr w:rsidR="00B50562" w14:paraId="17C6AB6B" w14:textId="77777777">
        <w:trPr>
          <w:trHeight w:val="800"/>
          <w:jc w:val="center"/>
        </w:trPr>
        <w:tc>
          <w:tcPr>
            <w:tcW w:w="332" w:type="pct"/>
            <w:vMerge/>
            <w:tcBorders>
              <w:left w:val="single" w:sz="4" w:space="0" w:color="auto"/>
              <w:right w:val="single" w:sz="4" w:space="0" w:color="auto"/>
            </w:tcBorders>
            <w:vAlign w:val="center"/>
          </w:tcPr>
          <w:p w14:paraId="0CEC114E" w14:textId="77777777" w:rsidR="00B50562" w:rsidRDefault="00B50562">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57609335" w14:textId="77777777" w:rsidR="00B50562" w:rsidRDefault="00B5056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EFC4919"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1F8D0CB1" w14:textId="77777777" w:rsidR="00B5056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培训按期完成及时率</w:t>
            </w:r>
            <w:proofErr w:type="spellEnd"/>
          </w:p>
        </w:tc>
        <w:tc>
          <w:tcPr>
            <w:tcW w:w="338" w:type="pct"/>
            <w:tcBorders>
              <w:top w:val="nil"/>
              <w:left w:val="nil"/>
              <w:bottom w:val="single" w:sz="4" w:space="0" w:color="auto"/>
              <w:right w:val="single" w:sz="4" w:space="0" w:color="auto"/>
            </w:tcBorders>
            <w:vAlign w:val="center"/>
          </w:tcPr>
          <w:p w14:paraId="012C9628"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8" w:type="pct"/>
            <w:tcBorders>
              <w:top w:val="nil"/>
              <w:left w:val="nil"/>
              <w:bottom w:val="single" w:sz="4" w:space="0" w:color="auto"/>
              <w:right w:val="single" w:sz="4" w:space="0" w:color="auto"/>
            </w:tcBorders>
            <w:vAlign w:val="center"/>
          </w:tcPr>
          <w:p w14:paraId="26892452"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337" w:type="pct"/>
            <w:tcBorders>
              <w:top w:val="nil"/>
              <w:left w:val="nil"/>
              <w:bottom w:val="single" w:sz="4" w:space="0" w:color="auto"/>
              <w:right w:val="single" w:sz="4" w:space="0" w:color="auto"/>
            </w:tcBorders>
            <w:vAlign w:val="center"/>
          </w:tcPr>
          <w:p w14:paraId="76432292"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08923D02"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w:t>
            </w:r>
          </w:p>
        </w:tc>
        <w:tc>
          <w:tcPr>
            <w:tcW w:w="334" w:type="pct"/>
            <w:tcBorders>
              <w:top w:val="nil"/>
              <w:left w:val="nil"/>
              <w:bottom w:val="single" w:sz="4" w:space="0" w:color="auto"/>
              <w:right w:val="single" w:sz="4" w:space="0" w:color="auto"/>
            </w:tcBorders>
            <w:vAlign w:val="center"/>
          </w:tcPr>
          <w:p w14:paraId="6D3B1844"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3.92</w:t>
            </w:r>
          </w:p>
        </w:tc>
        <w:tc>
          <w:tcPr>
            <w:tcW w:w="346" w:type="pct"/>
            <w:tcBorders>
              <w:top w:val="nil"/>
              <w:left w:val="nil"/>
              <w:bottom w:val="single" w:sz="4" w:space="0" w:color="auto"/>
              <w:right w:val="single" w:sz="4" w:space="0" w:color="auto"/>
            </w:tcBorders>
            <w:vAlign w:val="center"/>
          </w:tcPr>
          <w:p w14:paraId="0F1EDECB"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E55CF6A"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D02DBCB"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61B6BCC2"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7" w:type="pct"/>
            <w:tcBorders>
              <w:top w:val="nil"/>
              <w:left w:val="nil"/>
              <w:bottom w:val="single" w:sz="4" w:space="0" w:color="auto"/>
              <w:right w:val="single" w:sz="4" w:space="0" w:color="auto"/>
            </w:tcBorders>
            <w:vAlign w:val="center"/>
          </w:tcPr>
          <w:p w14:paraId="3A74394A" w14:textId="77777777" w:rsidR="00B5056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目标值设置较低，后期按进度及时完成。改进措施：合理设置目标值</w:t>
            </w:r>
          </w:p>
        </w:tc>
      </w:tr>
      <w:tr w:rsidR="00B50562" w14:paraId="1192F9C9" w14:textId="77777777">
        <w:trPr>
          <w:trHeight w:val="800"/>
          <w:jc w:val="center"/>
        </w:trPr>
        <w:tc>
          <w:tcPr>
            <w:tcW w:w="332" w:type="pct"/>
            <w:vMerge/>
            <w:tcBorders>
              <w:left w:val="single" w:sz="4" w:space="0" w:color="auto"/>
              <w:right w:val="single" w:sz="4" w:space="0" w:color="auto"/>
            </w:tcBorders>
            <w:vAlign w:val="center"/>
          </w:tcPr>
          <w:p w14:paraId="3BAAF20D" w14:textId="77777777" w:rsidR="00B50562" w:rsidRDefault="00B50562">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2814AFD2"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3CA9CFA0"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598EF9C7" w14:textId="77777777" w:rsidR="00B5056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基层立法联系点补助标准</w:t>
            </w:r>
          </w:p>
        </w:tc>
        <w:tc>
          <w:tcPr>
            <w:tcW w:w="338" w:type="pct"/>
            <w:tcBorders>
              <w:top w:val="nil"/>
              <w:left w:val="nil"/>
              <w:bottom w:val="single" w:sz="4" w:space="0" w:color="auto"/>
              <w:right w:val="single" w:sz="4" w:space="0" w:color="auto"/>
            </w:tcBorders>
            <w:vAlign w:val="center"/>
          </w:tcPr>
          <w:p w14:paraId="5D111A2A"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7425930C"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&lt;=2万元/个</w:t>
            </w:r>
          </w:p>
        </w:tc>
        <w:tc>
          <w:tcPr>
            <w:tcW w:w="337" w:type="pct"/>
            <w:tcBorders>
              <w:top w:val="nil"/>
              <w:left w:val="nil"/>
              <w:bottom w:val="single" w:sz="4" w:space="0" w:color="auto"/>
              <w:right w:val="single" w:sz="4" w:space="0" w:color="auto"/>
            </w:tcBorders>
            <w:vAlign w:val="center"/>
          </w:tcPr>
          <w:p w14:paraId="608732BC"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=2万元/个</w:t>
            </w:r>
          </w:p>
        </w:tc>
        <w:tc>
          <w:tcPr>
            <w:tcW w:w="332" w:type="pct"/>
            <w:tcBorders>
              <w:top w:val="nil"/>
              <w:left w:val="nil"/>
              <w:bottom w:val="single" w:sz="4" w:space="0" w:color="auto"/>
              <w:right w:val="single" w:sz="4" w:space="0" w:color="auto"/>
            </w:tcBorders>
            <w:vAlign w:val="center"/>
          </w:tcPr>
          <w:p w14:paraId="3DB24E68"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C76CC23"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74824B2E"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58B1647"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3E2714C"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121195F"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7" w:type="pct"/>
            <w:tcBorders>
              <w:top w:val="nil"/>
              <w:left w:val="nil"/>
              <w:bottom w:val="single" w:sz="4" w:space="0" w:color="auto"/>
              <w:right w:val="single" w:sz="4" w:space="0" w:color="auto"/>
            </w:tcBorders>
            <w:vAlign w:val="center"/>
          </w:tcPr>
          <w:p w14:paraId="0DD72429" w14:textId="77777777" w:rsidR="00B50562" w:rsidRDefault="00B50562">
            <w:pPr>
              <w:jc w:val="center"/>
              <w:rPr>
                <w:rFonts w:ascii="宋体" w:eastAsia="宋体" w:hAnsi="宋体" w:cs="宋体" w:hint="eastAsia"/>
                <w:color w:val="000000"/>
                <w:sz w:val="18"/>
                <w:szCs w:val="18"/>
              </w:rPr>
            </w:pPr>
          </w:p>
        </w:tc>
      </w:tr>
      <w:tr w:rsidR="00B50562" w14:paraId="0127CCD8" w14:textId="77777777">
        <w:trPr>
          <w:trHeight w:val="800"/>
          <w:jc w:val="center"/>
        </w:trPr>
        <w:tc>
          <w:tcPr>
            <w:tcW w:w="332" w:type="pct"/>
            <w:vMerge/>
            <w:tcBorders>
              <w:left w:val="single" w:sz="4" w:space="0" w:color="auto"/>
              <w:right w:val="single" w:sz="4" w:space="0" w:color="auto"/>
            </w:tcBorders>
            <w:vAlign w:val="center"/>
          </w:tcPr>
          <w:p w14:paraId="4E855309" w14:textId="77777777" w:rsidR="00B50562" w:rsidRDefault="00B50562">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6BCF50E4"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0B5F25C1"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5C381861" w14:textId="77777777" w:rsidR="00B5056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单位正常运转率</w:t>
            </w:r>
            <w:proofErr w:type="spellEnd"/>
          </w:p>
        </w:tc>
        <w:tc>
          <w:tcPr>
            <w:tcW w:w="338" w:type="pct"/>
            <w:tcBorders>
              <w:top w:val="nil"/>
              <w:left w:val="nil"/>
              <w:bottom w:val="single" w:sz="4" w:space="0" w:color="auto"/>
              <w:right w:val="single" w:sz="4" w:space="0" w:color="auto"/>
            </w:tcBorders>
            <w:vAlign w:val="center"/>
          </w:tcPr>
          <w:p w14:paraId="6F0C3513"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425D1310"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07B11BB7"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080F939"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EE5CCF5"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30F4B742"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7273A2A"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6EF3944"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274E801"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7" w:type="pct"/>
            <w:tcBorders>
              <w:top w:val="nil"/>
              <w:left w:val="nil"/>
              <w:bottom w:val="single" w:sz="4" w:space="0" w:color="auto"/>
              <w:right w:val="single" w:sz="4" w:space="0" w:color="auto"/>
            </w:tcBorders>
            <w:vAlign w:val="center"/>
          </w:tcPr>
          <w:p w14:paraId="69F54368" w14:textId="77777777" w:rsidR="00B50562" w:rsidRDefault="00B50562">
            <w:pPr>
              <w:jc w:val="center"/>
              <w:rPr>
                <w:rFonts w:ascii="宋体" w:eastAsia="宋体" w:hAnsi="宋体" w:cs="宋体" w:hint="eastAsia"/>
                <w:color w:val="000000"/>
                <w:sz w:val="18"/>
                <w:szCs w:val="18"/>
              </w:rPr>
            </w:pPr>
          </w:p>
        </w:tc>
      </w:tr>
      <w:tr w:rsidR="00B50562" w14:paraId="2F33D4DE" w14:textId="77777777">
        <w:trPr>
          <w:trHeight w:val="800"/>
          <w:jc w:val="center"/>
        </w:trPr>
        <w:tc>
          <w:tcPr>
            <w:tcW w:w="332" w:type="pct"/>
            <w:vMerge/>
            <w:tcBorders>
              <w:left w:val="single" w:sz="4" w:space="0" w:color="auto"/>
              <w:bottom w:val="single" w:sz="4" w:space="0" w:color="auto"/>
              <w:right w:val="single" w:sz="4" w:space="0" w:color="auto"/>
            </w:tcBorders>
            <w:vAlign w:val="center"/>
          </w:tcPr>
          <w:p w14:paraId="6EEA28B2" w14:textId="77777777" w:rsidR="00B50562" w:rsidRDefault="00B50562">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282837A4"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29EB6113"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45F7EF38" w14:textId="77777777" w:rsidR="00B5056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基层人大干部满意度</w:t>
            </w:r>
            <w:proofErr w:type="spellEnd"/>
          </w:p>
        </w:tc>
        <w:tc>
          <w:tcPr>
            <w:tcW w:w="338" w:type="pct"/>
            <w:tcBorders>
              <w:top w:val="nil"/>
              <w:left w:val="nil"/>
              <w:bottom w:val="single" w:sz="4" w:space="0" w:color="auto"/>
              <w:right w:val="single" w:sz="4" w:space="0" w:color="auto"/>
            </w:tcBorders>
            <w:vAlign w:val="center"/>
          </w:tcPr>
          <w:p w14:paraId="53A0FE9A"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25429D1"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337" w:type="pct"/>
            <w:tcBorders>
              <w:top w:val="nil"/>
              <w:left w:val="nil"/>
              <w:bottom w:val="single" w:sz="4" w:space="0" w:color="auto"/>
              <w:right w:val="single" w:sz="4" w:space="0" w:color="auto"/>
            </w:tcBorders>
            <w:vAlign w:val="center"/>
          </w:tcPr>
          <w:p w14:paraId="51D528E4"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32" w:type="pct"/>
            <w:tcBorders>
              <w:top w:val="nil"/>
              <w:left w:val="nil"/>
              <w:bottom w:val="single" w:sz="4" w:space="0" w:color="auto"/>
              <w:right w:val="single" w:sz="4" w:space="0" w:color="auto"/>
            </w:tcBorders>
            <w:vAlign w:val="center"/>
          </w:tcPr>
          <w:p w14:paraId="798E973B"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E4C9B8E"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BF890CC"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9D79F79"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00DDC18"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2" w:type="pct"/>
            <w:tcBorders>
              <w:top w:val="nil"/>
              <w:left w:val="nil"/>
              <w:bottom w:val="single" w:sz="4" w:space="0" w:color="auto"/>
              <w:right w:val="single" w:sz="4" w:space="0" w:color="auto"/>
            </w:tcBorders>
            <w:vAlign w:val="center"/>
          </w:tcPr>
          <w:p w14:paraId="6EC15736"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7" w:type="pct"/>
            <w:tcBorders>
              <w:top w:val="nil"/>
              <w:left w:val="nil"/>
              <w:bottom w:val="single" w:sz="4" w:space="0" w:color="auto"/>
              <w:right w:val="single" w:sz="4" w:space="0" w:color="auto"/>
            </w:tcBorders>
            <w:vAlign w:val="center"/>
          </w:tcPr>
          <w:p w14:paraId="0A3BB24C" w14:textId="77777777" w:rsidR="00B50562" w:rsidRDefault="00B50562">
            <w:pPr>
              <w:jc w:val="center"/>
              <w:rPr>
                <w:rFonts w:ascii="宋体" w:eastAsia="宋体" w:hAnsi="宋体" w:cs="宋体" w:hint="eastAsia"/>
                <w:color w:val="000000"/>
                <w:sz w:val="18"/>
                <w:szCs w:val="18"/>
              </w:rPr>
            </w:pPr>
          </w:p>
        </w:tc>
      </w:tr>
      <w:tr w:rsidR="00B50562" w14:paraId="26458367" w14:textId="77777777">
        <w:trPr>
          <w:trHeight w:val="520"/>
          <w:jc w:val="center"/>
        </w:trPr>
        <w:tc>
          <w:tcPr>
            <w:tcW w:w="1474" w:type="pct"/>
            <w:gridSpan w:val="4"/>
            <w:tcBorders>
              <w:top w:val="single" w:sz="4" w:space="0" w:color="auto"/>
              <w:left w:val="single" w:sz="4" w:space="0" w:color="auto"/>
              <w:bottom w:val="single" w:sz="4" w:space="0" w:color="auto"/>
              <w:right w:val="single" w:sz="4" w:space="0" w:color="auto"/>
            </w:tcBorders>
            <w:vAlign w:val="center"/>
          </w:tcPr>
          <w:p w14:paraId="727A1885"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510B9848" w14:textId="77777777" w:rsidR="00B5056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44DDE6A3" w14:textId="77777777" w:rsidR="00B50562" w:rsidRDefault="00B50562">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0FE5C4F3" w14:textId="77777777" w:rsidR="00B50562" w:rsidRDefault="00B50562">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7CC1478F" w14:textId="77777777" w:rsidR="00B50562" w:rsidRDefault="00B50562">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1DE33C60"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93.62分</w:t>
            </w:r>
          </w:p>
        </w:tc>
        <w:tc>
          <w:tcPr>
            <w:tcW w:w="346" w:type="pct"/>
            <w:tcBorders>
              <w:top w:val="single" w:sz="4" w:space="0" w:color="auto"/>
              <w:left w:val="nil"/>
              <w:bottom w:val="single" w:sz="4" w:space="0" w:color="auto"/>
              <w:right w:val="single" w:sz="4" w:space="0" w:color="auto"/>
            </w:tcBorders>
            <w:vAlign w:val="center"/>
          </w:tcPr>
          <w:p w14:paraId="318FF96E" w14:textId="77777777" w:rsidR="00B50562" w:rsidRDefault="00B50562">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7B60C088" w14:textId="77777777" w:rsidR="00B50562" w:rsidRDefault="00B50562">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49C71DDD" w14:textId="77777777" w:rsidR="00B50562" w:rsidRDefault="00B50562">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76D175E2" w14:textId="77777777" w:rsidR="00B50562" w:rsidRDefault="00B50562">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5CA44DB2" w14:textId="77777777" w:rsidR="00B50562" w:rsidRDefault="00B50562">
            <w:pPr>
              <w:rPr>
                <w:rFonts w:ascii="宋体" w:eastAsia="宋体" w:hAnsi="宋体" w:cs="宋体" w:hint="eastAsia"/>
                <w:color w:val="000000"/>
                <w:sz w:val="18"/>
                <w:szCs w:val="18"/>
              </w:rPr>
            </w:pPr>
          </w:p>
        </w:tc>
      </w:tr>
    </w:tbl>
    <w:p w14:paraId="53CEC2CF" w14:textId="77777777" w:rsidR="00B50562"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E146879" w14:textId="77777777" w:rsidR="00B5056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926" w:type="pct"/>
        <w:jc w:val="center"/>
        <w:tblLook w:val="04A0" w:firstRow="1" w:lastRow="0" w:firstColumn="1" w:lastColumn="0" w:noHBand="0" w:noVBand="1"/>
      </w:tblPr>
      <w:tblGrid>
        <w:gridCol w:w="696"/>
        <w:gridCol w:w="703"/>
        <w:gridCol w:w="697"/>
        <w:gridCol w:w="997"/>
        <w:gridCol w:w="710"/>
        <w:gridCol w:w="668"/>
        <w:gridCol w:w="710"/>
        <w:gridCol w:w="697"/>
        <w:gridCol w:w="701"/>
        <w:gridCol w:w="726"/>
        <w:gridCol w:w="699"/>
        <w:gridCol w:w="695"/>
        <w:gridCol w:w="697"/>
        <w:gridCol w:w="1100"/>
      </w:tblGrid>
      <w:tr w:rsidR="00B50562" w14:paraId="74C95290" w14:textId="77777777" w:rsidTr="004E5EC5">
        <w:trPr>
          <w:trHeight w:val="620"/>
          <w:jc w:val="center"/>
        </w:trPr>
        <w:tc>
          <w:tcPr>
            <w:tcW w:w="667" w:type="pct"/>
            <w:gridSpan w:val="2"/>
            <w:tcBorders>
              <w:top w:val="single" w:sz="4" w:space="0" w:color="auto"/>
              <w:left w:val="single" w:sz="4" w:space="0" w:color="auto"/>
              <w:bottom w:val="single" w:sz="4" w:space="0" w:color="auto"/>
              <w:right w:val="single" w:sz="4" w:space="0" w:color="auto"/>
            </w:tcBorders>
            <w:vAlign w:val="center"/>
          </w:tcPr>
          <w:p w14:paraId="2FF8CBAA"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tcPr>
          <w:p w14:paraId="76AA0D33" w14:textId="77777777" w:rsidR="00B5056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奇台县2024年疑难复杂信访事项资金（第一批）</w:t>
            </w:r>
          </w:p>
        </w:tc>
      </w:tr>
      <w:tr w:rsidR="00B50562" w14:paraId="79C01D01" w14:textId="77777777" w:rsidTr="004E5EC5">
        <w:trPr>
          <w:trHeight w:val="383"/>
          <w:jc w:val="center"/>
        </w:trPr>
        <w:tc>
          <w:tcPr>
            <w:tcW w:w="667" w:type="pct"/>
            <w:gridSpan w:val="2"/>
            <w:tcBorders>
              <w:top w:val="single" w:sz="4" w:space="0" w:color="auto"/>
              <w:left w:val="single" w:sz="4" w:space="0" w:color="auto"/>
              <w:bottom w:val="single" w:sz="4" w:space="0" w:color="auto"/>
              <w:right w:val="single" w:sz="4" w:space="0" w:color="auto"/>
            </w:tcBorders>
            <w:vAlign w:val="center"/>
          </w:tcPr>
          <w:p w14:paraId="6A715406"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800" w:type="pct"/>
            <w:gridSpan w:val="5"/>
            <w:tcBorders>
              <w:top w:val="single" w:sz="4" w:space="0" w:color="auto"/>
              <w:left w:val="nil"/>
              <w:bottom w:val="single" w:sz="4" w:space="0" w:color="auto"/>
              <w:right w:val="single" w:sz="4" w:space="0" w:color="auto"/>
            </w:tcBorders>
            <w:vAlign w:val="center"/>
          </w:tcPr>
          <w:p w14:paraId="18B151CF" w14:textId="77777777" w:rsidR="00B5056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奇台县人民代表大会常务委员会</w:t>
            </w:r>
          </w:p>
        </w:tc>
        <w:tc>
          <w:tcPr>
            <w:tcW w:w="666" w:type="pct"/>
            <w:gridSpan w:val="2"/>
            <w:tcBorders>
              <w:top w:val="single" w:sz="4" w:space="0" w:color="auto"/>
              <w:left w:val="nil"/>
              <w:bottom w:val="single" w:sz="4" w:space="0" w:color="auto"/>
              <w:right w:val="single" w:sz="4" w:space="0" w:color="auto"/>
            </w:tcBorders>
            <w:vAlign w:val="center"/>
          </w:tcPr>
          <w:p w14:paraId="659C2DB1"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66" w:type="pct"/>
            <w:gridSpan w:val="5"/>
            <w:tcBorders>
              <w:top w:val="single" w:sz="4" w:space="0" w:color="auto"/>
              <w:left w:val="nil"/>
              <w:bottom w:val="single" w:sz="4" w:space="0" w:color="auto"/>
              <w:right w:val="single" w:sz="4" w:space="0" w:color="auto"/>
            </w:tcBorders>
            <w:vAlign w:val="center"/>
          </w:tcPr>
          <w:p w14:paraId="3391C1AF" w14:textId="77777777" w:rsidR="00B5056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奇台县人民代表大会常务委员会</w:t>
            </w:r>
          </w:p>
        </w:tc>
      </w:tr>
      <w:tr w:rsidR="00B50562" w14:paraId="503F3C0A" w14:textId="77777777" w:rsidTr="004E5EC5">
        <w:trPr>
          <w:trHeight w:val="383"/>
          <w:jc w:val="center"/>
        </w:trPr>
        <w:tc>
          <w:tcPr>
            <w:tcW w:w="332" w:type="pct"/>
            <w:vMerge w:val="restart"/>
            <w:tcBorders>
              <w:top w:val="nil"/>
              <w:left w:val="single" w:sz="4" w:space="0" w:color="auto"/>
              <w:bottom w:val="single" w:sz="4" w:space="0" w:color="auto"/>
              <w:right w:val="single" w:sz="4" w:space="0" w:color="auto"/>
            </w:tcBorders>
            <w:vAlign w:val="center"/>
          </w:tcPr>
          <w:p w14:paraId="5A25A5AC"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tcPr>
          <w:p w14:paraId="7151B07E" w14:textId="77777777" w:rsidR="00B50562" w:rsidRDefault="00B50562">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65ECB906"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3" w:type="pct"/>
            <w:gridSpan w:val="3"/>
            <w:tcBorders>
              <w:top w:val="single" w:sz="4" w:space="0" w:color="auto"/>
              <w:left w:val="nil"/>
              <w:bottom w:val="single" w:sz="4" w:space="0" w:color="auto"/>
              <w:right w:val="single" w:sz="4" w:space="0" w:color="auto"/>
            </w:tcBorders>
            <w:vAlign w:val="center"/>
          </w:tcPr>
          <w:p w14:paraId="458300B5"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4DBEFE50"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9" w:type="pct"/>
            <w:gridSpan w:val="2"/>
            <w:tcBorders>
              <w:top w:val="nil"/>
              <w:left w:val="nil"/>
              <w:bottom w:val="single" w:sz="4" w:space="0" w:color="auto"/>
              <w:right w:val="single" w:sz="4" w:space="0" w:color="auto"/>
            </w:tcBorders>
            <w:vAlign w:val="center"/>
          </w:tcPr>
          <w:p w14:paraId="332F25BF"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3" w:type="pct"/>
            <w:gridSpan w:val="2"/>
            <w:tcBorders>
              <w:top w:val="single" w:sz="4" w:space="0" w:color="auto"/>
              <w:left w:val="nil"/>
              <w:bottom w:val="single" w:sz="4" w:space="0" w:color="auto"/>
              <w:right w:val="single" w:sz="4" w:space="0" w:color="auto"/>
            </w:tcBorders>
            <w:vAlign w:val="center"/>
          </w:tcPr>
          <w:p w14:paraId="32C7CC55"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35F69858"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B50562" w14:paraId="691CDE4B" w14:textId="77777777" w:rsidTr="004E5EC5">
        <w:trPr>
          <w:trHeight w:val="383"/>
          <w:jc w:val="center"/>
        </w:trPr>
        <w:tc>
          <w:tcPr>
            <w:tcW w:w="332" w:type="pct"/>
            <w:vMerge/>
            <w:tcBorders>
              <w:top w:val="nil"/>
              <w:left w:val="single" w:sz="4" w:space="0" w:color="auto"/>
              <w:bottom w:val="single" w:sz="4" w:space="0" w:color="auto"/>
              <w:right w:val="single" w:sz="4" w:space="0" w:color="auto"/>
            </w:tcBorders>
            <w:vAlign w:val="center"/>
          </w:tcPr>
          <w:p w14:paraId="24EF1DD5" w14:textId="77777777" w:rsidR="00B50562" w:rsidRDefault="00B5056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045831D3"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467C1D08"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1.76</w:t>
            </w:r>
          </w:p>
        </w:tc>
        <w:tc>
          <w:tcPr>
            <w:tcW w:w="993" w:type="pct"/>
            <w:gridSpan w:val="3"/>
            <w:tcBorders>
              <w:top w:val="single" w:sz="4" w:space="0" w:color="auto"/>
              <w:left w:val="nil"/>
              <w:bottom w:val="single" w:sz="4" w:space="0" w:color="auto"/>
              <w:right w:val="single" w:sz="4" w:space="0" w:color="auto"/>
            </w:tcBorders>
            <w:vAlign w:val="center"/>
          </w:tcPr>
          <w:p w14:paraId="22728A49"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1.76</w:t>
            </w:r>
          </w:p>
        </w:tc>
        <w:tc>
          <w:tcPr>
            <w:tcW w:w="666" w:type="pct"/>
            <w:gridSpan w:val="2"/>
            <w:tcBorders>
              <w:top w:val="single" w:sz="4" w:space="0" w:color="auto"/>
              <w:left w:val="nil"/>
              <w:bottom w:val="single" w:sz="4" w:space="0" w:color="auto"/>
              <w:right w:val="single" w:sz="4" w:space="0" w:color="auto"/>
            </w:tcBorders>
            <w:vAlign w:val="center"/>
          </w:tcPr>
          <w:p w14:paraId="1F2FC5D9"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1.76</w:t>
            </w:r>
          </w:p>
        </w:tc>
        <w:tc>
          <w:tcPr>
            <w:tcW w:w="679" w:type="pct"/>
            <w:gridSpan w:val="2"/>
            <w:tcBorders>
              <w:top w:val="nil"/>
              <w:left w:val="nil"/>
              <w:bottom w:val="single" w:sz="4" w:space="0" w:color="auto"/>
              <w:right w:val="single" w:sz="4" w:space="0" w:color="auto"/>
            </w:tcBorders>
            <w:vAlign w:val="center"/>
          </w:tcPr>
          <w:p w14:paraId="06C5D992"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6F38714E"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635FB12C"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B50562" w14:paraId="35F006CC" w14:textId="77777777" w:rsidTr="004E5EC5">
        <w:trPr>
          <w:trHeight w:val="383"/>
          <w:jc w:val="center"/>
        </w:trPr>
        <w:tc>
          <w:tcPr>
            <w:tcW w:w="332" w:type="pct"/>
            <w:vMerge/>
            <w:tcBorders>
              <w:top w:val="nil"/>
              <w:left w:val="single" w:sz="4" w:space="0" w:color="auto"/>
              <w:bottom w:val="single" w:sz="4" w:space="0" w:color="auto"/>
              <w:right w:val="single" w:sz="4" w:space="0" w:color="auto"/>
            </w:tcBorders>
            <w:vAlign w:val="center"/>
          </w:tcPr>
          <w:p w14:paraId="1388C003" w14:textId="77777777" w:rsidR="00B50562" w:rsidRDefault="00B5056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003AE1A0"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6DEE62E1"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1.76</w:t>
            </w:r>
          </w:p>
        </w:tc>
        <w:tc>
          <w:tcPr>
            <w:tcW w:w="993" w:type="pct"/>
            <w:gridSpan w:val="3"/>
            <w:tcBorders>
              <w:top w:val="single" w:sz="4" w:space="0" w:color="auto"/>
              <w:left w:val="nil"/>
              <w:bottom w:val="single" w:sz="4" w:space="0" w:color="auto"/>
              <w:right w:val="single" w:sz="4" w:space="0" w:color="auto"/>
            </w:tcBorders>
            <w:vAlign w:val="center"/>
          </w:tcPr>
          <w:p w14:paraId="6D5454F0"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1.76</w:t>
            </w:r>
          </w:p>
        </w:tc>
        <w:tc>
          <w:tcPr>
            <w:tcW w:w="666" w:type="pct"/>
            <w:gridSpan w:val="2"/>
            <w:tcBorders>
              <w:top w:val="single" w:sz="4" w:space="0" w:color="auto"/>
              <w:left w:val="nil"/>
              <w:bottom w:val="single" w:sz="4" w:space="0" w:color="auto"/>
              <w:right w:val="single" w:sz="4" w:space="0" w:color="auto"/>
            </w:tcBorders>
            <w:vAlign w:val="center"/>
          </w:tcPr>
          <w:p w14:paraId="574B6582"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1.76</w:t>
            </w:r>
          </w:p>
        </w:tc>
        <w:tc>
          <w:tcPr>
            <w:tcW w:w="679" w:type="pct"/>
            <w:gridSpan w:val="2"/>
            <w:tcBorders>
              <w:top w:val="nil"/>
              <w:left w:val="nil"/>
              <w:bottom w:val="single" w:sz="4" w:space="0" w:color="auto"/>
              <w:right w:val="single" w:sz="4" w:space="0" w:color="auto"/>
            </w:tcBorders>
            <w:vAlign w:val="center"/>
          </w:tcPr>
          <w:p w14:paraId="028222D8"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557F5A2F"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1B3B33E"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50562" w14:paraId="617C917D" w14:textId="77777777" w:rsidTr="004E5EC5">
        <w:trPr>
          <w:trHeight w:val="383"/>
          <w:jc w:val="center"/>
        </w:trPr>
        <w:tc>
          <w:tcPr>
            <w:tcW w:w="332" w:type="pct"/>
            <w:vMerge/>
            <w:tcBorders>
              <w:top w:val="nil"/>
              <w:left w:val="single" w:sz="4" w:space="0" w:color="auto"/>
              <w:bottom w:val="single" w:sz="4" w:space="0" w:color="auto"/>
              <w:right w:val="single" w:sz="4" w:space="0" w:color="auto"/>
            </w:tcBorders>
            <w:vAlign w:val="center"/>
          </w:tcPr>
          <w:p w14:paraId="54419F91" w14:textId="77777777" w:rsidR="00B50562" w:rsidRDefault="00B5056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7493673F" w14:textId="77777777" w:rsidR="00B5056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55ECD977"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7A5F948D"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3FD2DBC2"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tcPr>
          <w:p w14:paraId="1745891B"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61A98C4D"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4078485B"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50562" w14:paraId="4875AAE7" w14:textId="77777777" w:rsidTr="004E5EC5">
        <w:trPr>
          <w:trHeight w:val="363"/>
          <w:jc w:val="center"/>
        </w:trPr>
        <w:tc>
          <w:tcPr>
            <w:tcW w:w="332" w:type="pct"/>
            <w:vMerge w:val="restart"/>
            <w:tcBorders>
              <w:top w:val="nil"/>
              <w:left w:val="single" w:sz="4" w:space="0" w:color="auto"/>
              <w:bottom w:val="single" w:sz="4" w:space="0" w:color="auto"/>
              <w:right w:val="single" w:sz="4" w:space="0" w:color="auto"/>
            </w:tcBorders>
            <w:vAlign w:val="center"/>
          </w:tcPr>
          <w:p w14:paraId="02E65EBA"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36" w:type="pct"/>
            <w:gridSpan w:val="6"/>
            <w:tcBorders>
              <w:top w:val="single" w:sz="4" w:space="0" w:color="auto"/>
              <w:left w:val="nil"/>
              <w:bottom w:val="single" w:sz="4" w:space="0" w:color="auto"/>
              <w:right w:val="single" w:sz="4" w:space="0" w:color="auto"/>
            </w:tcBorders>
            <w:vAlign w:val="center"/>
          </w:tcPr>
          <w:p w14:paraId="5ACCB1C7"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33" w:type="pct"/>
            <w:gridSpan w:val="7"/>
            <w:tcBorders>
              <w:top w:val="single" w:sz="4" w:space="0" w:color="auto"/>
              <w:left w:val="nil"/>
              <w:bottom w:val="single" w:sz="4" w:space="0" w:color="auto"/>
              <w:right w:val="single" w:sz="4" w:space="0" w:color="auto"/>
            </w:tcBorders>
            <w:vAlign w:val="center"/>
          </w:tcPr>
          <w:p w14:paraId="79CCFF93"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B50562" w14:paraId="66B8A1EB" w14:textId="77777777" w:rsidTr="004E5EC5">
        <w:trPr>
          <w:trHeight w:val="828"/>
          <w:jc w:val="center"/>
        </w:trPr>
        <w:tc>
          <w:tcPr>
            <w:tcW w:w="332" w:type="pct"/>
            <w:vMerge/>
            <w:tcBorders>
              <w:top w:val="nil"/>
              <w:left w:val="single" w:sz="4" w:space="0" w:color="auto"/>
              <w:bottom w:val="single" w:sz="4" w:space="0" w:color="auto"/>
              <w:right w:val="single" w:sz="4" w:space="0" w:color="auto"/>
            </w:tcBorders>
            <w:vAlign w:val="center"/>
          </w:tcPr>
          <w:p w14:paraId="652A4D89" w14:textId="77777777" w:rsidR="00B50562" w:rsidRDefault="00B50562">
            <w:pPr>
              <w:rPr>
                <w:rFonts w:ascii="宋体" w:eastAsia="宋体" w:hAnsi="宋体" w:cs="宋体" w:hint="eastAsia"/>
                <w:color w:val="000000"/>
                <w:sz w:val="18"/>
                <w:szCs w:val="18"/>
              </w:rPr>
            </w:pPr>
          </w:p>
        </w:tc>
        <w:tc>
          <w:tcPr>
            <w:tcW w:w="2136" w:type="pct"/>
            <w:gridSpan w:val="6"/>
            <w:tcBorders>
              <w:top w:val="single" w:sz="4" w:space="0" w:color="auto"/>
              <w:left w:val="nil"/>
              <w:bottom w:val="single" w:sz="4" w:space="0" w:color="auto"/>
              <w:right w:val="single" w:sz="4" w:space="0" w:color="auto"/>
            </w:tcBorders>
            <w:vAlign w:val="center"/>
          </w:tcPr>
          <w:p w14:paraId="22ED7702" w14:textId="77777777" w:rsidR="00B5056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本项目拟投入1.76万元用于2024年疑难复杂信访事项，主要建设（实施）内容为：避免信访事件扩大，信访人再次上访事件发生，申请信访资金</w:t>
            </w:r>
            <w:proofErr w:type="gramStart"/>
            <w:r>
              <w:rPr>
                <w:rFonts w:ascii="宋体" w:eastAsia="宋体" w:hAnsi="宋体" w:cs="宋体" w:hint="eastAsia"/>
                <w:color w:val="000000"/>
                <w:sz w:val="18"/>
                <w:szCs w:val="18"/>
                <w:lang w:eastAsia="zh-CN"/>
              </w:rPr>
              <w:t>化解此</w:t>
            </w:r>
            <w:proofErr w:type="gramEnd"/>
            <w:r>
              <w:rPr>
                <w:rFonts w:ascii="宋体" w:eastAsia="宋体" w:hAnsi="宋体" w:cs="宋体" w:hint="eastAsia"/>
                <w:color w:val="000000"/>
                <w:sz w:val="18"/>
                <w:szCs w:val="18"/>
                <w:lang w:eastAsia="zh-CN"/>
              </w:rPr>
              <w:t>信访问题。</w:t>
            </w:r>
          </w:p>
        </w:tc>
        <w:tc>
          <w:tcPr>
            <w:tcW w:w="2533" w:type="pct"/>
            <w:gridSpan w:val="7"/>
            <w:tcBorders>
              <w:top w:val="single" w:sz="4" w:space="0" w:color="auto"/>
              <w:left w:val="nil"/>
              <w:bottom w:val="single" w:sz="4" w:space="0" w:color="auto"/>
              <w:right w:val="single" w:sz="4" w:space="0" w:color="auto"/>
            </w:tcBorders>
            <w:vAlign w:val="center"/>
          </w:tcPr>
          <w:p w14:paraId="0AFB5355" w14:textId="77777777" w:rsidR="00B5056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本项目拟投入1.76万元用于2024年疑难复杂信访事项，为避免信访事件扩大，信访人再次上访事件发生，申请信访资金1.76万元</w:t>
            </w:r>
            <w:proofErr w:type="gramStart"/>
            <w:r>
              <w:rPr>
                <w:rFonts w:ascii="宋体" w:eastAsia="宋体" w:hAnsi="宋体" w:cs="宋体" w:hint="eastAsia"/>
                <w:color w:val="000000"/>
                <w:sz w:val="18"/>
                <w:szCs w:val="18"/>
                <w:lang w:eastAsia="zh-CN"/>
              </w:rPr>
              <w:t>化解此</w:t>
            </w:r>
            <w:proofErr w:type="gramEnd"/>
            <w:r>
              <w:rPr>
                <w:rFonts w:ascii="宋体" w:eastAsia="宋体" w:hAnsi="宋体" w:cs="宋体" w:hint="eastAsia"/>
                <w:color w:val="000000"/>
                <w:sz w:val="18"/>
                <w:szCs w:val="18"/>
                <w:lang w:eastAsia="zh-CN"/>
              </w:rPr>
              <w:t>信访问题，信访人未发生再次上访事件，满意度达到了98%。</w:t>
            </w:r>
          </w:p>
        </w:tc>
      </w:tr>
      <w:tr w:rsidR="00B50562" w14:paraId="653ED32F" w14:textId="77777777" w:rsidTr="004E5EC5">
        <w:trPr>
          <w:trHeight w:val="828"/>
          <w:jc w:val="center"/>
        </w:trPr>
        <w:tc>
          <w:tcPr>
            <w:tcW w:w="332" w:type="pct"/>
            <w:tcBorders>
              <w:top w:val="nil"/>
              <w:left w:val="single" w:sz="4" w:space="0" w:color="auto"/>
              <w:bottom w:val="single" w:sz="4" w:space="0" w:color="auto"/>
              <w:right w:val="single" w:sz="4" w:space="0" w:color="auto"/>
            </w:tcBorders>
            <w:vAlign w:val="center"/>
          </w:tcPr>
          <w:p w14:paraId="54289D7F" w14:textId="77777777" w:rsidR="00B50562" w:rsidRDefault="00B50562">
            <w:pPr>
              <w:rPr>
                <w:rFonts w:ascii="宋体" w:eastAsia="宋体" w:hAnsi="宋体" w:cs="宋体" w:hint="eastAsia"/>
                <w:color w:val="000000"/>
                <w:sz w:val="18"/>
                <w:szCs w:val="18"/>
                <w:lang w:eastAsia="zh-CN"/>
              </w:rPr>
            </w:pPr>
          </w:p>
        </w:tc>
        <w:tc>
          <w:tcPr>
            <w:tcW w:w="335" w:type="pct"/>
            <w:tcBorders>
              <w:top w:val="nil"/>
              <w:left w:val="nil"/>
              <w:bottom w:val="single" w:sz="4" w:space="0" w:color="auto"/>
              <w:right w:val="single" w:sz="4" w:space="0" w:color="auto"/>
            </w:tcBorders>
            <w:vAlign w:val="center"/>
          </w:tcPr>
          <w:p w14:paraId="352EE4E8"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tcPr>
          <w:p w14:paraId="631074F7"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tcPr>
          <w:p w14:paraId="09641C06"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tcPr>
          <w:p w14:paraId="6093C20F"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tcPr>
          <w:p w14:paraId="1F8895EA"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tcPr>
          <w:p w14:paraId="55EBEB07"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tcPr>
          <w:p w14:paraId="56A44E26"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tcPr>
          <w:p w14:paraId="7856E324"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tcPr>
          <w:p w14:paraId="3854C607"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tcPr>
          <w:p w14:paraId="273DCE64"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tcPr>
          <w:p w14:paraId="09238FA0"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tcPr>
          <w:p w14:paraId="34499091"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053BE14C" w14:textId="77777777" w:rsidR="00B5056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B50562" w14:paraId="17BA33D0" w14:textId="77777777" w:rsidTr="004E5EC5">
        <w:trPr>
          <w:trHeight w:val="808"/>
          <w:jc w:val="center"/>
        </w:trPr>
        <w:tc>
          <w:tcPr>
            <w:tcW w:w="332" w:type="pct"/>
            <w:vMerge w:val="restart"/>
            <w:tcBorders>
              <w:top w:val="nil"/>
              <w:left w:val="single" w:sz="4" w:space="0" w:color="auto"/>
              <w:right w:val="single" w:sz="4" w:space="0" w:color="auto"/>
            </w:tcBorders>
            <w:vAlign w:val="center"/>
          </w:tcPr>
          <w:p w14:paraId="3638A338" w14:textId="77777777" w:rsidR="00B5056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5" w:type="pct"/>
            <w:vMerge w:val="restart"/>
            <w:tcBorders>
              <w:top w:val="nil"/>
              <w:left w:val="nil"/>
              <w:right w:val="single" w:sz="4" w:space="0" w:color="auto"/>
            </w:tcBorders>
            <w:vAlign w:val="center"/>
          </w:tcPr>
          <w:p w14:paraId="35DA5976"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14A6CD99"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5E2A363B" w14:textId="77777777" w:rsidR="00B5056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信访事项处理数</w:t>
            </w:r>
            <w:proofErr w:type="spellEnd"/>
          </w:p>
        </w:tc>
        <w:tc>
          <w:tcPr>
            <w:tcW w:w="338" w:type="pct"/>
            <w:tcBorders>
              <w:top w:val="nil"/>
              <w:left w:val="nil"/>
              <w:bottom w:val="single" w:sz="4" w:space="0" w:color="auto"/>
              <w:right w:val="single" w:sz="4" w:space="0" w:color="auto"/>
            </w:tcBorders>
            <w:vAlign w:val="center"/>
          </w:tcPr>
          <w:p w14:paraId="146F527F"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DBC9C8B"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=1件</w:t>
            </w:r>
          </w:p>
        </w:tc>
        <w:tc>
          <w:tcPr>
            <w:tcW w:w="337" w:type="pct"/>
            <w:tcBorders>
              <w:top w:val="nil"/>
              <w:left w:val="nil"/>
              <w:bottom w:val="single" w:sz="4" w:space="0" w:color="auto"/>
              <w:right w:val="single" w:sz="4" w:space="0" w:color="auto"/>
            </w:tcBorders>
            <w:vAlign w:val="center"/>
          </w:tcPr>
          <w:p w14:paraId="17CE4223"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=1件</w:t>
            </w:r>
          </w:p>
        </w:tc>
        <w:tc>
          <w:tcPr>
            <w:tcW w:w="332" w:type="pct"/>
            <w:tcBorders>
              <w:top w:val="nil"/>
              <w:left w:val="nil"/>
              <w:bottom w:val="single" w:sz="4" w:space="0" w:color="auto"/>
              <w:right w:val="single" w:sz="4" w:space="0" w:color="auto"/>
            </w:tcBorders>
            <w:vAlign w:val="center"/>
          </w:tcPr>
          <w:p w14:paraId="5ECBF0AF"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0DD5DB6"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5760FDC9"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EF4ECB9" w14:textId="77777777" w:rsidR="00B50562" w:rsidRDefault="00B50562">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552A53D7"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3DF48C1"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37F6F24D" w14:textId="77777777" w:rsidR="00B50562" w:rsidRDefault="00B50562">
            <w:pPr>
              <w:jc w:val="center"/>
              <w:rPr>
                <w:rFonts w:ascii="宋体" w:eastAsia="宋体" w:hAnsi="宋体" w:cs="宋体" w:hint="eastAsia"/>
                <w:color w:val="000000"/>
                <w:sz w:val="18"/>
                <w:szCs w:val="18"/>
              </w:rPr>
            </w:pPr>
          </w:p>
        </w:tc>
      </w:tr>
      <w:tr w:rsidR="00B50562" w14:paraId="43D9F26A" w14:textId="77777777" w:rsidTr="004E5EC5">
        <w:trPr>
          <w:trHeight w:val="808"/>
          <w:jc w:val="center"/>
        </w:trPr>
        <w:tc>
          <w:tcPr>
            <w:tcW w:w="332" w:type="pct"/>
            <w:vMerge/>
            <w:tcBorders>
              <w:left w:val="single" w:sz="4" w:space="0" w:color="auto"/>
              <w:right w:val="single" w:sz="4" w:space="0" w:color="auto"/>
            </w:tcBorders>
            <w:vAlign w:val="center"/>
          </w:tcPr>
          <w:p w14:paraId="5D62831C" w14:textId="77777777" w:rsidR="00B50562" w:rsidRDefault="00B50562">
            <w:pPr>
              <w:jc w:val="center"/>
              <w:rPr>
                <w:rFonts w:ascii="宋体" w:eastAsia="宋体" w:hAnsi="宋体" w:cs="宋体" w:hint="eastAsia"/>
                <w:color w:val="000000"/>
                <w:sz w:val="18"/>
                <w:szCs w:val="18"/>
              </w:rPr>
            </w:pPr>
          </w:p>
        </w:tc>
        <w:tc>
          <w:tcPr>
            <w:tcW w:w="335" w:type="pct"/>
            <w:vMerge/>
            <w:tcBorders>
              <w:left w:val="nil"/>
              <w:right w:val="single" w:sz="4" w:space="0" w:color="auto"/>
            </w:tcBorders>
            <w:vAlign w:val="center"/>
          </w:tcPr>
          <w:p w14:paraId="274CAD21" w14:textId="77777777" w:rsidR="00B50562" w:rsidRDefault="00B5056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39A8A4E"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1AB89879" w14:textId="77777777" w:rsidR="00B5056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支付次数</w:t>
            </w:r>
            <w:proofErr w:type="spellEnd"/>
          </w:p>
        </w:tc>
        <w:tc>
          <w:tcPr>
            <w:tcW w:w="338" w:type="pct"/>
            <w:tcBorders>
              <w:top w:val="nil"/>
              <w:left w:val="nil"/>
              <w:bottom w:val="single" w:sz="4" w:space="0" w:color="auto"/>
              <w:right w:val="single" w:sz="4" w:space="0" w:color="auto"/>
            </w:tcBorders>
            <w:vAlign w:val="center"/>
          </w:tcPr>
          <w:p w14:paraId="36BE0E08"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42D2BF6"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&gt;=1次</w:t>
            </w:r>
          </w:p>
        </w:tc>
        <w:tc>
          <w:tcPr>
            <w:tcW w:w="337" w:type="pct"/>
            <w:tcBorders>
              <w:top w:val="nil"/>
              <w:left w:val="nil"/>
              <w:bottom w:val="single" w:sz="4" w:space="0" w:color="auto"/>
              <w:right w:val="single" w:sz="4" w:space="0" w:color="auto"/>
            </w:tcBorders>
            <w:vAlign w:val="center"/>
          </w:tcPr>
          <w:p w14:paraId="43FC5B27"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32" w:type="pct"/>
            <w:tcBorders>
              <w:top w:val="nil"/>
              <w:left w:val="nil"/>
              <w:bottom w:val="single" w:sz="4" w:space="0" w:color="auto"/>
              <w:right w:val="single" w:sz="4" w:space="0" w:color="auto"/>
            </w:tcBorders>
            <w:vAlign w:val="center"/>
          </w:tcPr>
          <w:p w14:paraId="4341B864"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B4BAA45"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30D00005"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69D8952" w14:textId="77777777" w:rsidR="00B50562" w:rsidRDefault="00B50562">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54A9EFE5"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16650D9E"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3DC82FAE" w14:textId="77777777" w:rsidR="00B50562" w:rsidRDefault="00B50562">
            <w:pPr>
              <w:jc w:val="center"/>
              <w:rPr>
                <w:rFonts w:ascii="宋体" w:eastAsia="宋体" w:hAnsi="宋体" w:cs="宋体" w:hint="eastAsia"/>
                <w:color w:val="000000"/>
                <w:sz w:val="18"/>
                <w:szCs w:val="18"/>
              </w:rPr>
            </w:pPr>
          </w:p>
        </w:tc>
      </w:tr>
      <w:tr w:rsidR="00B50562" w14:paraId="5BD20B8D" w14:textId="77777777" w:rsidTr="004E5EC5">
        <w:trPr>
          <w:trHeight w:val="808"/>
          <w:jc w:val="center"/>
        </w:trPr>
        <w:tc>
          <w:tcPr>
            <w:tcW w:w="332" w:type="pct"/>
            <w:vMerge/>
            <w:tcBorders>
              <w:left w:val="single" w:sz="4" w:space="0" w:color="auto"/>
              <w:right w:val="single" w:sz="4" w:space="0" w:color="auto"/>
            </w:tcBorders>
            <w:vAlign w:val="center"/>
          </w:tcPr>
          <w:p w14:paraId="1B359BEF" w14:textId="77777777" w:rsidR="00B50562" w:rsidRDefault="00B50562">
            <w:pPr>
              <w:jc w:val="center"/>
              <w:rPr>
                <w:rFonts w:ascii="宋体" w:eastAsia="宋体" w:hAnsi="宋体" w:cs="宋体" w:hint="eastAsia"/>
                <w:color w:val="000000"/>
                <w:sz w:val="18"/>
                <w:szCs w:val="18"/>
              </w:rPr>
            </w:pPr>
          </w:p>
        </w:tc>
        <w:tc>
          <w:tcPr>
            <w:tcW w:w="335" w:type="pct"/>
            <w:vMerge/>
            <w:tcBorders>
              <w:left w:val="nil"/>
              <w:right w:val="single" w:sz="4" w:space="0" w:color="auto"/>
            </w:tcBorders>
            <w:vAlign w:val="center"/>
          </w:tcPr>
          <w:p w14:paraId="72ABE7FA" w14:textId="77777777" w:rsidR="00B50562" w:rsidRDefault="00B5056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7EF5EF3"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451A774E" w14:textId="77777777" w:rsidR="00B5056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资金支付准确率</w:t>
            </w:r>
            <w:proofErr w:type="spellEnd"/>
          </w:p>
        </w:tc>
        <w:tc>
          <w:tcPr>
            <w:tcW w:w="338" w:type="pct"/>
            <w:tcBorders>
              <w:top w:val="nil"/>
              <w:left w:val="nil"/>
              <w:bottom w:val="single" w:sz="4" w:space="0" w:color="auto"/>
              <w:right w:val="single" w:sz="4" w:space="0" w:color="auto"/>
            </w:tcBorders>
            <w:vAlign w:val="center"/>
          </w:tcPr>
          <w:p w14:paraId="235FBBD0"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AB4D130"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337" w:type="pct"/>
            <w:tcBorders>
              <w:top w:val="nil"/>
              <w:left w:val="nil"/>
              <w:bottom w:val="single" w:sz="4" w:space="0" w:color="auto"/>
              <w:right w:val="single" w:sz="4" w:space="0" w:color="auto"/>
            </w:tcBorders>
            <w:vAlign w:val="center"/>
          </w:tcPr>
          <w:p w14:paraId="75C9E1DF"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5CEB1422"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w:t>
            </w:r>
          </w:p>
        </w:tc>
        <w:tc>
          <w:tcPr>
            <w:tcW w:w="334" w:type="pct"/>
            <w:tcBorders>
              <w:top w:val="nil"/>
              <w:left w:val="nil"/>
              <w:bottom w:val="single" w:sz="4" w:space="0" w:color="auto"/>
              <w:right w:val="single" w:sz="4" w:space="0" w:color="auto"/>
            </w:tcBorders>
            <w:vAlign w:val="center"/>
          </w:tcPr>
          <w:p w14:paraId="41703A63"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46" w:type="pct"/>
            <w:tcBorders>
              <w:top w:val="nil"/>
              <w:left w:val="nil"/>
              <w:bottom w:val="single" w:sz="4" w:space="0" w:color="auto"/>
              <w:right w:val="single" w:sz="4" w:space="0" w:color="auto"/>
            </w:tcBorders>
            <w:vAlign w:val="center"/>
          </w:tcPr>
          <w:p w14:paraId="097CC03C"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1E7703A" w14:textId="77777777" w:rsidR="00B50562" w:rsidRDefault="00B50562">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76C91DE9"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1C8D605E"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76B6BF33" w14:textId="77777777" w:rsidR="00B5056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目标值设置较低，后期准确支付。改进措施：合理设置目标值</w:t>
            </w:r>
          </w:p>
        </w:tc>
      </w:tr>
      <w:tr w:rsidR="00B50562" w14:paraId="7596030A" w14:textId="77777777" w:rsidTr="004E5EC5">
        <w:trPr>
          <w:trHeight w:val="808"/>
          <w:jc w:val="center"/>
        </w:trPr>
        <w:tc>
          <w:tcPr>
            <w:tcW w:w="332" w:type="pct"/>
            <w:vMerge/>
            <w:tcBorders>
              <w:left w:val="single" w:sz="4" w:space="0" w:color="auto"/>
              <w:right w:val="single" w:sz="4" w:space="0" w:color="auto"/>
            </w:tcBorders>
            <w:vAlign w:val="center"/>
          </w:tcPr>
          <w:p w14:paraId="2411FC29" w14:textId="77777777" w:rsidR="00B50562" w:rsidRDefault="00B50562">
            <w:pPr>
              <w:rPr>
                <w:rFonts w:ascii="宋体" w:eastAsia="宋体" w:hAnsi="宋体" w:cs="宋体" w:hint="eastAsia"/>
                <w:color w:val="000000"/>
                <w:sz w:val="18"/>
                <w:szCs w:val="18"/>
                <w:lang w:eastAsia="zh-CN"/>
              </w:rPr>
            </w:pPr>
          </w:p>
        </w:tc>
        <w:tc>
          <w:tcPr>
            <w:tcW w:w="335" w:type="pct"/>
            <w:vMerge/>
            <w:tcBorders>
              <w:left w:val="nil"/>
              <w:bottom w:val="single" w:sz="4" w:space="0" w:color="auto"/>
              <w:right w:val="single" w:sz="4" w:space="0" w:color="auto"/>
            </w:tcBorders>
            <w:vAlign w:val="center"/>
          </w:tcPr>
          <w:p w14:paraId="610385DD" w14:textId="77777777" w:rsidR="00B50562" w:rsidRDefault="00B50562">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F334860"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4D6C6397" w14:textId="77777777" w:rsidR="00B5056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资金支付及时率</w:t>
            </w:r>
            <w:proofErr w:type="spellEnd"/>
          </w:p>
        </w:tc>
        <w:tc>
          <w:tcPr>
            <w:tcW w:w="338" w:type="pct"/>
            <w:tcBorders>
              <w:top w:val="nil"/>
              <w:left w:val="nil"/>
              <w:bottom w:val="single" w:sz="4" w:space="0" w:color="auto"/>
              <w:right w:val="single" w:sz="4" w:space="0" w:color="auto"/>
            </w:tcBorders>
            <w:vAlign w:val="center"/>
          </w:tcPr>
          <w:p w14:paraId="52357417"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7B38732"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337" w:type="pct"/>
            <w:tcBorders>
              <w:top w:val="nil"/>
              <w:left w:val="nil"/>
              <w:bottom w:val="single" w:sz="4" w:space="0" w:color="auto"/>
              <w:right w:val="single" w:sz="4" w:space="0" w:color="auto"/>
            </w:tcBorders>
            <w:vAlign w:val="center"/>
          </w:tcPr>
          <w:p w14:paraId="6D567821"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94B8A91"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w:t>
            </w:r>
          </w:p>
        </w:tc>
        <w:tc>
          <w:tcPr>
            <w:tcW w:w="334" w:type="pct"/>
            <w:tcBorders>
              <w:top w:val="nil"/>
              <w:left w:val="nil"/>
              <w:bottom w:val="single" w:sz="4" w:space="0" w:color="auto"/>
              <w:right w:val="single" w:sz="4" w:space="0" w:color="auto"/>
            </w:tcBorders>
            <w:vAlign w:val="center"/>
          </w:tcPr>
          <w:p w14:paraId="520FAAD3"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46" w:type="pct"/>
            <w:tcBorders>
              <w:top w:val="nil"/>
              <w:left w:val="nil"/>
              <w:bottom w:val="single" w:sz="4" w:space="0" w:color="auto"/>
              <w:right w:val="single" w:sz="4" w:space="0" w:color="auto"/>
            </w:tcBorders>
            <w:vAlign w:val="center"/>
          </w:tcPr>
          <w:p w14:paraId="3E194BCD"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B7DC792" w14:textId="77777777" w:rsidR="00B50562" w:rsidRDefault="00B50562">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535E0C8C"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A142EE6"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535817CD" w14:textId="77777777" w:rsidR="00B5056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目标值设置较低，后期及时支付。改进措施：合理设置目标值</w:t>
            </w:r>
          </w:p>
        </w:tc>
      </w:tr>
      <w:tr w:rsidR="00B50562" w14:paraId="67975914" w14:textId="77777777" w:rsidTr="004E5EC5">
        <w:trPr>
          <w:trHeight w:val="808"/>
          <w:jc w:val="center"/>
        </w:trPr>
        <w:tc>
          <w:tcPr>
            <w:tcW w:w="332" w:type="pct"/>
            <w:vMerge/>
            <w:tcBorders>
              <w:left w:val="single" w:sz="4" w:space="0" w:color="auto"/>
              <w:right w:val="single" w:sz="4" w:space="0" w:color="auto"/>
            </w:tcBorders>
            <w:vAlign w:val="center"/>
          </w:tcPr>
          <w:p w14:paraId="16FF823C" w14:textId="77777777" w:rsidR="00B50562" w:rsidRDefault="00B50562">
            <w:pPr>
              <w:rPr>
                <w:rFonts w:ascii="宋体" w:eastAsia="宋体" w:hAnsi="宋体" w:cs="宋体" w:hint="eastAsia"/>
                <w:color w:val="000000"/>
                <w:sz w:val="18"/>
                <w:szCs w:val="18"/>
                <w:lang w:eastAsia="zh-CN"/>
              </w:rPr>
            </w:pPr>
          </w:p>
        </w:tc>
        <w:tc>
          <w:tcPr>
            <w:tcW w:w="335" w:type="pct"/>
            <w:tcBorders>
              <w:top w:val="nil"/>
              <w:left w:val="nil"/>
              <w:bottom w:val="single" w:sz="4" w:space="0" w:color="auto"/>
              <w:right w:val="single" w:sz="4" w:space="0" w:color="auto"/>
            </w:tcBorders>
            <w:vAlign w:val="center"/>
          </w:tcPr>
          <w:p w14:paraId="6333E4FA"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58E438F7"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466A3605" w14:textId="77777777" w:rsidR="00B5056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预算控制率</w:t>
            </w:r>
            <w:proofErr w:type="spellEnd"/>
          </w:p>
        </w:tc>
        <w:tc>
          <w:tcPr>
            <w:tcW w:w="338" w:type="pct"/>
            <w:tcBorders>
              <w:top w:val="nil"/>
              <w:left w:val="nil"/>
              <w:bottom w:val="single" w:sz="4" w:space="0" w:color="auto"/>
              <w:right w:val="single" w:sz="4" w:space="0" w:color="auto"/>
            </w:tcBorders>
            <w:vAlign w:val="center"/>
          </w:tcPr>
          <w:p w14:paraId="73A732EF"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7059E1D9"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337" w:type="pct"/>
            <w:tcBorders>
              <w:top w:val="nil"/>
              <w:left w:val="nil"/>
              <w:bottom w:val="single" w:sz="4" w:space="0" w:color="auto"/>
              <w:right w:val="single" w:sz="4" w:space="0" w:color="auto"/>
            </w:tcBorders>
            <w:vAlign w:val="center"/>
          </w:tcPr>
          <w:p w14:paraId="433A38BE"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B9FB50E"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8F1A05F"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58A21E86"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E79D57E" w14:textId="77777777" w:rsidR="00B50562" w:rsidRDefault="00B50562">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03002250"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730FAE1"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6D155CD5" w14:textId="77777777" w:rsidR="00B50562" w:rsidRDefault="00B50562">
            <w:pPr>
              <w:jc w:val="center"/>
              <w:rPr>
                <w:rFonts w:ascii="宋体" w:eastAsia="宋体" w:hAnsi="宋体" w:cs="宋体" w:hint="eastAsia"/>
                <w:color w:val="000000"/>
                <w:sz w:val="18"/>
                <w:szCs w:val="18"/>
              </w:rPr>
            </w:pPr>
          </w:p>
        </w:tc>
      </w:tr>
      <w:tr w:rsidR="00B50562" w14:paraId="1DB0D40F" w14:textId="77777777" w:rsidTr="004E5EC5">
        <w:trPr>
          <w:trHeight w:val="808"/>
          <w:jc w:val="center"/>
        </w:trPr>
        <w:tc>
          <w:tcPr>
            <w:tcW w:w="332" w:type="pct"/>
            <w:vMerge/>
            <w:tcBorders>
              <w:left w:val="single" w:sz="4" w:space="0" w:color="auto"/>
              <w:right w:val="single" w:sz="4" w:space="0" w:color="auto"/>
            </w:tcBorders>
            <w:vAlign w:val="center"/>
          </w:tcPr>
          <w:p w14:paraId="34413E4A" w14:textId="77777777" w:rsidR="00B50562" w:rsidRDefault="00B50562">
            <w:pPr>
              <w:rPr>
                <w:rFonts w:ascii="宋体" w:eastAsia="宋体" w:hAnsi="宋体" w:cs="宋体" w:hint="eastAsia"/>
                <w:color w:val="000000"/>
                <w:sz w:val="18"/>
                <w:szCs w:val="18"/>
              </w:rPr>
            </w:pPr>
          </w:p>
        </w:tc>
        <w:tc>
          <w:tcPr>
            <w:tcW w:w="335" w:type="pct"/>
            <w:tcBorders>
              <w:top w:val="nil"/>
              <w:left w:val="nil"/>
              <w:bottom w:val="single" w:sz="4" w:space="0" w:color="auto"/>
              <w:right w:val="single" w:sz="4" w:space="0" w:color="auto"/>
            </w:tcBorders>
            <w:vAlign w:val="center"/>
          </w:tcPr>
          <w:p w14:paraId="45FF778C"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749A0774"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541CE5ED" w14:textId="77777777" w:rsidR="00B5056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信访投诉及时处理率（%）</w:t>
            </w:r>
          </w:p>
        </w:tc>
        <w:tc>
          <w:tcPr>
            <w:tcW w:w="338" w:type="pct"/>
            <w:tcBorders>
              <w:top w:val="nil"/>
              <w:left w:val="nil"/>
              <w:bottom w:val="single" w:sz="4" w:space="0" w:color="auto"/>
              <w:right w:val="single" w:sz="4" w:space="0" w:color="auto"/>
            </w:tcBorders>
            <w:vAlign w:val="center"/>
          </w:tcPr>
          <w:p w14:paraId="73AD8771"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6331EBCA"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337" w:type="pct"/>
            <w:tcBorders>
              <w:top w:val="nil"/>
              <w:left w:val="nil"/>
              <w:bottom w:val="single" w:sz="4" w:space="0" w:color="auto"/>
              <w:right w:val="single" w:sz="4" w:space="0" w:color="auto"/>
            </w:tcBorders>
            <w:vAlign w:val="center"/>
          </w:tcPr>
          <w:p w14:paraId="0D2F9A66"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7642F1C0"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1414385"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3FC80707"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7C27CD8" w14:textId="77777777" w:rsidR="00B50562" w:rsidRDefault="00B50562">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7B3C65F3"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720024D"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02053AE3" w14:textId="77777777" w:rsidR="00B50562" w:rsidRDefault="00B50562">
            <w:pPr>
              <w:jc w:val="center"/>
              <w:rPr>
                <w:rFonts w:ascii="宋体" w:eastAsia="宋体" w:hAnsi="宋体" w:cs="宋体" w:hint="eastAsia"/>
                <w:color w:val="000000"/>
                <w:sz w:val="18"/>
                <w:szCs w:val="18"/>
              </w:rPr>
            </w:pPr>
          </w:p>
        </w:tc>
      </w:tr>
      <w:tr w:rsidR="00B50562" w14:paraId="2FF8DFB3" w14:textId="77777777" w:rsidTr="004E5EC5">
        <w:trPr>
          <w:trHeight w:val="808"/>
          <w:jc w:val="center"/>
        </w:trPr>
        <w:tc>
          <w:tcPr>
            <w:tcW w:w="332" w:type="pct"/>
            <w:vMerge/>
            <w:tcBorders>
              <w:left w:val="single" w:sz="4" w:space="0" w:color="auto"/>
              <w:bottom w:val="single" w:sz="4" w:space="0" w:color="auto"/>
              <w:right w:val="single" w:sz="4" w:space="0" w:color="auto"/>
            </w:tcBorders>
            <w:vAlign w:val="center"/>
          </w:tcPr>
          <w:p w14:paraId="23C402C5" w14:textId="77777777" w:rsidR="00B50562" w:rsidRDefault="00B50562">
            <w:pPr>
              <w:rPr>
                <w:rFonts w:ascii="宋体" w:eastAsia="宋体" w:hAnsi="宋体" w:cs="宋体" w:hint="eastAsia"/>
                <w:color w:val="000000"/>
                <w:sz w:val="18"/>
                <w:szCs w:val="18"/>
              </w:rPr>
            </w:pPr>
          </w:p>
        </w:tc>
        <w:tc>
          <w:tcPr>
            <w:tcW w:w="335" w:type="pct"/>
            <w:tcBorders>
              <w:top w:val="nil"/>
              <w:left w:val="nil"/>
              <w:bottom w:val="single" w:sz="4" w:space="0" w:color="auto"/>
              <w:right w:val="single" w:sz="4" w:space="0" w:color="auto"/>
            </w:tcBorders>
            <w:vAlign w:val="center"/>
          </w:tcPr>
          <w:p w14:paraId="31AAF657"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06B938FB"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0ACBB2B4" w14:textId="77777777" w:rsidR="00B5056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信访人满意度</w:t>
            </w:r>
            <w:proofErr w:type="spellEnd"/>
          </w:p>
        </w:tc>
        <w:tc>
          <w:tcPr>
            <w:tcW w:w="338" w:type="pct"/>
            <w:tcBorders>
              <w:top w:val="nil"/>
              <w:left w:val="nil"/>
              <w:bottom w:val="single" w:sz="4" w:space="0" w:color="auto"/>
              <w:right w:val="single" w:sz="4" w:space="0" w:color="auto"/>
            </w:tcBorders>
            <w:vAlign w:val="center"/>
          </w:tcPr>
          <w:p w14:paraId="43935BBD"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7332BEB"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337" w:type="pct"/>
            <w:tcBorders>
              <w:top w:val="nil"/>
              <w:left w:val="nil"/>
              <w:bottom w:val="single" w:sz="4" w:space="0" w:color="auto"/>
              <w:right w:val="single" w:sz="4" w:space="0" w:color="auto"/>
            </w:tcBorders>
            <w:vAlign w:val="center"/>
          </w:tcPr>
          <w:p w14:paraId="51288A12"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32" w:type="pct"/>
            <w:tcBorders>
              <w:top w:val="nil"/>
              <w:left w:val="nil"/>
              <w:bottom w:val="single" w:sz="4" w:space="0" w:color="auto"/>
              <w:right w:val="single" w:sz="4" w:space="0" w:color="auto"/>
            </w:tcBorders>
            <w:vAlign w:val="center"/>
          </w:tcPr>
          <w:p w14:paraId="1B45BB1E"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D283AEC"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B696572"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565ADF7" w14:textId="77777777" w:rsidR="00B50562" w:rsidRDefault="00B50562">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68CFB7C4"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3C9CEA5" w14:textId="77777777" w:rsidR="00B5056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70094DC1" w14:textId="77777777" w:rsidR="00B50562" w:rsidRDefault="00B50562">
            <w:pPr>
              <w:jc w:val="center"/>
              <w:rPr>
                <w:rFonts w:ascii="宋体" w:eastAsia="宋体" w:hAnsi="宋体" w:cs="宋体" w:hint="eastAsia"/>
                <w:color w:val="000000"/>
                <w:sz w:val="18"/>
                <w:szCs w:val="18"/>
              </w:rPr>
            </w:pPr>
          </w:p>
        </w:tc>
      </w:tr>
      <w:tr w:rsidR="00B50562" w14:paraId="56DA7DAC" w14:textId="77777777" w:rsidTr="004E5EC5">
        <w:trPr>
          <w:trHeight w:val="525"/>
          <w:jc w:val="center"/>
        </w:trPr>
        <w:tc>
          <w:tcPr>
            <w:tcW w:w="1474" w:type="pct"/>
            <w:gridSpan w:val="4"/>
            <w:tcBorders>
              <w:top w:val="single" w:sz="4" w:space="0" w:color="auto"/>
              <w:left w:val="single" w:sz="4" w:space="0" w:color="auto"/>
              <w:bottom w:val="single" w:sz="4" w:space="0" w:color="auto"/>
              <w:right w:val="single" w:sz="4" w:space="0" w:color="auto"/>
            </w:tcBorders>
            <w:vAlign w:val="center"/>
          </w:tcPr>
          <w:p w14:paraId="79AA8FCB" w14:textId="77777777" w:rsidR="00B5056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1F5B60AD" w14:textId="77777777" w:rsidR="00B5056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0F987F21" w14:textId="77777777" w:rsidR="00B50562" w:rsidRDefault="00B50562">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6851C3E4" w14:textId="77777777" w:rsidR="00B50562" w:rsidRDefault="00B50562">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23D4F6CB" w14:textId="77777777" w:rsidR="00B50562" w:rsidRDefault="00B50562">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3C0C91FA" w14:textId="77777777" w:rsidR="00B5056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99.60分</w:t>
            </w:r>
          </w:p>
        </w:tc>
        <w:tc>
          <w:tcPr>
            <w:tcW w:w="346" w:type="pct"/>
            <w:tcBorders>
              <w:top w:val="single" w:sz="4" w:space="0" w:color="auto"/>
              <w:left w:val="nil"/>
              <w:bottom w:val="single" w:sz="4" w:space="0" w:color="auto"/>
              <w:right w:val="single" w:sz="4" w:space="0" w:color="auto"/>
            </w:tcBorders>
            <w:vAlign w:val="center"/>
          </w:tcPr>
          <w:p w14:paraId="4949018E" w14:textId="77777777" w:rsidR="00B50562" w:rsidRDefault="00B50562">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10CD8758" w14:textId="77777777" w:rsidR="00B50562" w:rsidRDefault="00B50562">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37CDFDE1" w14:textId="77777777" w:rsidR="00B50562" w:rsidRDefault="00B50562">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74918271" w14:textId="77777777" w:rsidR="00B50562" w:rsidRDefault="00B50562">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0D4623DD" w14:textId="77777777" w:rsidR="00B50562" w:rsidRDefault="00B50562">
            <w:pPr>
              <w:rPr>
                <w:rFonts w:ascii="宋体" w:eastAsia="宋体" w:hAnsi="宋体" w:cs="宋体" w:hint="eastAsia"/>
                <w:color w:val="000000"/>
                <w:sz w:val="18"/>
                <w:szCs w:val="18"/>
              </w:rPr>
            </w:pPr>
          </w:p>
        </w:tc>
      </w:tr>
    </w:tbl>
    <w:p w14:paraId="171405A8" w14:textId="77777777" w:rsidR="00B50562" w:rsidRDefault="00B50562">
      <w:pPr>
        <w:spacing w:after="0" w:line="240" w:lineRule="auto"/>
        <w:ind w:firstLineChars="200" w:firstLine="640"/>
        <w:jc w:val="both"/>
        <w:rPr>
          <w:rFonts w:ascii="仿宋_GB2312" w:eastAsia="仿宋_GB2312" w:hint="eastAsia"/>
          <w:sz w:val="32"/>
          <w:szCs w:val="32"/>
          <w:lang w:eastAsia="zh-CN"/>
        </w:rPr>
      </w:pPr>
    </w:p>
    <w:p w14:paraId="7629AD28" w14:textId="77777777" w:rsidR="00B5056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37E4E166" w14:textId="77777777" w:rsidR="00B5056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62A7E849" w14:textId="77777777" w:rsidR="00B50562" w:rsidRDefault="00B50562">
      <w:pPr>
        <w:spacing w:after="0" w:line="240" w:lineRule="auto"/>
        <w:ind w:firstLineChars="200" w:firstLine="640"/>
        <w:rPr>
          <w:rFonts w:ascii="仿宋_GB2312" w:eastAsia="仿宋_GB2312" w:hint="eastAsia"/>
          <w:sz w:val="32"/>
          <w:szCs w:val="32"/>
          <w:lang w:eastAsia="zh-CN"/>
        </w:rPr>
      </w:pPr>
    </w:p>
    <w:p w14:paraId="5E871761" w14:textId="77777777" w:rsidR="00B50562" w:rsidRDefault="00000000">
      <w:pPr>
        <w:rPr>
          <w:rFonts w:hint="eastAsia"/>
          <w:lang w:eastAsia="zh-CN"/>
        </w:rPr>
      </w:pPr>
      <w:r>
        <w:rPr>
          <w:sz w:val="0"/>
          <w:szCs w:val="0"/>
          <w:lang w:eastAsia="zh-CN"/>
        </w:rPr>
        <w:br w:type="page"/>
      </w:r>
    </w:p>
    <w:p w14:paraId="7F98BC6D" w14:textId="77777777" w:rsidR="00B50562"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218199C9" w14:textId="77777777" w:rsidR="00B5056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03F574FD" w14:textId="77777777" w:rsidR="00B5056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7A95AD87" w14:textId="77777777" w:rsidR="00B5056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5B2F06E8" w14:textId="77777777" w:rsidR="00B5056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628DDA8" w14:textId="77777777" w:rsidR="00B5056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58CC34AC" w14:textId="77777777" w:rsidR="00B5056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2D0D7EA1" w14:textId="77777777" w:rsidR="00B5056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79BFBFA6" w14:textId="77777777" w:rsidR="00B5056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C28495A" w14:textId="77777777" w:rsidR="00B5056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4092D9E3" w14:textId="77777777" w:rsidR="00B5056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5CBDAB49" w14:textId="77777777" w:rsidR="00B5056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7360F6D8" w14:textId="77777777" w:rsidR="00B5056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69EAA8D0" w14:textId="77777777" w:rsidR="00B5056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6A5B2693" w14:textId="77777777" w:rsidR="00B5056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45E3CEA3" w14:textId="77777777" w:rsidR="00B50562" w:rsidRDefault="00000000">
      <w:pPr>
        <w:rPr>
          <w:rFonts w:hint="eastAsia"/>
          <w:lang w:eastAsia="zh-CN"/>
        </w:rPr>
      </w:pPr>
      <w:r>
        <w:rPr>
          <w:sz w:val="0"/>
          <w:szCs w:val="0"/>
          <w:lang w:eastAsia="zh-CN"/>
        </w:rPr>
        <w:br w:type="page"/>
      </w:r>
    </w:p>
    <w:p w14:paraId="4F7B1902" w14:textId="77777777" w:rsidR="00B50562"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407B3ABE" w14:textId="77777777" w:rsidR="00B50562"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52895CC5" w14:textId="77777777" w:rsidR="00B50562"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7AB8D1EC" w14:textId="77777777" w:rsidR="00B50562"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1F5A3B34" w14:textId="77777777" w:rsidR="00B50562"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639E0617" w14:textId="77777777" w:rsidR="00B50562"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405C9625" w14:textId="77777777" w:rsidR="00B50562"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3AF8D199" w14:textId="77777777" w:rsidR="00B50562"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768DB159" w14:textId="77777777" w:rsidR="00B50562"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34D98A36" w14:textId="77777777" w:rsidR="00B50562"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B5056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9E0B2" w14:textId="77777777" w:rsidR="00733045" w:rsidRDefault="00733045">
      <w:pPr>
        <w:spacing w:line="240" w:lineRule="auto"/>
        <w:rPr>
          <w:rFonts w:hint="eastAsia"/>
        </w:rPr>
      </w:pPr>
      <w:r>
        <w:separator/>
      </w:r>
    </w:p>
  </w:endnote>
  <w:endnote w:type="continuationSeparator" w:id="0">
    <w:p w14:paraId="1E28C75E" w14:textId="77777777" w:rsidR="00733045" w:rsidRDefault="00733045">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FD021" w14:textId="77777777" w:rsidR="00733045" w:rsidRDefault="00733045">
      <w:pPr>
        <w:spacing w:after="0"/>
        <w:rPr>
          <w:rFonts w:hint="eastAsia"/>
        </w:rPr>
      </w:pPr>
      <w:r>
        <w:separator/>
      </w:r>
    </w:p>
  </w:footnote>
  <w:footnote w:type="continuationSeparator" w:id="0">
    <w:p w14:paraId="7B78D67B" w14:textId="77777777" w:rsidR="00733045" w:rsidRDefault="00733045">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74641F"/>
    <w:rsid w:val="000D67C5"/>
    <w:rsid w:val="0016779E"/>
    <w:rsid w:val="002B7B51"/>
    <w:rsid w:val="002F08B4"/>
    <w:rsid w:val="00495A8F"/>
    <w:rsid w:val="004E5EC5"/>
    <w:rsid w:val="00610DB5"/>
    <w:rsid w:val="006C0D2D"/>
    <w:rsid w:val="007156F8"/>
    <w:rsid w:val="00733045"/>
    <w:rsid w:val="0074641F"/>
    <w:rsid w:val="00787B5E"/>
    <w:rsid w:val="008C2786"/>
    <w:rsid w:val="00B50562"/>
    <w:rsid w:val="00CB4749"/>
    <w:rsid w:val="00E7723E"/>
    <w:rsid w:val="7B145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028BA0"/>
  <w15:docId w15:val="{B3AE44A4-A77D-4B5B-B02A-4FE18CF2B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qFormat/>
    <w:pPr>
      <w:tabs>
        <w:tab w:val="center" w:pos="4153"/>
        <w:tab w:val="right" w:pos="8306"/>
      </w:tabs>
      <w:snapToGrid w:val="0"/>
      <w:spacing w:line="240" w:lineRule="auto"/>
    </w:pPr>
    <w:rPr>
      <w:sz w:val="18"/>
      <w:szCs w:val="18"/>
    </w:rPr>
  </w:style>
  <w:style w:type="paragraph" w:styleId="a7">
    <w:name w:val="header"/>
    <w:basedOn w:val="a"/>
    <w:link w:val="a8"/>
    <w:uiPriority w:val="99"/>
    <w:unhideWhenUsed/>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qFormat/>
    <w:rPr>
      <w:color w:val="0563C1" w:themeColor="hyperlink"/>
      <w:u w:val="single"/>
    </w:rPr>
  </w:style>
  <w:style w:type="character" w:customStyle="1" w:styleId="a8">
    <w:name w:val="页眉 字符"/>
    <w:basedOn w:val="a0"/>
    <w:link w:val="a7"/>
    <w:uiPriority w:val="99"/>
  </w:style>
  <w:style w:type="character" w:customStyle="1" w:styleId="10">
    <w:name w:val="标题 1 字符"/>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qFormat/>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qFormat/>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21</Pages>
  <Words>5368</Words>
  <Characters>6067</Characters>
  <Application>Microsoft Office Word</Application>
  <DocSecurity>0</DocSecurity>
  <Lines>866</Lines>
  <Paragraphs>672</Paragraphs>
  <ScaleCrop>false</ScaleCrop>
  <Company/>
  <LinksUpToDate>false</LinksUpToDate>
  <CharactersWithSpaces>10763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华为</dc:creator>
  <cp:lastModifiedBy>13199815319@163.com</cp:lastModifiedBy>
  <cp:revision>7</cp:revision>
  <dcterms:created xsi:type="dcterms:W3CDTF">2025-09-18T04:26:00Z</dcterms:created>
  <dcterms:modified xsi:type="dcterms:W3CDTF">2025-11-20T02:52:00Z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eyJoZGlkIjoiYWZhNmNkZGMwMmRmY2FjMGFhZmQ4ZTZmODZiNzQyZDciLCJ1c2VySWQiOiI0NzAwMzQxNzAifQ==</vt:lpwstr>
  </property>
  <property fmtid="{D5CDD505-2E9C-101B-9397-08002B2CF9AE}" pid="3" name="KSOProductBuildVer">
    <vt:lpwstr>2052-12.1.0.22529</vt:lpwstr>
  </property>
  <property fmtid="{D5CDD505-2E9C-101B-9397-08002B2CF9AE}" pid="4" name="ICV">
    <vt:lpwstr>3D59105A230749999F30CA24A629B867_12</vt:lpwstr>
  </property>
</Properties>
</file>