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hint="default" w:ascii="Times New Roman" w:hAnsi="Times New Roman" w:eastAsia="华文中宋" w:cs="Times New Roman"/>
          <w:b/>
          <w:color w:val="auto"/>
          <w:kern w:val="0"/>
          <w:sz w:val="52"/>
          <w:szCs w:val="52"/>
          <w:highlight w:val="none"/>
        </w:rPr>
      </w:pPr>
    </w:p>
    <w:p>
      <w:pPr>
        <w:spacing w:line="540" w:lineRule="exact"/>
        <w:rPr>
          <w:rFonts w:hint="default" w:ascii="Times New Roman" w:hAnsi="Times New Roman" w:eastAsia="华文中宋" w:cs="Times New Roman"/>
          <w:b/>
          <w:color w:val="auto"/>
          <w:kern w:val="0"/>
          <w:sz w:val="52"/>
          <w:szCs w:val="52"/>
          <w:highlight w:val="none"/>
        </w:rPr>
      </w:pPr>
    </w:p>
    <w:p>
      <w:pPr>
        <w:spacing w:line="540" w:lineRule="exact"/>
        <w:jc w:val="center"/>
        <w:rPr>
          <w:rFonts w:hint="default" w:ascii="Times New Roman" w:hAnsi="Times New Roman" w:eastAsia="华文中宋" w:cs="Times New Roman"/>
          <w:b/>
          <w:color w:val="auto"/>
          <w:kern w:val="0"/>
          <w:sz w:val="52"/>
          <w:szCs w:val="52"/>
          <w:highlight w:val="none"/>
        </w:rPr>
      </w:pPr>
    </w:p>
    <w:p>
      <w:pPr>
        <w:spacing w:line="540" w:lineRule="exact"/>
        <w:jc w:val="center"/>
        <w:rPr>
          <w:rFonts w:hint="default" w:ascii="Times New Roman" w:hAnsi="Times New Roman" w:eastAsia="华文中宋" w:cs="Times New Roman"/>
          <w:b/>
          <w:color w:val="auto"/>
          <w:kern w:val="0"/>
          <w:sz w:val="52"/>
          <w:szCs w:val="52"/>
          <w:highlight w:val="none"/>
        </w:rPr>
      </w:pPr>
    </w:p>
    <w:p>
      <w:pPr>
        <w:spacing w:line="540" w:lineRule="exact"/>
        <w:jc w:val="center"/>
        <w:rPr>
          <w:rFonts w:hint="default" w:ascii="Times New Roman" w:hAnsi="Times New Roman" w:eastAsia="方正小标宋_GBK" w:cs="Times New Roman"/>
          <w:color w:val="auto"/>
          <w:kern w:val="0"/>
          <w:sz w:val="48"/>
          <w:szCs w:val="48"/>
          <w:highlight w:val="none"/>
        </w:rPr>
      </w:pPr>
      <w:r>
        <w:rPr>
          <w:rFonts w:hint="eastAsia" w:eastAsia="方正小标宋_GBK" w:cs="Times New Roman"/>
          <w:color w:val="auto"/>
          <w:kern w:val="0"/>
          <w:sz w:val="48"/>
          <w:szCs w:val="48"/>
          <w:highlight w:val="none"/>
          <w:lang w:eastAsia="zh-CN"/>
        </w:rPr>
        <w:t>2024年村干部工资</w:t>
      </w:r>
      <w:r>
        <w:rPr>
          <w:rFonts w:hint="default" w:ascii="Times New Roman" w:hAnsi="Times New Roman" w:eastAsia="方正小标宋_GBK" w:cs="Times New Roman"/>
          <w:color w:val="auto"/>
          <w:kern w:val="0"/>
          <w:sz w:val="48"/>
          <w:szCs w:val="48"/>
          <w:highlight w:val="none"/>
        </w:rPr>
        <w:t>项目支出绩效评价</w:t>
      </w:r>
    </w:p>
    <w:p>
      <w:pPr>
        <w:spacing w:line="540" w:lineRule="exact"/>
        <w:jc w:val="center"/>
        <w:rPr>
          <w:rFonts w:hint="default" w:ascii="Times New Roman" w:hAnsi="Times New Roman" w:eastAsia="方正小标宋_GBK" w:cs="Times New Roman"/>
          <w:color w:val="auto"/>
          <w:kern w:val="0"/>
          <w:sz w:val="48"/>
          <w:szCs w:val="48"/>
          <w:highlight w:val="none"/>
        </w:rPr>
      </w:pPr>
      <w:r>
        <w:rPr>
          <w:rFonts w:hint="default" w:ascii="Times New Roman" w:hAnsi="Times New Roman" w:eastAsia="方正小标宋_GBK" w:cs="Times New Roman"/>
          <w:color w:val="auto"/>
          <w:kern w:val="0"/>
          <w:sz w:val="48"/>
          <w:szCs w:val="48"/>
          <w:highlight w:val="none"/>
        </w:rPr>
        <w:t>报告</w:t>
      </w:r>
    </w:p>
    <w:p>
      <w:pPr>
        <w:spacing w:line="540" w:lineRule="exact"/>
        <w:jc w:val="center"/>
        <w:rPr>
          <w:rFonts w:hint="default" w:ascii="Times New Roman" w:hAnsi="Times New Roman" w:eastAsia="华文中宋" w:cs="Times New Roman"/>
          <w:b/>
          <w:color w:val="auto"/>
          <w:kern w:val="0"/>
          <w:sz w:val="52"/>
          <w:szCs w:val="52"/>
          <w:highlight w:val="none"/>
        </w:rPr>
      </w:pPr>
    </w:p>
    <w:p>
      <w:pPr>
        <w:spacing w:line="540" w:lineRule="exact"/>
        <w:jc w:val="center"/>
        <w:rPr>
          <w:rFonts w:hint="default" w:ascii="Times New Roman" w:hAnsi="Times New Roman" w:eastAsia="仿宋_GB2312" w:cs="Times New Roman"/>
          <w:color w:val="auto"/>
          <w:kern w:val="0"/>
          <w:sz w:val="36"/>
          <w:szCs w:val="36"/>
          <w:highlight w:val="none"/>
        </w:rPr>
      </w:pPr>
      <w:r>
        <w:rPr>
          <w:rFonts w:hint="default" w:ascii="Times New Roman" w:hAnsi="Times New Roman" w:eastAsia="仿宋_GB2312" w:cs="Times New Roman"/>
          <w:color w:val="auto"/>
          <w:kern w:val="0"/>
          <w:sz w:val="36"/>
          <w:szCs w:val="36"/>
          <w:highlight w:val="none"/>
        </w:rPr>
        <w:t>（202</w:t>
      </w:r>
      <w:r>
        <w:rPr>
          <w:rFonts w:hint="default" w:ascii="Times New Roman" w:hAnsi="Times New Roman" w:eastAsia="仿宋_GB2312" w:cs="Times New Roman"/>
          <w:color w:val="auto"/>
          <w:kern w:val="0"/>
          <w:sz w:val="36"/>
          <w:szCs w:val="36"/>
          <w:highlight w:val="none"/>
          <w:lang w:val="en-US" w:eastAsia="zh-CN"/>
        </w:rPr>
        <w:t>4</w:t>
      </w:r>
      <w:r>
        <w:rPr>
          <w:rFonts w:hint="default" w:ascii="Times New Roman" w:hAnsi="Times New Roman" w:eastAsia="仿宋_GB2312" w:cs="Times New Roman"/>
          <w:color w:val="auto"/>
          <w:kern w:val="0"/>
          <w:sz w:val="36"/>
          <w:szCs w:val="36"/>
          <w:highlight w:val="none"/>
        </w:rPr>
        <w:t>年度）</w:t>
      </w:r>
    </w:p>
    <w:p>
      <w:pPr>
        <w:spacing w:line="540" w:lineRule="exact"/>
        <w:jc w:val="center"/>
        <w:rPr>
          <w:rFonts w:hint="default" w:ascii="Times New Roman" w:hAnsi="Times New Roman" w:eastAsia="仿宋_GB2312" w:cs="Times New Roman"/>
          <w:color w:val="auto"/>
          <w:kern w:val="0"/>
          <w:sz w:val="30"/>
          <w:szCs w:val="30"/>
          <w:highlight w:val="none"/>
        </w:rPr>
      </w:pPr>
    </w:p>
    <w:p>
      <w:pPr>
        <w:spacing w:line="540" w:lineRule="exact"/>
        <w:jc w:val="center"/>
        <w:rPr>
          <w:rFonts w:hint="default" w:ascii="Times New Roman" w:hAnsi="Times New Roman" w:eastAsia="仿宋_GB2312" w:cs="Times New Roman"/>
          <w:color w:val="auto"/>
          <w:kern w:val="0"/>
          <w:sz w:val="30"/>
          <w:szCs w:val="30"/>
          <w:highlight w:val="none"/>
        </w:rPr>
      </w:pPr>
    </w:p>
    <w:p>
      <w:pPr>
        <w:spacing w:line="540" w:lineRule="exact"/>
        <w:jc w:val="center"/>
        <w:rPr>
          <w:rFonts w:hint="default" w:ascii="Times New Roman" w:hAnsi="Times New Roman" w:eastAsia="仿宋_GB2312" w:cs="Times New Roman"/>
          <w:color w:val="auto"/>
          <w:kern w:val="0"/>
          <w:sz w:val="30"/>
          <w:szCs w:val="30"/>
          <w:highlight w:val="none"/>
        </w:rPr>
      </w:pPr>
    </w:p>
    <w:p>
      <w:pPr>
        <w:pStyle w:val="10"/>
        <w:rPr>
          <w:rFonts w:hint="default" w:ascii="Times New Roman" w:hAnsi="Times New Roman" w:cs="Times New Roman"/>
          <w:color w:val="auto"/>
          <w:highlight w:val="none"/>
        </w:rPr>
      </w:pPr>
    </w:p>
    <w:p>
      <w:pPr>
        <w:spacing w:line="540" w:lineRule="exact"/>
        <w:jc w:val="center"/>
        <w:rPr>
          <w:rFonts w:hint="default" w:ascii="Times New Roman" w:hAnsi="Times New Roman" w:eastAsia="仿宋_GB2312" w:cs="Times New Roman"/>
          <w:color w:val="auto"/>
          <w:kern w:val="0"/>
          <w:sz w:val="30"/>
          <w:szCs w:val="30"/>
          <w:highlight w:val="none"/>
        </w:rPr>
      </w:pPr>
    </w:p>
    <w:p>
      <w:pPr>
        <w:spacing w:line="540" w:lineRule="exact"/>
        <w:rPr>
          <w:rFonts w:hint="default" w:ascii="Times New Roman" w:hAnsi="Times New Roman" w:eastAsia="仿宋_GB2312" w:cs="Times New Roman"/>
          <w:color w:val="auto"/>
          <w:kern w:val="0"/>
          <w:sz w:val="30"/>
          <w:szCs w:val="30"/>
          <w:highlight w:val="none"/>
        </w:rPr>
      </w:pPr>
    </w:p>
    <w:p>
      <w:pPr>
        <w:spacing w:line="700" w:lineRule="exact"/>
        <w:ind w:firstLine="1440" w:firstLineChars="400"/>
        <w:jc w:val="left"/>
        <w:rPr>
          <w:rFonts w:hint="default" w:ascii="Times New Roman" w:hAnsi="Times New Roman" w:eastAsia="仿宋_GB2312" w:cs="Times New Roman"/>
          <w:color w:val="auto"/>
          <w:kern w:val="0"/>
          <w:sz w:val="36"/>
          <w:szCs w:val="36"/>
          <w:highlight w:val="none"/>
        </w:rPr>
      </w:pPr>
      <w:r>
        <w:rPr>
          <w:rFonts w:hint="default" w:ascii="Times New Roman" w:hAnsi="Times New Roman" w:eastAsia="仿宋_GB2312" w:cs="Times New Roman"/>
          <w:color w:val="auto"/>
          <w:kern w:val="0"/>
          <w:sz w:val="36"/>
          <w:szCs w:val="36"/>
          <w:highlight w:val="none"/>
        </w:rPr>
        <w:t>项目名称：2024年村干部工资</w:t>
      </w:r>
    </w:p>
    <w:p>
      <w:pPr>
        <w:spacing w:line="700" w:lineRule="exact"/>
        <w:ind w:firstLine="1440" w:firstLineChars="400"/>
        <w:jc w:val="left"/>
        <w:rPr>
          <w:rFonts w:hint="default" w:ascii="Times New Roman" w:hAnsi="Times New Roman" w:eastAsia="仿宋_GB2312" w:cs="Times New Roman"/>
          <w:color w:val="auto"/>
          <w:kern w:val="0"/>
          <w:sz w:val="36"/>
          <w:szCs w:val="36"/>
          <w:highlight w:val="none"/>
        </w:rPr>
      </w:pPr>
      <w:r>
        <w:rPr>
          <w:rFonts w:hint="default" w:ascii="Times New Roman" w:hAnsi="Times New Roman" w:eastAsia="仿宋_GB2312" w:cs="Times New Roman"/>
          <w:color w:val="auto"/>
          <w:kern w:val="0"/>
          <w:sz w:val="36"/>
          <w:szCs w:val="36"/>
          <w:highlight w:val="none"/>
        </w:rPr>
        <w:t>实施单位（公章）：中共奇台县委组织部</w:t>
      </w:r>
    </w:p>
    <w:p>
      <w:pPr>
        <w:spacing w:line="700" w:lineRule="exact"/>
        <w:ind w:firstLine="1440" w:firstLineChars="400"/>
        <w:jc w:val="left"/>
        <w:rPr>
          <w:rFonts w:hint="default" w:ascii="Times New Roman" w:hAnsi="Times New Roman" w:eastAsia="仿宋_GB2312" w:cs="Times New Roman"/>
          <w:color w:val="auto"/>
          <w:kern w:val="0"/>
          <w:sz w:val="36"/>
          <w:szCs w:val="36"/>
          <w:highlight w:val="none"/>
        </w:rPr>
      </w:pPr>
      <w:r>
        <w:rPr>
          <w:rFonts w:hint="default" w:ascii="Times New Roman" w:hAnsi="Times New Roman" w:eastAsia="仿宋_GB2312" w:cs="Times New Roman"/>
          <w:color w:val="auto"/>
          <w:kern w:val="0"/>
          <w:sz w:val="36"/>
          <w:szCs w:val="36"/>
          <w:highlight w:val="none"/>
        </w:rPr>
        <w:t>主管部门（公章）：中共奇台县委组织部</w:t>
      </w:r>
    </w:p>
    <w:p>
      <w:pPr>
        <w:spacing w:line="700" w:lineRule="exact"/>
        <w:ind w:firstLine="1440" w:firstLineChars="400"/>
        <w:jc w:val="left"/>
        <w:rPr>
          <w:rFonts w:hint="eastAsia" w:ascii="Times New Roman" w:hAnsi="Times New Roman" w:eastAsia="仿宋_GB2312" w:cs="Times New Roman"/>
          <w:color w:val="auto"/>
          <w:kern w:val="0"/>
          <w:sz w:val="36"/>
          <w:szCs w:val="36"/>
          <w:highlight w:val="none"/>
          <w:lang w:eastAsia="zh-CN"/>
        </w:rPr>
      </w:pPr>
      <w:r>
        <w:rPr>
          <w:rFonts w:hint="default" w:ascii="Times New Roman" w:hAnsi="Times New Roman" w:eastAsia="仿宋_GB2312" w:cs="Times New Roman"/>
          <w:color w:val="auto"/>
          <w:kern w:val="0"/>
          <w:sz w:val="36"/>
          <w:szCs w:val="36"/>
          <w:highlight w:val="none"/>
        </w:rPr>
        <w:t>项目负责人（签章）：</w:t>
      </w:r>
      <w:r>
        <w:rPr>
          <w:rFonts w:hint="eastAsia" w:eastAsia="仿宋_GB2312" w:cs="Times New Roman"/>
          <w:color w:val="auto"/>
          <w:kern w:val="0"/>
          <w:sz w:val="36"/>
          <w:szCs w:val="36"/>
          <w:highlight w:val="none"/>
          <w:lang w:eastAsia="zh-CN"/>
        </w:rPr>
        <w:t>马弘瑞</w:t>
      </w:r>
    </w:p>
    <w:p>
      <w:pPr>
        <w:spacing w:line="700" w:lineRule="exact"/>
        <w:ind w:firstLine="1440" w:firstLineChars="400"/>
        <w:jc w:val="left"/>
        <w:rPr>
          <w:rFonts w:hint="default" w:ascii="Times New Roman" w:hAnsi="Times New Roman" w:eastAsia="仿宋_GB2312" w:cs="Times New Roman"/>
          <w:color w:val="auto"/>
          <w:kern w:val="0"/>
          <w:sz w:val="36"/>
          <w:szCs w:val="36"/>
          <w:highlight w:val="none"/>
        </w:rPr>
      </w:pPr>
      <w:r>
        <w:rPr>
          <w:rFonts w:hint="default" w:ascii="Times New Roman" w:hAnsi="Times New Roman" w:eastAsia="仿宋_GB2312" w:cs="Times New Roman"/>
          <w:color w:val="auto"/>
          <w:kern w:val="0"/>
          <w:sz w:val="36"/>
          <w:szCs w:val="36"/>
          <w:highlight w:val="none"/>
        </w:rPr>
        <w:t>填报时间：</w:t>
      </w:r>
      <w:r>
        <w:rPr>
          <w:rFonts w:hint="default" w:eastAsia="仿宋_GB2312" w:cs="Times New Roman"/>
          <w:color w:val="auto"/>
          <w:kern w:val="0"/>
          <w:sz w:val="36"/>
          <w:szCs w:val="36"/>
          <w:highlight w:val="none"/>
          <w:lang w:val="en-US"/>
        </w:rPr>
        <w:t>2025</w:t>
      </w:r>
      <w:r>
        <w:rPr>
          <w:rFonts w:hint="default" w:ascii="Times New Roman" w:hAnsi="Times New Roman" w:eastAsia="仿宋_GB2312" w:cs="Times New Roman"/>
          <w:color w:val="auto"/>
          <w:kern w:val="0"/>
          <w:sz w:val="36"/>
          <w:szCs w:val="36"/>
          <w:highlight w:val="none"/>
        </w:rPr>
        <w:t>年</w:t>
      </w:r>
      <w:r>
        <w:rPr>
          <w:rFonts w:hint="default" w:eastAsia="仿宋_GB2312" w:cs="Times New Roman"/>
          <w:color w:val="auto"/>
          <w:kern w:val="0"/>
          <w:sz w:val="36"/>
          <w:szCs w:val="36"/>
          <w:highlight w:val="none"/>
          <w:lang w:val="en-US"/>
        </w:rPr>
        <w:t>5</w:t>
      </w:r>
      <w:r>
        <w:rPr>
          <w:rFonts w:hint="default" w:ascii="Times New Roman" w:hAnsi="Times New Roman" w:eastAsia="仿宋_GB2312" w:cs="Times New Roman"/>
          <w:color w:val="auto"/>
          <w:kern w:val="0"/>
          <w:sz w:val="36"/>
          <w:szCs w:val="36"/>
          <w:highlight w:val="none"/>
        </w:rPr>
        <w:t>月</w:t>
      </w:r>
      <w:r>
        <w:rPr>
          <w:rFonts w:hint="default" w:eastAsia="仿宋_GB2312" w:cs="Times New Roman"/>
          <w:color w:val="auto"/>
          <w:kern w:val="0"/>
          <w:sz w:val="36"/>
          <w:szCs w:val="36"/>
          <w:highlight w:val="none"/>
          <w:lang w:val="en-US"/>
        </w:rPr>
        <w:t>6</w:t>
      </w:r>
      <w:r>
        <w:rPr>
          <w:rFonts w:hint="default" w:ascii="Times New Roman" w:hAnsi="Times New Roman" w:eastAsia="仿宋_GB2312" w:cs="Times New Roman"/>
          <w:color w:val="auto"/>
          <w:kern w:val="0"/>
          <w:sz w:val="36"/>
          <w:szCs w:val="36"/>
          <w:highlight w:val="none"/>
        </w:rPr>
        <w:t>日</w:t>
      </w:r>
    </w:p>
    <w:p>
      <w:pPr>
        <w:spacing w:line="540" w:lineRule="exact"/>
        <w:jc w:val="center"/>
        <w:rPr>
          <w:rFonts w:hint="default" w:ascii="Times New Roman" w:hAnsi="Times New Roman" w:eastAsia="仿宋_GB2312" w:cs="Times New Roman"/>
          <w:color w:val="auto"/>
          <w:kern w:val="0"/>
          <w:sz w:val="30"/>
          <w:szCs w:val="30"/>
          <w:highlight w:val="none"/>
        </w:rPr>
      </w:pPr>
    </w:p>
    <w:p>
      <w:pPr>
        <w:spacing w:line="540" w:lineRule="exact"/>
        <w:rPr>
          <w:rStyle w:val="16"/>
          <w:rFonts w:hint="default" w:ascii="Times New Roman" w:hAnsi="Times New Roman" w:eastAsia="黑体" w:cs="Times New Roman"/>
          <w:b w:val="0"/>
          <w:color w:val="auto"/>
          <w:spacing w:val="-4"/>
          <w:sz w:val="32"/>
          <w:szCs w:val="32"/>
          <w:highlight w:val="none"/>
        </w:rPr>
      </w:pPr>
    </w:p>
    <w:p>
      <w:pPr>
        <w:spacing w:line="540" w:lineRule="exact"/>
        <w:ind w:firstLine="640"/>
        <w:rPr>
          <w:rStyle w:val="16"/>
          <w:rFonts w:hint="default" w:ascii="Times New Roman" w:hAnsi="Times New Roman" w:eastAsia="黑体" w:cs="Times New Roman"/>
          <w:b w:val="0"/>
          <w:color w:val="auto"/>
          <w:spacing w:val="-4"/>
          <w:sz w:val="32"/>
          <w:szCs w:val="32"/>
          <w:highlight w:val="none"/>
        </w:rPr>
      </w:pPr>
    </w:p>
    <w:p>
      <w:pPr>
        <w:spacing w:line="540" w:lineRule="exact"/>
        <w:rPr>
          <w:rStyle w:val="16"/>
          <w:rFonts w:hint="default" w:ascii="Times New Roman" w:hAnsi="Times New Roman" w:eastAsia="黑体" w:cs="Times New Roman"/>
          <w:b w:val="0"/>
          <w:color w:val="auto"/>
          <w:spacing w:val="-4"/>
          <w:sz w:val="32"/>
          <w:szCs w:val="32"/>
          <w:highlight w:val="none"/>
        </w:rPr>
      </w:pPr>
    </w:p>
    <w:p>
      <w:pPr>
        <w:spacing w:line="560" w:lineRule="exact"/>
        <w:ind w:firstLine="640" w:firstLineChars="200"/>
        <w:rPr>
          <w:rFonts w:hint="default" w:ascii="Times New Roman" w:hAnsi="Times New Roman" w:eastAsia="黑体" w:cs="Times New Roman"/>
          <w:bCs/>
          <w:color w:val="auto"/>
          <w:sz w:val="32"/>
          <w:szCs w:val="32"/>
          <w:highlight w:val="none"/>
        </w:rPr>
        <w:sectPr>
          <w:pgSz w:w="11906" w:h="16838"/>
          <w:pgMar w:top="1440" w:right="1558" w:bottom="1440" w:left="1800" w:header="851" w:footer="992" w:gutter="0"/>
          <w:cols w:space="425" w:num="1"/>
          <w:docGrid w:type="lines" w:linePitch="312" w:charSpace="0"/>
        </w:sectPr>
      </w:pPr>
    </w:p>
    <w:p>
      <w:pPr>
        <w:spacing w:line="560" w:lineRule="exact"/>
        <w:ind w:firstLine="640" w:firstLineChars="200"/>
        <w:rPr>
          <w:rFonts w:hint="default" w:ascii="Times New Roman" w:hAnsi="Times New Roman" w:eastAsia="黑体" w:cs="Times New Roman"/>
          <w:bCs/>
          <w:color w:val="auto"/>
          <w:sz w:val="32"/>
          <w:szCs w:val="32"/>
          <w:highlight w:val="none"/>
        </w:rPr>
      </w:pPr>
      <w:r>
        <w:rPr>
          <w:rFonts w:hint="default" w:ascii="Times New Roman" w:hAnsi="Times New Roman" w:eastAsia="黑体" w:cs="Times New Roman"/>
          <w:bCs/>
          <w:color w:val="auto"/>
          <w:sz w:val="32"/>
          <w:szCs w:val="32"/>
          <w:highlight w:val="none"/>
        </w:rPr>
        <w:t>一、基本情况</w:t>
      </w:r>
    </w:p>
    <w:p>
      <w:pPr>
        <w:spacing w:line="560" w:lineRule="exact"/>
        <w:ind w:firstLine="643" w:firstLineChars="200"/>
        <w:rPr>
          <w:rFonts w:hint="default" w:ascii="Times New Roman" w:hAnsi="Times New Roman" w:eastAsia="楷体_GB2312" w:cs="Times New Roman"/>
          <w:b/>
          <w:bCs/>
          <w:color w:val="auto"/>
          <w:sz w:val="32"/>
          <w:szCs w:val="32"/>
          <w:highlight w:val="none"/>
        </w:rPr>
      </w:pPr>
      <w:r>
        <w:rPr>
          <w:rFonts w:hint="default" w:ascii="Times New Roman" w:hAnsi="Times New Roman" w:eastAsia="楷体_GB2312" w:cs="Times New Roman"/>
          <w:b/>
          <w:bCs/>
          <w:color w:val="auto"/>
          <w:sz w:val="32"/>
          <w:szCs w:val="32"/>
          <w:highlight w:val="none"/>
        </w:rPr>
        <w:t>（一）项目概况</w:t>
      </w:r>
    </w:p>
    <w:p>
      <w:pPr>
        <w:spacing w:line="560" w:lineRule="exact"/>
        <w:ind w:firstLine="643" w:firstLineChars="200"/>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b/>
          <w:bCs/>
          <w:color w:val="auto"/>
          <w:sz w:val="32"/>
          <w:szCs w:val="32"/>
          <w:highlight w:val="none"/>
        </w:rPr>
        <w:t>1</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bCs/>
          <w:color w:val="auto"/>
          <w:sz w:val="32"/>
          <w:szCs w:val="32"/>
          <w:highlight w:val="none"/>
        </w:rPr>
        <w:t>项目背景</w:t>
      </w:r>
    </w:p>
    <w:p>
      <w:pPr>
        <w:pStyle w:val="10"/>
        <w:numPr>
          <w:ilvl w:val="0"/>
          <w:numId w:val="0"/>
        </w:numPr>
        <w:spacing w:before="0" w:after="0" w:line="560" w:lineRule="exact"/>
        <w:ind w:firstLine="600" w:firstLineChars="200"/>
        <w:jc w:val="both"/>
        <w:rPr>
          <w:rFonts w:hint="default" w:ascii="Times New Roman" w:hAnsi="Times New Roman" w:eastAsia="仿宋_GB2312" w:cs="Times New Roman"/>
          <w:b w:val="0"/>
          <w:bCs w:val="0"/>
          <w:color w:val="auto"/>
          <w:kern w:val="2"/>
          <w:sz w:val="30"/>
          <w:szCs w:val="30"/>
          <w:highlight w:val="none"/>
          <w:lang w:val="en-US" w:eastAsia="zh-CN" w:bidi="ar-SA"/>
        </w:rPr>
      </w:pPr>
      <w:r>
        <w:rPr>
          <w:rFonts w:hint="default" w:ascii="Times New Roman" w:hAnsi="Times New Roman" w:eastAsia="仿宋_GB2312" w:cs="Times New Roman"/>
          <w:b w:val="0"/>
          <w:bCs w:val="0"/>
          <w:color w:val="auto"/>
          <w:kern w:val="2"/>
          <w:sz w:val="30"/>
          <w:szCs w:val="30"/>
          <w:highlight w:val="none"/>
          <w:lang w:val="en-US" w:eastAsia="zh-CN" w:bidi="ar-SA"/>
        </w:rPr>
        <w:t>根据昌吉州《关于深化乡村人才振兴综合改革的实施意见》（昌州党办发〔2023〕30号）、《昌吉州村干部“三岗五级”管理办法（试行）》和《昌吉州村干部薪酬待遇管理办法（试行）》文件要求，保障全县村干部薪酬待遇。</w:t>
      </w:r>
    </w:p>
    <w:p>
      <w:pPr>
        <w:pStyle w:val="10"/>
        <w:numPr>
          <w:ilvl w:val="0"/>
          <w:numId w:val="0"/>
        </w:numPr>
        <w:spacing w:before="0" w:after="0" w:line="560" w:lineRule="exact"/>
        <w:ind w:firstLine="643" w:firstLineChars="200"/>
        <w:jc w:val="both"/>
        <w:rPr>
          <w:rFonts w:hint="default" w:ascii="Times New Roman" w:hAnsi="Times New Roman" w:eastAsia="仿宋_GB2312" w:cs="Times New Roman"/>
          <w:color w:val="auto"/>
          <w:kern w:val="2"/>
          <w:highlight w:val="none"/>
        </w:rPr>
      </w:pPr>
      <w:r>
        <w:rPr>
          <w:rFonts w:hint="default" w:ascii="Times New Roman" w:hAnsi="Times New Roman" w:eastAsia="仿宋_GB2312" w:cs="Times New Roman"/>
          <w:color w:val="auto"/>
          <w:kern w:val="2"/>
          <w:highlight w:val="none"/>
          <w:lang w:val="en-US" w:eastAsia="zh-CN"/>
        </w:rPr>
        <w:t>2.</w:t>
      </w:r>
      <w:r>
        <w:rPr>
          <w:rFonts w:hint="default" w:ascii="Times New Roman" w:hAnsi="Times New Roman" w:eastAsia="仿宋_GB2312" w:cs="Times New Roman"/>
          <w:color w:val="auto"/>
          <w:kern w:val="2"/>
          <w:highlight w:val="none"/>
        </w:rPr>
        <w:t>项目主要内容：</w:t>
      </w:r>
    </w:p>
    <w:p>
      <w:pPr>
        <w:spacing w:line="560" w:lineRule="exact"/>
        <w:ind w:firstLine="600" w:firstLineChars="200"/>
        <w:rPr>
          <w:rFonts w:hint="default" w:ascii="Times New Roman" w:hAnsi="Times New Roman" w:eastAsia="黑体" w:cs="Times New Roman"/>
          <w:color w:val="auto"/>
          <w:highlight w:val="none"/>
          <w:lang w:eastAsia="zh-CN"/>
        </w:rPr>
      </w:pPr>
      <w:r>
        <w:rPr>
          <w:rFonts w:hint="default" w:ascii="Times New Roman" w:hAnsi="Times New Roman" w:eastAsia="仿宋_GB2312" w:cs="Times New Roman"/>
          <w:color w:val="auto"/>
          <w:sz w:val="30"/>
          <w:szCs w:val="30"/>
          <w:highlight w:val="none"/>
          <w:lang w:val="en-US" w:eastAsia="zh-CN"/>
        </w:rPr>
        <w:t>项目主要内容：经中共奇台县委十三届第57次常委会议审议通过，确定村“两委”正职“一肩挑”人员书记岗位一级工资4990元/人/月，村“两委”正职分设的村党组织书记和村委会主任岗位一级工资4277元/人/月，村“两委”副职（含委员）岗位一级工资3564元/人/月。</w:t>
      </w:r>
      <w:r>
        <w:rPr>
          <w:rFonts w:hint="eastAsia" w:eastAsia="仿宋_GB2312" w:cs="Times New Roman"/>
          <w:color w:val="auto"/>
          <w:sz w:val="30"/>
          <w:szCs w:val="30"/>
          <w:highlight w:val="none"/>
          <w:lang w:val="en-US" w:eastAsia="zh-CN"/>
        </w:rPr>
        <w:t>每月根据实际情况</w:t>
      </w:r>
      <w:r>
        <w:rPr>
          <w:rFonts w:hint="default" w:ascii="Times New Roman" w:hAnsi="Times New Roman" w:eastAsia="仿宋_GB2312" w:cs="Times New Roman"/>
          <w:color w:val="auto"/>
          <w:sz w:val="30"/>
          <w:szCs w:val="30"/>
          <w:highlight w:val="none"/>
          <w:lang w:val="en-US" w:eastAsia="zh-CN"/>
        </w:rPr>
        <w:t>拨付全</w:t>
      </w:r>
      <w:r>
        <w:rPr>
          <w:rFonts w:hint="eastAsia" w:eastAsia="仿宋_GB2312" w:cs="Times New Roman"/>
          <w:color w:val="auto"/>
          <w:sz w:val="30"/>
          <w:szCs w:val="30"/>
          <w:highlight w:val="none"/>
          <w:lang w:val="en-US" w:eastAsia="zh-CN"/>
        </w:rPr>
        <w:t>县村干部工资</w:t>
      </w:r>
      <w:r>
        <w:rPr>
          <w:rFonts w:hint="default" w:ascii="Times New Roman" w:hAnsi="Times New Roman" w:eastAsia="仿宋_GB2312" w:cs="Times New Roman"/>
          <w:color w:val="auto"/>
          <w:sz w:val="30"/>
          <w:szCs w:val="30"/>
          <w:highlight w:val="none"/>
          <w:lang w:val="en-US" w:eastAsia="zh-CN"/>
        </w:rPr>
        <w:t>。</w:t>
      </w:r>
    </w:p>
    <w:p>
      <w:pPr>
        <w:spacing w:line="560" w:lineRule="exact"/>
        <w:ind w:firstLine="640" w:firstLineChars="200"/>
        <w:rPr>
          <w:rFonts w:hint="default" w:ascii="Times New Roman" w:hAnsi="Times New Roman" w:cs="Times New Roman"/>
          <w:color w:val="auto"/>
          <w:highlight w:val="none"/>
        </w:rPr>
      </w:pPr>
      <w:r>
        <w:rPr>
          <w:rFonts w:hint="default" w:ascii="Times New Roman" w:hAnsi="Times New Roman" w:eastAsia="仿宋_GB2312" w:cs="Times New Roman"/>
          <w:color w:val="auto"/>
          <w:sz w:val="32"/>
          <w:szCs w:val="32"/>
          <w:highlight w:val="none"/>
        </w:rPr>
        <w:t>项目实施情况：</w:t>
      </w:r>
      <w:r>
        <w:rPr>
          <w:rFonts w:hint="eastAsia" w:ascii="Times New Roman" w:hAnsi="Times New Roman" w:eastAsia="仿宋_GB2312" w:cs="Times New Roman"/>
          <w:color w:val="auto"/>
          <w:sz w:val="30"/>
          <w:szCs w:val="30"/>
          <w:highlight w:val="none"/>
          <w:lang w:val="en-US" w:eastAsia="zh-CN"/>
        </w:rPr>
        <w:t>截至年底，为全县</w:t>
      </w:r>
      <w:r>
        <w:rPr>
          <w:rFonts w:hint="default" w:ascii="Times New Roman" w:hAnsi="Times New Roman" w:eastAsia="仿宋_GB2312" w:cs="Times New Roman"/>
          <w:color w:val="auto"/>
          <w:sz w:val="30"/>
          <w:szCs w:val="30"/>
          <w:highlight w:val="none"/>
          <w:lang w:val="en-US" w:eastAsia="zh-CN"/>
        </w:rPr>
        <w:t>495</w:t>
      </w:r>
      <w:r>
        <w:rPr>
          <w:rFonts w:hint="eastAsia" w:ascii="Times New Roman" w:hAnsi="Times New Roman" w:eastAsia="仿宋_GB2312" w:cs="Times New Roman"/>
          <w:color w:val="auto"/>
          <w:sz w:val="30"/>
          <w:szCs w:val="30"/>
          <w:highlight w:val="none"/>
          <w:lang w:val="en-US" w:eastAsia="zh-CN"/>
        </w:rPr>
        <w:t>名村干部发放</w:t>
      </w:r>
      <w:r>
        <w:rPr>
          <w:rFonts w:hint="default" w:ascii="Times New Roman" w:hAnsi="Times New Roman" w:eastAsia="仿宋_GB2312" w:cs="Times New Roman"/>
          <w:color w:val="auto"/>
          <w:sz w:val="30"/>
          <w:szCs w:val="30"/>
          <w:highlight w:val="none"/>
          <w:lang w:val="en-US" w:eastAsia="zh-CN"/>
        </w:rPr>
        <w:t>12</w:t>
      </w:r>
      <w:r>
        <w:rPr>
          <w:rFonts w:hint="eastAsia" w:ascii="Times New Roman" w:hAnsi="Times New Roman" w:eastAsia="仿宋_GB2312" w:cs="Times New Roman"/>
          <w:color w:val="auto"/>
          <w:sz w:val="30"/>
          <w:szCs w:val="30"/>
          <w:highlight w:val="none"/>
          <w:lang w:val="en-US" w:eastAsia="zh-CN"/>
        </w:rPr>
        <w:t>个月的工资报酬共计</w:t>
      </w:r>
      <w:r>
        <w:rPr>
          <w:rFonts w:hint="default" w:eastAsia="仿宋_GB2312" w:cs="Times New Roman"/>
          <w:color w:val="auto"/>
          <w:sz w:val="30"/>
          <w:szCs w:val="30"/>
          <w:highlight w:val="none"/>
          <w:lang w:val="en-US" w:eastAsia="zh-CN"/>
        </w:rPr>
        <w:t>2462.61</w:t>
      </w:r>
      <w:r>
        <w:rPr>
          <w:rFonts w:hint="eastAsia" w:eastAsia="仿宋_GB2312" w:cs="Times New Roman"/>
          <w:color w:val="auto"/>
          <w:sz w:val="30"/>
          <w:szCs w:val="30"/>
          <w:highlight w:val="none"/>
          <w:lang w:val="en-US" w:eastAsia="zh-CN"/>
        </w:rPr>
        <w:t>万</w:t>
      </w:r>
      <w:r>
        <w:rPr>
          <w:rFonts w:hint="eastAsia" w:ascii="Times New Roman" w:hAnsi="Times New Roman" w:eastAsia="仿宋_GB2312" w:cs="Times New Roman"/>
          <w:color w:val="auto"/>
          <w:sz w:val="30"/>
          <w:szCs w:val="30"/>
          <w:highlight w:val="none"/>
          <w:lang w:val="en-US" w:eastAsia="zh-CN"/>
        </w:rPr>
        <w:t>元，已</w:t>
      </w:r>
      <w:r>
        <w:rPr>
          <w:rFonts w:hint="eastAsia" w:eastAsia="仿宋_GB2312" w:cs="Times New Roman"/>
          <w:color w:val="auto"/>
          <w:sz w:val="30"/>
          <w:szCs w:val="30"/>
          <w:highlight w:val="none"/>
          <w:lang w:val="en-US" w:eastAsia="zh-CN"/>
        </w:rPr>
        <w:t>全额</w:t>
      </w:r>
      <w:r>
        <w:rPr>
          <w:rFonts w:hint="eastAsia" w:ascii="Times New Roman" w:hAnsi="Times New Roman" w:eastAsia="仿宋_GB2312" w:cs="Times New Roman"/>
          <w:color w:val="auto"/>
          <w:sz w:val="30"/>
          <w:szCs w:val="30"/>
          <w:highlight w:val="none"/>
          <w:lang w:val="en-US" w:eastAsia="zh-CN"/>
        </w:rPr>
        <w:t>拨付</w:t>
      </w:r>
      <w:r>
        <w:rPr>
          <w:rFonts w:hint="eastAsia" w:eastAsia="仿宋_GB2312" w:cs="Times New Roman"/>
          <w:color w:val="auto"/>
          <w:sz w:val="30"/>
          <w:szCs w:val="30"/>
          <w:highlight w:val="none"/>
          <w:lang w:val="en-US" w:eastAsia="zh-CN"/>
        </w:rPr>
        <w:t>到位</w:t>
      </w:r>
      <w:r>
        <w:rPr>
          <w:rFonts w:hint="eastAsia" w:ascii="Times New Roman" w:hAnsi="Times New Roman" w:eastAsia="仿宋_GB2312" w:cs="Times New Roman"/>
          <w:color w:val="auto"/>
          <w:sz w:val="30"/>
          <w:szCs w:val="30"/>
          <w:highlight w:val="none"/>
          <w:lang w:val="en-US" w:eastAsia="zh-CN"/>
        </w:rPr>
        <w:t>。</w:t>
      </w:r>
    </w:p>
    <w:p>
      <w:pPr>
        <w:spacing w:line="560" w:lineRule="exact"/>
        <w:ind w:firstLine="643" w:firstLineChars="200"/>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b/>
          <w:bCs/>
          <w:color w:val="auto"/>
          <w:sz w:val="32"/>
          <w:szCs w:val="32"/>
          <w:highlight w:val="none"/>
        </w:rPr>
        <w:t>3</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bCs/>
          <w:color w:val="auto"/>
          <w:sz w:val="32"/>
          <w:szCs w:val="32"/>
          <w:highlight w:val="none"/>
        </w:rPr>
        <w:t>资金投入和使用情况</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（1）资金投入情况</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eastAsia="仿宋_GB2312" w:cs="Times New Roman"/>
          <w:color w:val="auto"/>
          <w:sz w:val="32"/>
          <w:szCs w:val="32"/>
          <w:highlight w:val="none"/>
          <w:lang w:val="en-US" w:eastAsia="zh-CN"/>
        </w:rPr>
        <w:t>2024</w:t>
      </w:r>
      <w:r>
        <w:rPr>
          <w:rFonts w:hint="default" w:ascii="Times New Roman" w:hAnsi="Times New Roman" w:eastAsia="仿宋_GB2312" w:cs="Times New Roman"/>
          <w:color w:val="auto"/>
          <w:sz w:val="32"/>
          <w:szCs w:val="32"/>
          <w:highlight w:val="none"/>
          <w:lang w:val="en-US" w:eastAsia="zh-CN"/>
        </w:rPr>
        <w:t>年</w:t>
      </w:r>
      <w:r>
        <w:rPr>
          <w:rFonts w:hint="eastAsia" w:eastAsia="仿宋_GB2312" w:cs="Times New Roman"/>
          <w:color w:val="auto"/>
          <w:sz w:val="32"/>
          <w:szCs w:val="32"/>
          <w:highlight w:val="none"/>
          <w:lang w:val="en-US" w:eastAsia="zh-CN"/>
        </w:rPr>
        <w:t>全县村干部工资年</w:t>
      </w:r>
      <w:r>
        <w:rPr>
          <w:rFonts w:hint="default" w:ascii="Times New Roman" w:hAnsi="Times New Roman" w:eastAsia="仿宋_GB2312" w:cs="Times New Roman"/>
          <w:color w:val="auto"/>
          <w:sz w:val="32"/>
          <w:szCs w:val="32"/>
          <w:highlight w:val="none"/>
          <w:lang w:val="en-US" w:eastAsia="zh-CN"/>
        </w:rPr>
        <w:t>初预算数</w:t>
      </w:r>
      <w:r>
        <w:rPr>
          <w:rFonts w:hint="default" w:eastAsia="仿宋_GB2312" w:cs="Times New Roman"/>
          <w:color w:val="auto"/>
          <w:sz w:val="32"/>
          <w:szCs w:val="32"/>
          <w:highlight w:val="none"/>
          <w:lang w:val="en-US" w:eastAsia="zh-CN"/>
        </w:rPr>
        <w:t>3373.56</w:t>
      </w:r>
      <w:r>
        <w:rPr>
          <w:rFonts w:hint="eastAsia" w:eastAsia="仿宋_GB2312" w:cs="Times New Roman"/>
          <w:color w:val="auto"/>
          <w:sz w:val="32"/>
          <w:szCs w:val="32"/>
          <w:highlight w:val="none"/>
          <w:lang w:val="en-US" w:eastAsia="zh-CN"/>
        </w:rPr>
        <w:t>万</w:t>
      </w:r>
      <w:r>
        <w:rPr>
          <w:rFonts w:hint="default" w:ascii="Times New Roman" w:hAnsi="Times New Roman" w:eastAsia="仿宋_GB2312" w:cs="Times New Roman"/>
          <w:color w:val="auto"/>
          <w:sz w:val="32"/>
          <w:szCs w:val="32"/>
          <w:highlight w:val="none"/>
          <w:lang w:val="en-US" w:eastAsia="zh-CN"/>
        </w:rPr>
        <w:t>元，全年预算数</w:t>
      </w:r>
      <w:r>
        <w:rPr>
          <w:rFonts w:hint="default" w:eastAsia="仿宋_GB2312" w:cs="Times New Roman"/>
          <w:color w:val="auto"/>
          <w:sz w:val="32"/>
          <w:szCs w:val="32"/>
          <w:highlight w:val="none"/>
          <w:lang w:val="en-US" w:eastAsia="zh-CN"/>
        </w:rPr>
        <w:t>2462.61</w:t>
      </w:r>
      <w:r>
        <w:rPr>
          <w:rFonts w:hint="eastAsia" w:eastAsia="仿宋_GB2312" w:cs="Times New Roman"/>
          <w:color w:val="auto"/>
          <w:sz w:val="32"/>
          <w:szCs w:val="32"/>
          <w:highlight w:val="none"/>
          <w:lang w:val="en-US" w:eastAsia="zh-CN"/>
        </w:rPr>
        <w:t>万</w:t>
      </w:r>
      <w:r>
        <w:rPr>
          <w:rFonts w:hint="default" w:ascii="Times New Roman" w:hAnsi="Times New Roman" w:eastAsia="仿宋_GB2312" w:cs="Times New Roman"/>
          <w:color w:val="auto"/>
          <w:sz w:val="32"/>
          <w:szCs w:val="32"/>
          <w:highlight w:val="none"/>
          <w:lang w:val="en-US" w:eastAsia="zh-CN"/>
        </w:rPr>
        <w:t>元，全年执行数2462.61万元，</w:t>
      </w:r>
      <w:r>
        <w:rPr>
          <w:rFonts w:hint="eastAsia" w:ascii="Times New Roman" w:hAnsi="Times New Roman" w:eastAsia="仿宋_GB2312" w:cs="Times New Roman"/>
          <w:color w:val="auto"/>
          <w:sz w:val="32"/>
          <w:szCs w:val="32"/>
          <w:highlight w:val="none"/>
          <w:lang w:val="en-US" w:eastAsia="zh-CN"/>
        </w:rPr>
        <w:t>其中财政资金</w:t>
      </w:r>
      <w:r>
        <w:rPr>
          <w:rFonts w:hint="default" w:eastAsia="仿宋_GB2312" w:cs="Times New Roman"/>
          <w:color w:val="auto"/>
          <w:sz w:val="30"/>
          <w:szCs w:val="30"/>
          <w:highlight w:val="none"/>
          <w:lang w:val="en-US" w:eastAsia="zh-CN"/>
        </w:rPr>
        <w:t>2462.61</w:t>
      </w:r>
      <w:r>
        <w:rPr>
          <w:rFonts w:hint="default" w:ascii="Times New Roman" w:hAnsi="Times New Roman" w:eastAsia="仿宋_GB2312" w:cs="Times New Roman"/>
          <w:color w:val="auto"/>
          <w:sz w:val="30"/>
          <w:szCs w:val="30"/>
          <w:highlight w:val="none"/>
          <w:lang w:val="en-US" w:eastAsia="zh-CN"/>
        </w:rPr>
        <w:t>万</w:t>
      </w:r>
      <w:r>
        <w:rPr>
          <w:rFonts w:hint="eastAsia" w:ascii="Times New Roman" w:hAnsi="Times New Roman" w:eastAsia="仿宋_GB2312" w:cs="Times New Roman"/>
          <w:color w:val="auto"/>
          <w:sz w:val="30"/>
          <w:szCs w:val="30"/>
          <w:highlight w:val="none"/>
          <w:lang w:val="en-US" w:eastAsia="zh-CN"/>
        </w:rPr>
        <w:t>元</w:t>
      </w:r>
      <w:r>
        <w:rPr>
          <w:rFonts w:hint="eastAsia" w:ascii="Times New Roman" w:hAnsi="Times New Roman" w:eastAsia="仿宋_GB2312" w:cs="Times New Roman"/>
          <w:color w:val="auto"/>
          <w:sz w:val="32"/>
          <w:szCs w:val="32"/>
          <w:highlight w:val="none"/>
          <w:lang w:val="en-US" w:eastAsia="zh-CN"/>
        </w:rPr>
        <w:t>，其他资金</w:t>
      </w:r>
      <w:r>
        <w:rPr>
          <w:rFonts w:hint="default" w:ascii="Times New Roman" w:hAnsi="Times New Roman" w:eastAsia="仿宋_GB2312" w:cs="Times New Roman"/>
          <w:color w:val="auto"/>
          <w:sz w:val="32"/>
          <w:szCs w:val="32"/>
          <w:highlight w:val="none"/>
          <w:lang w:val="en-US" w:eastAsia="zh-CN"/>
        </w:rPr>
        <w:t>0.00</w:t>
      </w:r>
      <w:r>
        <w:rPr>
          <w:rFonts w:hint="eastAsia" w:ascii="Times New Roman" w:hAnsi="Times New Roman" w:eastAsia="仿宋_GB2312" w:cs="Times New Roman"/>
          <w:color w:val="auto"/>
          <w:sz w:val="32"/>
          <w:szCs w:val="32"/>
          <w:highlight w:val="none"/>
          <w:lang w:val="en-US" w:eastAsia="zh-CN"/>
        </w:rPr>
        <w:t>万元</w:t>
      </w:r>
      <w:r>
        <w:rPr>
          <w:rFonts w:hint="default" w:ascii="Times New Roman" w:hAnsi="Times New Roman" w:eastAsia="仿宋_GB2312" w:cs="Times New Roman"/>
          <w:color w:val="auto"/>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（2）资金使用情况</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该项目年初预算数</w:t>
      </w:r>
      <w:r>
        <w:rPr>
          <w:rFonts w:hint="default" w:eastAsia="仿宋_GB2312" w:cs="Times New Roman"/>
          <w:color w:val="auto"/>
          <w:sz w:val="32"/>
          <w:szCs w:val="32"/>
          <w:highlight w:val="none"/>
          <w:lang w:val="en-US" w:eastAsia="zh-CN"/>
        </w:rPr>
        <w:t>3373.56</w:t>
      </w:r>
      <w:r>
        <w:rPr>
          <w:rFonts w:hint="default" w:ascii="Times New Roman" w:hAnsi="Times New Roman" w:eastAsia="仿宋_GB2312" w:cs="Times New Roman"/>
          <w:color w:val="auto"/>
          <w:sz w:val="32"/>
          <w:szCs w:val="32"/>
          <w:highlight w:val="none"/>
          <w:lang w:val="en-US" w:eastAsia="zh-CN"/>
        </w:rPr>
        <w:t>万元，全年预算数</w:t>
      </w:r>
      <w:r>
        <w:rPr>
          <w:rFonts w:hint="default" w:eastAsia="仿宋_GB2312" w:cs="Times New Roman"/>
          <w:color w:val="auto"/>
          <w:sz w:val="32"/>
          <w:szCs w:val="32"/>
          <w:highlight w:val="none"/>
          <w:lang w:val="en-US" w:eastAsia="zh-CN"/>
        </w:rPr>
        <w:t>2462.61</w:t>
      </w:r>
      <w:r>
        <w:rPr>
          <w:rFonts w:hint="default" w:ascii="Times New Roman" w:hAnsi="Times New Roman" w:eastAsia="仿宋_GB2312" w:cs="Times New Roman"/>
          <w:color w:val="auto"/>
          <w:sz w:val="32"/>
          <w:szCs w:val="32"/>
          <w:highlight w:val="none"/>
          <w:lang w:val="en-US" w:eastAsia="zh-CN"/>
        </w:rPr>
        <w:t>万元</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全年执行数</w:t>
      </w:r>
      <w:r>
        <w:rPr>
          <w:rFonts w:hint="default" w:eastAsia="仿宋_GB2312" w:cs="Times New Roman"/>
          <w:color w:val="auto"/>
          <w:sz w:val="30"/>
          <w:szCs w:val="30"/>
          <w:highlight w:val="none"/>
          <w:lang w:val="en-US" w:eastAsia="zh-CN"/>
        </w:rPr>
        <w:t>2462.61</w:t>
      </w:r>
      <w:r>
        <w:rPr>
          <w:rFonts w:hint="eastAsia" w:ascii="Times New Roman" w:hAnsi="Times New Roman" w:eastAsia="仿宋_GB2312" w:cs="Times New Roman"/>
          <w:color w:val="auto"/>
          <w:sz w:val="30"/>
          <w:szCs w:val="30"/>
          <w:highlight w:val="none"/>
          <w:lang w:val="en-US" w:eastAsia="zh-CN"/>
        </w:rPr>
        <w:t>万</w:t>
      </w:r>
      <w:r>
        <w:rPr>
          <w:rFonts w:hint="default" w:ascii="Times New Roman" w:hAnsi="Times New Roman" w:eastAsia="仿宋_GB2312" w:cs="Times New Roman"/>
          <w:color w:val="auto"/>
          <w:sz w:val="32"/>
          <w:szCs w:val="32"/>
          <w:highlight w:val="none"/>
          <w:lang w:val="en-US" w:eastAsia="zh-CN"/>
        </w:rPr>
        <w:t>元，预算执行率为</w:t>
      </w:r>
      <w:r>
        <w:rPr>
          <w:rFonts w:hint="default"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%，主要用于</w:t>
      </w:r>
      <w:r>
        <w:rPr>
          <w:rFonts w:hint="eastAsia" w:eastAsia="仿宋_GB2312" w:cs="Times New Roman"/>
          <w:color w:val="auto"/>
          <w:sz w:val="32"/>
          <w:szCs w:val="32"/>
          <w:highlight w:val="none"/>
          <w:lang w:val="en-US" w:eastAsia="zh-CN"/>
        </w:rPr>
        <w:t>拨付全县村干部工资报酬</w:t>
      </w:r>
      <w:r>
        <w:rPr>
          <w:rFonts w:hint="default" w:ascii="Times New Roman" w:hAnsi="Times New Roman" w:eastAsia="仿宋_GB2312" w:cs="Times New Roman"/>
          <w:color w:val="auto"/>
          <w:sz w:val="32"/>
          <w:szCs w:val="32"/>
          <w:highlight w:val="none"/>
          <w:lang w:val="en-US" w:eastAsia="zh-CN"/>
        </w:rPr>
        <w:t>。</w:t>
      </w:r>
    </w:p>
    <w:p>
      <w:pPr>
        <w:spacing w:line="560" w:lineRule="exact"/>
        <w:ind w:firstLine="643" w:firstLineChars="200"/>
        <w:rPr>
          <w:rFonts w:hint="default" w:ascii="Times New Roman" w:hAnsi="Times New Roman" w:eastAsia="楷体_GB2312" w:cs="Times New Roman"/>
          <w:b/>
          <w:bCs/>
          <w:color w:val="auto"/>
          <w:sz w:val="32"/>
          <w:szCs w:val="32"/>
          <w:highlight w:val="none"/>
        </w:rPr>
      </w:pPr>
      <w:r>
        <w:rPr>
          <w:rFonts w:hint="default" w:ascii="Times New Roman" w:hAnsi="Times New Roman" w:eastAsia="楷体_GB2312" w:cs="Times New Roman"/>
          <w:b/>
          <w:bCs/>
          <w:color w:val="auto"/>
          <w:sz w:val="32"/>
          <w:szCs w:val="32"/>
          <w:highlight w:val="none"/>
        </w:rPr>
        <w:t>（二）项目绩效目标</w:t>
      </w:r>
    </w:p>
    <w:p>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1</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color w:val="auto"/>
          <w:sz w:val="32"/>
          <w:szCs w:val="32"/>
          <w:highlight w:val="none"/>
        </w:rPr>
        <w:t>总体目标</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通过拨付资金2462.61万元发放村干部报酬，发放村干部工资正职人数105人，发放村干部工资副职人数388人，为基层组织建设提供保障，提高基层组织建设能力，提高村干部满意度。</w:t>
      </w:r>
    </w:p>
    <w:p>
      <w:pPr>
        <w:spacing w:line="560" w:lineRule="exact"/>
        <w:ind w:firstLine="640" w:firstLineChars="200"/>
        <w:rPr>
          <w:rFonts w:hint="default" w:ascii="Times New Roman" w:hAnsi="Times New Roman" w:eastAsia="仿宋_GB2312" w:cs="Times New Roman"/>
          <w:color w:val="auto"/>
          <w:sz w:val="30"/>
          <w:szCs w:val="30"/>
          <w:highlight w:val="none"/>
          <w:lang w:val="en-US" w:eastAsia="zh-CN"/>
        </w:rPr>
      </w:pPr>
      <w:r>
        <w:rPr>
          <w:rFonts w:hint="default" w:ascii="Times New Roman" w:hAnsi="Times New Roman" w:eastAsia="仿宋_GB2312" w:cs="Times New Roman"/>
          <w:color w:val="auto"/>
          <w:sz w:val="32"/>
          <w:szCs w:val="32"/>
          <w:highlight w:val="none"/>
        </w:rPr>
        <w:t>2</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color w:val="auto"/>
          <w:sz w:val="32"/>
          <w:szCs w:val="32"/>
          <w:highlight w:val="none"/>
        </w:rPr>
        <w:t>阶段性目标</w:t>
      </w:r>
    </w:p>
    <w:p>
      <w:pPr>
        <w:shd w:val="clear"/>
        <w:spacing w:line="600" w:lineRule="exact"/>
        <w:ind w:firstLine="640" w:firstLineChars="200"/>
        <w:outlineLvl w:val="0"/>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根据</w:t>
      </w:r>
      <w:r>
        <w:rPr>
          <w:rFonts w:hint="default" w:ascii="Times New Roman" w:hAnsi="Times New Roman" w:eastAsia="仿宋_GB2312" w:cs="Times New Roman"/>
          <w:color w:val="auto"/>
          <w:sz w:val="32"/>
          <w:szCs w:val="32"/>
          <w:highlight w:val="none"/>
          <w:lang w:val="en-US" w:eastAsia="zh-CN"/>
        </w:rPr>
        <w:t>昌吉州《关于深化乡村人才振兴综合改革的实施意见》（昌州党办发〔2023〕30号）</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《昌吉州村干部“三岗五级”管理办法（试行）》和《昌吉州村干部薪酬待遇管理办法（试行）》</w:t>
      </w:r>
      <w:r>
        <w:rPr>
          <w:rFonts w:hint="eastAsia" w:ascii="Times New Roman" w:hAnsi="Times New Roman" w:eastAsia="仿宋_GB2312" w:cs="Times New Roman"/>
          <w:color w:val="auto"/>
          <w:sz w:val="32"/>
          <w:szCs w:val="32"/>
          <w:highlight w:val="none"/>
          <w:lang w:val="en-US" w:eastAsia="zh-CN"/>
        </w:rPr>
        <w:t>等文件规定，按照</w:t>
      </w:r>
      <w:r>
        <w:rPr>
          <w:rFonts w:hint="default" w:ascii="Times New Roman" w:hAnsi="Times New Roman" w:eastAsia="仿宋_GB2312" w:cs="Times New Roman"/>
          <w:color w:val="auto"/>
          <w:sz w:val="32"/>
          <w:szCs w:val="32"/>
          <w:highlight w:val="none"/>
          <w:lang w:val="en-US" w:eastAsia="zh-CN"/>
        </w:rPr>
        <w:t>经中共奇台县委十三届第57次常委会议审议通过</w:t>
      </w:r>
      <w:r>
        <w:rPr>
          <w:rFonts w:hint="eastAsia" w:ascii="Times New Roman" w:hAnsi="Times New Roman" w:eastAsia="仿宋_GB2312" w:cs="Times New Roman"/>
          <w:color w:val="auto"/>
          <w:sz w:val="32"/>
          <w:szCs w:val="32"/>
          <w:highlight w:val="none"/>
          <w:lang w:val="en-US" w:eastAsia="zh-CN"/>
        </w:rPr>
        <w:t>并</w:t>
      </w:r>
      <w:r>
        <w:rPr>
          <w:rFonts w:hint="default" w:ascii="Times New Roman" w:hAnsi="Times New Roman" w:eastAsia="仿宋_GB2312" w:cs="Times New Roman"/>
          <w:color w:val="auto"/>
          <w:sz w:val="32"/>
          <w:szCs w:val="32"/>
          <w:highlight w:val="none"/>
          <w:lang w:val="en-US" w:eastAsia="zh-CN"/>
        </w:rPr>
        <w:t>确定</w:t>
      </w:r>
      <w:r>
        <w:rPr>
          <w:rFonts w:hint="eastAsia" w:ascii="Times New Roman" w:hAnsi="Times New Roman" w:eastAsia="仿宋_GB2312" w:cs="Times New Roman"/>
          <w:color w:val="auto"/>
          <w:sz w:val="32"/>
          <w:szCs w:val="32"/>
          <w:highlight w:val="none"/>
          <w:lang w:val="en-US" w:eastAsia="zh-CN"/>
        </w:rPr>
        <w:t>的工资发放标准按月足额发放村干部工资报酬。</w:t>
      </w:r>
    </w:p>
    <w:p>
      <w:pPr>
        <w:spacing w:line="560" w:lineRule="exact"/>
        <w:ind w:firstLine="640" w:firstLineChars="200"/>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二、绩效评价工作开展情况</w:t>
      </w:r>
    </w:p>
    <w:p>
      <w:pPr>
        <w:spacing w:line="560" w:lineRule="exact"/>
        <w:ind w:firstLine="643" w:firstLineChars="200"/>
        <w:rPr>
          <w:rFonts w:hint="default" w:ascii="Times New Roman" w:hAnsi="Times New Roman" w:eastAsia="楷体_GB2312" w:cs="Times New Roman"/>
          <w:b/>
          <w:bCs/>
          <w:color w:val="auto"/>
          <w:sz w:val="32"/>
          <w:szCs w:val="32"/>
          <w:highlight w:val="none"/>
        </w:rPr>
      </w:pPr>
      <w:r>
        <w:rPr>
          <w:rFonts w:hint="default" w:ascii="Times New Roman" w:hAnsi="Times New Roman" w:eastAsia="楷体_GB2312" w:cs="Times New Roman"/>
          <w:b/>
          <w:bCs/>
          <w:color w:val="auto"/>
          <w:sz w:val="32"/>
          <w:szCs w:val="32"/>
          <w:highlight w:val="none"/>
        </w:rPr>
        <w:t>（一）绩效评价目的、对象和范围</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val="en-US" w:eastAsia="zh-CN"/>
        </w:rPr>
      </w:pPr>
      <w:r>
        <w:rPr>
          <w:rFonts w:hint="default" w:ascii="Times New Roman" w:hAnsi="Times New Roman" w:eastAsia="仿宋_GB2312" w:cs="Times New Roman"/>
          <w:b w:val="0"/>
          <w:bCs w:val="0"/>
          <w:color w:val="auto"/>
          <w:highlight w:val="none"/>
          <w:lang w:val="en-US" w:eastAsia="zh-CN"/>
        </w:rPr>
        <w:t>1.绩效评价完整性</w:t>
      </w:r>
    </w:p>
    <w:p>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围绕项目目标、实施过程、产出成果和综合效益等关键维度，构建多层级、系统化的评价指标体系。指标设计涵盖决策管理、资金使用、产出质量、社会效益及可持续性等方面，兼顾定量与定性分析，确保评价内容全面反映项目绩效。同时，通过专家论证和利益相关方意见征询，优化指标权重与评分标准，提升指标体系的科学性和适用性。</w:t>
      </w:r>
    </w:p>
    <w:p>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采用多元化数据采集方式，包括档案调阅、实地核查、问卷调查及访谈座谈等，确保数据来源真实、完整。对收集的数据进行交叉验证与逻辑校验，剔除无效信息，补充关键缺失数据，形成客观、准确的评价依据。在分析环节，综合运用对比分析、趋势分析等方法，结合行业标准与项目预期目标，全面评估项目执行效果，避免评价结论的片面性。</w:t>
      </w:r>
    </w:p>
    <w:p>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报告严格遵循规范的绩效评价框架，包括项目概况、评价工作过程、绩效分析、问题总结及改进建议等核心内容，确保逻辑清晰、层次分明。报告撰写过程中，注重问题与成效的平衡表述，并经过多轮内部审核与外部意见征询，确保结论客观公正、建议切实可行，完整呈现项目绩效全貌</w:t>
      </w:r>
      <w:r>
        <w:rPr>
          <w:rFonts w:hint="eastAsia"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为项目的持续改进和决策提供了有力支持。</w:t>
      </w:r>
    </w:p>
    <w:p>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rPr>
        <w:t>绩效评价的目的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（1）评估项目实施效果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通过对项目预算执行情况</w:t>
      </w:r>
      <w:r>
        <w:rPr>
          <w:rFonts w:hint="eastAsia" w:eastAsia="仿宋_GB2312" w:cs="Times New Roman"/>
          <w:color w:val="auto"/>
          <w:sz w:val="32"/>
          <w:szCs w:val="32"/>
          <w:highlight w:val="none"/>
          <w:lang w:eastAsia="zh-CN"/>
        </w:rPr>
        <w:t>的</w:t>
      </w:r>
      <w:r>
        <w:rPr>
          <w:rFonts w:hint="default" w:ascii="Times New Roman" w:hAnsi="Times New Roman" w:eastAsia="仿宋_GB2312" w:cs="Times New Roman"/>
          <w:color w:val="auto"/>
          <w:sz w:val="32"/>
          <w:szCs w:val="32"/>
          <w:highlight w:val="none"/>
        </w:rPr>
        <w:t>系统性分析，全面、客观地评估项目在预定周期内的实施效果，</w:t>
      </w:r>
      <w:r>
        <w:rPr>
          <w:rFonts w:hint="eastAsia" w:eastAsia="仿宋_GB2312" w:cs="Times New Roman"/>
          <w:color w:val="auto"/>
          <w:sz w:val="32"/>
          <w:szCs w:val="32"/>
          <w:highlight w:val="none"/>
          <w:lang w:eastAsia="zh-CN"/>
        </w:rPr>
        <w:t>制定</w:t>
      </w:r>
      <w:r>
        <w:rPr>
          <w:rFonts w:hint="default" w:ascii="Times New Roman" w:hAnsi="Times New Roman" w:eastAsia="仿宋_GB2312" w:cs="Times New Roman"/>
          <w:color w:val="auto"/>
          <w:sz w:val="32"/>
          <w:szCs w:val="32"/>
          <w:highlight w:val="none"/>
        </w:rPr>
        <w:t>社会效益指标，为项目后续的改进与优化提供科学依据。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（2）提升资源利用效率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color w:val="auto"/>
          <w:sz w:val="32"/>
          <w:szCs w:val="32"/>
          <w:highlight w:val="none"/>
          <w:lang w:eastAsia="zh-CN"/>
        </w:rPr>
      </w:pPr>
      <w:r>
        <w:rPr>
          <w:rFonts w:hint="eastAsia" w:eastAsia="仿宋_GB2312" w:cs="Times New Roman"/>
          <w:color w:val="auto"/>
          <w:sz w:val="32"/>
          <w:szCs w:val="32"/>
          <w:highlight w:val="none"/>
          <w:lang w:eastAsia="zh-CN"/>
        </w:rPr>
        <w:t>通过科学评估项目资金投入与产出效益，分析资源配置的合理性与经济性，识别资金使用中的低效或冗余环节，优化支出结构，确保财政资金发挥最大效益。</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（3）强化项目管理责任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eastAsia" w:eastAsia="仿宋_GB2312" w:cs="Times New Roman"/>
          <w:color w:val="auto"/>
          <w:sz w:val="32"/>
          <w:szCs w:val="32"/>
          <w:highlight w:val="none"/>
          <w:lang w:eastAsia="zh-CN"/>
        </w:rPr>
        <w:t>以绩效评价为抓手，</w:t>
      </w:r>
      <w:r>
        <w:rPr>
          <w:rFonts w:hint="default" w:ascii="Times New Roman" w:hAnsi="Times New Roman" w:eastAsia="仿宋_GB2312" w:cs="Times New Roman"/>
          <w:color w:val="auto"/>
          <w:sz w:val="32"/>
          <w:szCs w:val="32"/>
          <w:highlight w:val="none"/>
        </w:rPr>
        <w:t>明确项目各参与主体在预算绩效管理中的职责与任务，</w:t>
      </w:r>
      <w:r>
        <w:rPr>
          <w:rFonts w:hint="eastAsia" w:eastAsia="仿宋_GB2312" w:cs="Times New Roman"/>
          <w:color w:val="auto"/>
          <w:sz w:val="32"/>
          <w:szCs w:val="32"/>
          <w:highlight w:val="none"/>
          <w:lang w:eastAsia="zh-CN"/>
        </w:rPr>
        <w:t>增强执行单位的绩效意识与成本控制能力，</w:t>
      </w:r>
      <w:r>
        <w:rPr>
          <w:rFonts w:hint="default" w:ascii="Times New Roman" w:hAnsi="Times New Roman" w:eastAsia="仿宋_GB2312" w:cs="Times New Roman"/>
          <w:color w:val="auto"/>
          <w:sz w:val="32"/>
          <w:szCs w:val="32"/>
          <w:highlight w:val="none"/>
        </w:rPr>
        <w:t>主动优化管理流程，完善内部控制机制，</w:t>
      </w:r>
      <w:r>
        <w:rPr>
          <w:rFonts w:hint="eastAsia" w:eastAsia="仿宋_GB2312" w:cs="Times New Roman"/>
          <w:color w:val="auto"/>
          <w:sz w:val="32"/>
          <w:szCs w:val="32"/>
          <w:highlight w:val="none"/>
          <w:lang w:eastAsia="zh-CN"/>
        </w:rPr>
        <w:t>推动形成“花钱必问效、无效必问责”的约束机制，</w:t>
      </w:r>
      <w:r>
        <w:rPr>
          <w:rFonts w:hint="default" w:ascii="Times New Roman" w:hAnsi="Times New Roman" w:eastAsia="仿宋_GB2312" w:cs="Times New Roman"/>
          <w:color w:val="auto"/>
          <w:sz w:val="32"/>
          <w:szCs w:val="32"/>
          <w:highlight w:val="none"/>
        </w:rPr>
        <w:t>提高项目管理水平与执行力，保障项目按计划、高质量推进。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（4）为决策提供支持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通过客观评价项目目标的实现程度及社会效益，为项目主管部门、财政部门及相关决策层提供详实、准确的绩效评价信息，为后续预算安排、政策调整及同类项目设计提供数据支撑和参考依据，促进财政资源配置的科学化、精准化。</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（5）促进项目持续改进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针对评价中发现的问题与短板，提出针对性改进建议，推动项目单位优化实施流程、完善管理制度，形成“评价—反馈—改进”的良性循环，保障项目长期可持续发展。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sz w:val="32"/>
          <w:szCs w:val="32"/>
          <w:highlight w:val="none"/>
        </w:rPr>
      </w:pPr>
      <w:r>
        <w:rPr>
          <w:rFonts w:hint="default" w:ascii="Times New Roman" w:hAnsi="Times New Roman" w:eastAsia="仿宋_GB2312" w:cs="Times New Roman"/>
          <w:color w:val="auto"/>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lang w:val="en-US" w:eastAsia="zh-CN"/>
        </w:rPr>
        <w:t>3</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val="0"/>
          <w:bCs w:val="0"/>
          <w:color w:val="auto"/>
          <w:highlight w:val="none"/>
        </w:rPr>
        <w:t>绩效评价的对象</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sz w:val="32"/>
          <w:szCs w:val="32"/>
          <w:highlight w:val="none"/>
        </w:rPr>
      </w:pPr>
      <w:r>
        <w:rPr>
          <w:rFonts w:hint="default" w:ascii="Times New Roman" w:hAnsi="Times New Roman" w:eastAsia="仿宋_GB2312" w:cs="Times New Roman"/>
          <w:b w:val="0"/>
          <w:bCs w:val="0"/>
          <w:color w:val="auto"/>
          <w:sz w:val="32"/>
          <w:szCs w:val="32"/>
          <w:highlight w:val="none"/>
        </w:rPr>
        <w:t>本项目预算绩效评价报告的评价对象是</w:t>
      </w:r>
      <w:r>
        <w:rPr>
          <w:rFonts w:hint="default" w:ascii="Times New Roman" w:hAnsi="Times New Roman" w:eastAsia="仿宋_GB2312" w:cs="Times New Roman"/>
          <w:b w:val="0"/>
          <w:bCs w:val="0"/>
          <w:color w:val="auto"/>
          <w:sz w:val="32"/>
          <w:szCs w:val="32"/>
          <w:highlight w:val="none"/>
          <w:lang w:val="en-US"/>
        </w:rPr>
        <w:t>2024</w:t>
      </w:r>
      <w:r>
        <w:rPr>
          <w:rFonts w:hint="default" w:ascii="Times New Roman" w:hAnsi="Times New Roman" w:eastAsia="仿宋_GB2312" w:cs="Times New Roman"/>
          <w:b w:val="0"/>
          <w:bCs w:val="0"/>
          <w:color w:val="auto"/>
          <w:sz w:val="32"/>
          <w:szCs w:val="32"/>
          <w:highlight w:val="none"/>
          <w:lang w:val="en-US" w:eastAsia="zh-CN"/>
        </w:rPr>
        <w:t>年村干部工资</w:t>
      </w:r>
      <w:r>
        <w:rPr>
          <w:rFonts w:hint="default" w:ascii="Times New Roman" w:hAnsi="Times New Roman" w:eastAsia="仿宋_GB2312" w:cs="Times New Roman"/>
          <w:b w:val="0"/>
          <w:bCs w:val="0"/>
          <w:color w:val="auto"/>
          <w:sz w:val="32"/>
          <w:szCs w:val="32"/>
          <w:highlight w:val="none"/>
        </w:rPr>
        <w:t>及其预算执行情况。该项目由</w:t>
      </w:r>
      <w:r>
        <w:rPr>
          <w:rFonts w:hint="default" w:ascii="Times New Roman" w:hAnsi="Times New Roman" w:eastAsia="仿宋_GB2312" w:cs="Times New Roman"/>
          <w:b w:val="0"/>
          <w:bCs w:val="0"/>
          <w:color w:val="auto"/>
          <w:sz w:val="32"/>
          <w:szCs w:val="32"/>
          <w:highlight w:val="none"/>
          <w:lang w:eastAsia="zh-CN"/>
        </w:rPr>
        <w:t>奇台县委组织部</w:t>
      </w:r>
      <w:r>
        <w:rPr>
          <w:rFonts w:hint="default" w:ascii="Times New Roman" w:hAnsi="Times New Roman" w:eastAsia="仿宋_GB2312" w:cs="Times New Roman"/>
          <w:b w:val="0"/>
          <w:bCs w:val="0"/>
          <w:color w:val="auto"/>
          <w:sz w:val="32"/>
          <w:szCs w:val="32"/>
          <w:highlight w:val="none"/>
        </w:rPr>
        <w:t>负责实施，旨在</w:t>
      </w:r>
      <w:r>
        <w:rPr>
          <w:rFonts w:hint="default" w:ascii="Times New Roman" w:hAnsi="Times New Roman" w:eastAsia="仿宋_GB2312" w:cs="Times New Roman"/>
          <w:b w:val="0"/>
          <w:bCs w:val="0"/>
          <w:color w:val="auto"/>
          <w:kern w:val="2"/>
          <w:sz w:val="32"/>
          <w:szCs w:val="32"/>
          <w:highlight w:val="none"/>
          <w:lang w:val="en-US" w:eastAsia="zh-CN" w:bidi="ar-SA"/>
        </w:rPr>
        <w:t>保障全县村干部工资报酬按期足额发放</w:t>
      </w:r>
      <w:r>
        <w:rPr>
          <w:rFonts w:hint="default" w:ascii="Times New Roman" w:hAnsi="Times New Roman" w:eastAsia="仿宋_GB2312" w:cs="Times New Roman"/>
          <w:b w:val="0"/>
          <w:bCs w:val="0"/>
          <w:color w:val="auto"/>
          <w:sz w:val="32"/>
          <w:szCs w:val="32"/>
          <w:highlight w:val="none"/>
        </w:rPr>
        <w:t>。项目预算涵盖从</w:t>
      </w:r>
      <w:r>
        <w:rPr>
          <w:rFonts w:hint="default" w:ascii="Times New Roman" w:hAnsi="Times New Roman" w:eastAsia="仿宋_GB2312" w:cs="Times New Roman"/>
          <w:b w:val="0"/>
          <w:bCs w:val="0"/>
          <w:color w:val="auto"/>
          <w:sz w:val="32"/>
          <w:szCs w:val="32"/>
          <w:highlight w:val="none"/>
          <w:lang w:val="en-US"/>
        </w:rPr>
        <w:t>2024</w:t>
      </w:r>
      <w:r>
        <w:rPr>
          <w:rFonts w:hint="default" w:ascii="Times New Roman" w:hAnsi="Times New Roman" w:eastAsia="仿宋_GB2312" w:cs="Times New Roman"/>
          <w:b w:val="0"/>
          <w:bCs w:val="0"/>
          <w:color w:val="auto"/>
          <w:sz w:val="32"/>
          <w:szCs w:val="32"/>
          <w:highlight w:val="none"/>
          <w:lang w:val="en-US" w:eastAsia="zh-CN"/>
        </w:rPr>
        <w:t>年1月1日</w:t>
      </w:r>
      <w:r>
        <w:rPr>
          <w:rFonts w:hint="default" w:ascii="Times New Roman" w:hAnsi="Times New Roman" w:eastAsia="仿宋_GB2312" w:cs="Times New Roman"/>
          <w:b w:val="0"/>
          <w:bCs w:val="0"/>
          <w:color w:val="auto"/>
          <w:sz w:val="32"/>
          <w:szCs w:val="32"/>
          <w:highlight w:val="none"/>
        </w:rPr>
        <w:t>至</w:t>
      </w:r>
      <w:r>
        <w:rPr>
          <w:rFonts w:hint="default" w:ascii="Times New Roman" w:hAnsi="Times New Roman" w:eastAsia="仿宋_GB2312" w:cs="Times New Roman"/>
          <w:b w:val="0"/>
          <w:bCs w:val="0"/>
          <w:color w:val="auto"/>
          <w:sz w:val="32"/>
          <w:szCs w:val="32"/>
          <w:highlight w:val="none"/>
          <w:lang w:val="en-US"/>
        </w:rPr>
        <w:t>2024</w:t>
      </w:r>
      <w:r>
        <w:rPr>
          <w:rFonts w:hint="default" w:ascii="Times New Roman" w:hAnsi="Times New Roman" w:eastAsia="仿宋_GB2312" w:cs="Times New Roman"/>
          <w:b w:val="0"/>
          <w:bCs w:val="0"/>
          <w:color w:val="auto"/>
          <w:sz w:val="32"/>
          <w:szCs w:val="32"/>
          <w:highlight w:val="none"/>
          <w:lang w:val="en-US" w:eastAsia="zh-CN"/>
        </w:rPr>
        <w:t>年12月31日</w:t>
      </w:r>
      <w:r>
        <w:rPr>
          <w:rFonts w:hint="default" w:ascii="Times New Roman" w:hAnsi="Times New Roman" w:eastAsia="仿宋_GB2312" w:cs="Times New Roman"/>
          <w:b w:val="0"/>
          <w:bCs w:val="0"/>
          <w:color w:val="auto"/>
          <w:sz w:val="32"/>
          <w:szCs w:val="32"/>
          <w:highlight w:val="none"/>
        </w:rPr>
        <w:t>的全部资金投入与支出，涉及资金总额为</w:t>
      </w:r>
      <w:r>
        <w:rPr>
          <w:rFonts w:hint="default" w:ascii="Times New Roman" w:hAnsi="Times New Roman" w:eastAsia="仿宋_GB2312" w:cs="Times New Roman"/>
          <w:b w:val="0"/>
          <w:bCs w:val="0"/>
          <w:color w:val="auto"/>
          <w:sz w:val="32"/>
          <w:szCs w:val="32"/>
          <w:highlight w:val="none"/>
          <w:lang w:val="en-US" w:eastAsia="zh-CN"/>
        </w:rPr>
        <w:t>2462.61万</w:t>
      </w:r>
      <w:r>
        <w:rPr>
          <w:rFonts w:hint="default" w:ascii="Times New Roman" w:hAnsi="Times New Roman" w:eastAsia="仿宋_GB2312" w:cs="Times New Roman"/>
          <w:b w:val="0"/>
          <w:bCs w:val="0"/>
          <w:color w:val="auto"/>
          <w:sz w:val="32"/>
          <w:szCs w:val="32"/>
          <w:highlight w:val="none"/>
        </w:rPr>
        <w:t>元。</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lang w:val="en-US" w:eastAsia="zh-CN"/>
        </w:rPr>
        <w:t>4.</w:t>
      </w:r>
      <w:r>
        <w:rPr>
          <w:rFonts w:hint="default" w:ascii="Times New Roman" w:hAnsi="Times New Roman" w:eastAsia="仿宋_GB2312" w:cs="Times New Roman"/>
          <w:b w:val="0"/>
          <w:bCs w:val="0"/>
          <w:color w:val="auto"/>
          <w:highlight w:val="none"/>
        </w:rPr>
        <w:t>绩效评价的范围</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本项目预算绩效评价报告的评价范围广泛而全面，涵盖了从项目立项至评价时点期间的所有关键预算活动和财务流程。具体而言，评价范围包括但不限于以下几个方面：</w:t>
      </w:r>
    </w:p>
    <w:p>
      <w:pPr>
        <w:pStyle w:val="10"/>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项目预算编制与执行：全面审视项目预算的编制依据、合理性、科学性以及实际执行情况，包括预算调整的原因和效果。</w:t>
      </w:r>
    </w:p>
    <w:p>
      <w:pPr>
        <w:pStyle w:val="10"/>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eastAsia="zh-CN"/>
        </w:rPr>
      </w:pPr>
      <w:r>
        <w:rPr>
          <w:rFonts w:hint="default" w:ascii="Times New Roman" w:hAnsi="Times New Roman" w:eastAsia="仿宋_GB2312" w:cs="Times New Roman"/>
          <w:b w:val="0"/>
          <w:bCs w:val="0"/>
          <w:color w:val="auto"/>
          <w:highlight w:val="none"/>
        </w:rPr>
        <w:t>资金管理：深入分析项目资金的分配、使用和监管情况，确保资金使用的合规性、高效性和透明度。</w:t>
      </w:r>
    </w:p>
    <w:p>
      <w:pPr>
        <w:pStyle w:val="10"/>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eastAsia="zh-CN"/>
        </w:rPr>
      </w:pPr>
      <w:r>
        <w:rPr>
          <w:rFonts w:hint="default" w:ascii="Times New Roman" w:hAnsi="Times New Roman" w:eastAsia="仿宋_GB2312" w:cs="Times New Roman"/>
          <w:b w:val="0"/>
          <w:bCs w:val="0"/>
          <w:color w:val="auto"/>
          <w:highlight w:val="none"/>
        </w:rPr>
        <w:t>项目实施进度与产出：评估项目是否按照既定计划顺利推进，各项任务是否按时完成，以及项目产出的数量、质量和时效性是否符合预期。</w:t>
      </w:r>
    </w:p>
    <w:p>
      <w:pPr>
        <w:pStyle w:val="10"/>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eastAsia="zh-CN"/>
        </w:rPr>
      </w:pPr>
      <w:r>
        <w:rPr>
          <w:rFonts w:hint="default" w:ascii="Times New Roman" w:hAnsi="Times New Roman" w:eastAsia="仿宋_GB2312" w:cs="Times New Roman"/>
          <w:b w:val="0"/>
          <w:bCs w:val="0"/>
          <w:color w:val="auto"/>
          <w:highlight w:val="none"/>
        </w:rPr>
        <w:t>社会</w:t>
      </w:r>
      <w:r>
        <w:rPr>
          <w:rFonts w:hint="default" w:ascii="Times New Roman" w:hAnsi="Times New Roman" w:eastAsia="仿宋_GB2312" w:cs="Times New Roman"/>
          <w:b w:val="0"/>
          <w:bCs w:val="0"/>
          <w:color w:val="auto"/>
          <w:highlight w:val="none"/>
          <w:lang w:eastAsia="zh-CN"/>
        </w:rPr>
        <w:t>、</w:t>
      </w:r>
      <w:r>
        <w:rPr>
          <w:rFonts w:hint="eastAsia" w:ascii="Times New Roman" w:hAnsi="Times New Roman" w:eastAsia="仿宋_GB2312" w:cs="Times New Roman"/>
          <w:b w:val="0"/>
          <w:bCs w:val="0"/>
          <w:color w:val="auto"/>
          <w:highlight w:val="none"/>
          <w:lang w:val="en-US" w:eastAsia="zh-CN"/>
        </w:rPr>
        <w:t>经济</w:t>
      </w:r>
      <w:r>
        <w:rPr>
          <w:rFonts w:hint="default" w:ascii="Times New Roman" w:hAnsi="Times New Roman" w:eastAsia="仿宋_GB2312" w:cs="Times New Roman"/>
          <w:b w:val="0"/>
          <w:bCs w:val="0"/>
          <w:color w:val="auto"/>
          <w:highlight w:val="none"/>
          <w:lang w:val="en-US" w:eastAsia="zh-CN"/>
        </w:rPr>
        <w:t>等</w:t>
      </w:r>
      <w:r>
        <w:rPr>
          <w:rFonts w:hint="default" w:ascii="Times New Roman" w:hAnsi="Times New Roman" w:eastAsia="仿宋_GB2312" w:cs="Times New Roman"/>
          <w:b w:val="0"/>
          <w:bCs w:val="0"/>
          <w:color w:val="auto"/>
          <w:highlight w:val="none"/>
        </w:rPr>
        <w:t>影响：考察项目对社会、经济等方面的综合影响。</w:t>
      </w:r>
    </w:p>
    <w:p>
      <w:pPr>
        <w:spacing w:line="560" w:lineRule="exact"/>
        <w:ind w:firstLine="643" w:firstLineChars="200"/>
        <w:rPr>
          <w:rFonts w:hint="default" w:ascii="Times New Roman" w:hAnsi="Times New Roman" w:cs="Times New Roman"/>
          <w:color w:val="auto"/>
          <w:highlight w:val="none"/>
        </w:rPr>
      </w:pPr>
      <w:r>
        <w:rPr>
          <w:rFonts w:hint="default" w:ascii="Times New Roman" w:hAnsi="Times New Roman" w:eastAsia="楷体_GB2312" w:cs="Times New Roman"/>
          <w:b/>
          <w:bCs/>
          <w:color w:val="auto"/>
          <w:sz w:val="32"/>
          <w:szCs w:val="32"/>
          <w:highlight w:val="none"/>
        </w:rPr>
        <w:t>（二）绩效评价原则、评价指标体系（详情见表1）、评价方法、评价标准。</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1</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val="0"/>
          <w:bCs w:val="0"/>
          <w:color w:val="auto"/>
          <w:highlight w:val="none"/>
        </w:rPr>
        <w:t>绩效评价原则</w:t>
      </w:r>
    </w:p>
    <w:p>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本次项目绩效评价遵循以下基本原则：</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（1）科学公正。绩效评价应当运用科学合理的方法，按照规范的程序，对项目绩效进行客观、公正的反映。</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（2）统筹兼顾。单位自评、部门评价和财政评价应职责明确，各有侧重，相互衔接。单位自评应由项目单位自主实施，即“谁支出、谁自评”。部门评价和财政评价应在单位自评的基础上开展。</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（3）激励约束。绩效评价结果应与预算安排、政策调整、改进管理实质性挂钩，体现奖优罚劣和激励相容导向，有效要安排、低效要压减、无效要问责。</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（4）公开透明。绩效评价结果应依法依规公开，并自觉接受社会监督。</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2</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val="0"/>
          <w:bCs w:val="0"/>
          <w:color w:val="auto"/>
          <w:highlight w:val="none"/>
        </w:rPr>
        <w:t>评价指标体系</w:t>
      </w:r>
    </w:p>
    <w:p>
      <w:pPr>
        <w:spacing w:line="560" w:lineRule="exact"/>
        <w:ind w:firstLine="708" w:firstLineChars="200"/>
        <w:rPr>
          <w:rFonts w:hint="default" w:ascii="Times New Roman" w:hAnsi="Times New Roman"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（1）确定评价指标</w:t>
      </w:r>
    </w:p>
    <w:p>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（2）确定权重</w:t>
      </w:r>
    </w:p>
    <w:p>
      <w:pPr>
        <w:spacing w:line="560" w:lineRule="exact"/>
        <w:ind w:firstLine="708" w:firstLineChars="200"/>
        <w:rPr>
          <w:rFonts w:hint="default" w:ascii="Times New Roman" w:hAnsi="Times New Roman" w:eastAsia="仿宋_GB2312" w:cs="Times New Roman"/>
          <w:color w:val="auto"/>
          <w:spacing w:val="17"/>
          <w:sz w:val="32"/>
          <w:szCs w:val="32"/>
          <w:highlight w:val="none"/>
          <w:lang w:eastAsia="zh-CN"/>
        </w:rPr>
      </w:pPr>
      <w:r>
        <w:rPr>
          <w:rFonts w:hint="default" w:ascii="Times New Roman" w:hAnsi="Times New Roman" w:eastAsia="仿宋_GB2312" w:cs="Times New Roman"/>
          <w:color w:val="auto"/>
          <w:spacing w:val="17"/>
          <w:sz w:val="32"/>
          <w:szCs w:val="32"/>
          <w:highlight w:val="none"/>
        </w:rPr>
        <w:t>确定各个指标相对于项目总体绩效的权重分值。在绩效评价指标体系中，项目决策权重为20分，项目过程权重为20分，项目产出权重为40分，项目效益权重为20分。</w:t>
      </w:r>
    </w:p>
    <w:p>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（3）确定指标标准值</w:t>
      </w:r>
    </w:p>
    <w:p>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指标标准值是绩效评价指标的尺度，既要反映同类项目的先进水平，又要符合项目的实际绩效水平。具体采用计划标准等确定此次绩效评价指标标准值。</w:t>
      </w:r>
    </w:p>
    <w:p>
      <w:pPr>
        <w:pStyle w:val="10"/>
        <w:spacing w:before="0" w:after="0" w:line="560" w:lineRule="exact"/>
        <w:ind w:firstLine="708" w:firstLineChars="200"/>
        <w:jc w:val="both"/>
        <w:rPr>
          <w:rFonts w:hint="default" w:ascii="Times New Roman" w:hAnsi="Times New Roman" w:eastAsia="仿宋_GB2312" w:cs="Times New Roman"/>
          <w:b w:val="0"/>
          <w:bCs w:val="0"/>
          <w:color w:val="auto"/>
          <w:spacing w:val="17"/>
          <w:kern w:val="2"/>
          <w:highlight w:val="none"/>
        </w:rPr>
      </w:pPr>
      <w:r>
        <w:rPr>
          <w:rFonts w:hint="default" w:ascii="Times New Roman" w:hAnsi="Times New Roman" w:eastAsia="仿宋_GB2312" w:cs="Times New Roman"/>
          <w:b w:val="0"/>
          <w:bCs w:val="0"/>
          <w:color w:val="auto"/>
          <w:spacing w:val="17"/>
          <w:kern w:val="2"/>
          <w:highlight w:val="none"/>
        </w:rPr>
        <w:t>绩效评价总分值100分，根据综合评分结果，90（含）-100分为优、80（含）-90分为良、60（含）-80分为中、60分以下为差。</w:t>
      </w:r>
    </w:p>
    <w:p>
      <w:pPr>
        <w:pStyle w:val="10"/>
        <w:widowControl w:val="0"/>
        <w:spacing w:before="0" w:after="0" w:line="560" w:lineRule="exact"/>
        <w:ind w:firstLine="708" w:firstLineChars="200"/>
        <w:jc w:val="both"/>
        <w:outlineLvl w:val="9"/>
        <w:rPr>
          <w:rFonts w:hint="default" w:ascii="Times New Roman" w:hAnsi="Times New Roman" w:eastAsia="仿宋_GB2312" w:cs="Times New Roman"/>
          <w:b w:val="0"/>
          <w:bCs w:val="0"/>
          <w:color w:val="auto"/>
          <w:spacing w:val="17"/>
          <w:highlight w:val="none"/>
        </w:rPr>
      </w:pPr>
      <w:r>
        <w:rPr>
          <w:rFonts w:hint="default" w:ascii="Times New Roman" w:hAnsi="Times New Roman" w:eastAsia="仿宋_GB2312" w:cs="Times New Roman"/>
          <w:b w:val="0"/>
          <w:bCs w:val="0"/>
          <w:color w:val="auto"/>
          <w:spacing w:val="17"/>
          <w:highlight w:val="none"/>
        </w:rPr>
        <w:t>具体评价指标体系详情见附件1</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3</w:t>
      </w:r>
      <w:r>
        <w:rPr>
          <w:rFonts w:hint="default" w:ascii="Times New Roman" w:hAnsi="Times New Roman" w:eastAsia="仿宋_GB2312" w:cs="Times New Roman"/>
          <w:b w:val="0"/>
          <w:bCs w:val="0"/>
          <w:color w:val="auto"/>
          <w:highlight w:val="none"/>
          <w:lang w:val="en-US" w:eastAsia="zh-CN"/>
        </w:rPr>
        <w:t>.</w:t>
      </w:r>
      <w:r>
        <w:rPr>
          <w:rFonts w:hint="default" w:ascii="Times New Roman" w:hAnsi="Times New Roman" w:eastAsia="仿宋_GB2312" w:cs="Times New Roman"/>
          <w:b w:val="0"/>
          <w:bCs w:val="0"/>
          <w:color w:val="auto"/>
          <w:highlight w:val="none"/>
        </w:rPr>
        <w:t>绩效评价方法</w:t>
      </w:r>
    </w:p>
    <w:p>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绩效评价从项目决策、项目过程、项目产出、项目效益四个维度进行评价。评价对象为项目目标实施情况，评价核心为资金的支出完成情况和项目的产出效益。</w:t>
      </w:r>
    </w:p>
    <w:p>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（一）比较法。是指将实施情况与绩效目标、历史情况、不同部门和地区同类支出情况进行比较的方法。</w:t>
      </w:r>
    </w:p>
    <w:p>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w:t>
      </w:r>
      <w:r>
        <w:rPr>
          <w:rFonts w:hint="eastAsia" w:eastAsia="仿宋_GB2312" w:cs="Times New Roman"/>
          <w:color w:val="auto"/>
          <w:spacing w:val="17"/>
          <w:sz w:val="32"/>
          <w:szCs w:val="32"/>
          <w:highlight w:val="none"/>
          <w:lang w:eastAsia="zh-CN"/>
        </w:rPr>
        <w:t>二</w:t>
      </w:r>
      <w:r>
        <w:rPr>
          <w:rFonts w:hint="default" w:ascii="Times New Roman" w:hAnsi="Times New Roman" w:eastAsia="仿宋_GB2312" w:cs="Times New Roman"/>
          <w:color w:val="auto"/>
          <w:spacing w:val="17"/>
          <w:sz w:val="32"/>
          <w:szCs w:val="32"/>
          <w:highlight w:val="none"/>
        </w:rPr>
        <w:t>）因素分析法。是指综合分析影响绩效目标实现、实施效果的内外部因素的方法。</w:t>
      </w:r>
    </w:p>
    <w:p>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w:t>
      </w:r>
      <w:r>
        <w:rPr>
          <w:rFonts w:hint="eastAsia" w:eastAsia="仿宋_GB2312" w:cs="Times New Roman"/>
          <w:color w:val="auto"/>
          <w:spacing w:val="17"/>
          <w:sz w:val="32"/>
          <w:szCs w:val="32"/>
          <w:highlight w:val="none"/>
          <w:lang w:eastAsia="zh-CN"/>
        </w:rPr>
        <w:t>三</w:t>
      </w:r>
      <w:r>
        <w:rPr>
          <w:rFonts w:hint="default" w:ascii="Times New Roman" w:hAnsi="Times New Roman" w:eastAsia="仿宋_GB2312" w:cs="Times New Roman"/>
          <w:color w:val="auto"/>
          <w:spacing w:val="17"/>
          <w:sz w:val="32"/>
          <w:szCs w:val="32"/>
          <w:highlight w:val="none"/>
        </w:rPr>
        <w:t>）公众评判法。是指通过专家评估、公众问卷及抽样调查等方式进行评判的方法。</w:t>
      </w:r>
    </w:p>
    <w:p>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w:t>
      </w:r>
      <w:r>
        <w:rPr>
          <w:rFonts w:hint="eastAsia" w:eastAsia="仿宋_GB2312" w:cs="Times New Roman"/>
          <w:color w:val="auto"/>
          <w:spacing w:val="17"/>
          <w:sz w:val="32"/>
          <w:szCs w:val="32"/>
          <w:highlight w:val="none"/>
          <w:lang w:eastAsia="zh-CN"/>
        </w:rPr>
        <w:t>四</w:t>
      </w:r>
      <w:r>
        <w:rPr>
          <w:rFonts w:hint="default" w:ascii="Times New Roman" w:hAnsi="Times New Roman" w:eastAsia="仿宋_GB2312" w:cs="Times New Roman"/>
          <w:color w:val="auto"/>
          <w:spacing w:val="17"/>
          <w:sz w:val="32"/>
          <w:szCs w:val="32"/>
          <w:highlight w:val="none"/>
        </w:rPr>
        <w:t>）其他评价方法。</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4</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val="0"/>
          <w:bCs w:val="0"/>
          <w:color w:val="auto"/>
          <w:highlight w:val="none"/>
        </w:rPr>
        <w:t>评价标准</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eastAsia="zh-CN"/>
        </w:rPr>
      </w:pPr>
      <w:r>
        <w:rPr>
          <w:rFonts w:hint="default" w:ascii="Times New Roman" w:hAnsi="Times New Roman" w:eastAsia="仿宋_GB2312" w:cs="Times New Roman"/>
          <w:b w:val="0"/>
          <w:bCs w:val="0"/>
          <w:color w:val="auto"/>
          <w:highlight w:val="none"/>
        </w:rPr>
        <w:t>绩效评价标准通常包括计划标准、行业标准、历史标准等，用于对绩效指标完成情况进行比较、分析、评价。本次评价主要采用了</w:t>
      </w:r>
      <w:r>
        <w:rPr>
          <w:rFonts w:hint="eastAsia" w:ascii="Times New Roman" w:hAnsi="Times New Roman" w:eastAsia="仿宋_GB2312" w:cs="Times New Roman"/>
          <w:b w:val="0"/>
          <w:bCs w:val="0"/>
          <w:color w:val="auto"/>
          <w:highlight w:val="none"/>
          <w:lang w:val="en-US" w:eastAsia="zh-CN"/>
        </w:rPr>
        <w:t>计划</w:t>
      </w:r>
      <w:r>
        <w:rPr>
          <w:rFonts w:hint="default" w:ascii="Times New Roman" w:hAnsi="Times New Roman" w:eastAsia="仿宋_GB2312" w:cs="Times New Roman"/>
          <w:b w:val="0"/>
          <w:bCs w:val="0"/>
          <w:color w:val="auto"/>
          <w:highlight w:val="none"/>
        </w:rPr>
        <w:t>标准</w:t>
      </w:r>
      <w:r>
        <w:rPr>
          <w:rFonts w:hint="eastAsia" w:ascii="Times New Roman" w:hAnsi="Times New Roman" w:eastAsia="仿宋_GB2312" w:cs="Times New Roman"/>
          <w:b w:val="0"/>
          <w:bCs w:val="0"/>
          <w:color w:val="auto"/>
          <w:highlight w:val="none"/>
          <w:lang w:eastAsia="zh-CN"/>
        </w:rPr>
        <w:t>和行业标准</w:t>
      </w:r>
      <w:r>
        <w:rPr>
          <w:rFonts w:hint="default" w:ascii="Times New Roman" w:hAnsi="Times New Roman" w:eastAsia="仿宋_GB2312" w:cs="Times New Roman"/>
          <w:b w:val="0"/>
          <w:bCs w:val="0"/>
          <w:color w:val="auto"/>
          <w:highlight w:val="none"/>
        </w:rPr>
        <w:t>。</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lang w:eastAsia="zh-CN"/>
        </w:rPr>
        <w:t>（</w:t>
      </w:r>
      <w:r>
        <w:rPr>
          <w:rFonts w:hint="default" w:ascii="Times New Roman" w:hAnsi="Times New Roman" w:eastAsia="仿宋_GB2312" w:cs="Times New Roman"/>
          <w:b w:val="0"/>
          <w:bCs w:val="0"/>
          <w:color w:val="auto"/>
          <w:highlight w:val="none"/>
          <w:lang w:val="en-US" w:eastAsia="zh-CN"/>
        </w:rPr>
        <w:t>1</w:t>
      </w:r>
      <w:r>
        <w:rPr>
          <w:rFonts w:hint="default" w:ascii="Times New Roman" w:hAnsi="Times New Roman" w:eastAsia="仿宋_GB2312" w:cs="Times New Roman"/>
          <w:b w:val="0"/>
          <w:bCs w:val="0"/>
          <w:color w:val="auto"/>
          <w:highlight w:val="none"/>
          <w:lang w:eastAsia="zh-CN"/>
        </w:rPr>
        <w:t>）</w:t>
      </w:r>
      <w:r>
        <w:rPr>
          <w:rFonts w:hint="default" w:ascii="Times New Roman" w:hAnsi="Times New Roman" w:eastAsia="仿宋_GB2312" w:cs="Times New Roman"/>
          <w:b w:val="0"/>
          <w:bCs w:val="0"/>
          <w:color w:val="auto"/>
          <w:highlight w:val="none"/>
        </w:rPr>
        <w:t>计划标准。指以预先制定的目标、计划、预算、定额等作为评价标准。</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lang w:eastAsia="zh-CN"/>
        </w:rPr>
        <w:t>（</w:t>
      </w:r>
      <w:r>
        <w:rPr>
          <w:rFonts w:hint="default" w:ascii="Times New Roman" w:hAnsi="Times New Roman" w:eastAsia="仿宋_GB2312" w:cs="Times New Roman"/>
          <w:b w:val="0"/>
          <w:bCs w:val="0"/>
          <w:color w:val="auto"/>
          <w:highlight w:val="none"/>
          <w:lang w:val="en-US" w:eastAsia="zh-CN"/>
        </w:rPr>
        <w:t>2</w:t>
      </w:r>
      <w:r>
        <w:rPr>
          <w:rFonts w:hint="default" w:ascii="Times New Roman" w:hAnsi="Times New Roman" w:eastAsia="仿宋_GB2312" w:cs="Times New Roman"/>
          <w:b w:val="0"/>
          <w:bCs w:val="0"/>
          <w:color w:val="auto"/>
          <w:highlight w:val="none"/>
          <w:lang w:eastAsia="zh-CN"/>
        </w:rPr>
        <w:t>）</w:t>
      </w:r>
      <w:r>
        <w:rPr>
          <w:rFonts w:hint="default" w:ascii="Times New Roman" w:hAnsi="Times New Roman" w:eastAsia="仿宋_GB2312" w:cs="Times New Roman"/>
          <w:b w:val="0"/>
          <w:bCs w:val="0"/>
          <w:color w:val="auto"/>
          <w:highlight w:val="none"/>
        </w:rPr>
        <w:t>行业标准。指参照国家公布的行业指标数据制定的评价标准。</w:t>
      </w:r>
    </w:p>
    <w:p>
      <w:pPr>
        <w:pStyle w:val="10"/>
        <w:numPr>
          <w:ilvl w:val="0"/>
          <w:numId w:val="2"/>
        </w:numPr>
        <w:spacing w:before="0" w:after="0" w:line="560" w:lineRule="exact"/>
        <w:ind w:firstLine="711" w:firstLineChars="200"/>
        <w:jc w:val="both"/>
        <w:rPr>
          <w:rFonts w:hint="default" w:ascii="Times New Roman" w:hAnsi="Times New Roman" w:eastAsia="楷体" w:cs="Times New Roman"/>
          <w:color w:val="auto"/>
          <w:spacing w:val="17"/>
          <w:highlight w:val="none"/>
        </w:rPr>
      </w:pPr>
      <w:r>
        <w:rPr>
          <w:rFonts w:hint="default" w:ascii="Times New Roman" w:hAnsi="Times New Roman" w:eastAsia="楷体" w:cs="Times New Roman"/>
          <w:color w:val="auto"/>
          <w:spacing w:val="17"/>
          <w:highlight w:val="none"/>
        </w:rPr>
        <w:t>绩效评价工作过程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1</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前期准备与规划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color w:val="auto"/>
          <w:sz w:val="32"/>
          <w:szCs w:val="32"/>
          <w:highlight w:val="none"/>
          <w:lang w:eastAsia="zh-CN"/>
        </w:rPr>
      </w:pPr>
      <w:r>
        <w:rPr>
          <w:rFonts w:hint="eastAsia" w:eastAsia="仿宋_GB2312" w:cs="Times New Roman"/>
          <w:color w:val="auto"/>
          <w:sz w:val="32"/>
          <w:szCs w:val="32"/>
          <w:highlight w:val="none"/>
          <w:lang w:eastAsia="zh-CN"/>
        </w:rPr>
        <w:t>为确保绩效评价工作的科学性和规范性，评价工作启动前，成立了由财务、业务、管理等领域专业人员组成的绩效评价小组，明确评价目标、范围及重点内容。通过研读项目政策文件、预算批复方案及执行计划，梳理项目核心目标，制定详细的工作方案与时间节点，同时与项目执行单位充分沟通，明确各方职责分工，为后续工作奠定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lang w:eastAsia="zh-CN"/>
        </w:rPr>
        <w:t>）指标体系构建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以项目目标为导向，遵循全面性、可操作性原则，结合行业规范及财政绩效管理要求，围绕项目决策、过程管理、产出成果、效益实现等维度，构建涵盖共性指标与个性指标的多层级评价体系。指标设计注重定量与定性相结合，涵盖产出数量、质量、时效、成本控制以及社会效益、可持续影响、服务对象满意度等核心要素，并通过专家论证与意见征询优化指标权重，确保评价框架的科学性与系统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lang w:eastAsia="zh-CN"/>
        </w:rPr>
        <w:t>）数据收集与整理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依据评价指标需求，通过调阅项目管理制度、财务凭证、验收报告、会议纪要等档案资料，结合实地走访、问卷调查、访谈座谈等方式，系统采集项目资金使用、任务执行、成果产出及受益群体反馈等关键信息。对获取的数据进行交叉验证与逻辑校验，剔除冗余信息，补充缺失内容，确保数据真实、完整，并按评价维度分类归档，形成结构化分析数据库。</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lang w:eastAsia="zh-CN"/>
        </w:rPr>
        <w:t>）数据分析与评估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采用定量分析与定性研判相结合的方法，对标项目预期目标与行业标准，综合运用对比分析、趋势分析、成本效益分析等手段，逐项评价指标完成情况。针对项目执行中的偏差或薄弱环节，组织多部门联合研讨，深入剖析成因及影响，结合利益相关方意见，形成客观的问题诊断与成效判断，确保评价结论的全面性与公正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lang w:eastAsia="zh-CN"/>
        </w:rPr>
        <w:t>）报告撰写与反馈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基于分析评估结果，梳理项目绩效亮点、存在问题及改进建议，形成绩效评价报告初稿。报告内容经内部审核后，向项目相关方征求意见，通过多轮论证与修订，确保表述严谨、逻辑清晰、建议可行。最终报告提交主管部门及项目单位，并组织专题反馈会，针对评价结果进行解读与交流，推动评价成果转化为管理共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6</w:t>
      </w:r>
      <w:r>
        <w:rPr>
          <w:rFonts w:hint="default" w:ascii="Times New Roman" w:hAnsi="Times New Roman" w:eastAsia="仿宋_GB2312" w:cs="Times New Roman"/>
          <w:color w:val="auto"/>
          <w:sz w:val="32"/>
          <w:szCs w:val="32"/>
          <w:highlight w:val="none"/>
          <w:lang w:eastAsia="zh-CN"/>
        </w:rPr>
        <w:t>）后续跟踪与改进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在评价报告提交后，我们将建立评价结果应用跟踪机制，督促项目单位根据报告建议制定整改方案，明确责任主体与整改时限。定期开展“回头看”工作，核查整改措施落实情况及改进成效，形成动态监测闭环。同时，总结评价经验，优化绩效管理流程，推动完善预算与绩效挂钩机制，促进项目管理水平与资金使用效益的持续提升。</w:t>
      </w:r>
    </w:p>
    <w:p>
      <w:pPr>
        <w:numPr>
          <w:ilvl w:val="0"/>
          <w:numId w:val="3"/>
        </w:numPr>
        <w:spacing w:line="560" w:lineRule="exact"/>
        <w:ind w:firstLine="640" w:firstLineChars="200"/>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综合评价情况及评价结论（附相关评分表）</w:t>
      </w:r>
    </w:p>
    <w:p>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color w:val="auto"/>
          <w:highlight w:val="none"/>
          <w:lang w:val="en-US" w:eastAsia="zh-CN"/>
        </w:rPr>
      </w:pPr>
      <w:r>
        <w:rPr>
          <w:rFonts w:hint="default" w:ascii="Times New Roman" w:hAnsi="Times New Roman" w:eastAsia="楷体_GB2312" w:cs="Times New Roman"/>
          <w:color w:val="auto"/>
          <w:highlight w:val="none"/>
          <w:lang w:eastAsia="zh-CN"/>
        </w:rPr>
        <w:t>（</w:t>
      </w:r>
      <w:r>
        <w:rPr>
          <w:rFonts w:hint="default" w:ascii="Times New Roman" w:hAnsi="Times New Roman" w:eastAsia="楷体_GB2312" w:cs="Times New Roman"/>
          <w:color w:val="auto"/>
          <w:highlight w:val="none"/>
          <w:lang w:val="en-US" w:eastAsia="zh-CN"/>
        </w:rPr>
        <w:t>一</w:t>
      </w:r>
      <w:r>
        <w:rPr>
          <w:rFonts w:hint="default" w:ascii="Times New Roman" w:hAnsi="Times New Roman" w:eastAsia="楷体_GB2312" w:cs="Times New Roman"/>
          <w:color w:val="auto"/>
          <w:highlight w:val="none"/>
          <w:lang w:eastAsia="zh-CN"/>
        </w:rPr>
        <w:t>）</w:t>
      </w:r>
      <w:r>
        <w:rPr>
          <w:rFonts w:hint="default" w:ascii="Times New Roman" w:hAnsi="Times New Roman" w:eastAsia="楷体_GB2312" w:cs="Times New Roman"/>
          <w:color w:val="auto"/>
          <w:highlight w:val="none"/>
          <w:lang w:val="en-US" w:eastAsia="zh-CN"/>
        </w:rPr>
        <w:t>评价情况</w:t>
      </w:r>
    </w:p>
    <w:p>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本项目的综合评价基于对项目各方面绩效的深入分析与评估。从项目目标的达成情况来看，</w:t>
      </w:r>
      <w:r>
        <w:rPr>
          <w:rFonts w:hint="default" w:eastAsia="仿宋_GB2312" w:cs="Times New Roman"/>
          <w:color w:val="auto"/>
          <w:sz w:val="32"/>
          <w:szCs w:val="32"/>
          <w:highlight w:val="none"/>
          <w:lang w:val="en-US"/>
        </w:rPr>
        <w:t>2024</w:t>
      </w:r>
      <w:r>
        <w:rPr>
          <w:rFonts w:hint="eastAsia" w:eastAsia="仿宋_GB2312" w:cs="Times New Roman"/>
          <w:color w:val="auto"/>
          <w:sz w:val="32"/>
          <w:szCs w:val="32"/>
          <w:highlight w:val="none"/>
          <w:lang w:val="en-US" w:eastAsia="zh-CN"/>
        </w:rPr>
        <w:t>年村干部工资</w:t>
      </w:r>
      <w:r>
        <w:rPr>
          <w:rFonts w:hint="default" w:ascii="Times New Roman" w:hAnsi="Times New Roman" w:eastAsia="仿宋_GB2312" w:cs="Times New Roman"/>
          <w:color w:val="auto"/>
          <w:sz w:val="32"/>
          <w:szCs w:val="32"/>
          <w:highlight w:val="none"/>
        </w:rPr>
        <w:t>在</w:t>
      </w:r>
      <w:r>
        <w:rPr>
          <w:rFonts w:hint="eastAsia" w:eastAsia="仿宋_GB2312" w:cs="Times New Roman"/>
          <w:color w:val="auto"/>
          <w:sz w:val="32"/>
          <w:szCs w:val="32"/>
          <w:highlight w:val="none"/>
          <w:lang w:eastAsia="zh-CN"/>
        </w:rPr>
        <w:t>足额保障</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eastAsia="zh-CN"/>
        </w:rPr>
        <w:t>按时发放</w:t>
      </w:r>
      <w:r>
        <w:rPr>
          <w:rFonts w:hint="default" w:ascii="Times New Roman" w:hAnsi="Times New Roman" w:eastAsia="仿宋_GB2312" w:cs="Times New Roman"/>
          <w:color w:val="auto"/>
          <w:sz w:val="32"/>
          <w:szCs w:val="32"/>
          <w:highlight w:val="none"/>
        </w:rPr>
        <w:t>等方面表现出色，达到了预期的标准与要求。同时，项目也在体现岗位价值取得了显著的成效，如有效提升村干部积极性、工作完成率、群众满意度，激发了基层治理活力。</w:t>
      </w:r>
    </w:p>
    <w:p>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在项目管理方面，</w:t>
      </w:r>
      <w:r>
        <w:rPr>
          <w:rFonts w:hint="eastAsia" w:eastAsia="仿宋_GB2312" w:cs="Times New Roman"/>
          <w:color w:val="auto"/>
          <w:sz w:val="32"/>
          <w:szCs w:val="32"/>
          <w:highlight w:val="none"/>
          <w:lang w:eastAsia="zh-CN"/>
        </w:rPr>
        <w:t>奇台县委组织部</w:t>
      </w:r>
      <w:r>
        <w:rPr>
          <w:rFonts w:hint="default" w:ascii="Times New Roman" w:hAnsi="Times New Roman" w:eastAsia="仿宋_GB2312" w:cs="Times New Roman"/>
          <w:color w:val="auto"/>
          <w:sz w:val="32"/>
          <w:szCs w:val="32"/>
          <w:highlight w:val="none"/>
        </w:rPr>
        <w:t>通过有效的规划、组织与协调，项目得以顺利实施，并在预算与时间上保持了良好的控制。</w:t>
      </w:r>
    </w:p>
    <w:p>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从项目效益的角度来看，本项目实现了预期的社会效益</w:t>
      </w:r>
      <w:r>
        <w:rPr>
          <w:rFonts w:hint="eastAsia"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产生了积极的影响。具体而言，</w:t>
      </w:r>
      <w:r>
        <w:rPr>
          <w:rFonts w:hint="eastAsia" w:eastAsia="仿宋_GB2312" w:cs="Times New Roman"/>
          <w:color w:val="auto"/>
          <w:sz w:val="32"/>
          <w:szCs w:val="32"/>
          <w:highlight w:val="none"/>
          <w:lang w:eastAsia="zh-CN"/>
        </w:rPr>
        <w:t>工资发放时效性</w:t>
      </w:r>
      <w:r>
        <w:rPr>
          <w:rFonts w:hint="default" w:ascii="Times New Roman" w:hAnsi="Times New Roman" w:eastAsia="仿宋_GB2312" w:cs="Times New Roman"/>
          <w:color w:val="auto"/>
          <w:sz w:val="32"/>
          <w:szCs w:val="32"/>
          <w:highlight w:val="none"/>
        </w:rPr>
        <w:t>、将考核结果与绩效薪酬挂钩等方面的提升，为项目的利益相关者带来了实实在在的利益。</w:t>
      </w:r>
    </w:p>
    <w:p>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color w:val="auto"/>
          <w:highlight w:val="none"/>
        </w:rPr>
      </w:pPr>
      <w:r>
        <w:rPr>
          <w:rFonts w:hint="default" w:ascii="Times New Roman" w:hAnsi="Times New Roman" w:eastAsia="仿宋_GB2312" w:cs="Times New Roman"/>
          <w:color w:val="auto"/>
          <w:sz w:val="32"/>
          <w:szCs w:val="32"/>
          <w:highlight w:val="none"/>
        </w:rPr>
        <w:t>综上所述，</w:t>
      </w:r>
      <w:r>
        <w:rPr>
          <w:rFonts w:hint="default" w:eastAsia="仿宋_GB2312" w:cs="Times New Roman"/>
          <w:color w:val="auto"/>
          <w:sz w:val="32"/>
          <w:szCs w:val="32"/>
          <w:highlight w:val="none"/>
          <w:lang w:val="en-US"/>
        </w:rPr>
        <w:t>2024</w:t>
      </w:r>
      <w:r>
        <w:rPr>
          <w:rFonts w:hint="eastAsia" w:eastAsia="仿宋_GB2312" w:cs="Times New Roman"/>
          <w:color w:val="auto"/>
          <w:sz w:val="32"/>
          <w:szCs w:val="32"/>
          <w:highlight w:val="none"/>
          <w:lang w:val="en-US" w:eastAsia="zh-CN"/>
        </w:rPr>
        <w:t>年村干部工资</w:t>
      </w:r>
      <w:r>
        <w:rPr>
          <w:rFonts w:hint="default" w:ascii="Times New Roman" w:hAnsi="Times New Roman" w:eastAsia="仿宋_GB2312" w:cs="Times New Roman"/>
          <w:color w:val="auto"/>
          <w:sz w:val="32"/>
          <w:szCs w:val="32"/>
          <w:highlight w:val="none"/>
        </w:rPr>
        <w:t>在绩效评价中表现出色，达到了项目的预期目标，并在多个方面取得了显著的成效。</w:t>
      </w:r>
    </w:p>
    <w:p>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color w:val="auto"/>
          <w:highlight w:val="none"/>
          <w:lang w:val="en-US" w:eastAsia="zh-CN"/>
        </w:rPr>
      </w:pPr>
      <w:r>
        <w:rPr>
          <w:rFonts w:hint="default" w:ascii="Times New Roman" w:hAnsi="Times New Roman" w:eastAsia="楷体_GB2312" w:cs="Times New Roman"/>
          <w:color w:val="auto"/>
          <w:highlight w:val="none"/>
          <w:lang w:eastAsia="zh-CN"/>
        </w:rPr>
        <w:t>（</w:t>
      </w:r>
      <w:r>
        <w:rPr>
          <w:rFonts w:hint="default" w:ascii="Times New Roman" w:hAnsi="Times New Roman" w:eastAsia="楷体_GB2312" w:cs="Times New Roman"/>
          <w:color w:val="auto"/>
          <w:highlight w:val="none"/>
          <w:lang w:val="en-US" w:eastAsia="zh-CN"/>
        </w:rPr>
        <w:t>二</w:t>
      </w:r>
      <w:r>
        <w:rPr>
          <w:rFonts w:hint="default" w:ascii="Times New Roman" w:hAnsi="Times New Roman" w:eastAsia="楷体_GB2312" w:cs="Times New Roman"/>
          <w:color w:val="auto"/>
          <w:highlight w:val="none"/>
          <w:lang w:eastAsia="zh-CN"/>
        </w:rPr>
        <w:t>）</w:t>
      </w:r>
      <w:r>
        <w:rPr>
          <w:rFonts w:hint="default" w:ascii="Times New Roman" w:hAnsi="Times New Roman" w:eastAsia="楷体_GB2312" w:cs="Times New Roman"/>
          <w:color w:val="auto"/>
          <w:highlight w:val="none"/>
          <w:lang w:val="en-US" w:eastAsia="zh-CN"/>
        </w:rPr>
        <w:t>评价结论</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eastAsia="zh-CN"/>
        </w:rPr>
      </w:pPr>
      <w:r>
        <w:rPr>
          <w:rFonts w:hint="default" w:ascii="Times New Roman" w:hAnsi="Times New Roman" w:eastAsia="仿宋_GB2312" w:cs="Times New Roman"/>
          <w:b w:val="0"/>
          <w:bCs w:val="0"/>
          <w:color w:val="auto"/>
          <w:highlight w:val="none"/>
        </w:rPr>
        <w:t>运用绩效评价组制定的评价指标体系以及财政部《项目支出绩效评价管理办法》（财预〔2020〕10号）文件的评分标准，通过数据采集、问卷调查及访谈等方式，对本项目进行客观评价，最终评分结果：总得分为</w:t>
      </w:r>
      <w:r>
        <w:rPr>
          <w:rFonts w:hint="default" w:ascii="Times New Roman" w:hAnsi="Times New Roman" w:eastAsia="仿宋_GB2312" w:cs="Times New Roman"/>
          <w:b w:val="0"/>
          <w:bCs w:val="0"/>
          <w:color w:val="auto"/>
          <w:highlight w:val="none"/>
          <w:lang w:val="en-US"/>
        </w:rPr>
        <w:t>99.64</w:t>
      </w:r>
      <w:r>
        <w:rPr>
          <w:rFonts w:hint="default" w:ascii="Times New Roman" w:hAnsi="Times New Roman" w:eastAsia="仿宋_GB2312" w:cs="Times New Roman"/>
          <w:b w:val="0"/>
          <w:bCs w:val="0"/>
          <w:color w:val="auto"/>
          <w:highlight w:val="none"/>
        </w:rPr>
        <w:t xml:space="preserve">分，属于“优”。其中，项目决策类指标权重为20分，得分为 </w:t>
      </w:r>
      <w:r>
        <w:rPr>
          <w:rFonts w:hint="default" w:ascii="Times New Roman" w:hAnsi="Times New Roman" w:eastAsia="仿宋_GB2312" w:cs="Times New Roman"/>
          <w:b w:val="0"/>
          <w:bCs w:val="0"/>
          <w:color w:val="auto"/>
          <w:highlight w:val="none"/>
          <w:lang w:val="en-US"/>
        </w:rPr>
        <w:t>20</w:t>
      </w:r>
      <w:r>
        <w:rPr>
          <w:rFonts w:hint="default" w:ascii="Times New Roman" w:hAnsi="Times New Roman" w:eastAsia="仿宋_GB2312" w:cs="Times New Roman"/>
          <w:b w:val="0"/>
          <w:bCs w:val="0"/>
          <w:color w:val="auto"/>
          <w:highlight w:val="none"/>
        </w:rPr>
        <w:t>分，得分率为</w:t>
      </w:r>
      <w:r>
        <w:rPr>
          <w:rFonts w:hint="default" w:ascii="Times New Roman" w:hAnsi="Times New Roman" w:eastAsia="仿宋_GB2312" w:cs="Times New Roman"/>
          <w:b w:val="0"/>
          <w:bCs w:val="0"/>
          <w:color w:val="auto"/>
          <w:highlight w:val="none"/>
          <w:lang w:val="en-US"/>
        </w:rPr>
        <w:t>100</w:t>
      </w:r>
      <w:r>
        <w:rPr>
          <w:rFonts w:hint="default" w:ascii="Times New Roman" w:hAnsi="Times New Roman" w:eastAsia="仿宋_GB2312" w:cs="Times New Roman"/>
          <w:b w:val="0"/>
          <w:bCs w:val="0"/>
          <w:color w:val="auto"/>
          <w:highlight w:val="none"/>
        </w:rPr>
        <w:t>%。项目过程类指标权重为20分，得分为</w:t>
      </w:r>
      <w:r>
        <w:rPr>
          <w:rFonts w:hint="default" w:ascii="Times New Roman" w:hAnsi="Times New Roman" w:eastAsia="仿宋_GB2312" w:cs="Times New Roman"/>
          <w:b w:val="0"/>
          <w:bCs w:val="0"/>
          <w:color w:val="auto"/>
          <w:highlight w:val="none"/>
          <w:lang w:val="en-US"/>
        </w:rPr>
        <w:t>20</w:t>
      </w:r>
      <w:r>
        <w:rPr>
          <w:rFonts w:hint="default" w:ascii="Times New Roman" w:hAnsi="Times New Roman" w:eastAsia="仿宋_GB2312" w:cs="Times New Roman"/>
          <w:b w:val="0"/>
          <w:bCs w:val="0"/>
          <w:color w:val="auto"/>
          <w:highlight w:val="none"/>
        </w:rPr>
        <w:t>分，得分率为</w:t>
      </w:r>
      <w:r>
        <w:rPr>
          <w:rFonts w:hint="default" w:ascii="Times New Roman" w:hAnsi="Times New Roman" w:eastAsia="仿宋_GB2312" w:cs="Times New Roman"/>
          <w:b w:val="0"/>
          <w:bCs w:val="0"/>
          <w:color w:val="auto"/>
          <w:highlight w:val="none"/>
          <w:lang w:val="en-US"/>
        </w:rPr>
        <w:t>100</w:t>
      </w:r>
      <w:r>
        <w:rPr>
          <w:rFonts w:hint="default" w:ascii="Times New Roman" w:hAnsi="Times New Roman" w:eastAsia="仿宋_GB2312" w:cs="Times New Roman"/>
          <w:b w:val="0"/>
          <w:bCs w:val="0"/>
          <w:color w:val="auto"/>
          <w:highlight w:val="none"/>
        </w:rPr>
        <w:t>%。项目产出类指标权重为40分，得分为</w:t>
      </w:r>
      <w:r>
        <w:rPr>
          <w:rFonts w:hint="default" w:ascii="Times New Roman" w:hAnsi="Times New Roman" w:eastAsia="仿宋_GB2312" w:cs="Times New Roman"/>
          <w:b w:val="0"/>
          <w:bCs w:val="0"/>
          <w:color w:val="auto"/>
          <w:highlight w:val="none"/>
          <w:lang w:val="en-US"/>
        </w:rPr>
        <w:t>39.64</w:t>
      </w:r>
      <w:r>
        <w:rPr>
          <w:rFonts w:hint="default" w:ascii="Times New Roman" w:hAnsi="Times New Roman" w:eastAsia="仿宋_GB2312" w:cs="Times New Roman"/>
          <w:b w:val="0"/>
          <w:bCs w:val="0"/>
          <w:color w:val="auto"/>
          <w:highlight w:val="none"/>
        </w:rPr>
        <w:t>分，得分率为</w:t>
      </w:r>
      <w:r>
        <w:rPr>
          <w:rFonts w:hint="default" w:ascii="Times New Roman" w:hAnsi="Times New Roman" w:eastAsia="仿宋_GB2312" w:cs="Times New Roman"/>
          <w:b w:val="0"/>
          <w:bCs w:val="0"/>
          <w:color w:val="auto"/>
          <w:highlight w:val="none"/>
          <w:lang w:val="en-US"/>
        </w:rPr>
        <w:t>99.1</w:t>
      </w:r>
      <w:r>
        <w:rPr>
          <w:rFonts w:hint="default" w:ascii="Times New Roman" w:hAnsi="Times New Roman" w:eastAsia="仿宋_GB2312" w:cs="Times New Roman"/>
          <w:b w:val="0"/>
          <w:bCs w:val="0"/>
          <w:color w:val="auto"/>
          <w:highlight w:val="none"/>
        </w:rPr>
        <w:t>%。项目效益类指标权重为20分，得分为</w:t>
      </w:r>
      <w:r>
        <w:rPr>
          <w:rFonts w:hint="default" w:ascii="Times New Roman" w:hAnsi="Times New Roman" w:eastAsia="仿宋_GB2312" w:cs="Times New Roman"/>
          <w:b w:val="0"/>
          <w:bCs w:val="0"/>
          <w:color w:val="auto"/>
          <w:highlight w:val="none"/>
          <w:lang w:val="en-US"/>
        </w:rPr>
        <w:t>20</w:t>
      </w:r>
      <w:r>
        <w:rPr>
          <w:rFonts w:hint="default" w:ascii="Times New Roman" w:hAnsi="Times New Roman" w:eastAsia="仿宋_GB2312" w:cs="Times New Roman"/>
          <w:b w:val="0"/>
          <w:bCs w:val="0"/>
          <w:color w:val="auto"/>
          <w:highlight w:val="none"/>
        </w:rPr>
        <w:t>分，得分率为</w:t>
      </w:r>
      <w:r>
        <w:rPr>
          <w:rFonts w:hint="default" w:ascii="Times New Roman" w:hAnsi="Times New Roman" w:eastAsia="仿宋_GB2312" w:cs="Times New Roman"/>
          <w:b w:val="0"/>
          <w:bCs w:val="0"/>
          <w:color w:val="auto"/>
          <w:highlight w:val="none"/>
          <w:lang w:val="en-US"/>
        </w:rPr>
        <w:t>100</w:t>
      </w:r>
      <w:r>
        <w:rPr>
          <w:rFonts w:hint="default" w:ascii="Times New Roman" w:hAnsi="Times New Roman" w:eastAsia="仿宋_GB2312" w:cs="Times New Roman"/>
          <w:b w:val="0"/>
          <w:bCs w:val="0"/>
          <w:color w:val="auto"/>
          <w:highlight w:val="none"/>
        </w:rPr>
        <w:t>%。具体打分情况详见：附件1综合评分表</w:t>
      </w:r>
      <w:r>
        <w:rPr>
          <w:rFonts w:hint="default" w:ascii="Times New Roman" w:hAnsi="Times New Roman" w:eastAsia="仿宋_GB2312" w:cs="Times New Roman"/>
          <w:b w:val="0"/>
          <w:bCs w:val="0"/>
          <w:color w:val="auto"/>
          <w:highlight w:val="none"/>
          <w:lang w:eastAsia="zh-CN"/>
        </w:rPr>
        <w:t>。</w:t>
      </w:r>
    </w:p>
    <w:p>
      <w:pPr>
        <w:pStyle w:val="10"/>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color w:val="auto"/>
          <w:sz w:val="21"/>
          <w:szCs w:val="21"/>
          <w:highlight w:val="none"/>
        </w:rPr>
      </w:pPr>
      <w:r>
        <w:rPr>
          <w:rFonts w:hint="default" w:ascii="Times New Roman" w:hAnsi="Times New Roman" w:eastAsia="仿宋_GB2312" w:cs="Times New Roman"/>
          <w:color w:val="auto"/>
          <w:sz w:val="21"/>
          <w:szCs w:val="21"/>
          <w:highlight w:val="none"/>
        </w:rPr>
        <w:t>表1综合评分表</w:t>
      </w:r>
    </w:p>
    <w:tbl>
      <w:tblPr>
        <w:tblStyle w:val="14"/>
        <w:tblW w:w="8760" w:type="dxa"/>
        <w:jc w:val="center"/>
        <w:tblLayout w:type="fixed"/>
        <w:tblCellMar>
          <w:top w:w="0" w:type="dxa"/>
          <w:left w:w="108" w:type="dxa"/>
          <w:bottom w:w="0" w:type="dxa"/>
          <w:right w:w="108" w:type="dxa"/>
        </w:tblCellMar>
      </w:tblPr>
      <w:tblGrid>
        <w:gridCol w:w="2787"/>
        <w:gridCol w:w="1927"/>
        <w:gridCol w:w="2023"/>
        <w:gridCol w:w="2023"/>
      </w:tblGrid>
      <w:tr>
        <w:tblPrEx>
          <w:tblCellMar>
            <w:top w:w="0" w:type="dxa"/>
            <w:left w:w="108" w:type="dxa"/>
            <w:bottom w:w="0" w:type="dxa"/>
            <w:right w:w="108" w:type="dxa"/>
          </w:tblCellMar>
        </w:tblPrEx>
        <w:trPr>
          <w:trHeight w:val="90" w:hRule="atLeast"/>
          <w:tblHeader/>
          <w:jc w:val="center"/>
        </w:trPr>
        <w:tc>
          <w:tcPr>
            <w:tcW w:w="278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auto"/>
                <w:sz w:val="21"/>
                <w:szCs w:val="21"/>
                <w:highlight w:val="none"/>
              </w:rPr>
            </w:pPr>
            <w:r>
              <w:rPr>
                <w:rFonts w:hint="default" w:ascii="Times New Roman" w:hAnsi="Times New Roman" w:eastAsia="仿宋_GB2312" w:cs="Times New Roman"/>
                <w:b/>
                <w:bCs/>
                <w:color w:val="auto"/>
                <w:sz w:val="21"/>
                <w:szCs w:val="21"/>
                <w:highlight w:val="none"/>
              </w:rPr>
              <w:t>一级指标</w:t>
            </w:r>
          </w:p>
        </w:tc>
        <w:tc>
          <w:tcPr>
            <w:tcW w:w="1927"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auto"/>
                <w:sz w:val="21"/>
                <w:szCs w:val="21"/>
                <w:highlight w:val="none"/>
              </w:rPr>
            </w:pPr>
            <w:r>
              <w:rPr>
                <w:rFonts w:hint="default" w:ascii="Times New Roman" w:hAnsi="Times New Roman" w:eastAsia="仿宋_GB2312" w:cs="Times New Roman"/>
                <w:b/>
                <w:bCs/>
                <w:color w:val="auto"/>
                <w:sz w:val="21"/>
                <w:szCs w:val="21"/>
                <w:highlight w:val="none"/>
              </w:rPr>
              <w:t>权重分</w:t>
            </w:r>
          </w:p>
        </w:tc>
        <w:tc>
          <w:tcPr>
            <w:tcW w:w="2023"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auto"/>
                <w:sz w:val="21"/>
                <w:szCs w:val="21"/>
                <w:highlight w:val="none"/>
              </w:rPr>
            </w:pPr>
            <w:r>
              <w:rPr>
                <w:rFonts w:hint="default" w:ascii="Times New Roman" w:hAnsi="Times New Roman" w:eastAsia="仿宋_GB2312" w:cs="Times New Roman"/>
                <w:b/>
                <w:bCs/>
                <w:color w:val="auto"/>
                <w:sz w:val="21"/>
                <w:szCs w:val="21"/>
                <w:highlight w:val="none"/>
              </w:rPr>
              <w:t>得分</w:t>
            </w:r>
          </w:p>
        </w:tc>
        <w:tc>
          <w:tcPr>
            <w:tcW w:w="2023"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eastAsia" w:ascii="Times New Roman" w:hAnsi="Times New Roman" w:eastAsia="仿宋_GB2312" w:cs="Times New Roman"/>
                <w:b/>
                <w:bCs/>
                <w:color w:val="auto"/>
                <w:sz w:val="21"/>
                <w:szCs w:val="21"/>
                <w:highlight w:val="none"/>
                <w:lang w:val="en-US" w:eastAsia="zh-CN"/>
              </w:rPr>
            </w:pPr>
            <w:r>
              <w:rPr>
                <w:rFonts w:hint="eastAsia" w:eastAsia="仿宋_GB2312" w:cs="Times New Roman"/>
                <w:b/>
                <w:bCs/>
                <w:color w:val="auto"/>
                <w:sz w:val="21"/>
                <w:szCs w:val="21"/>
                <w:highlight w:val="none"/>
                <w:lang w:val="en-US" w:eastAsia="zh-CN"/>
              </w:rPr>
              <w:t>得分率</w:t>
            </w:r>
          </w:p>
        </w:tc>
      </w:tr>
      <w:tr>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rPr>
            </w:pPr>
            <w:r>
              <w:rPr>
                <w:rFonts w:hint="default" w:ascii="Times New Roman" w:hAnsi="Times New Roman" w:eastAsia="仿宋_GB2312" w:cs="Times New Roman"/>
                <w:color w:val="auto"/>
                <w:sz w:val="21"/>
                <w:szCs w:val="21"/>
                <w:highlight w:val="none"/>
              </w:rPr>
              <w:t>项目决策</w:t>
            </w:r>
          </w:p>
        </w:tc>
        <w:tc>
          <w:tcPr>
            <w:tcW w:w="1927"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lang w:val="en-US"/>
              </w:rPr>
            </w:pPr>
            <w:r>
              <w:rPr>
                <w:rFonts w:hint="default" w:eastAsia="仿宋_GB2312" w:cs="Times New Roman"/>
                <w:color w:val="auto"/>
                <w:sz w:val="21"/>
                <w:szCs w:val="21"/>
                <w:highlight w:val="none"/>
                <w:lang w:val="en-US"/>
              </w:rPr>
              <w:t>20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lang w:val="en-US"/>
              </w:rPr>
            </w:pPr>
            <w:r>
              <w:rPr>
                <w:rFonts w:hint="default" w:eastAsia="仿宋_GB2312" w:cs="Times New Roman"/>
                <w:color w:val="auto"/>
                <w:sz w:val="21"/>
                <w:szCs w:val="21"/>
                <w:highlight w:val="none"/>
                <w:lang w:val="en-US"/>
              </w:rPr>
              <w:t>100%</w:t>
            </w:r>
          </w:p>
        </w:tc>
      </w:tr>
      <w:tr>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rPr>
            </w:pPr>
            <w:r>
              <w:rPr>
                <w:rFonts w:hint="default" w:ascii="Times New Roman" w:hAnsi="Times New Roman" w:eastAsia="仿宋_GB2312" w:cs="Times New Roman"/>
                <w:color w:val="auto"/>
                <w:sz w:val="21"/>
                <w:szCs w:val="21"/>
                <w:highlight w:val="none"/>
              </w:rPr>
              <w:t>项目过程</w:t>
            </w:r>
          </w:p>
        </w:tc>
        <w:tc>
          <w:tcPr>
            <w:tcW w:w="1927"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lang w:val="en-US"/>
              </w:rPr>
            </w:pPr>
            <w:r>
              <w:rPr>
                <w:rFonts w:hint="default" w:eastAsia="仿宋_GB2312" w:cs="Times New Roman"/>
                <w:color w:val="auto"/>
                <w:sz w:val="21"/>
                <w:szCs w:val="21"/>
                <w:highlight w:val="none"/>
                <w:lang w:val="en-US"/>
              </w:rPr>
              <w:t>20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rPr>
            </w:pPr>
            <w:r>
              <w:rPr>
                <w:rFonts w:hint="default" w:eastAsia="仿宋_GB2312" w:cs="Times New Roman"/>
                <w:color w:val="auto"/>
                <w:sz w:val="21"/>
                <w:szCs w:val="21"/>
                <w:highlight w:val="none"/>
                <w:lang w:val="en-US"/>
              </w:rPr>
              <w:t>100%</w:t>
            </w:r>
          </w:p>
        </w:tc>
      </w:tr>
      <w:tr>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rPr>
            </w:pPr>
            <w:r>
              <w:rPr>
                <w:rFonts w:hint="default" w:ascii="Times New Roman" w:hAnsi="Times New Roman" w:eastAsia="仿宋_GB2312" w:cs="Times New Roman"/>
                <w:color w:val="auto"/>
                <w:sz w:val="21"/>
                <w:szCs w:val="21"/>
                <w:highlight w:val="none"/>
              </w:rPr>
              <w:t>项目产出</w:t>
            </w:r>
          </w:p>
        </w:tc>
        <w:tc>
          <w:tcPr>
            <w:tcW w:w="1927"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sz w:val="21"/>
                <w:szCs w:val="21"/>
                <w:highlight w:val="none"/>
                <w:lang w:val="en-US" w:eastAsia="zh-CN"/>
              </w:rPr>
              <w:t>40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lang w:val="en-US"/>
              </w:rPr>
            </w:pPr>
            <w:r>
              <w:rPr>
                <w:rFonts w:hint="default" w:eastAsia="仿宋_GB2312" w:cs="Times New Roman"/>
                <w:color w:val="auto"/>
                <w:sz w:val="21"/>
                <w:szCs w:val="21"/>
                <w:highlight w:val="none"/>
                <w:lang w:val="en-US"/>
              </w:rPr>
              <w:t>39.64</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rPr>
            </w:pPr>
            <w:r>
              <w:rPr>
                <w:rFonts w:hint="default" w:eastAsia="仿宋_GB2312" w:cs="Times New Roman"/>
                <w:color w:val="auto"/>
                <w:sz w:val="21"/>
                <w:szCs w:val="21"/>
                <w:highlight w:val="none"/>
                <w:lang w:val="en-US"/>
              </w:rPr>
              <w:t>99.1%</w:t>
            </w:r>
          </w:p>
        </w:tc>
      </w:tr>
      <w:tr>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rPr>
            </w:pPr>
            <w:r>
              <w:rPr>
                <w:rFonts w:hint="default" w:ascii="Times New Roman" w:hAnsi="Times New Roman" w:eastAsia="仿宋_GB2312" w:cs="Times New Roman"/>
                <w:color w:val="auto"/>
                <w:sz w:val="21"/>
                <w:szCs w:val="21"/>
                <w:highlight w:val="none"/>
              </w:rPr>
              <w:t>项目效益</w:t>
            </w:r>
          </w:p>
        </w:tc>
        <w:tc>
          <w:tcPr>
            <w:tcW w:w="1927"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lang w:val="en-US"/>
              </w:rPr>
            </w:pPr>
            <w:r>
              <w:rPr>
                <w:rFonts w:hint="default" w:eastAsia="仿宋_GB2312" w:cs="Times New Roman"/>
                <w:color w:val="auto"/>
                <w:sz w:val="21"/>
                <w:szCs w:val="21"/>
                <w:highlight w:val="none"/>
                <w:lang w:val="en-US"/>
              </w:rPr>
              <w:t>20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rPr>
            </w:pPr>
            <w:r>
              <w:rPr>
                <w:rFonts w:hint="default" w:eastAsia="仿宋_GB2312" w:cs="Times New Roman"/>
                <w:color w:val="auto"/>
                <w:sz w:val="21"/>
                <w:szCs w:val="21"/>
                <w:highlight w:val="none"/>
                <w:lang w:val="en-US"/>
              </w:rPr>
              <w:t>100%</w:t>
            </w:r>
          </w:p>
        </w:tc>
      </w:tr>
      <w:tr>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auto"/>
                <w:sz w:val="21"/>
                <w:szCs w:val="21"/>
                <w:highlight w:val="none"/>
              </w:rPr>
            </w:pPr>
            <w:r>
              <w:rPr>
                <w:rFonts w:hint="default" w:ascii="Times New Roman" w:hAnsi="Times New Roman" w:eastAsia="仿宋_GB2312" w:cs="Times New Roman"/>
                <w:b/>
                <w:bCs/>
                <w:color w:val="auto"/>
                <w:sz w:val="21"/>
                <w:szCs w:val="21"/>
                <w:highlight w:val="none"/>
              </w:rPr>
              <w:t>合计</w:t>
            </w:r>
          </w:p>
        </w:tc>
        <w:tc>
          <w:tcPr>
            <w:tcW w:w="1927"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auto"/>
                <w:sz w:val="21"/>
                <w:szCs w:val="21"/>
                <w:highlight w:val="none"/>
                <w:lang w:val="en-US" w:eastAsia="zh-CN"/>
              </w:rPr>
            </w:pPr>
            <w:r>
              <w:rPr>
                <w:rFonts w:hint="default" w:ascii="Times New Roman" w:hAnsi="Times New Roman" w:eastAsia="仿宋_GB2312" w:cs="Times New Roman"/>
                <w:b/>
                <w:bCs/>
                <w:color w:val="auto"/>
                <w:sz w:val="21"/>
                <w:szCs w:val="21"/>
                <w:highlight w:val="none"/>
                <w:lang w:val="en-US" w:eastAsia="zh-CN"/>
              </w:rPr>
              <w:t>100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auto"/>
                <w:sz w:val="21"/>
                <w:szCs w:val="21"/>
                <w:highlight w:val="none"/>
                <w:lang w:val="en-US"/>
              </w:rPr>
            </w:pPr>
            <w:r>
              <w:rPr>
                <w:rFonts w:hint="default" w:eastAsia="仿宋_GB2312" w:cs="Times New Roman"/>
                <w:b/>
                <w:bCs/>
                <w:color w:val="auto"/>
                <w:sz w:val="21"/>
                <w:szCs w:val="21"/>
                <w:highlight w:val="none"/>
                <w:lang w:val="en-US"/>
              </w:rPr>
              <w:t>99.64</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auto"/>
                <w:sz w:val="21"/>
                <w:szCs w:val="21"/>
                <w:highlight w:val="none"/>
              </w:rPr>
            </w:pPr>
            <w:r>
              <w:rPr>
                <w:rFonts w:hint="default" w:eastAsia="仿宋_GB2312" w:cs="Times New Roman"/>
                <w:color w:val="auto"/>
                <w:sz w:val="21"/>
                <w:szCs w:val="21"/>
                <w:highlight w:val="none"/>
                <w:lang w:val="en-US"/>
              </w:rPr>
              <w:t>99.64%</w:t>
            </w:r>
          </w:p>
        </w:tc>
      </w:tr>
    </w:tbl>
    <w:p>
      <w:pPr>
        <w:spacing w:line="560" w:lineRule="exact"/>
        <w:ind w:firstLine="640" w:firstLineChars="200"/>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四、绩效评价指标分析</w:t>
      </w:r>
    </w:p>
    <w:p>
      <w:pPr>
        <w:pStyle w:val="10"/>
        <w:spacing w:before="0" w:after="0" w:line="560" w:lineRule="exact"/>
        <w:ind w:firstLine="643" w:firstLineChars="200"/>
        <w:jc w:val="both"/>
        <w:rPr>
          <w:rFonts w:hint="default" w:ascii="Times New Roman" w:hAnsi="Times New Roman" w:eastAsia="楷体_GB2312" w:cs="Times New Roman"/>
          <w:color w:val="auto"/>
          <w:highlight w:val="none"/>
        </w:rPr>
      </w:pPr>
      <w:r>
        <w:rPr>
          <w:rFonts w:hint="default" w:ascii="Times New Roman" w:hAnsi="Times New Roman" w:eastAsia="楷体_GB2312" w:cs="Times New Roman"/>
          <w:color w:val="auto"/>
          <w:highlight w:val="none"/>
        </w:rPr>
        <w:t>（一）项目决策情况</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项目决策类指标包括项目立项、绩效目标和资金投入三方面的内容，由6个三级指标构成，权重分值为20分，实际得分</w:t>
      </w:r>
      <w:r>
        <w:rPr>
          <w:rFonts w:hint="default" w:eastAsia="仿宋_GB2312" w:cs="Times New Roman"/>
          <w:color w:val="auto"/>
          <w:sz w:val="32"/>
          <w:szCs w:val="32"/>
          <w:highlight w:val="none"/>
          <w:lang w:val="en-US" w:eastAsia="zh-CN"/>
        </w:rPr>
        <w:t>20</w:t>
      </w:r>
      <w:r>
        <w:rPr>
          <w:rFonts w:hint="default" w:ascii="Times New Roman" w:hAnsi="Times New Roman" w:eastAsia="仿宋_GB2312" w:cs="Times New Roman"/>
          <w:color w:val="auto"/>
          <w:sz w:val="32"/>
          <w:szCs w:val="32"/>
          <w:highlight w:val="none"/>
          <w:lang w:val="en-US" w:eastAsia="zh-CN"/>
        </w:rPr>
        <w:t>分，得分率为</w:t>
      </w:r>
      <w:r>
        <w:rPr>
          <w:rFonts w:hint="default"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1.项目立项</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（1）立项依据充分性</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该项目立项符合《关于深化乡村人才振兴综合改革的实施意见》（昌州党办发〔2023〕30号）</w:t>
      </w:r>
      <w:r>
        <w:rPr>
          <w:rFonts w:hint="eastAsia"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《昌吉州村干部“三岗五级”管理办法（试行）》和《昌吉州村干部薪酬待遇管理办法（试行）》</w:t>
      </w:r>
      <w:r>
        <w:rPr>
          <w:rFonts w:hint="eastAsia" w:eastAsia="仿宋_GB2312" w:cs="Times New Roman"/>
          <w:color w:val="auto"/>
          <w:sz w:val="32"/>
          <w:szCs w:val="32"/>
          <w:highlight w:val="none"/>
          <w:lang w:val="en-US" w:eastAsia="zh-CN"/>
        </w:rPr>
        <w:t>的</w:t>
      </w:r>
      <w:r>
        <w:rPr>
          <w:rFonts w:hint="default" w:ascii="Times New Roman" w:hAnsi="Times New Roman" w:eastAsia="仿宋_GB2312" w:cs="Times New Roman"/>
          <w:color w:val="auto"/>
          <w:sz w:val="32"/>
          <w:szCs w:val="32"/>
          <w:highlight w:val="none"/>
          <w:lang w:val="en-US" w:eastAsia="zh-CN"/>
        </w:rPr>
        <w:t>相关</w:t>
      </w:r>
      <w:r>
        <w:rPr>
          <w:rFonts w:hint="eastAsia" w:eastAsia="仿宋_GB2312" w:cs="Times New Roman"/>
          <w:color w:val="auto"/>
          <w:sz w:val="32"/>
          <w:szCs w:val="32"/>
          <w:highlight w:val="none"/>
          <w:lang w:val="en-US" w:eastAsia="zh-CN"/>
        </w:rPr>
        <w:t>规定</w:t>
      </w:r>
      <w:r>
        <w:rPr>
          <w:rFonts w:hint="default" w:ascii="Times New Roman" w:hAnsi="Times New Roman" w:eastAsia="仿宋_GB2312" w:cs="Times New Roman"/>
          <w:color w:val="auto"/>
          <w:sz w:val="32"/>
          <w:szCs w:val="32"/>
          <w:highlight w:val="none"/>
          <w:lang w:val="en-US" w:eastAsia="zh-CN"/>
        </w:rPr>
        <w:t>，符合行业规划要求，围绕本年度工作重点和工作计划制定经费预算，属于公共财政支持范围。本项目与部门内部其他相关项目不重复。部门发展规划及职能文件等归档完整。</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（2）立项程序规范性</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项目申请、设立过程符合相关要求，</w:t>
      </w:r>
      <w:r>
        <w:rPr>
          <w:rFonts w:hint="default" w:ascii="Times New Roman" w:hAnsi="Times New Roman" w:eastAsia="仿宋_GB2312" w:cs="Times New Roman"/>
          <w:color w:val="auto"/>
          <w:sz w:val="32"/>
          <w:szCs w:val="32"/>
          <w:highlight w:val="none"/>
          <w:lang w:eastAsia="zh-Hans"/>
        </w:rPr>
        <w:t>严格按照审批流程准备符合要求的文件、材料；</w:t>
      </w:r>
      <w:r>
        <w:rPr>
          <w:rFonts w:hint="eastAsia" w:eastAsia="仿宋_GB2312" w:cs="Times New Roman"/>
          <w:color w:val="auto"/>
          <w:sz w:val="32"/>
          <w:szCs w:val="32"/>
          <w:highlight w:val="none"/>
          <w:lang w:eastAsia="zh-CN"/>
        </w:rPr>
        <w:t>根据</w:t>
      </w:r>
      <w:r>
        <w:rPr>
          <w:rFonts w:hint="default" w:ascii="Times New Roman" w:hAnsi="Times New Roman" w:eastAsia="仿宋_GB2312" w:cs="Times New Roman"/>
          <w:color w:val="auto"/>
          <w:sz w:val="32"/>
          <w:szCs w:val="32"/>
          <w:highlight w:val="none"/>
          <w:lang w:eastAsia="zh-CN"/>
        </w:rPr>
        <w:t>《昌吉州村干部“三岗五级”管理办法（试行）》</w:t>
      </w:r>
      <w:r>
        <w:rPr>
          <w:rFonts w:hint="eastAsia" w:ascii="Times New Roman" w:hAnsi="Times New Roman" w:eastAsia="仿宋_GB2312" w:cs="Times New Roman"/>
          <w:color w:val="auto"/>
          <w:sz w:val="32"/>
          <w:szCs w:val="32"/>
          <w:highlight w:val="none"/>
          <w:lang w:eastAsia="zh-CN"/>
        </w:rPr>
        <w:t>编制</w:t>
      </w:r>
      <w:r>
        <w:rPr>
          <w:rFonts w:hint="default" w:ascii="Times New Roman" w:hAnsi="Times New Roman" w:eastAsia="仿宋_GB2312" w:cs="Times New Roman"/>
          <w:color w:val="auto"/>
          <w:sz w:val="32"/>
          <w:szCs w:val="32"/>
          <w:highlight w:val="none"/>
          <w:lang w:val="en-US" w:eastAsia="zh-CN"/>
        </w:rPr>
        <w:t>工作计划和经费预算，经过与部门项目分管领导沟通、筛选确定经费预算计划，确定最终预算方案。项目的审批文件、材料符合相关要求，项目事前经过必要的可行性研究、绩效评估、集体决策，保障了程序的规范性。</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2.绩效目标</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（1）绩效目标合理性</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Hans"/>
        </w:rPr>
        <w:t>年初结合实际工作内容</w:t>
      </w:r>
      <w:r>
        <w:rPr>
          <w:rFonts w:hint="default" w:ascii="Times New Roman" w:hAnsi="Times New Roman" w:eastAsia="仿宋_GB2312" w:cs="Times New Roman"/>
          <w:color w:val="auto"/>
          <w:sz w:val="32"/>
          <w:szCs w:val="32"/>
          <w:highlight w:val="none"/>
          <w:lang w:val="en-US" w:eastAsia="zh-CN"/>
        </w:rPr>
        <w:t>设定绩效目标</w:t>
      </w:r>
      <w:r>
        <w:rPr>
          <w:rFonts w:hint="default" w:ascii="Times New Roman" w:hAnsi="Times New Roman" w:eastAsia="仿宋_GB2312" w:cs="Times New Roman"/>
          <w:color w:val="auto"/>
          <w:sz w:val="32"/>
          <w:szCs w:val="32"/>
          <w:highlight w:val="none"/>
          <w:lang w:val="en-US" w:eastAsia="zh-Hans"/>
        </w:rPr>
        <w:t>，绩效目标</w:t>
      </w:r>
      <w:r>
        <w:rPr>
          <w:rFonts w:hint="default" w:ascii="Times New Roman" w:hAnsi="Times New Roman" w:eastAsia="仿宋_GB2312" w:cs="Times New Roman"/>
          <w:color w:val="auto"/>
          <w:sz w:val="32"/>
          <w:szCs w:val="32"/>
          <w:highlight w:val="none"/>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（2）绩效指标明确性</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项目设置了明确的预期产出效益和效果，将绩效目标细化分解为具体的绩效指标，绩效目标与项目目标任务数相对应，绩效目标设定的绩效指标清晰、细化、可衡量。</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3.资金投入</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（1）预算编制科学性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本项目的预算编制</w:t>
      </w:r>
      <w:r>
        <w:rPr>
          <w:rFonts w:hint="eastAsia" w:eastAsia="仿宋_GB2312" w:cs="Times New Roman"/>
          <w:color w:val="auto"/>
          <w:sz w:val="32"/>
          <w:szCs w:val="32"/>
          <w:highlight w:val="none"/>
          <w:lang w:eastAsia="zh-CN"/>
        </w:rPr>
        <w:t>依据充分，测算逻辑严谨科学。项目单位严格遵循“量入为出、精准匹配”原则，预算编制紧密衔接上级政策导向与项目实施规划，</w:t>
      </w:r>
      <w:r>
        <w:rPr>
          <w:rFonts w:hint="default" w:ascii="Times New Roman" w:hAnsi="Times New Roman" w:eastAsia="仿宋_GB2312" w:cs="Times New Roman"/>
          <w:color w:val="auto"/>
          <w:sz w:val="32"/>
          <w:szCs w:val="32"/>
          <w:highlight w:val="none"/>
          <w:lang w:eastAsia="zh-CN"/>
        </w:rPr>
        <w:t>对不同阶段、不同任务的资金需求进行了详细的分析与计算。</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在预算编制过程中，注重效益最大化的原则</w:t>
      </w:r>
      <w:r>
        <w:rPr>
          <w:rFonts w:hint="eastAsia" w:eastAsia="仿宋_GB2312" w:cs="Times New Roman"/>
          <w:color w:val="auto"/>
          <w:sz w:val="32"/>
          <w:szCs w:val="32"/>
          <w:highlight w:val="none"/>
          <w:lang w:eastAsia="zh-CN"/>
        </w:rPr>
        <w:t>，绩效导向贯穿预算编制全流程</w:t>
      </w:r>
      <w:r>
        <w:rPr>
          <w:rFonts w:hint="default" w:ascii="Times New Roman" w:hAnsi="Times New Roman" w:eastAsia="仿宋_GB2312" w:cs="Times New Roman"/>
          <w:color w:val="auto"/>
          <w:sz w:val="32"/>
          <w:szCs w:val="32"/>
          <w:highlight w:val="none"/>
          <w:lang w:eastAsia="zh-CN"/>
        </w:rPr>
        <w:t>。通过优化资源配置、提高资金使用效率等措施，确保项目在有限的预算内取得最大的社会效益。此外，预算编制还充分考虑了风险因素，对可能出现的超支情况进行了预留与规划，以应对项目实施过程中的不确定性。</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（2）资金分配合理性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本项目</w:t>
      </w:r>
      <w:r>
        <w:rPr>
          <w:rFonts w:hint="eastAsia" w:eastAsia="仿宋_GB2312" w:cs="Times New Roman"/>
          <w:color w:val="auto"/>
          <w:sz w:val="32"/>
          <w:szCs w:val="32"/>
          <w:highlight w:val="none"/>
          <w:lang w:eastAsia="zh-CN"/>
        </w:rPr>
        <w:t>分配依据充分契合项目需求，资金分配结果持续优化。项目单位构建“政策导向</w:t>
      </w:r>
      <w:r>
        <w:rPr>
          <w:rFonts w:hint="default" w:eastAsia="仿宋_GB2312" w:cs="Times New Roman"/>
          <w:color w:val="auto"/>
          <w:sz w:val="32"/>
          <w:szCs w:val="32"/>
          <w:highlight w:val="none"/>
          <w:lang w:val="en-US" w:eastAsia="zh-CN"/>
        </w:rPr>
        <w:t>-</w:t>
      </w:r>
      <w:r>
        <w:rPr>
          <w:rFonts w:hint="eastAsia" w:eastAsia="仿宋_GB2312" w:cs="Times New Roman"/>
          <w:color w:val="auto"/>
          <w:sz w:val="32"/>
          <w:szCs w:val="32"/>
          <w:highlight w:val="none"/>
          <w:lang w:val="en-US" w:eastAsia="zh-CN"/>
        </w:rPr>
        <w:t>任务分解</w:t>
      </w:r>
      <w:r>
        <w:rPr>
          <w:rFonts w:hint="default" w:eastAsia="仿宋_GB2312" w:cs="Times New Roman"/>
          <w:color w:val="auto"/>
          <w:sz w:val="32"/>
          <w:szCs w:val="32"/>
          <w:highlight w:val="none"/>
          <w:lang w:val="en-US" w:eastAsia="zh-CN"/>
        </w:rPr>
        <w:t>-</w:t>
      </w:r>
      <w:r>
        <w:rPr>
          <w:rFonts w:hint="eastAsia" w:eastAsia="仿宋_GB2312" w:cs="Times New Roman"/>
          <w:color w:val="auto"/>
          <w:sz w:val="32"/>
          <w:szCs w:val="32"/>
          <w:highlight w:val="none"/>
          <w:lang w:val="en-US" w:eastAsia="zh-CN"/>
        </w:rPr>
        <w:t>成本适配</w:t>
      </w:r>
      <w:r>
        <w:rPr>
          <w:rFonts w:hint="eastAsia" w:eastAsia="仿宋_GB2312" w:cs="Times New Roman"/>
          <w:color w:val="auto"/>
          <w:sz w:val="32"/>
          <w:szCs w:val="32"/>
          <w:highlight w:val="none"/>
          <w:lang w:eastAsia="zh-CN"/>
        </w:rPr>
        <w:t>”三级论证机制，逐项细化资金分配权重系数，确保</w:t>
      </w:r>
      <w:r>
        <w:rPr>
          <w:rFonts w:hint="default" w:ascii="Times New Roman" w:hAnsi="Times New Roman" w:eastAsia="仿宋_GB2312" w:cs="Times New Roman"/>
          <w:color w:val="auto"/>
          <w:sz w:val="32"/>
          <w:szCs w:val="32"/>
          <w:highlight w:val="none"/>
          <w:lang w:eastAsia="zh-CN"/>
        </w:rPr>
        <w:t>了项目资源的合理配置与高效利用。在资金分配过程中，我们充分考虑了项目的实际需求与目标，对不同阶段、不同任务的资金进行了科学的规划与安排。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eastAsia" w:eastAsia="仿宋_GB2312" w:cs="Times New Roman"/>
          <w:color w:val="auto"/>
          <w:sz w:val="32"/>
          <w:szCs w:val="32"/>
          <w:highlight w:val="none"/>
          <w:lang w:eastAsia="zh-CN"/>
        </w:rPr>
        <w:t>动态调整机制强化资金使用效能，绩效关联度全面提升。项目单位结合</w:t>
      </w:r>
      <w:r>
        <w:rPr>
          <w:rFonts w:hint="default" w:ascii="Times New Roman" w:hAnsi="Times New Roman" w:eastAsia="仿宋_GB2312" w:cs="Times New Roman"/>
          <w:color w:val="auto"/>
          <w:sz w:val="32"/>
          <w:szCs w:val="32"/>
          <w:highlight w:val="none"/>
          <w:lang w:eastAsia="zh-CN"/>
        </w:rPr>
        <w:t>项目的特点与实际情况，</w:t>
      </w:r>
      <w:r>
        <w:rPr>
          <w:rFonts w:hint="eastAsia" w:eastAsia="仿宋_GB2312" w:cs="Times New Roman"/>
          <w:color w:val="auto"/>
          <w:sz w:val="32"/>
          <w:szCs w:val="32"/>
          <w:highlight w:val="none"/>
          <w:lang w:eastAsia="zh-CN"/>
        </w:rPr>
        <w:t>修正分配比例，优化支出结构，</w:t>
      </w:r>
      <w:r>
        <w:rPr>
          <w:rFonts w:hint="default" w:ascii="Times New Roman" w:hAnsi="Times New Roman" w:eastAsia="仿宋_GB2312" w:cs="Times New Roman"/>
          <w:color w:val="auto"/>
          <w:sz w:val="32"/>
          <w:szCs w:val="32"/>
          <w:highlight w:val="none"/>
          <w:lang w:eastAsia="zh-CN"/>
        </w:rPr>
        <w:t>对可能出现的超支情况进行了预留与调整</w:t>
      </w:r>
      <w:r>
        <w:rPr>
          <w:rFonts w:hint="eastAsia"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eastAsia="zh-CN"/>
        </w:rPr>
        <w:t>避免了资源浪费与资金闲置。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p>
    <w:p>
      <w:pPr>
        <w:pStyle w:val="10"/>
        <w:numPr>
          <w:ilvl w:val="0"/>
          <w:numId w:val="4"/>
        </w:numPr>
        <w:spacing w:before="0" w:after="0" w:line="560" w:lineRule="exact"/>
        <w:ind w:firstLine="643" w:firstLineChars="200"/>
        <w:jc w:val="both"/>
        <w:rPr>
          <w:rFonts w:hint="default" w:ascii="Times New Roman" w:hAnsi="Times New Roman" w:eastAsia="楷体" w:cs="Times New Roman"/>
          <w:color w:val="auto"/>
          <w:highlight w:val="none"/>
        </w:rPr>
      </w:pPr>
      <w:r>
        <w:rPr>
          <w:rFonts w:hint="default" w:ascii="Times New Roman" w:hAnsi="Times New Roman" w:eastAsia="楷体" w:cs="Times New Roman"/>
          <w:color w:val="auto"/>
          <w:highlight w:val="none"/>
        </w:rPr>
        <w:t>项目过程情况</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项目过程类指标包括资金管理和组织实施两方面的内容，由5个三级指标构成，权重分值为20分，实际得分</w:t>
      </w:r>
      <w:r>
        <w:rPr>
          <w:rFonts w:hint="default" w:eastAsia="仿宋_GB2312" w:cs="Times New Roman"/>
          <w:color w:val="auto"/>
          <w:sz w:val="32"/>
          <w:szCs w:val="32"/>
          <w:highlight w:val="none"/>
          <w:lang w:val="en-US" w:eastAsia="zh-CN"/>
        </w:rPr>
        <w:t>20</w:t>
      </w:r>
      <w:r>
        <w:rPr>
          <w:rFonts w:hint="default" w:ascii="Times New Roman" w:hAnsi="Times New Roman" w:eastAsia="仿宋_GB2312" w:cs="Times New Roman"/>
          <w:color w:val="auto"/>
          <w:sz w:val="32"/>
          <w:szCs w:val="32"/>
          <w:highlight w:val="none"/>
          <w:lang w:val="en-US" w:eastAsia="zh-CN"/>
        </w:rPr>
        <w:t>分，得分率为</w:t>
      </w:r>
      <w:r>
        <w:rPr>
          <w:rFonts w:hint="default"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1.资金管理</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（1）资金到位率</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本项目总投资</w:t>
      </w:r>
      <w:r>
        <w:rPr>
          <w:rFonts w:hint="default" w:eastAsia="仿宋_GB2312" w:cs="Times New Roman"/>
          <w:color w:val="auto"/>
          <w:sz w:val="32"/>
          <w:szCs w:val="32"/>
          <w:highlight w:val="none"/>
          <w:lang w:val="en-US" w:eastAsia="zh-CN"/>
        </w:rPr>
        <w:t>2462.61</w:t>
      </w:r>
      <w:r>
        <w:rPr>
          <w:rFonts w:hint="default" w:ascii="Times New Roman" w:hAnsi="Times New Roman" w:eastAsia="仿宋_GB2312" w:cs="Times New Roman"/>
          <w:color w:val="auto"/>
          <w:sz w:val="32"/>
          <w:szCs w:val="32"/>
          <w:highlight w:val="none"/>
          <w:lang w:val="en-US" w:eastAsia="zh-CN"/>
        </w:rPr>
        <w:t>万元，财政资金及时足额到位，到位率</w:t>
      </w:r>
      <w:r>
        <w:rPr>
          <w:rFonts w:hint="default"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%，预算资金按计划进度执行。</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（2）预算执行率</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预算编制较为详细，项目资金支出总体能够按照预算执行，预算资金支出</w:t>
      </w:r>
      <w:r>
        <w:rPr>
          <w:rFonts w:hint="default" w:eastAsia="仿宋_GB2312" w:cs="Times New Roman"/>
          <w:color w:val="auto"/>
          <w:sz w:val="32"/>
          <w:szCs w:val="32"/>
          <w:highlight w:val="none"/>
          <w:lang w:val="en-US" w:eastAsia="zh-CN"/>
        </w:rPr>
        <w:t>2462.61</w:t>
      </w:r>
      <w:r>
        <w:rPr>
          <w:rFonts w:hint="default" w:ascii="Times New Roman" w:hAnsi="Times New Roman" w:eastAsia="仿宋_GB2312" w:cs="Times New Roman"/>
          <w:color w:val="auto"/>
          <w:sz w:val="32"/>
          <w:szCs w:val="32"/>
          <w:highlight w:val="none"/>
          <w:lang w:val="en-US" w:eastAsia="zh-CN"/>
        </w:rPr>
        <w:t>万元，预算执行率为</w:t>
      </w:r>
      <w:r>
        <w:rPr>
          <w:rFonts w:hint="default"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（3）资金使用合规性</w:t>
      </w:r>
    </w:p>
    <w:p>
      <w:pPr>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本项目的资金使用严格遵循了</w:t>
      </w:r>
      <w:r>
        <w:rPr>
          <w:rFonts w:hint="default"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eastAsia="zh-CN"/>
        </w:rPr>
        <w:t>关于深化乡村人才振兴综合改革的实施意见》（昌州党办</w:t>
      </w:r>
      <w:r>
        <w:rPr>
          <w:rFonts w:hint="default" w:ascii="Times New Roman" w:hAnsi="Times New Roman" w:eastAsia="仿宋_GB2312" w:cs="Times New Roman"/>
          <w:color w:val="auto"/>
          <w:sz w:val="32"/>
          <w:szCs w:val="32"/>
          <w:highlight w:val="none"/>
        </w:rPr>
        <w:t>发〔20</w:t>
      </w:r>
      <w:r>
        <w:rPr>
          <w:rFonts w:hint="default" w:ascii="Times New Roman" w:hAnsi="Times New Roman" w:eastAsia="仿宋_GB2312" w:cs="Times New Roman"/>
          <w:color w:val="auto"/>
          <w:sz w:val="32"/>
          <w:szCs w:val="32"/>
          <w:highlight w:val="none"/>
          <w:lang w:val="en-US"/>
        </w:rPr>
        <w:t>23</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val="en-US"/>
        </w:rPr>
        <w:t>30</w:t>
      </w:r>
      <w:r>
        <w:rPr>
          <w:rFonts w:hint="default" w:ascii="Times New Roman" w:hAnsi="Times New Roman" w:eastAsia="仿宋_GB2312" w:cs="Times New Roman"/>
          <w:color w:val="auto"/>
          <w:sz w:val="32"/>
          <w:szCs w:val="32"/>
          <w:highlight w:val="none"/>
        </w:rPr>
        <w:t>号</w:t>
      </w:r>
      <w:r>
        <w:rPr>
          <w:rFonts w:hint="default"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eastAsia="zh-CN"/>
        </w:rPr>
        <w:t>《昌吉州村干部“三岗五级”管理办法（试行）》和《昌吉州村干部薪酬待遇管理办法（试行）》</w:t>
      </w:r>
      <w:r>
        <w:rPr>
          <w:rFonts w:hint="eastAsia" w:ascii="Times New Roman" w:hAnsi="Times New Roman" w:eastAsia="仿宋_GB2312" w:cs="Times New Roman"/>
          <w:color w:val="auto"/>
          <w:sz w:val="32"/>
          <w:szCs w:val="32"/>
          <w:highlight w:val="none"/>
          <w:lang w:eastAsia="zh-CN"/>
        </w:rPr>
        <w:t>等文件要求</w:t>
      </w:r>
      <w:r>
        <w:rPr>
          <w:rFonts w:hint="default" w:ascii="Times New Roman" w:hAnsi="Times New Roman" w:eastAsia="仿宋_GB2312" w:cs="Times New Roman"/>
          <w:color w:val="auto"/>
          <w:sz w:val="32"/>
          <w:szCs w:val="32"/>
          <w:highlight w:val="none"/>
          <w:lang w:eastAsia="zh-CN"/>
        </w:rPr>
        <w:t>，确保了资金的合规性与安全性。在资金使用过程中，我们建立了完善的财务管理体系，对资金的流动进行了全程监控与记录。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具体而言，资金使用坚持了专款专用的原则，确保了项目资金不被挪用或截留。同时，我们还加强了对资金使用的审计与监督，定期对财务收支进行自查与自纠，及时发现并纠正可能存在的问题。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2.组织实施</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（1）管理制度健全性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eastAsia="zh-CN"/>
        </w:rPr>
        <w:t>本项目管理制度体系</w:t>
      </w:r>
      <w:r>
        <w:rPr>
          <w:rFonts w:hint="eastAsia" w:eastAsia="仿宋_GB2312" w:cs="Times New Roman"/>
          <w:color w:val="auto"/>
          <w:sz w:val="32"/>
          <w:szCs w:val="32"/>
          <w:highlight w:val="none"/>
          <w:lang w:eastAsia="zh-CN"/>
        </w:rPr>
        <w:t>健全规范，执行有效性突出。项目单位围绕预算执行、资金监管、风险防控等关键环节，建立了覆盖项目全生命周期的管理制度体系，</w:t>
      </w:r>
      <w:r>
        <w:rPr>
          <w:rFonts w:hint="default" w:ascii="Times New Roman" w:hAnsi="Times New Roman" w:eastAsia="仿宋_GB2312" w:cs="Times New Roman"/>
          <w:color w:val="auto"/>
          <w:sz w:val="32"/>
          <w:szCs w:val="32"/>
          <w:highlight w:val="none"/>
          <w:lang w:eastAsia="zh-CN"/>
        </w:rPr>
        <w:t>项目管理制度的</w:t>
      </w:r>
      <w:r>
        <w:rPr>
          <w:rFonts w:hint="eastAsia" w:eastAsia="仿宋_GB2312" w:cs="Times New Roman"/>
          <w:color w:val="auto"/>
          <w:sz w:val="32"/>
          <w:szCs w:val="32"/>
          <w:highlight w:val="none"/>
          <w:lang w:eastAsia="zh-CN"/>
        </w:rPr>
        <w:t>制定</w:t>
      </w:r>
      <w:r>
        <w:rPr>
          <w:rFonts w:hint="default" w:ascii="Times New Roman" w:hAnsi="Times New Roman" w:eastAsia="仿宋_GB2312" w:cs="Times New Roman"/>
          <w:color w:val="auto"/>
          <w:sz w:val="32"/>
          <w:szCs w:val="32"/>
          <w:highlight w:val="none"/>
          <w:lang w:eastAsia="zh-CN"/>
        </w:rPr>
        <w:t>紧密结合了项目的特点与实际情况，</w:t>
      </w:r>
      <w:r>
        <w:rPr>
          <w:rFonts w:hint="eastAsia" w:eastAsia="仿宋_GB2312" w:cs="Times New Roman"/>
          <w:color w:val="auto"/>
          <w:sz w:val="32"/>
          <w:szCs w:val="32"/>
          <w:highlight w:val="none"/>
          <w:lang w:eastAsia="zh-CN"/>
        </w:rPr>
        <w:t>并将其严格落实到位。</w:t>
      </w:r>
      <w:r>
        <w:rPr>
          <w:rFonts w:hint="default" w:ascii="Times New Roman" w:hAnsi="Times New Roman" w:eastAsia="仿宋_GB2312" w:cs="Times New Roman"/>
          <w:color w:val="auto"/>
          <w:sz w:val="32"/>
          <w:szCs w:val="32"/>
          <w:highlight w:val="none"/>
          <w:lang w:eastAsia="zh-CN"/>
        </w:rPr>
        <w:t>在制度设计上，注重制度的科学性与可操作性，</w:t>
      </w:r>
      <w:r>
        <w:rPr>
          <w:rFonts w:hint="eastAsia" w:eastAsia="仿宋_GB2312" w:cs="Times New Roman"/>
          <w:color w:val="auto"/>
          <w:sz w:val="32"/>
          <w:szCs w:val="32"/>
          <w:highlight w:val="none"/>
          <w:lang w:eastAsia="zh-CN"/>
        </w:rPr>
        <w:t>权责划分清晰，审批流程规范，</w:t>
      </w:r>
      <w:r>
        <w:rPr>
          <w:rFonts w:hint="default" w:ascii="Times New Roman" w:hAnsi="Times New Roman" w:eastAsia="仿宋_GB2312" w:cs="Times New Roman"/>
          <w:color w:val="auto"/>
          <w:sz w:val="32"/>
          <w:szCs w:val="32"/>
          <w:highlight w:val="none"/>
          <w:lang w:eastAsia="zh-CN"/>
        </w:rPr>
        <w:t>确保制度能够切实指导项目的执行与管理</w:t>
      </w:r>
      <w:r>
        <w:rPr>
          <w:rFonts w:hint="eastAsia" w:eastAsia="仿宋_GB2312" w:cs="Times New Roman"/>
          <w:color w:val="auto"/>
          <w:sz w:val="32"/>
          <w:szCs w:val="32"/>
          <w:highlight w:val="none"/>
          <w:lang w:eastAsia="zh-CN"/>
        </w:rPr>
        <w:t>，保证了管理制度和业务实际高度契合。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eastAsia" w:eastAsia="仿宋_GB2312" w:cs="Times New Roman"/>
          <w:color w:val="auto"/>
          <w:sz w:val="32"/>
          <w:szCs w:val="32"/>
          <w:highlight w:val="none"/>
          <w:lang w:eastAsia="zh-CN"/>
        </w:rPr>
        <w:t>动态监督机制与制度执行力形成管理合理。项目单位创新构建自查监管体系，依托信息化平台实现资金流向实时追踪，</w:t>
      </w:r>
      <w:r>
        <w:rPr>
          <w:rFonts w:hint="default" w:ascii="Times New Roman" w:hAnsi="Times New Roman" w:eastAsia="仿宋_GB2312" w:cs="Times New Roman"/>
          <w:color w:val="auto"/>
          <w:sz w:val="32"/>
          <w:szCs w:val="32"/>
          <w:highlight w:val="none"/>
          <w:lang w:eastAsia="zh-CN"/>
        </w:rPr>
        <w:t>对项目的实施情况进行定期检查与评估，及时发现并纠正可能存在的问题。</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综上所述，本项目的管理制度是健全的、有效的，既符合项目的实际情况，又满足了项目管理的需要。</w:t>
      </w:r>
      <w:r>
        <w:rPr>
          <w:rFonts w:hint="eastAsia" w:eastAsia="仿宋_GB2312" w:cs="Times New Roman"/>
          <w:color w:val="auto"/>
          <w:sz w:val="32"/>
          <w:szCs w:val="32"/>
          <w:highlight w:val="none"/>
          <w:lang w:eastAsia="zh-CN"/>
        </w:rPr>
        <w:t>整体制度执行规范有序</w:t>
      </w:r>
      <w:r>
        <w:rPr>
          <w:rFonts w:hint="default" w:ascii="Times New Roman" w:hAnsi="Times New Roman" w:eastAsia="仿宋_GB2312" w:cs="Times New Roman"/>
          <w:color w:val="auto"/>
          <w:sz w:val="32"/>
          <w:szCs w:val="32"/>
          <w:highlight w:val="none"/>
          <w:lang w:eastAsia="zh-CN"/>
        </w:rPr>
        <w:t>，</w:t>
      </w:r>
      <w:r>
        <w:rPr>
          <w:rFonts w:hint="eastAsia" w:eastAsia="仿宋_GB2312" w:cs="Times New Roman"/>
          <w:color w:val="auto"/>
          <w:sz w:val="32"/>
          <w:szCs w:val="32"/>
          <w:highlight w:val="none"/>
          <w:lang w:eastAsia="zh-CN"/>
        </w:rPr>
        <w:t>为项目规范实施提供了坚实保障，</w:t>
      </w:r>
      <w:r>
        <w:rPr>
          <w:rFonts w:hint="default" w:ascii="Times New Roman" w:hAnsi="Times New Roman" w:eastAsia="仿宋_GB2312" w:cs="Times New Roman"/>
          <w:color w:val="auto"/>
          <w:sz w:val="32"/>
          <w:szCs w:val="32"/>
          <w:highlight w:val="none"/>
          <w:lang w:eastAsia="zh-CN"/>
        </w:rPr>
        <w:t>也为项目的绩效评价奠定了坚实的基础。</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本项目</w:t>
      </w:r>
      <w:r>
        <w:rPr>
          <w:rFonts w:hint="eastAsia" w:eastAsia="仿宋_GB2312" w:cs="Times New Roman"/>
          <w:color w:val="auto"/>
          <w:sz w:val="32"/>
          <w:szCs w:val="32"/>
          <w:highlight w:val="none"/>
          <w:lang w:eastAsia="zh-CN"/>
        </w:rPr>
        <w:t>制度机制执行完善，流程管控严谨高效。</w:t>
      </w:r>
      <w:r>
        <w:rPr>
          <w:rFonts w:hint="default" w:ascii="Times New Roman" w:hAnsi="Times New Roman" w:eastAsia="仿宋_GB2312" w:cs="Times New Roman"/>
          <w:color w:val="auto"/>
          <w:sz w:val="32"/>
          <w:szCs w:val="32"/>
          <w:highlight w:val="none"/>
          <w:lang w:eastAsia="zh-CN"/>
        </w:rPr>
        <w:t>在执行过程中，管理制度得到了全面、有效的落实，为确保项目的顺利实施与目标实现提供了坚实的保障。项目</w:t>
      </w:r>
      <w:r>
        <w:rPr>
          <w:rFonts w:hint="default" w:ascii="Times New Roman" w:hAnsi="Times New Roman" w:eastAsia="仿宋_GB2312" w:cs="Times New Roman"/>
          <w:color w:val="auto"/>
          <w:sz w:val="32"/>
          <w:szCs w:val="32"/>
          <w:highlight w:val="none"/>
          <w:lang w:val="en-US" w:eastAsia="zh-CN"/>
        </w:rPr>
        <w:t>单位</w:t>
      </w:r>
      <w:r>
        <w:rPr>
          <w:rFonts w:hint="eastAsia" w:eastAsia="仿宋_GB2312" w:cs="Times New Roman"/>
          <w:color w:val="auto"/>
          <w:sz w:val="32"/>
          <w:szCs w:val="32"/>
          <w:highlight w:val="none"/>
          <w:lang w:val="en-US" w:eastAsia="zh-CN"/>
        </w:rPr>
        <w:t>以“规范运行、提质增效”为导向，将制度要求嵌入业务全流程，依托信息化手段实现资金申请、审批、支付等环节在线闭环管理，关键节点自动留痕、超期预警，</w:t>
      </w:r>
      <w:r>
        <w:rPr>
          <w:rFonts w:hint="default" w:ascii="Times New Roman" w:hAnsi="Times New Roman" w:eastAsia="仿宋_GB2312" w:cs="Times New Roman"/>
          <w:color w:val="auto"/>
          <w:sz w:val="32"/>
          <w:szCs w:val="32"/>
          <w:highlight w:val="none"/>
          <w:lang w:eastAsia="zh-CN"/>
        </w:rPr>
        <w:t>确保了各项管理制度能够得到有效执行。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在具体执行过程中，建立了有效的沟通机制与反馈机制，确保项目信息的及时传递与问题的及时解决，进一步提高了制度执行的效率与效果。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eastAsia="zh-CN"/>
        </w:rPr>
        <w:t>综上所述，本项目的管理制度在执行过程中表现出了高度的有效性，既确保了项目的顺利进行，又实现了项目目标的有效达成。</w:t>
      </w:r>
    </w:p>
    <w:p>
      <w:pPr>
        <w:pStyle w:val="12"/>
        <w:numPr>
          <w:ilvl w:val="0"/>
          <w:numId w:val="4"/>
        </w:numPr>
        <w:spacing w:line="560" w:lineRule="exact"/>
        <w:ind w:firstLine="643"/>
        <w:rPr>
          <w:rFonts w:hint="default" w:ascii="Times New Roman" w:hAnsi="Times New Roman" w:eastAsia="楷体_GB2312" w:cs="Times New Roman"/>
          <w:b/>
          <w:bCs/>
          <w:color w:val="auto"/>
          <w:sz w:val="32"/>
          <w:szCs w:val="32"/>
          <w:highlight w:val="none"/>
        </w:rPr>
      </w:pPr>
      <w:r>
        <w:rPr>
          <w:rFonts w:hint="default" w:ascii="Times New Roman" w:hAnsi="Times New Roman" w:eastAsia="楷体_GB2312" w:cs="Times New Roman"/>
          <w:b/>
          <w:bCs/>
          <w:color w:val="auto"/>
          <w:sz w:val="32"/>
          <w:szCs w:val="32"/>
          <w:highlight w:val="none"/>
        </w:rPr>
        <w:t>项目产出</w:t>
      </w:r>
      <w:r>
        <w:rPr>
          <w:rFonts w:hint="default" w:ascii="Times New Roman" w:hAnsi="Times New Roman" w:eastAsia="楷体_GB2312" w:cs="Times New Roman"/>
          <w:b/>
          <w:bCs/>
          <w:color w:val="auto"/>
          <w:sz w:val="32"/>
          <w:szCs w:val="32"/>
          <w:highlight w:val="none"/>
          <w:lang w:val="en-US" w:eastAsia="zh-CN"/>
        </w:rPr>
        <w:t>情况</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项目产出类指标包括产出数量、产出质量、产出时效、产出成本四方面的内容，由</w:t>
      </w:r>
      <w:r>
        <w:rPr>
          <w:rFonts w:hint="default" w:eastAsia="仿宋_GB2312" w:cs="Times New Roman"/>
          <w:color w:val="auto"/>
          <w:sz w:val="32"/>
          <w:szCs w:val="32"/>
          <w:highlight w:val="none"/>
          <w:lang w:val="en-US" w:eastAsia="zh-CN"/>
        </w:rPr>
        <w:t>6</w:t>
      </w:r>
      <w:r>
        <w:rPr>
          <w:rFonts w:hint="default" w:ascii="Times New Roman" w:hAnsi="Times New Roman" w:eastAsia="仿宋_GB2312" w:cs="Times New Roman"/>
          <w:color w:val="auto"/>
          <w:sz w:val="32"/>
          <w:szCs w:val="32"/>
          <w:highlight w:val="none"/>
          <w:lang w:val="en-US" w:eastAsia="zh-CN"/>
        </w:rPr>
        <w:t>个三级指标构成，权重分为</w:t>
      </w:r>
      <w:r>
        <w:rPr>
          <w:rFonts w:hint="default" w:eastAsia="仿宋_GB2312" w:cs="Times New Roman"/>
          <w:color w:val="auto"/>
          <w:sz w:val="32"/>
          <w:szCs w:val="32"/>
          <w:highlight w:val="none"/>
          <w:lang w:val="en-US" w:eastAsia="zh-CN"/>
        </w:rPr>
        <w:t>40</w:t>
      </w:r>
      <w:r>
        <w:rPr>
          <w:rFonts w:hint="default" w:ascii="Times New Roman" w:hAnsi="Times New Roman" w:eastAsia="仿宋_GB2312" w:cs="Times New Roman"/>
          <w:color w:val="auto"/>
          <w:sz w:val="32"/>
          <w:szCs w:val="32"/>
          <w:highlight w:val="none"/>
          <w:lang w:val="en-US" w:eastAsia="zh-CN"/>
        </w:rPr>
        <w:t>分，实际得分</w:t>
      </w:r>
      <w:r>
        <w:rPr>
          <w:rFonts w:hint="default" w:eastAsia="仿宋_GB2312" w:cs="Times New Roman"/>
          <w:color w:val="auto"/>
          <w:sz w:val="32"/>
          <w:szCs w:val="32"/>
          <w:highlight w:val="none"/>
          <w:lang w:val="en-US" w:eastAsia="zh-CN"/>
        </w:rPr>
        <w:t>39.64</w:t>
      </w:r>
      <w:r>
        <w:rPr>
          <w:rFonts w:hint="default" w:ascii="Times New Roman" w:hAnsi="Times New Roman" w:eastAsia="仿宋_GB2312" w:cs="Times New Roman"/>
          <w:color w:val="auto"/>
          <w:sz w:val="32"/>
          <w:szCs w:val="32"/>
          <w:highlight w:val="none"/>
          <w:lang w:val="en-US" w:eastAsia="zh-CN"/>
        </w:rPr>
        <w:t>分，得分率为</w:t>
      </w:r>
      <w:r>
        <w:rPr>
          <w:rFonts w:hint="default" w:eastAsia="仿宋_GB2312" w:cs="Times New Roman"/>
          <w:color w:val="auto"/>
          <w:sz w:val="32"/>
          <w:szCs w:val="32"/>
          <w:highlight w:val="none"/>
          <w:lang w:val="en-US" w:eastAsia="zh-CN"/>
        </w:rPr>
        <w:t>99.1</w:t>
      </w:r>
      <w:r>
        <w:rPr>
          <w:rFonts w:hint="default" w:ascii="Times New Roman" w:hAnsi="Times New Roman" w:eastAsia="仿宋_GB2312" w:cs="Times New Roman"/>
          <w:color w:val="auto"/>
          <w:sz w:val="32"/>
          <w:szCs w:val="32"/>
          <w:highlight w:val="none"/>
          <w:lang w:val="en-US" w:eastAsia="zh-CN"/>
        </w:rPr>
        <w:t>%。具体产出指标完成情况如下：</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 1 \* GB3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rPr>
        <w:t>①</w:t>
      </w:r>
      <w:r>
        <w:rPr>
          <w:rFonts w:hint="default" w:ascii="Times New Roman" w:hAnsi="Times New Roman" w:eastAsia="仿宋_GB2312" w:cs="Times New Roman"/>
          <w:color w:val="auto"/>
          <w:sz w:val="32"/>
          <w:szCs w:val="32"/>
          <w:highlight w:val="none"/>
        </w:rPr>
        <w:fldChar w:fldCharType="end"/>
      </w:r>
      <w:r>
        <w:rPr>
          <w:rFonts w:hint="default" w:ascii="Times New Roman" w:hAnsi="Times New Roman" w:eastAsia="仿宋_GB2312" w:cs="Times New Roman"/>
          <w:color w:val="auto"/>
          <w:sz w:val="32"/>
          <w:szCs w:val="32"/>
          <w:highlight w:val="none"/>
        </w:rPr>
        <w:t>数量指标：</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rPr>
        <w:t>指标1：</w:t>
      </w:r>
      <w:r>
        <w:rPr>
          <w:rFonts w:hint="eastAsia" w:eastAsia="仿宋_GB2312" w:cs="Times New Roman"/>
          <w:color w:val="auto"/>
          <w:sz w:val="32"/>
          <w:szCs w:val="32"/>
          <w:highlight w:val="none"/>
          <w:lang w:eastAsia="zh-CN"/>
        </w:rPr>
        <w:t>发放村干部工资正职人数</w:t>
      </w:r>
      <w:r>
        <w:rPr>
          <w:rFonts w:hint="default" w:ascii="Times New Roman" w:hAnsi="Times New Roman" w:eastAsia="仿宋_GB2312" w:cs="Times New Roman"/>
          <w:color w:val="auto"/>
          <w:sz w:val="32"/>
          <w:szCs w:val="32"/>
          <w:highlight w:val="none"/>
        </w:rPr>
        <w:t>，指标值：</w:t>
      </w:r>
      <w:r>
        <w:rPr>
          <w:rFonts w:hint="eastAsia" w:eastAsia="仿宋_GB2312" w:cs="Times New Roman"/>
          <w:color w:val="auto"/>
          <w:sz w:val="32"/>
          <w:szCs w:val="32"/>
          <w:highlight w:val="none"/>
          <w:lang w:val="en-US" w:eastAsia="zh-CN"/>
        </w:rPr>
        <w:t>≥</w:t>
      </w:r>
      <w:r>
        <w:rPr>
          <w:rFonts w:hint="default" w:eastAsia="仿宋_GB2312" w:cs="Times New Roman"/>
          <w:color w:val="auto"/>
          <w:sz w:val="32"/>
          <w:szCs w:val="32"/>
          <w:highlight w:val="none"/>
          <w:lang w:val="en-US" w:eastAsia="zh-CN"/>
        </w:rPr>
        <w:t>105</w:t>
      </w:r>
      <w:r>
        <w:rPr>
          <w:rFonts w:hint="eastAsia" w:eastAsia="仿宋_GB2312" w:cs="Times New Roman"/>
          <w:color w:val="auto"/>
          <w:sz w:val="32"/>
          <w:szCs w:val="32"/>
          <w:highlight w:val="none"/>
          <w:lang w:val="en-US" w:eastAsia="zh-CN"/>
        </w:rPr>
        <w:t>人</w:t>
      </w:r>
      <w:r>
        <w:rPr>
          <w:rFonts w:hint="default" w:ascii="Times New Roman" w:hAnsi="Times New Roman" w:eastAsia="仿宋_GB2312" w:cs="Times New Roman"/>
          <w:color w:val="auto"/>
          <w:sz w:val="32"/>
          <w:szCs w:val="32"/>
          <w:highlight w:val="none"/>
        </w:rPr>
        <w:t>，实际完成值：</w:t>
      </w:r>
      <w:r>
        <w:rPr>
          <w:rFonts w:hint="default" w:eastAsia="仿宋_GB2312" w:cs="Times New Roman"/>
          <w:color w:val="auto"/>
          <w:sz w:val="32"/>
          <w:szCs w:val="32"/>
          <w:highlight w:val="none"/>
          <w:lang w:val="en-US"/>
        </w:rPr>
        <w:t>108</w:t>
      </w:r>
      <w:r>
        <w:rPr>
          <w:rFonts w:hint="eastAsia" w:eastAsia="仿宋_GB2312" w:cs="Times New Roman"/>
          <w:color w:val="auto"/>
          <w:sz w:val="32"/>
          <w:szCs w:val="32"/>
          <w:highlight w:val="none"/>
          <w:lang w:val="en-US" w:eastAsia="zh-CN"/>
        </w:rPr>
        <w:t>人</w:t>
      </w:r>
      <w:r>
        <w:rPr>
          <w:rFonts w:hint="default" w:ascii="Times New Roman" w:hAnsi="Times New Roman" w:eastAsia="仿宋_GB2312" w:cs="Times New Roman"/>
          <w:color w:val="auto"/>
          <w:sz w:val="32"/>
          <w:szCs w:val="32"/>
          <w:highlight w:val="none"/>
        </w:rPr>
        <w:t>，指标完成率</w:t>
      </w:r>
      <w:r>
        <w:rPr>
          <w:rFonts w:hint="default" w:eastAsia="仿宋_GB2312" w:cs="Times New Roman"/>
          <w:color w:val="auto"/>
          <w:sz w:val="32"/>
          <w:szCs w:val="32"/>
          <w:highlight w:val="none"/>
          <w:lang w:val="en-US"/>
        </w:rPr>
        <w:t>102.86</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w:t>
      </w:r>
    </w:p>
    <w:p>
      <w:pPr>
        <w:shd w:val="clear"/>
        <w:spacing w:line="600" w:lineRule="exact"/>
        <w:ind w:firstLine="640" w:firstLineChars="200"/>
        <w:outlineLvl w:val="0"/>
        <w:rPr>
          <w:rFonts w:hint="eastAsia"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指标</w:t>
      </w:r>
      <w:r>
        <w:rPr>
          <w:rFonts w:hint="default" w:ascii="Times New Roman" w:hAnsi="Times New Roman" w:eastAsia="仿宋_GB2312" w:cs="Times New Roman"/>
          <w:color w:val="auto"/>
          <w:sz w:val="32"/>
          <w:szCs w:val="32"/>
          <w:highlight w:val="none"/>
          <w:lang w:val="en-US"/>
        </w:rPr>
        <w:t>2</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eastAsia="zh-CN"/>
        </w:rPr>
        <w:t>发放村干部副职人数</w:t>
      </w:r>
      <w:r>
        <w:rPr>
          <w:rFonts w:hint="default" w:ascii="Times New Roman" w:hAnsi="Times New Roman" w:eastAsia="仿宋_GB2312" w:cs="Times New Roman"/>
          <w:color w:val="auto"/>
          <w:sz w:val="32"/>
          <w:szCs w:val="32"/>
          <w:highlight w:val="none"/>
        </w:rPr>
        <w:t>，指标值：</w:t>
      </w:r>
      <w:r>
        <w:rPr>
          <w:rFonts w:hint="eastAsia" w:eastAsia="仿宋_GB2312" w:cs="Times New Roman"/>
          <w:color w:val="auto"/>
          <w:sz w:val="32"/>
          <w:szCs w:val="32"/>
          <w:highlight w:val="none"/>
          <w:lang w:val="en-US" w:eastAsia="zh-CN"/>
        </w:rPr>
        <w:t>≥</w:t>
      </w:r>
      <w:r>
        <w:rPr>
          <w:rFonts w:hint="default" w:eastAsia="仿宋_GB2312" w:cs="Times New Roman"/>
          <w:color w:val="auto"/>
          <w:sz w:val="32"/>
          <w:szCs w:val="32"/>
          <w:highlight w:val="none"/>
          <w:lang w:val="en-US" w:eastAsia="zh-CN"/>
        </w:rPr>
        <w:t>388</w:t>
      </w:r>
      <w:r>
        <w:rPr>
          <w:rFonts w:hint="eastAsia" w:eastAsia="仿宋_GB2312" w:cs="Times New Roman"/>
          <w:color w:val="auto"/>
          <w:sz w:val="32"/>
          <w:szCs w:val="32"/>
          <w:highlight w:val="none"/>
          <w:lang w:val="en-US" w:eastAsia="zh-CN"/>
        </w:rPr>
        <w:t>人</w:t>
      </w:r>
      <w:r>
        <w:rPr>
          <w:rFonts w:hint="default" w:ascii="Times New Roman" w:hAnsi="Times New Roman" w:eastAsia="仿宋_GB2312" w:cs="Times New Roman"/>
          <w:color w:val="auto"/>
          <w:sz w:val="32"/>
          <w:szCs w:val="32"/>
          <w:highlight w:val="none"/>
        </w:rPr>
        <w:t>，实际完成值：</w:t>
      </w:r>
      <w:r>
        <w:rPr>
          <w:rFonts w:hint="default" w:eastAsia="仿宋_GB2312" w:cs="Times New Roman"/>
          <w:color w:val="auto"/>
          <w:sz w:val="32"/>
          <w:szCs w:val="32"/>
          <w:highlight w:val="none"/>
          <w:lang w:val="en-US"/>
        </w:rPr>
        <w:t>387</w:t>
      </w:r>
      <w:r>
        <w:rPr>
          <w:rFonts w:hint="eastAsia" w:eastAsia="仿宋_GB2312" w:cs="Times New Roman"/>
          <w:color w:val="auto"/>
          <w:sz w:val="32"/>
          <w:szCs w:val="32"/>
          <w:highlight w:val="none"/>
          <w:lang w:val="en-US" w:eastAsia="zh-CN"/>
        </w:rPr>
        <w:t>人</w:t>
      </w:r>
      <w:r>
        <w:rPr>
          <w:rFonts w:hint="default" w:ascii="Times New Roman" w:hAnsi="Times New Roman" w:eastAsia="仿宋_GB2312" w:cs="Times New Roman"/>
          <w:color w:val="auto"/>
          <w:sz w:val="32"/>
          <w:szCs w:val="32"/>
          <w:highlight w:val="none"/>
        </w:rPr>
        <w:t>，指标完成率</w:t>
      </w:r>
      <w:r>
        <w:rPr>
          <w:rFonts w:hint="default" w:eastAsia="仿宋_GB2312" w:cs="Times New Roman"/>
          <w:color w:val="auto"/>
          <w:sz w:val="32"/>
          <w:szCs w:val="32"/>
          <w:highlight w:val="none"/>
          <w:lang w:val="en-US"/>
        </w:rPr>
        <w:t>99.74</w:t>
      </w:r>
      <w:r>
        <w:rPr>
          <w:rFonts w:hint="default" w:ascii="Times New Roman" w:hAnsi="Times New Roman" w:eastAsia="仿宋_GB2312" w:cs="Times New Roman"/>
          <w:color w:val="auto"/>
          <w:sz w:val="32"/>
          <w:szCs w:val="32"/>
          <w:highlight w:val="none"/>
        </w:rPr>
        <w:t>%</w:t>
      </w:r>
      <w:r>
        <w:rPr>
          <w:rFonts w:hint="eastAsia" w:ascii="Times New Roman" w:hAnsi="Times New Roman" w:eastAsia="仿宋_GB2312" w:cs="Times New Roman"/>
          <w:color w:val="auto"/>
          <w:sz w:val="32"/>
          <w:szCs w:val="32"/>
          <w:highlight w:val="none"/>
          <w:lang w:eastAsia="zh-CN"/>
        </w:rPr>
        <w:t>。因实际工作中村干部人员调整，人数发生变化，今后提高预算精准度</w:t>
      </w:r>
      <w:r>
        <w:rPr>
          <w:rFonts w:hint="eastAsia" w:eastAsia="仿宋_GB2312" w:cs="Times New Roman"/>
          <w:color w:val="auto"/>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 2 \* GB3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rPr>
        <w:t>②</w:t>
      </w:r>
      <w:r>
        <w:rPr>
          <w:rFonts w:hint="default" w:ascii="Times New Roman" w:hAnsi="Times New Roman" w:eastAsia="仿宋_GB2312" w:cs="Times New Roman"/>
          <w:color w:val="auto"/>
          <w:sz w:val="32"/>
          <w:szCs w:val="32"/>
          <w:highlight w:val="none"/>
        </w:rPr>
        <w:fldChar w:fldCharType="end"/>
      </w:r>
      <w:r>
        <w:rPr>
          <w:rFonts w:hint="default" w:ascii="Times New Roman" w:hAnsi="Times New Roman" w:eastAsia="仿宋_GB2312" w:cs="Times New Roman"/>
          <w:color w:val="auto"/>
          <w:sz w:val="32"/>
          <w:szCs w:val="32"/>
          <w:highlight w:val="none"/>
        </w:rPr>
        <w:t>质量指标：</w:t>
      </w:r>
    </w:p>
    <w:p>
      <w:pPr>
        <w:shd w:val="clear"/>
        <w:spacing w:line="600" w:lineRule="exact"/>
        <w:ind w:firstLine="640" w:firstLineChars="200"/>
        <w:outlineLvl w:val="0"/>
        <w:rPr>
          <w:rFonts w:hint="eastAsia"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rPr>
        <w:t>指标1：</w:t>
      </w:r>
      <w:r>
        <w:rPr>
          <w:rFonts w:hint="eastAsia" w:ascii="Times New Roman" w:hAnsi="Times New Roman" w:eastAsia="仿宋_GB2312" w:cs="Times New Roman"/>
          <w:color w:val="auto"/>
          <w:sz w:val="32"/>
          <w:szCs w:val="32"/>
          <w:highlight w:val="none"/>
          <w:lang w:eastAsia="zh-CN"/>
        </w:rPr>
        <w:t>资金发放准确率，</w:t>
      </w:r>
      <w:r>
        <w:rPr>
          <w:rFonts w:hint="default" w:ascii="Times New Roman" w:hAnsi="Times New Roman" w:eastAsia="仿宋_GB2312" w:cs="Times New Roman"/>
          <w:color w:val="auto"/>
          <w:sz w:val="32"/>
          <w:szCs w:val="32"/>
          <w:highlight w:val="none"/>
        </w:rPr>
        <w:t>指标值：</w:t>
      </w:r>
      <w:r>
        <w:rPr>
          <w:rFonts w:hint="default" w:eastAsia="仿宋_GB2312" w:cs="Times New Roman"/>
          <w:color w:val="auto"/>
          <w:sz w:val="32"/>
          <w:szCs w:val="32"/>
          <w:highlight w:val="none"/>
          <w:lang w:val="en-US"/>
        </w:rPr>
        <w:t>100%</w:t>
      </w:r>
      <w:r>
        <w:rPr>
          <w:rFonts w:hint="default" w:ascii="Times New Roman" w:hAnsi="Times New Roman" w:eastAsia="仿宋_GB2312" w:cs="Times New Roman"/>
          <w:color w:val="auto"/>
          <w:sz w:val="32"/>
          <w:szCs w:val="32"/>
          <w:highlight w:val="none"/>
        </w:rPr>
        <w:t>，实际完成值：</w:t>
      </w:r>
      <w:r>
        <w:rPr>
          <w:rFonts w:hint="default" w:eastAsia="仿宋_GB2312" w:cs="Times New Roman"/>
          <w:color w:val="auto"/>
          <w:sz w:val="32"/>
          <w:szCs w:val="32"/>
          <w:highlight w:val="none"/>
          <w:lang w:val="en-US"/>
        </w:rPr>
        <w:t>100%</w:t>
      </w:r>
      <w:r>
        <w:rPr>
          <w:rFonts w:hint="default" w:ascii="Times New Roman" w:hAnsi="Times New Roman" w:eastAsia="仿宋_GB2312" w:cs="Times New Roman"/>
          <w:color w:val="auto"/>
          <w:sz w:val="32"/>
          <w:szCs w:val="32"/>
          <w:highlight w:val="none"/>
        </w:rPr>
        <w:t>，指标完成率</w:t>
      </w:r>
      <w:r>
        <w:rPr>
          <w:rFonts w:hint="default" w:eastAsia="仿宋_GB2312" w:cs="Times New Roman"/>
          <w:color w:val="auto"/>
          <w:sz w:val="32"/>
          <w:szCs w:val="32"/>
          <w:highlight w:val="none"/>
          <w:lang w:val="en-US"/>
        </w:rPr>
        <w:t>100</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 3 \* GB3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rPr>
        <w:t>③</w:t>
      </w:r>
      <w:r>
        <w:rPr>
          <w:rFonts w:hint="default" w:ascii="Times New Roman" w:hAnsi="Times New Roman" w:eastAsia="仿宋_GB2312" w:cs="Times New Roman"/>
          <w:color w:val="auto"/>
          <w:sz w:val="32"/>
          <w:szCs w:val="32"/>
          <w:highlight w:val="none"/>
        </w:rPr>
        <w:fldChar w:fldCharType="end"/>
      </w:r>
      <w:r>
        <w:rPr>
          <w:rFonts w:hint="default" w:ascii="Times New Roman" w:hAnsi="Times New Roman" w:eastAsia="仿宋_GB2312" w:cs="Times New Roman"/>
          <w:color w:val="auto"/>
          <w:sz w:val="32"/>
          <w:szCs w:val="32"/>
          <w:highlight w:val="none"/>
        </w:rPr>
        <w:t>时效指标：</w:t>
      </w:r>
    </w:p>
    <w:p>
      <w:pPr>
        <w:shd w:val="clear"/>
        <w:spacing w:line="600" w:lineRule="exact"/>
        <w:ind w:firstLine="640" w:firstLineChars="200"/>
        <w:outlineLvl w:val="0"/>
        <w:rPr>
          <w:rFonts w:hint="eastAsia"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rPr>
        <w:t>指标1：</w:t>
      </w:r>
      <w:r>
        <w:rPr>
          <w:rFonts w:hint="eastAsia" w:ascii="Times New Roman" w:hAnsi="Times New Roman" w:eastAsia="仿宋_GB2312" w:cs="Times New Roman"/>
          <w:color w:val="auto"/>
          <w:sz w:val="32"/>
          <w:szCs w:val="32"/>
          <w:highlight w:val="none"/>
          <w:lang w:eastAsia="zh-CN"/>
        </w:rPr>
        <w:t>资金拨付及时率，</w:t>
      </w:r>
      <w:r>
        <w:rPr>
          <w:rFonts w:hint="default" w:ascii="Times New Roman" w:hAnsi="Times New Roman" w:eastAsia="仿宋_GB2312" w:cs="Times New Roman"/>
          <w:color w:val="auto"/>
          <w:sz w:val="32"/>
          <w:szCs w:val="32"/>
          <w:highlight w:val="none"/>
        </w:rPr>
        <w:t>指标值：</w:t>
      </w:r>
      <w:r>
        <w:rPr>
          <w:rFonts w:hint="default" w:eastAsia="仿宋_GB2312" w:cs="Times New Roman"/>
          <w:color w:val="auto"/>
          <w:sz w:val="32"/>
          <w:szCs w:val="32"/>
          <w:highlight w:val="none"/>
          <w:lang w:val="en-US"/>
        </w:rPr>
        <w:t>100%</w:t>
      </w:r>
      <w:r>
        <w:rPr>
          <w:rFonts w:hint="default" w:ascii="Times New Roman" w:hAnsi="Times New Roman" w:eastAsia="仿宋_GB2312" w:cs="Times New Roman"/>
          <w:color w:val="auto"/>
          <w:sz w:val="32"/>
          <w:szCs w:val="32"/>
          <w:highlight w:val="none"/>
        </w:rPr>
        <w:t>，实际完成值：</w:t>
      </w:r>
      <w:r>
        <w:rPr>
          <w:rFonts w:hint="default" w:eastAsia="仿宋_GB2312" w:cs="Times New Roman"/>
          <w:color w:val="auto"/>
          <w:sz w:val="32"/>
          <w:szCs w:val="32"/>
          <w:highlight w:val="none"/>
          <w:lang w:val="en-US"/>
        </w:rPr>
        <w:t>100%</w:t>
      </w:r>
      <w:r>
        <w:rPr>
          <w:rFonts w:hint="default" w:ascii="Times New Roman" w:hAnsi="Times New Roman" w:eastAsia="仿宋_GB2312" w:cs="Times New Roman"/>
          <w:color w:val="auto"/>
          <w:sz w:val="32"/>
          <w:szCs w:val="32"/>
          <w:highlight w:val="none"/>
        </w:rPr>
        <w:t>，指标完成率</w:t>
      </w:r>
      <w:r>
        <w:rPr>
          <w:rFonts w:hint="default" w:eastAsia="仿宋_GB2312" w:cs="Times New Roman"/>
          <w:color w:val="auto"/>
          <w:sz w:val="32"/>
          <w:szCs w:val="32"/>
          <w:highlight w:val="none"/>
          <w:lang w:val="en-US"/>
        </w:rPr>
        <w:t>100</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 4 \* GB3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rPr>
        <w:t>④</w:t>
      </w:r>
      <w:r>
        <w:rPr>
          <w:rFonts w:hint="default" w:ascii="Times New Roman" w:hAnsi="Times New Roman" w:eastAsia="仿宋_GB2312" w:cs="Times New Roman"/>
          <w:color w:val="auto"/>
          <w:sz w:val="32"/>
          <w:szCs w:val="32"/>
          <w:highlight w:val="none"/>
        </w:rPr>
        <w:fldChar w:fldCharType="end"/>
      </w:r>
      <w:r>
        <w:rPr>
          <w:rFonts w:hint="default" w:ascii="Times New Roman" w:hAnsi="Times New Roman" w:eastAsia="仿宋_GB2312" w:cs="Times New Roman"/>
          <w:color w:val="auto"/>
          <w:sz w:val="32"/>
          <w:szCs w:val="32"/>
          <w:highlight w:val="none"/>
        </w:rPr>
        <w:t>成本指标：</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rPr>
        <w:t>指标1：</w:t>
      </w:r>
      <w:r>
        <w:rPr>
          <w:rFonts w:hint="eastAsia" w:ascii="Times New Roman" w:hAnsi="Times New Roman" w:eastAsia="仿宋_GB2312" w:cs="Times New Roman"/>
          <w:color w:val="auto"/>
          <w:sz w:val="32"/>
          <w:szCs w:val="32"/>
          <w:highlight w:val="none"/>
          <w:lang w:eastAsia="zh-CN"/>
        </w:rPr>
        <w:t>村干部正职工资，</w:t>
      </w:r>
      <w:r>
        <w:rPr>
          <w:rFonts w:hint="default" w:ascii="Times New Roman" w:hAnsi="Times New Roman" w:eastAsia="仿宋_GB2312" w:cs="Times New Roman"/>
          <w:color w:val="auto"/>
          <w:sz w:val="32"/>
          <w:szCs w:val="32"/>
          <w:highlight w:val="none"/>
        </w:rPr>
        <w:t>指标值：</w:t>
      </w:r>
      <w:r>
        <w:rPr>
          <w:rFonts w:hint="default" w:eastAsia="仿宋_GB2312" w:cs="Times New Roman"/>
          <w:color w:val="auto"/>
          <w:sz w:val="32"/>
          <w:szCs w:val="32"/>
          <w:highlight w:val="none"/>
          <w:lang w:val="en-US"/>
        </w:rPr>
        <w:t>4990</w:t>
      </w:r>
      <w:r>
        <w:rPr>
          <w:rFonts w:hint="eastAsia" w:eastAsia="仿宋_GB2312" w:cs="Times New Roman"/>
          <w:color w:val="auto"/>
          <w:sz w:val="32"/>
          <w:szCs w:val="32"/>
          <w:highlight w:val="none"/>
          <w:lang w:val="en-US" w:eastAsia="zh-CN"/>
        </w:rPr>
        <w:t>元</w:t>
      </w:r>
      <w:r>
        <w:rPr>
          <w:rFonts w:hint="default" w:eastAsia="仿宋_GB2312" w:cs="Times New Roman"/>
          <w:color w:val="auto"/>
          <w:sz w:val="32"/>
          <w:szCs w:val="32"/>
          <w:highlight w:val="none"/>
          <w:lang w:val="en-US" w:eastAsia="zh-CN"/>
        </w:rPr>
        <w:t>/</w:t>
      </w:r>
      <w:r>
        <w:rPr>
          <w:rFonts w:hint="eastAsia" w:eastAsia="仿宋_GB2312" w:cs="Times New Roman"/>
          <w:color w:val="auto"/>
          <w:sz w:val="32"/>
          <w:szCs w:val="32"/>
          <w:highlight w:val="none"/>
          <w:lang w:val="en-US" w:eastAsia="zh-CN"/>
        </w:rPr>
        <w:t>人</w:t>
      </w:r>
      <w:r>
        <w:rPr>
          <w:rFonts w:hint="default" w:ascii="Times New Roman" w:hAnsi="Times New Roman" w:eastAsia="仿宋_GB2312" w:cs="Times New Roman"/>
          <w:color w:val="auto"/>
          <w:sz w:val="32"/>
          <w:szCs w:val="32"/>
          <w:highlight w:val="none"/>
        </w:rPr>
        <w:t>，实际完成值：</w:t>
      </w:r>
      <w:r>
        <w:rPr>
          <w:rFonts w:hint="default" w:eastAsia="仿宋_GB2312" w:cs="Times New Roman"/>
          <w:color w:val="auto"/>
          <w:sz w:val="32"/>
          <w:szCs w:val="32"/>
          <w:highlight w:val="none"/>
          <w:lang w:val="en-US"/>
        </w:rPr>
        <w:t>4990</w:t>
      </w:r>
      <w:r>
        <w:rPr>
          <w:rFonts w:hint="eastAsia" w:eastAsia="仿宋_GB2312" w:cs="Times New Roman"/>
          <w:color w:val="auto"/>
          <w:sz w:val="32"/>
          <w:szCs w:val="32"/>
          <w:highlight w:val="none"/>
          <w:lang w:val="en-US" w:eastAsia="zh-CN"/>
        </w:rPr>
        <w:t>元</w:t>
      </w:r>
      <w:r>
        <w:rPr>
          <w:rFonts w:hint="default" w:eastAsia="仿宋_GB2312" w:cs="Times New Roman"/>
          <w:color w:val="auto"/>
          <w:sz w:val="32"/>
          <w:szCs w:val="32"/>
          <w:highlight w:val="none"/>
          <w:lang w:val="en-US" w:eastAsia="zh-CN"/>
        </w:rPr>
        <w:t>/</w:t>
      </w:r>
      <w:r>
        <w:rPr>
          <w:rFonts w:hint="eastAsia" w:eastAsia="仿宋_GB2312" w:cs="Times New Roman"/>
          <w:color w:val="auto"/>
          <w:sz w:val="32"/>
          <w:szCs w:val="32"/>
          <w:highlight w:val="none"/>
          <w:lang w:val="en-US" w:eastAsia="zh-CN"/>
        </w:rPr>
        <w:t>人</w:t>
      </w:r>
      <w:r>
        <w:rPr>
          <w:rFonts w:hint="default" w:ascii="Times New Roman" w:hAnsi="Times New Roman" w:eastAsia="仿宋_GB2312" w:cs="Times New Roman"/>
          <w:color w:val="auto"/>
          <w:sz w:val="32"/>
          <w:szCs w:val="32"/>
          <w:highlight w:val="none"/>
        </w:rPr>
        <w:t>，指标完成率</w:t>
      </w:r>
      <w:r>
        <w:rPr>
          <w:rFonts w:hint="default" w:eastAsia="仿宋_GB2312" w:cs="Times New Roman"/>
          <w:color w:val="auto"/>
          <w:sz w:val="32"/>
          <w:szCs w:val="32"/>
          <w:highlight w:val="none"/>
          <w:lang w:val="en-US"/>
        </w:rPr>
        <w:t>100</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w:t>
      </w:r>
    </w:p>
    <w:p>
      <w:pPr>
        <w:shd w:val="clear"/>
        <w:spacing w:line="600" w:lineRule="exact"/>
        <w:ind w:firstLine="640" w:firstLineChars="200"/>
        <w:outlineLvl w:val="0"/>
        <w:rPr>
          <w:rFonts w:hint="eastAsia"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rPr>
        <w:t>指标</w:t>
      </w:r>
      <w:r>
        <w:rPr>
          <w:rFonts w:hint="default" w:ascii="Times New Roman" w:hAnsi="Times New Roman" w:eastAsia="仿宋_GB2312" w:cs="Times New Roman"/>
          <w:color w:val="auto"/>
          <w:sz w:val="32"/>
          <w:szCs w:val="32"/>
          <w:highlight w:val="none"/>
          <w:lang w:val="en-US"/>
        </w:rPr>
        <w:t>2</w:t>
      </w:r>
      <w:r>
        <w:rPr>
          <w:rFonts w:hint="default" w:ascii="Times New Roman" w:hAnsi="Times New Roman" w:eastAsia="仿宋_GB2312" w:cs="Times New Roman"/>
          <w:color w:val="auto"/>
          <w:sz w:val="32"/>
          <w:szCs w:val="32"/>
          <w:highlight w:val="none"/>
        </w:rPr>
        <w:t>：</w:t>
      </w:r>
      <w:r>
        <w:rPr>
          <w:rFonts w:hint="eastAsia" w:ascii="Times New Roman" w:hAnsi="Times New Roman" w:eastAsia="仿宋_GB2312" w:cs="Times New Roman"/>
          <w:color w:val="auto"/>
          <w:sz w:val="32"/>
          <w:szCs w:val="32"/>
          <w:highlight w:val="none"/>
          <w:lang w:eastAsia="zh-CN"/>
        </w:rPr>
        <w:t>村干部正职工资，</w:t>
      </w:r>
      <w:r>
        <w:rPr>
          <w:rFonts w:hint="default" w:ascii="Times New Roman" w:hAnsi="Times New Roman" w:eastAsia="仿宋_GB2312" w:cs="Times New Roman"/>
          <w:color w:val="auto"/>
          <w:sz w:val="32"/>
          <w:szCs w:val="32"/>
          <w:highlight w:val="none"/>
        </w:rPr>
        <w:t>指标值：</w:t>
      </w:r>
      <w:r>
        <w:rPr>
          <w:rFonts w:hint="default" w:eastAsia="仿宋_GB2312" w:cs="Times New Roman"/>
          <w:color w:val="auto"/>
          <w:sz w:val="32"/>
          <w:szCs w:val="32"/>
          <w:highlight w:val="none"/>
          <w:lang w:val="en-US"/>
        </w:rPr>
        <w:t>3564</w:t>
      </w:r>
      <w:r>
        <w:rPr>
          <w:rFonts w:hint="eastAsia" w:eastAsia="仿宋_GB2312" w:cs="Times New Roman"/>
          <w:color w:val="auto"/>
          <w:sz w:val="32"/>
          <w:szCs w:val="32"/>
          <w:highlight w:val="none"/>
          <w:lang w:val="en-US" w:eastAsia="zh-CN"/>
        </w:rPr>
        <w:t>元</w:t>
      </w:r>
      <w:r>
        <w:rPr>
          <w:rFonts w:hint="default" w:eastAsia="仿宋_GB2312" w:cs="Times New Roman"/>
          <w:color w:val="auto"/>
          <w:sz w:val="32"/>
          <w:szCs w:val="32"/>
          <w:highlight w:val="none"/>
          <w:lang w:val="en-US" w:eastAsia="zh-CN"/>
        </w:rPr>
        <w:t>/</w:t>
      </w:r>
      <w:r>
        <w:rPr>
          <w:rFonts w:hint="eastAsia" w:eastAsia="仿宋_GB2312" w:cs="Times New Roman"/>
          <w:color w:val="auto"/>
          <w:sz w:val="32"/>
          <w:szCs w:val="32"/>
          <w:highlight w:val="none"/>
          <w:lang w:val="en-US" w:eastAsia="zh-CN"/>
        </w:rPr>
        <w:t>人</w:t>
      </w:r>
      <w:r>
        <w:rPr>
          <w:rFonts w:hint="default" w:ascii="Times New Roman" w:hAnsi="Times New Roman" w:eastAsia="仿宋_GB2312" w:cs="Times New Roman"/>
          <w:color w:val="auto"/>
          <w:sz w:val="32"/>
          <w:szCs w:val="32"/>
          <w:highlight w:val="none"/>
        </w:rPr>
        <w:t>，实际完成值：</w:t>
      </w:r>
      <w:r>
        <w:rPr>
          <w:rFonts w:hint="default" w:eastAsia="仿宋_GB2312" w:cs="Times New Roman"/>
          <w:color w:val="auto"/>
          <w:sz w:val="32"/>
          <w:szCs w:val="32"/>
          <w:highlight w:val="none"/>
          <w:lang w:val="en-US"/>
        </w:rPr>
        <w:t>3564</w:t>
      </w:r>
      <w:r>
        <w:rPr>
          <w:rFonts w:hint="eastAsia" w:eastAsia="仿宋_GB2312" w:cs="Times New Roman"/>
          <w:color w:val="auto"/>
          <w:sz w:val="32"/>
          <w:szCs w:val="32"/>
          <w:highlight w:val="none"/>
          <w:lang w:val="en-US" w:eastAsia="zh-CN"/>
        </w:rPr>
        <w:t>元</w:t>
      </w:r>
      <w:r>
        <w:rPr>
          <w:rFonts w:hint="default" w:eastAsia="仿宋_GB2312" w:cs="Times New Roman"/>
          <w:color w:val="auto"/>
          <w:sz w:val="32"/>
          <w:szCs w:val="32"/>
          <w:highlight w:val="none"/>
          <w:lang w:val="en-US" w:eastAsia="zh-CN"/>
        </w:rPr>
        <w:t>/</w:t>
      </w:r>
      <w:r>
        <w:rPr>
          <w:rFonts w:hint="eastAsia" w:eastAsia="仿宋_GB2312" w:cs="Times New Roman"/>
          <w:color w:val="auto"/>
          <w:sz w:val="32"/>
          <w:szCs w:val="32"/>
          <w:highlight w:val="none"/>
          <w:lang w:val="en-US" w:eastAsia="zh-CN"/>
        </w:rPr>
        <w:t>人</w:t>
      </w:r>
      <w:r>
        <w:rPr>
          <w:rFonts w:hint="default" w:ascii="Times New Roman" w:hAnsi="Times New Roman" w:eastAsia="仿宋_GB2312" w:cs="Times New Roman"/>
          <w:color w:val="auto"/>
          <w:sz w:val="32"/>
          <w:szCs w:val="32"/>
          <w:highlight w:val="none"/>
        </w:rPr>
        <w:t>，指标完成率</w:t>
      </w:r>
      <w:r>
        <w:rPr>
          <w:rFonts w:hint="default" w:eastAsia="仿宋_GB2312" w:cs="Times New Roman"/>
          <w:color w:val="auto"/>
          <w:sz w:val="32"/>
          <w:szCs w:val="32"/>
          <w:highlight w:val="none"/>
          <w:lang w:val="en-US"/>
        </w:rPr>
        <w:t>100</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w:t>
      </w:r>
    </w:p>
    <w:p>
      <w:pPr>
        <w:pStyle w:val="12"/>
        <w:numPr>
          <w:ilvl w:val="0"/>
          <w:numId w:val="4"/>
        </w:numPr>
        <w:spacing w:line="560" w:lineRule="exact"/>
        <w:ind w:firstLine="643"/>
        <w:rPr>
          <w:rFonts w:hint="default" w:ascii="Times New Roman" w:hAnsi="Times New Roman" w:eastAsia="楷体_GB2312" w:cs="Times New Roman"/>
          <w:b/>
          <w:bCs/>
          <w:color w:val="auto"/>
          <w:sz w:val="32"/>
          <w:szCs w:val="32"/>
          <w:highlight w:val="none"/>
          <w:lang w:val="en-US" w:eastAsia="zh-CN"/>
        </w:rPr>
      </w:pPr>
      <w:r>
        <w:rPr>
          <w:rFonts w:hint="default" w:ascii="Times New Roman" w:hAnsi="Times New Roman" w:eastAsia="楷体_GB2312" w:cs="Times New Roman"/>
          <w:b/>
          <w:bCs/>
          <w:color w:val="auto"/>
          <w:sz w:val="32"/>
          <w:szCs w:val="32"/>
          <w:highlight w:val="none"/>
          <w:lang w:val="en-US" w:eastAsia="zh-CN"/>
        </w:rPr>
        <w:t>项目效益情况</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项目效益类指标包括项目实施效益和满意度两方面的内容，由</w:t>
      </w:r>
      <w:r>
        <w:rPr>
          <w:rFonts w:hint="default"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lang w:val="en-US" w:eastAsia="zh-CN"/>
        </w:rPr>
        <w:t>个三级指标构成，权重分为</w:t>
      </w:r>
      <w:r>
        <w:rPr>
          <w:rFonts w:hint="default" w:eastAsia="仿宋_GB2312" w:cs="Times New Roman"/>
          <w:color w:val="auto"/>
          <w:sz w:val="32"/>
          <w:szCs w:val="32"/>
          <w:highlight w:val="none"/>
          <w:lang w:val="en-US" w:eastAsia="zh-CN"/>
        </w:rPr>
        <w:t>20</w:t>
      </w:r>
      <w:r>
        <w:rPr>
          <w:rFonts w:hint="default" w:ascii="Times New Roman" w:hAnsi="Times New Roman" w:eastAsia="仿宋_GB2312" w:cs="Times New Roman"/>
          <w:color w:val="auto"/>
          <w:sz w:val="32"/>
          <w:szCs w:val="32"/>
          <w:highlight w:val="none"/>
          <w:lang w:val="en-US" w:eastAsia="zh-CN"/>
        </w:rPr>
        <w:t>分，实际得分</w:t>
      </w:r>
      <w:r>
        <w:rPr>
          <w:rFonts w:hint="default" w:eastAsia="仿宋_GB2312" w:cs="Times New Roman"/>
          <w:color w:val="auto"/>
          <w:sz w:val="32"/>
          <w:szCs w:val="32"/>
          <w:highlight w:val="none"/>
          <w:lang w:val="en-US" w:eastAsia="zh-CN"/>
        </w:rPr>
        <w:t>20</w:t>
      </w:r>
      <w:r>
        <w:rPr>
          <w:rFonts w:hint="default" w:ascii="Times New Roman" w:hAnsi="Times New Roman" w:eastAsia="仿宋_GB2312" w:cs="Times New Roman"/>
          <w:color w:val="auto"/>
          <w:sz w:val="32"/>
          <w:szCs w:val="32"/>
          <w:highlight w:val="none"/>
          <w:lang w:val="en-US" w:eastAsia="zh-CN"/>
        </w:rPr>
        <w:t>分，得分率为</w:t>
      </w:r>
      <w:r>
        <w:rPr>
          <w:rFonts w:hint="default"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%。具体效益指标及满意度指标完成情况如下：</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1.实施效益</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①</w:t>
      </w:r>
      <w:r>
        <w:rPr>
          <w:rFonts w:hint="eastAsia" w:eastAsia="仿宋_GB2312" w:cs="Times New Roman"/>
          <w:color w:val="auto"/>
          <w:sz w:val="32"/>
          <w:szCs w:val="32"/>
          <w:highlight w:val="none"/>
          <w:lang w:eastAsia="zh-CN"/>
        </w:rPr>
        <w:t>社会效益指标</w:t>
      </w:r>
      <w:r>
        <w:rPr>
          <w:rFonts w:hint="default" w:ascii="Times New Roman" w:hAnsi="Times New Roman" w:eastAsia="仿宋_GB2312" w:cs="Times New Roman"/>
          <w:color w:val="auto"/>
          <w:sz w:val="32"/>
          <w:szCs w:val="32"/>
          <w:highlight w:val="none"/>
        </w:rPr>
        <w:t>：</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rPr>
        <w:t>指标1：</w:t>
      </w:r>
      <w:r>
        <w:rPr>
          <w:rFonts w:hint="eastAsia" w:ascii="Times New Roman" w:hAnsi="Times New Roman" w:eastAsia="仿宋_GB2312" w:cs="Times New Roman"/>
          <w:color w:val="auto"/>
          <w:sz w:val="32"/>
          <w:szCs w:val="32"/>
          <w:highlight w:val="none"/>
          <w:lang w:eastAsia="zh-CN"/>
        </w:rPr>
        <w:t>为基层组织建设提高保障，</w:t>
      </w:r>
      <w:r>
        <w:rPr>
          <w:rFonts w:hint="default" w:ascii="Times New Roman" w:hAnsi="Times New Roman" w:eastAsia="仿宋_GB2312" w:cs="Times New Roman"/>
          <w:color w:val="auto"/>
          <w:sz w:val="32"/>
          <w:szCs w:val="32"/>
          <w:highlight w:val="none"/>
        </w:rPr>
        <w:t>指标值：</w:t>
      </w:r>
      <w:r>
        <w:rPr>
          <w:rFonts w:hint="eastAsia" w:eastAsia="仿宋_GB2312" w:cs="Times New Roman"/>
          <w:color w:val="auto"/>
          <w:sz w:val="32"/>
          <w:szCs w:val="32"/>
          <w:highlight w:val="none"/>
          <w:lang w:val="en-US" w:eastAsia="zh-CN"/>
        </w:rPr>
        <w:t>有效保障</w:t>
      </w:r>
      <w:r>
        <w:rPr>
          <w:rFonts w:hint="default" w:ascii="Times New Roman" w:hAnsi="Times New Roman" w:eastAsia="仿宋_GB2312" w:cs="Times New Roman"/>
          <w:color w:val="auto"/>
          <w:sz w:val="32"/>
          <w:szCs w:val="32"/>
          <w:highlight w:val="none"/>
        </w:rPr>
        <w:t>，实际完成值：</w:t>
      </w:r>
      <w:r>
        <w:rPr>
          <w:rFonts w:hint="eastAsia" w:eastAsia="仿宋_GB2312" w:cs="Times New Roman"/>
          <w:color w:val="auto"/>
          <w:sz w:val="32"/>
          <w:szCs w:val="32"/>
          <w:highlight w:val="none"/>
          <w:lang w:val="en-US" w:eastAsia="zh-CN"/>
        </w:rPr>
        <w:t>有效保障</w:t>
      </w:r>
      <w:r>
        <w:rPr>
          <w:rFonts w:hint="default" w:ascii="Times New Roman" w:hAnsi="Times New Roman" w:eastAsia="仿宋_GB2312" w:cs="Times New Roman"/>
          <w:color w:val="auto"/>
          <w:sz w:val="32"/>
          <w:szCs w:val="32"/>
          <w:highlight w:val="none"/>
        </w:rPr>
        <w:t>，指标完成率</w:t>
      </w:r>
      <w:r>
        <w:rPr>
          <w:rFonts w:hint="default" w:eastAsia="仿宋_GB2312" w:cs="Times New Roman"/>
          <w:color w:val="auto"/>
          <w:sz w:val="32"/>
          <w:szCs w:val="32"/>
          <w:highlight w:val="none"/>
          <w:lang w:val="en-US"/>
        </w:rPr>
        <w:t>100</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w:t>
      </w:r>
    </w:p>
    <w:p>
      <w:pPr>
        <w:shd w:val="clear"/>
        <w:spacing w:line="600" w:lineRule="exact"/>
        <w:ind w:firstLine="640" w:firstLineChars="200"/>
        <w:outlineLvl w:val="0"/>
        <w:rPr>
          <w:rFonts w:hint="eastAsia"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rPr>
        <w:t>指标</w:t>
      </w:r>
      <w:r>
        <w:rPr>
          <w:rFonts w:hint="default" w:ascii="Times New Roman" w:hAnsi="Times New Roman" w:eastAsia="仿宋_GB2312" w:cs="Times New Roman"/>
          <w:color w:val="auto"/>
          <w:sz w:val="32"/>
          <w:szCs w:val="32"/>
          <w:highlight w:val="none"/>
          <w:lang w:val="en-US"/>
        </w:rPr>
        <w:t>2</w:t>
      </w:r>
      <w:r>
        <w:rPr>
          <w:rFonts w:hint="default" w:ascii="Times New Roman" w:hAnsi="Times New Roman" w:eastAsia="仿宋_GB2312" w:cs="Times New Roman"/>
          <w:color w:val="auto"/>
          <w:sz w:val="32"/>
          <w:szCs w:val="32"/>
          <w:highlight w:val="none"/>
        </w:rPr>
        <w:t>：</w:t>
      </w:r>
      <w:r>
        <w:rPr>
          <w:rFonts w:hint="eastAsia" w:ascii="Times New Roman" w:hAnsi="Times New Roman" w:eastAsia="仿宋_GB2312" w:cs="Times New Roman"/>
          <w:color w:val="auto"/>
          <w:sz w:val="32"/>
          <w:szCs w:val="32"/>
          <w:highlight w:val="none"/>
          <w:lang w:eastAsia="zh-CN"/>
        </w:rPr>
        <w:t>提高村干部工作积极性，</w:t>
      </w:r>
      <w:r>
        <w:rPr>
          <w:rFonts w:hint="default" w:ascii="Times New Roman" w:hAnsi="Times New Roman" w:eastAsia="仿宋_GB2312" w:cs="Times New Roman"/>
          <w:color w:val="auto"/>
          <w:sz w:val="32"/>
          <w:szCs w:val="32"/>
          <w:highlight w:val="none"/>
        </w:rPr>
        <w:t>指标值：</w:t>
      </w:r>
      <w:r>
        <w:rPr>
          <w:rFonts w:hint="eastAsia" w:eastAsia="仿宋_GB2312" w:cs="Times New Roman"/>
          <w:color w:val="auto"/>
          <w:sz w:val="32"/>
          <w:szCs w:val="32"/>
          <w:highlight w:val="none"/>
          <w:lang w:val="en-US" w:eastAsia="zh-CN"/>
        </w:rPr>
        <w:t>有效提高</w:t>
      </w:r>
      <w:r>
        <w:rPr>
          <w:rFonts w:hint="default" w:ascii="Times New Roman" w:hAnsi="Times New Roman" w:eastAsia="仿宋_GB2312" w:cs="Times New Roman"/>
          <w:color w:val="auto"/>
          <w:sz w:val="32"/>
          <w:szCs w:val="32"/>
          <w:highlight w:val="none"/>
        </w:rPr>
        <w:t>，实际完成值：</w:t>
      </w:r>
      <w:r>
        <w:rPr>
          <w:rFonts w:hint="eastAsia" w:eastAsia="仿宋_GB2312" w:cs="Times New Roman"/>
          <w:color w:val="auto"/>
          <w:sz w:val="32"/>
          <w:szCs w:val="32"/>
          <w:highlight w:val="none"/>
          <w:lang w:val="en-US" w:eastAsia="zh-CN"/>
        </w:rPr>
        <w:t>有效提高</w:t>
      </w:r>
      <w:r>
        <w:rPr>
          <w:rFonts w:hint="default" w:ascii="Times New Roman" w:hAnsi="Times New Roman" w:eastAsia="仿宋_GB2312" w:cs="Times New Roman"/>
          <w:color w:val="auto"/>
          <w:sz w:val="32"/>
          <w:szCs w:val="32"/>
          <w:highlight w:val="none"/>
        </w:rPr>
        <w:t>，指标完成率</w:t>
      </w:r>
      <w:r>
        <w:rPr>
          <w:rFonts w:hint="default" w:eastAsia="仿宋_GB2312" w:cs="Times New Roman"/>
          <w:color w:val="auto"/>
          <w:sz w:val="32"/>
          <w:szCs w:val="32"/>
          <w:highlight w:val="none"/>
          <w:lang w:val="en-US"/>
        </w:rPr>
        <w:t>100</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2.满意度</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①</w:t>
      </w:r>
      <w:r>
        <w:rPr>
          <w:rFonts w:hint="eastAsia" w:eastAsia="仿宋_GB2312" w:cs="Times New Roman"/>
          <w:color w:val="auto"/>
          <w:sz w:val="32"/>
          <w:szCs w:val="32"/>
          <w:highlight w:val="none"/>
          <w:lang w:val="en-US" w:eastAsia="zh-CN"/>
        </w:rPr>
        <w:t>满意度</w:t>
      </w:r>
      <w:r>
        <w:rPr>
          <w:rFonts w:hint="default" w:ascii="Times New Roman" w:hAnsi="Times New Roman" w:eastAsia="仿宋_GB2312" w:cs="Times New Roman"/>
          <w:color w:val="auto"/>
          <w:sz w:val="32"/>
          <w:szCs w:val="32"/>
          <w:highlight w:val="none"/>
          <w:lang w:val="en-US" w:eastAsia="zh-CN"/>
        </w:rPr>
        <w:t>指标：</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指标1：</w:t>
      </w:r>
      <w:r>
        <w:rPr>
          <w:rFonts w:hint="eastAsia" w:ascii="Times New Roman" w:hAnsi="Times New Roman" w:eastAsia="仿宋_GB2312" w:cs="Times New Roman"/>
          <w:color w:val="auto"/>
          <w:sz w:val="32"/>
          <w:szCs w:val="32"/>
          <w:highlight w:val="none"/>
          <w:lang w:eastAsia="zh-CN"/>
        </w:rPr>
        <w:t>村干部满意度，</w:t>
      </w:r>
      <w:r>
        <w:rPr>
          <w:rFonts w:hint="default" w:ascii="Times New Roman" w:hAnsi="Times New Roman" w:eastAsia="仿宋_GB2312" w:cs="Times New Roman"/>
          <w:color w:val="auto"/>
          <w:sz w:val="32"/>
          <w:szCs w:val="32"/>
          <w:highlight w:val="none"/>
        </w:rPr>
        <w:t>指标值：</w:t>
      </w:r>
      <w:r>
        <w:rPr>
          <w:rFonts w:hint="eastAsia" w:eastAsia="仿宋_GB2312" w:cs="Times New Roman"/>
          <w:color w:val="auto"/>
          <w:sz w:val="32"/>
          <w:szCs w:val="32"/>
          <w:highlight w:val="none"/>
          <w:lang w:val="en-US" w:eastAsia="zh-CN"/>
        </w:rPr>
        <w:t>≥</w:t>
      </w:r>
      <w:r>
        <w:rPr>
          <w:rFonts w:hint="default" w:eastAsia="仿宋_GB2312" w:cs="Times New Roman"/>
          <w:color w:val="auto"/>
          <w:sz w:val="32"/>
          <w:szCs w:val="32"/>
          <w:highlight w:val="none"/>
          <w:lang w:val="en-US"/>
        </w:rPr>
        <w:t>95%</w:t>
      </w:r>
      <w:r>
        <w:rPr>
          <w:rFonts w:hint="default" w:ascii="Times New Roman" w:hAnsi="Times New Roman" w:eastAsia="仿宋_GB2312" w:cs="Times New Roman"/>
          <w:color w:val="auto"/>
          <w:sz w:val="32"/>
          <w:szCs w:val="32"/>
          <w:highlight w:val="none"/>
        </w:rPr>
        <w:t>，实际完成值：</w:t>
      </w:r>
      <w:r>
        <w:rPr>
          <w:rFonts w:hint="default" w:eastAsia="仿宋_GB2312" w:cs="Times New Roman"/>
          <w:color w:val="auto"/>
          <w:sz w:val="32"/>
          <w:szCs w:val="32"/>
          <w:highlight w:val="none"/>
          <w:lang w:val="en-US"/>
        </w:rPr>
        <w:t>95%</w:t>
      </w:r>
      <w:r>
        <w:rPr>
          <w:rFonts w:hint="default" w:ascii="Times New Roman" w:hAnsi="Times New Roman" w:eastAsia="仿宋_GB2312" w:cs="Times New Roman"/>
          <w:color w:val="auto"/>
          <w:sz w:val="32"/>
          <w:szCs w:val="32"/>
          <w:highlight w:val="none"/>
        </w:rPr>
        <w:t>，指标完成率</w:t>
      </w:r>
      <w:r>
        <w:rPr>
          <w:rFonts w:hint="default" w:eastAsia="仿宋_GB2312" w:cs="Times New Roman"/>
          <w:color w:val="auto"/>
          <w:sz w:val="32"/>
          <w:szCs w:val="32"/>
          <w:highlight w:val="none"/>
          <w:lang w:val="en-US"/>
        </w:rPr>
        <w:t>100</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w:t>
      </w:r>
    </w:p>
    <w:p>
      <w:pPr>
        <w:spacing w:line="560" w:lineRule="exact"/>
        <w:ind w:firstLine="643" w:firstLineChars="200"/>
        <w:rPr>
          <w:rFonts w:hint="default" w:ascii="Times New Roman" w:hAnsi="Times New Roman" w:eastAsia="楷体_GB2312" w:cs="Times New Roman"/>
          <w:b/>
          <w:bCs/>
          <w:color w:val="auto"/>
          <w:sz w:val="32"/>
          <w:szCs w:val="32"/>
          <w:highlight w:val="none"/>
          <w:lang w:val="en-US" w:eastAsia="zh-Hans"/>
        </w:rPr>
      </w:pPr>
      <w:r>
        <w:rPr>
          <w:rFonts w:hint="default" w:ascii="Times New Roman" w:hAnsi="Times New Roman" w:eastAsia="楷体_GB2312" w:cs="Times New Roman"/>
          <w:b/>
          <w:bCs/>
          <w:color w:val="auto"/>
          <w:sz w:val="32"/>
          <w:szCs w:val="32"/>
          <w:highlight w:val="none"/>
          <w:lang w:val="en-US" w:eastAsia="zh-CN"/>
        </w:rPr>
        <w:t>（五）</w:t>
      </w:r>
      <w:r>
        <w:rPr>
          <w:rFonts w:hint="default" w:ascii="Times New Roman" w:hAnsi="Times New Roman" w:eastAsia="楷体_GB2312" w:cs="Times New Roman"/>
          <w:b/>
          <w:bCs/>
          <w:color w:val="auto"/>
          <w:sz w:val="32"/>
          <w:szCs w:val="32"/>
          <w:highlight w:val="none"/>
          <w:lang w:val="en-US" w:eastAsia="zh-Hans"/>
        </w:rPr>
        <w:t>预算执行进度与绩效指标总体完成率偏差</w:t>
      </w:r>
    </w:p>
    <w:p>
      <w:pPr>
        <w:pStyle w:val="19"/>
        <w:spacing w:line="560" w:lineRule="exact"/>
        <w:ind w:firstLine="640"/>
        <w:rPr>
          <w:rFonts w:hint="default" w:ascii="Times New Roman" w:hAnsi="Times New Roman" w:eastAsia="方正仿宋_GBK"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2024年村干部工资</w:t>
      </w:r>
      <w:r>
        <w:rPr>
          <w:rFonts w:hint="default" w:ascii="Times New Roman" w:hAnsi="Times New Roman" w:eastAsia="仿宋_GB2312" w:cs="Times New Roman"/>
          <w:color w:val="auto"/>
          <w:sz w:val="32"/>
          <w:szCs w:val="32"/>
          <w:highlight w:val="none"/>
        </w:rPr>
        <w:t>项目年</w:t>
      </w:r>
      <w:r>
        <w:rPr>
          <w:rFonts w:hint="default" w:ascii="Times New Roman" w:hAnsi="Times New Roman" w:eastAsia="仿宋_GB2312" w:cs="Times New Roman"/>
          <w:color w:val="auto"/>
          <w:sz w:val="32"/>
          <w:szCs w:val="32"/>
          <w:highlight w:val="none"/>
          <w:lang w:val="en-US" w:eastAsia="zh-CN"/>
        </w:rPr>
        <w:t>初预算数3373.56万元，全年预算数2462.61万元</w:t>
      </w:r>
      <w:r>
        <w:rPr>
          <w:rFonts w:hint="default" w:ascii="Times New Roman" w:hAnsi="Times New Roman" w:eastAsia="仿宋_GB2312" w:cs="Times New Roman"/>
          <w:color w:val="auto"/>
          <w:sz w:val="32"/>
          <w:szCs w:val="32"/>
          <w:highlight w:val="none"/>
        </w:rPr>
        <w:t>，实际支出</w:t>
      </w:r>
      <w:r>
        <w:rPr>
          <w:rFonts w:hint="default" w:ascii="Times New Roman" w:hAnsi="Times New Roman" w:eastAsia="仿宋_GB2312" w:cs="Times New Roman"/>
          <w:color w:val="auto"/>
          <w:sz w:val="32"/>
          <w:szCs w:val="32"/>
          <w:highlight w:val="none"/>
          <w:lang w:val="en-US" w:eastAsia="zh-CN"/>
        </w:rPr>
        <w:t>2462.61</w:t>
      </w:r>
      <w:r>
        <w:rPr>
          <w:rFonts w:hint="default" w:ascii="Times New Roman" w:hAnsi="Times New Roman" w:eastAsia="仿宋_GB2312" w:cs="Times New Roman"/>
          <w:color w:val="auto"/>
          <w:sz w:val="32"/>
          <w:szCs w:val="32"/>
          <w:highlight w:val="none"/>
        </w:rPr>
        <w:t>万元，预算执行率为</w:t>
      </w:r>
      <w:r>
        <w:rPr>
          <w:rFonts w:hint="default" w:ascii="Times New Roman" w:hAnsi="Times New Roman"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%，项目绩效指标总体完成率为</w:t>
      </w:r>
      <w:r>
        <w:rPr>
          <w:rFonts w:hint="default" w:ascii="Times New Roman" w:hAnsi="Times New Roman" w:eastAsia="仿宋_GB2312" w:cs="Times New Roman"/>
          <w:color w:val="auto"/>
          <w:sz w:val="32"/>
          <w:szCs w:val="32"/>
          <w:highlight w:val="none"/>
          <w:lang w:val="en-US" w:eastAsia="zh-CN"/>
        </w:rPr>
        <w:t>100.3</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Hans"/>
        </w:rPr>
        <w:t>总体</w:t>
      </w:r>
      <w:r>
        <w:rPr>
          <w:rFonts w:hint="default" w:ascii="Times New Roman" w:hAnsi="Times New Roman" w:eastAsia="仿宋_GB2312" w:cs="Times New Roman"/>
          <w:color w:val="auto"/>
          <w:sz w:val="32"/>
          <w:szCs w:val="32"/>
          <w:highlight w:val="none"/>
        </w:rPr>
        <w:t>偏差率为</w:t>
      </w:r>
      <w:r>
        <w:rPr>
          <w:rFonts w:hint="default" w:ascii="Times New Roman" w:hAnsi="Times New Roman" w:eastAsia="仿宋_GB2312" w:cs="Times New Roman"/>
          <w:color w:val="auto"/>
          <w:sz w:val="32"/>
          <w:szCs w:val="32"/>
          <w:highlight w:val="none"/>
          <w:lang w:val="en-US" w:eastAsia="zh-CN"/>
        </w:rPr>
        <w:t>0.3</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eastAsia="zh-Hans"/>
        </w:rPr>
        <w:t>偏差</w:t>
      </w:r>
      <w:r>
        <w:rPr>
          <w:rFonts w:hint="default" w:ascii="Times New Roman" w:hAnsi="Times New Roman" w:eastAsia="仿宋_GB2312" w:cs="Times New Roman"/>
          <w:color w:val="auto"/>
          <w:sz w:val="32"/>
          <w:szCs w:val="32"/>
          <w:highlight w:val="none"/>
        </w:rPr>
        <w:t>原因</w:t>
      </w:r>
      <w:r>
        <w:rPr>
          <w:rFonts w:hint="default" w:ascii="Times New Roman" w:hAnsi="Times New Roman" w:eastAsia="仿宋_GB2312" w:cs="Times New Roman"/>
          <w:color w:val="auto"/>
          <w:sz w:val="32"/>
          <w:szCs w:val="32"/>
          <w:highlight w:val="none"/>
          <w:lang w:val="en-US" w:eastAsia="zh-CN"/>
        </w:rPr>
        <w:t>：实际工作中村干部人员调整</w:t>
      </w:r>
      <w:r>
        <w:rPr>
          <w:rFonts w:hint="default" w:ascii="Times New Roman" w:hAnsi="Times New Roman" w:eastAsia="仿宋_GB2312" w:cs="Times New Roman"/>
          <w:color w:val="auto"/>
          <w:sz w:val="32"/>
          <w:szCs w:val="32"/>
          <w:highlight w:val="none"/>
        </w:rPr>
        <w:t>，人数发生变化</w:t>
      </w:r>
      <w:r>
        <w:rPr>
          <w:rFonts w:hint="eastAsia" w:ascii="Times New Roman" w:hAnsi="Times New Roman" w:eastAsia="仿宋_GB2312" w:cs="Times New Roman"/>
          <w:color w:val="auto"/>
          <w:sz w:val="32"/>
          <w:szCs w:val="32"/>
          <w:highlight w:val="none"/>
          <w:lang w:eastAsia="zh-CN"/>
        </w:rPr>
        <w:t>，今后提高预算精准度。</w:t>
      </w:r>
    </w:p>
    <w:p>
      <w:pPr>
        <w:spacing w:line="560" w:lineRule="exact"/>
        <w:ind w:firstLine="640" w:firstLineChars="200"/>
        <w:rPr>
          <w:rStyle w:val="18"/>
          <w:rFonts w:hint="default" w:ascii="Times New Roman" w:hAnsi="Times New Roman" w:cs="Times New Roman"/>
          <w:color w:val="auto"/>
          <w:highlight w:val="none"/>
        </w:rPr>
      </w:pPr>
      <w:r>
        <w:rPr>
          <w:rFonts w:hint="eastAsia" w:eastAsia="黑体" w:cs="Times New Roman"/>
          <w:color w:val="auto"/>
          <w:sz w:val="32"/>
          <w:szCs w:val="32"/>
          <w:highlight w:val="none"/>
          <w:lang w:val="en-US" w:eastAsia="zh-CN"/>
        </w:rPr>
        <w:t>五、</w:t>
      </w:r>
      <w:r>
        <w:rPr>
          <w:rFonts w:hint="default" w:ascii="Times New Roman" w:hAnsi="Times New Roman" w:eastAsia="黑体" w:cs="Times New Roman"/>
          <w:color w:val="auto"/>
          <w:sz w:val="32"/>
          <w:szCs w:val="32"/>
          <w:highlight w:val="none"/>
        </w:rPr>
        <w:t>主要经验及做法、存在的问题及原因分析</w:t>
      </w:r>
    </w:p>
    <w:p>
      <w:pPr>
        <w:spacing w:line="560" w:lineRule="exact"/>
        <w:ind w:firstLine="627" w:firstLineChars="200"/>
        <w:rPr>
          <w:rFonts w:hint="default" w:ascii="Times New Roman" w:hAnsi="Times New Roman" w:eastAsia="楷体" w:cs="Times New Roman"/>
          <w:b/>
          <w:color w:val="auto"/>
          <w:spacing w:val="-4"/>
          <w:sz w:val="32"/>
          <w:szCs w:val="32"/>
          <w:highlight w:val="none"/>
        </w:rPr>
      </w:pPr>
      <w:r>
        <w:rPr>
          <w:rFonts w:hint="default" w:ascii="Times New Roman" w:hAnsi="Times New Roman" w:eastAsia="楷体" w:cs="Times New Roman"/>
          <w:b/>
          <w:color w:val="auto"/>
          <w:spacing w:val="-4"/>
          <w:sz w:val="32"/>
          <w:szCs w:val="32"/>
          <w:highlight w:val="none"/>
        </w:rPr>
        <w:t>（一）主要经验及做法</w:t>
      </w:r>
    </w:p>
    <w:p>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构建差异化薪酬结构，按照“三岗五级”设置工资，体现岗位价值；完善考核评价机制，将考核结果与绩效薪酬挂钩；强化公开透明，定期公示收入明细，接受群众监督；建立动态调整机制，结合考核结果调整基础工作。有效提升村干部积极性、工作完成率、群众满意度，激发了基层治理活力。</w:t>
      </w:r>
    </w:p>
    <w:p>
      <w:pPr>
        <w:pStyle w:val="10"/>
        <w:spacing w:before="0" w:after="0" w:line="560" w:lineRule="exact"/>
        <w:ind w:firstLine="640" w:firstLineChars="200"/>
        <w:jc w:val="left"/>
        <w:rPr>
          <w:rFonts w:hint="default" w:ascii="Times New Roman" w:hAnsi="Times New Roman" w:eastAsia="仿宋_GB2312" w:cs="Times New Roman"/>
          <w:b w:val="0"/>
          <w:bCs w:val="0"/>
          <w:color w:val="auto"/>
          <w:kern w:val="2"/>
          <w:highlight w:val="none"/>
        </w:rPr>
      </w:pPr>
      <w:r>
        <w:rPr>
          <w:rFonts w:hint="default" w:ascii="Times New Roman" w:hAnsi="Times New Roman" w:eastAsia="仿宋_GB2312" w:cs="Times New Roman"/>
          <w:b w:val="0"/>
          <w:bCs w:val="0"/>
          <w:color w:val="auto"/>
          <w:kern w:val="2"/>
          <w:highlight w:val="none"/>
        </w:rPr>
        <w:t>严格坚持先做事、后验收、再拨付的原则，</w:t>
      </w:r>
      <w:r>
        <w:rPr>
          <w:rFonts w:hint="eastAsia" w:ascii="Times New Roman" w:hAnsi="Times New Roman" w:eastAsia="仿宋_GB2312" w:cs="Times New Roman"/>
          <w:b w:val="0"/>
          <w:bCs w:val="0"/>
          <w:color w:val="auto"/>
          <w:kern w:val="2"/>
          <w:highlight w:val="none"/>
          <w:lang w:eastAsia="zh-CN"/>
        </w:rPr>
        <w:t>杜绝</w:t>
      </w:r>
      <w:r>
        <w:rPr>
          <w:rFonts w:hint="default" w:ascii="Times New Roman" w:hAnsi="Times New Roman" w:eastAsia="仿宋_GB2312" w:cs="Times New Roman"/>
          <w:b w:val="0"/>
          <w:bCs w:val="0"/>
          <w:color w:val="auto"/>
          <w:kern w:val="2"/>
          <w:highlight w:val="none"/>
        </w:rPr>
        <w:t>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keepNext/>
        <w:keepLines/>
        <w:numPr>
          <w:ilvl w:val="0"/>
          <w:numId w:val="5"/>
        </w:numPr>
        <w:spacing w:line="560" w:lineRule="exact"/>
        <w:ind w:firstLine="643" w:firstLineChars="200"/>
        <w:rPr>
          <w:rFonts w:hint="default" w:ascii="Times New Roman" w:hAnsi="Times New Roman" w:eastAsia="楷体_GB2312" w:cs="Times New Roman"/>
          <w:b/>
          <w:bCs/>
          <w:color w:val="auto"/>
          <w:sz w:val="32"/>
          <w:szCs w:val="32"/>
          <w:highlight w:val="none"/>
        </w:rPr>
      </w:pPr>
      <w:r>
        <w:rPr>
          <w:rFonts w:hint="default" w:ascii="Times New Roman" w:hAnsi="Times New Roman" w:eastAsia="楷体_GB2312" w:cs="Times New Roman"/>
          <w:b/>
          <w:bCs/>
          <w:color w:val="auto"/>
          <w:sz w:val="32"/>
          <w:szCs w:val="32"/>
          <w:highlight w:val="none"/>
        </w:rPr>
        <w:t>存在的问题及原因分析</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薪酬水平偏低，且经常因财政紧张被拖欠；绩效工资无法按时拨付，导致村干部积极性下降；部分村实行“一肩挑”机制，村干部被迫全职化，但薪资未同步提升，加剧人才流失；因没有针对村干部的相关职工保险政策，无法保障村干部这方面待遇，导致村干部流失较大。</w:t>
      </w:r>
    </w:p>
    <w:p>
      <w:pPr>
        <w:spacing w:line="560" w:lineRule="exact"/>
        <w:ind w:firstLine="640" w:firstLineChars="200"/>
        <w:rPr>
          <w:rFonts w:hint="default" w:ascii="Times New Roman" w:hAnsi="Times New Roman" w:eastAsia="黑体" w:cs="Times New Roman"/>
          <w:color w:val="auto"/>
          <w:sz w:val="32"/>
          <w:szCs w:val="32"/>
          <w:highlight w:val="none"/>
        </w:rPr>
      </w:pPr>
      <w:r>
        <w:rPr>
          <w:rFonts w:hint="eastAsia" w:eastAsia="黑体" w:cs="Times New Roman"/>
          <w:color w:val="auto"/>
          <w:sz w:val="32"/>
          <w:szCs w:val="32"/>
          <w:highlight w:val="none"/>
          <w:lang w:val="en-US" w:eastAsia="zh-CN"/>
        </w:rPr>
        <w:t>六、</w:t>
      </w:r>
      <w:r>
        <w:rPr>
          <w:rFonts w:hint="default" w:ascii="Times New Roman" w:hAnsi="Times New Roman" w:eastAsia="黑体" w:cs="Times New Roman"/>
          <w:color w:val="auto"/>
          <w:sz w:val="32"/>
          <w:szCs w:val="32"/>
          <w:highlight w:val="none"/>
        </w:rPr>
        <w:t>有关建议</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1.多进行有关绩效管理工作方面的培训。积极组织第三方开展绩效管理工作培训，进一步夯实业务基础，提高我单位绩效人员水平。</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严格执行“三岗五级”差异化薪酬待遇体系；强化财政统筹保障，确保按时足额发放；规范资金监督制度，建立村级用工、报销等事项的的标准化流程；优化基层治理权责，科学核定村干部职责边界，通过制度性改革推动薪资保障与基层治理效能协同提升。</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3.预算编制结合村集体经济收入、岗位职责及考核标准，推行“基本工资+绩效奖励”结构；设立动态调整机制，根据职级调动动态调整薪资额度；强化绩效评估，考核结果与绩效工资直接挂钩。</w:t>
      </w:r>
    </w:p>
    <w:p>
      <w:pPr>
        <w:shd w:val="clear"/>
        <w:spacing w:line="600" w:lineRule="exact"/>
        <w:ind w:firstLine="640" w:firstLineChars="200"/>
        <w:outlineLvl w:val="0"/>
        <w:rPr>
          <w:rFonts w:hint="default" w:ascii="Times New Roman" w:hAnsi="Times New Roman" w:cs="Times New Roman"/>
          <w:color w:val="auto"/>
          <w:sz w:val="22"/>
          <w:szCs w:val="28"/>
          <w:highlight w:val="none"/>
        </w:rPr>
      </w:pPr>
      <w:r>
        <w:rPr>
          <w:rFonts w:hint="default" w:ascii="Times New Roman" w:hAnsi="Times New Roman" w:eastAsia="仿宋_GB2312" w:cs="Times New Roman"/>
          <w:color w:val="auto"/>
          <w:sz w:val="32"/>
          <w:szCs w:val="32"/>
          <w:highlight w:val="none"/>
          <w:lang w:val="en-US" w:eastAsia="zh-CN"/>
        </w:rPr>
        <w:t>4.规范资金归集，将财政拨款、村集体补助等同一纳入县级财政代管账户，实行“收支两条线”管理；优化支付方式，采用“实名制+人脸识别”认证系统，通过国库集中支付平台直发至个人账户；强化动态检测；完善审计机制。</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5.实施“清单式”管理，依托数字化平台建立工资项目台账，动态记录岗位变动、考核结果等；健全动态退出机制，对考核结果不合格的村干部，启动岗位薪酬阶梯式递减程序。</w:t>
      </w:r>
    </w:p>
    <w:p>
      <w:pPr>
        <w:spacing w:line="560" w:lineRule="exact"/>
        <w:ind w:firstLine="640" w:firstLineChars="200"/>
        <w:rPr>
          <w:rFonts w:hint="default" w:ascii="Times New Roman" w:hAnsi="Times New Roman" w:eastAsia="黑体" w:cs="Times New Roman"/>
          <w:color w:val="auto"/>
          <w:sz w:val="32"/>
          <w:szCs w:val="32"/>
          <w:highlight w:val="none"/>
        </w:rPr>
      </w:pPr>
      <w:r>
        <w:rPr>
          <w:rFonts w:hint="eastAsia" w:eastAsia="黑体" w:cs="Times New Roman"/>
          <w:color w:val="auto"/>
          <w:sz w:val="32"/>
          <w:szCs w:val="32"/>
          <w:highlight w:val="none"/>
          <w:lang w:val="en-US" w:eastAsia="zh-CN"/>
        </w:rPr>
        <w:t>七、</w:t>
      </w:r>
      <w:r>
        <w:rPr>
          <w:rFonts w:hint="default" w:ascii="Times New Roman" w:hAnsi="Times New Roman" w:eastAsia="黑体" w:cs="Times New Roman"/>
          <w:color w:val="auto"/>
          <w:sz w:val="32"/>
          <w:szCs w:val="32"/>
          <w:highlight w:val="none"/>
        </w:rPr>
        <w:t>其他需要说</w:t>
      </w:r>
      <w:bookmarkStart w:id="0" w:name="page8"/>
      <w:bookmarkEnd w:id="0"/>
      <w:r>
        <w:rPr>
          <w:rFonts w:hint="default" w:ascii="Times New Roman" w:hAnsi="Times New Roman" w:eastAsia="黑体" w:cs="Times New Roman"/>
          <w:color w:val="auto"/>
          <w:sz w:val="32"/>
          <w:szCs w:val="32"/>
          <w:highlight w:val="none"/>
        </w:rPr>
        <w:t>明的问题</w:t>
      </w:r>
    </w:p>
    <w:p>
      <w:pPr>
        <w:pStyle w:val="13"/>
        <w:spacing w:after="0" w:line="560" w:lineRule="exact"/>
        <w:ind w:left="0" w:leftChars="0" w:firstLine="640"/>
        <w:rPr>
          <w:rFonts w:hint="default" w:ascii="Times New Roman" w:hAnsi="Times New Roman" w:eastAsia="仿宋_GB2312" w:cs="Times New Roman"/>
          <w:color w:val="auto"/>
          <w:sz w:val="32"/>
          <w:szCs w:val="32"/>
          <w:highlight w:val="none"/>
          <w:lang w:eastAsia="zh-Hans"/>
        </w:rPr>
      </w:pPr>
      <w:r>
        <w:rPr>
          <w:rFonts w:hint="default" w:ascii="Times New Roman" w:hAnsi="Times New Roman" w:eastAsia="仿宋_GB2312" w:cs="Times New Roman"/>
          <w:color w:val="auto"/>
          <w:sz w:val="32"/>
          <w:szCs w:val="32"/>
          <w:highlight w:val="none"/>
          <w:lang w:eastAsia="zh-Hans"/>
        </w:rPr>
        <w:t>本项目无其他需说明的问题。</w:t>
      </w:r>
    </w:p>
    <w:p>
      <w:pPr>
        <w:pStyle w:val="13"/>
        <w:spacing w:after="0" w:line="560" w:lineRule="exact"/>
        <w:ind w:left="0" w:leftChars="0" w:firstLine="640"/>
        <w:rPr>
          <w:rFonts w:hint="default" w:ascii="Times New Roman" w:hAnsi="Times New Roman" w:eastAsia="仿宋_GB2312" w:cs="Times New Roman"/>
          <w:color w:val="auto"/>
          <w:sz w:val="32"/>
          <w:szCs w:val="32"/>
          <w:highlight w:val="none"/>
        </w:rPr>
        <w:sectPr>
          <w:footerReference r:id="rId3" w:type="default"/>
          <w:pgSz w:w="11906" w:h="16838"/>
          <w:pgMar w:top="1440" w:right="1558" w:bottom="1440" w:left="1800" w:header="851" w:footer="992" w:gutter="0"/>
          <w:cols w:space="425" w:num="1"/>
          <w:docGrid w:type="lines" w:linePitch="312" w:charSpace="0"/>
        </w:sectPr>
      </w:pPr>
    </w:p>
    <w:p>
      <w:pPr>
        <w:spacing w:line="600" w:lineRule="exact"/>
        <w:rPr>
          <w:rFonts w:hint="eastAsia" w:eastAsia="黑体" w:cs="Times New Roman"/>
          <w:color w:val="auto"/>
          <w:sz w:val="32"/>
          <w:szCs w:val="32"/>
          <w:highlight w:val="none"/>
          <w:lang w:val="en-US" w:eastAsia="zh-CN"/>
        </w:rPr>
      </w:pPr>
      <w:r>
        <w:rPr>
          <w:rFonts w:hint="eastAsia" w:ascii="Times New Roman" w:hAnsi="Times New Roman" w:eastAsia="黑体" w:cs="Times New Roman"/>
          <w:color w:val="auto"/>
          <w:sz w:val="32"/>
          <w:szCs w:val="32"/>
          <w:highlight w:val="none"/>
          <w:lang w:val="en-US" w:eastAsia="zh-CN"/>
        </w:rPr>
        <w:t>附件</w:t>
      </w:r>
      <w:r>
        <w:rPr>
          <w:rFonts w:hint="eastAsia" w:eastAsia="黑体" w:cs="Times New Roman"/>
          <w:color w:val="auto"/>
          <w:sz w:val="32"/>
          <w:szCs w:val="32"/>
          <w:highlight w:val="none"/>
          <w:lang w:val="en-US" w:eastAsia="zh-CN"/>
        </w:rPr>
        <w:t>1</w:t>
      </w:r>
    </w:p>
    <w:p>
      <w:pPr>
        <w:pStyle w:val="19"/>
        <w:ind w:firstLine="562"/>
        <w:jc w:val="center"/>
        <w:rPr>
          <w:rFonts w:hint="eastAsia" w:ascii="仿宋_GB2312" w:hAnsi="仿宋_GB2312" w:eastAsia="仿宋_GB2312" w:cs="仿宋_GB2312"/>
          <w:color w:val="auto"/>
          <w:sz w:val="28"/>
          <w:szCs w:val="40"/>
          <w:highlight w:val="none"/>
        </w:rPr>
      </w:pPr>
      <w:bookmarkStart w:id="1" w:name="_Toc26499_WPSOffice_Level2"/>
      <w:bookmarkStart w:id="2" w:name="_Toc30064_WPSOffice_Level1"/>
      <w:r>
        <w:rPr>
          <w:rFonts w:hint="default" w:ascii="仿宋_GB2312" w:hAnsi="仿宋_GB2312" w:eastAsia="仿宋_GB2312" w:cs="仿宋_GB2312"/>
          <w:b/>
          <w:bCs/>
          <w:color w:val="auto"/>
          <w:sz w:val="28"/>
          <w:szCs w:val="40"/>
          <w:highlight w:val="none"/>
          <w:lang w:val="en-US" w:eastAsia="zh-CN"/>
        </w:rPr>
        <w:t>2024</w:t>
      </w:r>
      <w:r>
        <w:rPr>
          <w:rFonts w:hint="eastAsia" w:ascii="仿宋_GB2312" w:hAnsi="仿宋_GB2312" w:eastAsia="仿宋_GB2312" w:cs="仿宋_GB2312"/>
          <w:b/>
          <w:bCs/>
          <w:color w:val="auto"/>
          <w:sz w:val="28"/>
          <w:szCs w:val="40"/>
          <w:highlight w:val="none"/>
          <w:lang w:val="en-US" w:eastAsia="zh-CN"/>
        </w:rPr>
        <w:t>年村干部工资</w:t>
      </w:r>
      <w:r>
        <w:rPr>
          <w:rFonts w:hint="eastAsia" w:ascii="仿宋_GB2312" w:hAnsi="仿宋_GB2312" w:eastAsia="仿宋_GB2312" w:cs="仿宋_GB2312"/>
          <w:b/>
          <w:bCs/>
          <w:color w:val="auto"/>
          <w:sz w:val="28"/>
          <w:szCs w:val="40"/>
          <w:highlight w:val="none"/>
        </w:rPr>
        <w:t>项目绩效评价指标体系及综合评分表</w:t>
      </w:r>
      <w:bookmarkEnd w:id="1"/>
      <w:bookmarkEnd w:id="2"/>
    </w:p>
    <w:tbl>
      <w:tblPr>
        <w:tblStyle w:val="14"/>
        <w:tblW w:w="12683"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002"/>
        <w:gridCol w:w="1000"/>
        <w:gridCol w:w="1071"/>
        <w:gridCol w:w="1725"/>
        <w:gridCol w:w="5216"/>
        <w:gridCol w:w="5"/>
        <w:gridCol w:w="1299"/>
        <w:gridCol w:w="1365"/>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2" w:hRule="atLeast"/>
          <w:tblHeader/>
          <w:jc w:val="center"/>
        </w:trPr>
        <w:tc>
          <w:tcPr>
            <w:tcW w:w="1002" w:type="dxa"/>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一级指标</w:t>
            </w:r>
          </w:p>
        </w:tc>
        <w:tc>
          <w:tcPr>
            <w:tcW w:w="1000" w:type="dxa"/>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二级指标</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三级指标</w:t>
            </w:r>
          </w:p>
        </w:tc>
        <w:tc>
          <w:tcPr>
            <w:tcW w:w="1725" w:type="dxa"/>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指标解释</w:t>
            </w:r>
          </w:p>
        </w:tc>
        <w:tc>
          <w:tcPr>
            <w:tcW w:w="5216" w:type="dxa"/>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指标说明</w:t>
            </w:r>
          </w:p>
        </w:tc>
        <w:tc>
          <w:tcPr>
            <w:tcW w:w="1304" w:type="dxa"/>
            <w:gridSpan w:val="2"/>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权重</w:t>
            </w:r>
          </w:p>
        </w:tc>
        <w:tc>
          <w:tcPr>
            <w:tcW w:w="1365" w:type="dxa"/>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1002"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p>
          <w:p>
            <w:pPr>
              <w:widowControl/>
              <w:spacing w:line="0" w:lineRule="atLeast"/>
              <w:jc w:val="center"/>
              <w:rPr>
                <w:rFonts w:hint="default" w:ascii="Times New Roman" w:hAnsi="Times New Roman" w:eastAsia="仿宋_GB2312" w:cs="Times New Roman"/>
                <w:color w:val="auto"/>
                <w:kern w:val="0"/>
                <w:sz w:val="18"/>
                <w:szCs w:val="18"/>
                <w:highlight w:val="none"/>
              </w:rPr>
            </w:pPr>
          </w:p>
          <w:p>
            <w:pPr>
              <w:widowControl/>
              <w:spacing w:line="0" w:lineRule="atLeast"/>
              <w:jc w:val="center"/>
              <w:rPr>
                <w:rFonts w:hint="default" w:ascii="Times New Roman" w:hAnsi="Times New Roman" w:eastAsia="仿宋_GB2312" w:cs="Times New Roman"/>
                <w:color w:val="auto"/>
                <w:kern w:val="0"/>
                <w:sz w:val="18"/>
                <w:szCs w:val="18"/>
                <w:highlight w:val="none"/>
              </w:rPr>
            </w:pPr>
          </w:p>
          <w:p>
            <w:pPr>
              <w:widowControl/>
              <w:spacing w:line="0" w:lineRule="atLeast"/>
              <w:jc w:val="center"/>
              <w:rPr>
                <w:rFonts w:hint="default" w:ascii="Times New Roman" w:hAnsi="Times New Roman" w:eastAsia="仿宋_GB2312" w:cs="Times New Roman"/>
                <w:color w:val="auto"/>
                <w:kern w:val="0"/>
                <w:sz w:val="18"/>
                <w:szCs w:val="18"/>
                <w:highlight w:val="none"/>
              </w:rPr>
            </w:pPr>
          </w:p>
          <w:p>
            <w:pPr>
              <w:widowControl/>
              <w:spacing w:line="0" w:lineRule="atLeast"/>
              <w:jc w:val="center"/>
              <w:rPr>
                <w:rFonts w:hint="default" w:ascii="Times New Roman" w:hAnsi="Times New Roman" w:eastAsia="仿宋_GB2312" w:cs="Times New Roman"/>
                <w:color w:val="auto"/>
                <w:kern w:val="0"/>
                <w:sz w:val="18"/>
                <w:szCs w:val="18"/>
                <w:highlight w:val="none"/>
              </w:rPr>
            </w:pPr>
          </w:p>
          <w:p>
            <w:pPr>
              <w:widowControl/>
              <w:spacing w:line="0" w:lineRule="atLeast"/>
              <w:jc w:val="center"/>
              <w:rPr>
                <w:rFonts w:hint="default" w:ascii="Times New Roman" w:hAnsi="Times New Roman" w:eastAsia="仿宋_GB2312" w:cs="Times New Roman"/>
                <w:color w:val="auto"/>
                <w:kern w:val="0"/>
                <w:sz w:val="18"/>
                <w:szCs w:val="18"/>
                <w:highlight w:val="none"/>
              </w:rPr>
            </w:pPr>
          </w:p>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决策　</w:t>
            </w: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项目立项　</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立项依据</w:t>
            </w:r>
          </w:p>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充分性</w:t>
            </w:r>
          </w:p>
        </w:tc>
        <w:tc>
          <w:tcPr>
            <w:tcW w:w="1725" w:type="dxa"/>
            <w:shd w:val="clear" w:color="auto"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项目立项是否符合法律法规、相关政策、发展规划以及部门职责，用以反映和考核项目立项依据情况。</w:t>
            </w:r>
          </w:p>
        </w:tc>
        <w:tc>
          <w:tcPr>
            <w:tcW w:w="5216" w:type="dxa"/>
            <w:shd w:val="clear" w:color="auto" w:fill="FFFFFF"/>
            <w:vAlign w:val="center"/>
          </w:tcPr>
          <w:p>
            <w:pPr>
              <w:widowControl/>
              <w:spacing w:line="0" w:lineRule="atLeast"/>
              <w:jc w:val="lef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①项目立项是否符合国家法律法规、国民经济发展规划和相关政策；</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②项目立项是否符合行业发展规划和政策要求；</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③项目立项是否与部门职责范围相符，属于部门履职所需；</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④项目是否属于公共财政支持范围，是否符合中央、地方事权支出责任划分原则；</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⑤项目是否与相关部门同类项目或部门内部相关项目重复。</w:t>
            </w:r>
          </w:p>
        </w:tc>
        <w:tc>
          <w:tcPr>
            <w:tcW w:w="1304" w:type="dxa"/>
            <w:gridSpan w:val="2"/>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3</w:t>
            </w:r>
          </w:p>
        </w:tc>
        <w:tc>
          <w:tcPr>
            <w:tcW w:w="1365" w:type="dxa"/>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eastAsia="仿宋_GB2312" w:cs="Times New Roman"/>
                <w:b/>
                <w:bCs/>
                <w:color w:val="auto"/>
                <w:kern w:val="0"/>
                <w:sz w:val="18"/>
                <w:szCs w:val="18"/>
                <w:highlight w:val="none"/>
                <w:lang w:val="en-US"/>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1002" w:type="dxa"/>
            <w:vMerge w:val="continue"/>
            <w:shd w:val="clear" w:color="auto" w:fill="FFFFFF"/>
            <w:vAlign w:val="center"/>
          </w:tcPr>
          <w:p>
            <w:pPr>
              <w:spacing w:line="0" w:lineRule="atLeast"/>
              <w:jc w:val="center"/>
              <w:rPr>
                <w:rFonts w:hint="default" w:ascii="Times New Roman" w:hAnsi="Times New Roman" w:eastAsia="仿宋_GB2312" w:cs="Times New Roman"/>
                <w:color w:val="auto"/>
                <w:kern w:val="0"/>
                <w:sz w:val="18"/>
                <w:szCs w:val="18"/>
                <w:highlight w:val="none"/>
              </w:rPr>
            </w:pPr>
          </w:p>
        </w:tc>
        <w:tc>
          <w:tcPr>
            <w:tcW w:w="1000"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立项程序</w:t>
            </w:r>
          </w:p>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规范性</w:t>
            </w:r>
          </w:p>
        </w:tc>
        <w:tc>
          <w:tcPr>
            <w:tcW w:w="1725" w:type="dxa"/>
            <w:shd w:val="clear" w:color="auto"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项目申请、设立过程是否符合相关要求，用以反映和考核项目立项的规范情况。</w:t>
            </w:r>
          </w:p>
        </w:tc>
        <w:tc>
          <w:tcPr>
            <w:tcW w:w="5216" w:type="dxa"/>
            <w:shd w:val="clear" w:color="auto" w:fill="FFFFFF"/>
            <w:vAlign w:val="center"/>
          </w:tcPr>
          <w:p>
            <w:pPr>
              <w:widowControl/>
              <w:spacing w:line="0" w:lineRule="atLeast"/>
              <w:jc w:val="lef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①项目是否按照规定的程序申请设立；</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②审批文件、材料是否符合相关要求；</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③事前是否已经过必要的可行性研究、专家论证、风险评估、绩效评估、集体决策。</w:t>
            </w:r>
          </w:p>
        </w:tc>
        <w:tc>
          <w:tcPr>
            <w:tcW w:w="1304" w:type="dxa"/>
            <w:gridSpan w:val="2"/>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3</w:t>
            </w:r>
          </w:p>
        </w:tc>
        <w:tc>
          <w:tcPr>
            <w:tcW w:w="1365" w:type="dxa"/>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eastAsia="仿宋_GB2312" w:cs="Times New Roman"/>
                <w:b/>
                <w:bCs/>
                <w:color w:val="auto"/>
                <w:kern w:val="0"/>
                <w:sz w:val="18"/>
                <w:szCs w:val="18"/>
                <w:highlight w:val="none"/>
                <w:lang w:val="en-US"/>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1002" w:type="dxa"/>
            <w:vMerge w:val="continue"/>
            <w:shd w:val="clear" w:color="auto" w:fill="FFFFFF"/>
            <w:vAlign w:val="center"/>
          </w:tcPr>
          <w:p>
            <w:pPr>
              <w:spacing w:line="0" w:lineRule="atLeast"/>
              <w:jc w:val="center"/>
              <w:rPr>
                <w:rFonts w:hint="default" w:ascii="Times New Roman" w:hAnsi="Times New Roman" w:eastAsia="仿宋_GB2312" w:cs="Times New Roman"/>
                <w:color w:val="auto"/>
                <w:kern w:val="0"/>
                <w:sz w:val="18"/>
                <w:szCs w:val="18"/>
                <w:highlight w:val="none"/>
              </w:rPr>
            </w:pP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绩效目标　</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绩效目标</w:t>
            </w:r>
          </w:p>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合理性</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项目所设定的绩效目标是否依据充分，是否符合客观实际，用以反映和考核项目绩效目标与项目实施的相符情况。</w:t>
            </w:r>
          </w:p>
        </w:tc>
        <w:tc>
          <w:tcPr>
            <w:tcW w:w="5216" w:type="dxa"/>
            <w:shd w:val="clear" w:color="000000" w:fill="FFFFFF"/>
            <w:vAlign w:val="center"/>
          </w:tcPr>
          <w:p>
            <w:pPr>
              <w:widowControl/>
              <w:spacing w:line="0" w:lineRule="atLeast"/>
              <w:jc w:val="lef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（如未设定预算绩效目标，也可考核其他工作任务目标）</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①项目是否有绩效目标；</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②项目绩效目标与实际工作内容是否具有相关性；</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③项目预期产出效益和效果是否符合正常的业绩水平；</w:t>
            </w:r>
          </w:p>
          <w:p>
            <w:pPr>
              <w:widowControl/>
              <w:spacing w:line="0" w:lineRule="atLeast"/>
              <w:jc w:val="lef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④是否与预算确定的项目投资额或资金量相匹配。</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3</w:t>
            </w:r>
          </w:p>
        </w:tc>
        <w:tc>
          <w:tcPr>
            <w:tcW w:w="1365" w:type="dxa"/>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eastAsia="仿宋_GB2312" w:cs="Times New Roman"/>
                <w:b/>
                <w:bCs/>
                <w:color w:val="auto"/>
                <w:kern w:val="0"/>
                <w:sz w:val="18"/>
                <w:szCs w:val="18"/>
                <w:highlight w:val="none"/>
                <w:lang w:val="en-US"/>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1002"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1000"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绩效指标</w:t>
            </w:r>
          </w:p>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明确性</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依据绩效目标设定的绩效指标是否清晰、细化、可衡量等，用以反映和考核项目绩效目标的明细化情况。</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①是否将项目绩效目标细化分解为具体的绩效指标；</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②是否通过清晰、可衡量的指标值予以体现；</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③是否与项目目标任务数或计划数相对应。</w:t>
            </w:r>
            <w:r>
              <w:rPr>
                <w:rFonts w:hint="default" w:ascii="Times New Roman" w:hAnsi="Times New Roman" w:eastAsia="仿宋_GB2312" w:cs="Times New Roman"/>
                <w:color w:val="auto"/>
                <w:kern w:val="0"/>
                <w:sz w:val="18"/>
                <w:szCs w:val="18"/>
                <w:highlight w:val="none"/>
              </w:rPr>
              <w:br w:type="textWrapping"/>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3</w:t>
            </w:r>
          </w:p>
        </w:tc>
        <w:tc>
          <w:tcPr>
            <w:tcW w:w="1365" w:type="dxa"/>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eastAsia="仿宋_GB2312" w:cs="Times New Roman"/>
                <w:b/>
                <w:bCs/>
                <w:color w:val="auto"/>
                <w:kern w:val="0"/>
                <w:sz w:val="18"/>
                <w:szCs w:val="18"/>
                <w:highlight w:val="none"/>
                <w:lang w:val="en-US"/>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1002" w:type="dxa"/>
            <w:vMerge w:val="continue"/>
            <w:shd w:val="clear" w:color="auto" w:fill="FFFFFF"/>
            <w:vAlign w:val="center"/>
          </w:tcPr>
          <w:p>
            <w:pPr>
              <w:spacing w:line="0" w:lineRule="atLeast"/>
              <w:jc w:val="center"/>
              <w:rPr>
                <w:rFonts w:hint="default" w:ascii="Times New Roman" w:hAnsi="Times New Roman" w:eastAsia="仿宋_GB2312" w:cs="Times New Roman"/>
                <w:color w:val="auto"/>
                <w:kern w:val="0"/>
                <w:sz w:val="18"/>
                <w:szCs w:val="18"/>
                <w:highlight w:val="none"/>
              </w:rPr>
            </w:pP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资金投入</w:t>
            </w:r>
          </w:p>
          <w:p>
            <w:pPr>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　</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预算编制</w:t>
            </w:r>
          </w:p>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科学性</w:t>
            </w:r>
          </w:p>
        </w:tc>
        <w:tc>
          <w:tcPr>
            <w:tcW w:w="1725" w:type="dxa"/>
            <w:shd w:val="clear" w:color="auto"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项目预算编制是否经过科学论证、有明确标准，资金额度与年度目标是否相适应，用以反映和考核项目预算编制的科学性、合理性情况。</w:t>
            </w:r>
          </w:p>
        </w:tc>
        <w:tc>
          <w:tcPr>
            <w:tcW w:w="5216" w:type="dxa"/>
            <w:shd w:val="clear" w:color="auto"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①预算编制是否经过科学论证；</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②预算内容与项目内容是否匹配；</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③预算额度测算依据是否充分，是否按照标准编制；</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④预算确定的项目投资额或资金量是否与工作任务相匹配。</w:t>
            </w:r>
          </w:p>
        </w:tc>
        <w:tc>
          <w:tcPr>
            <w:tcW w:w="1304" w:type="dxa"/>
            <w:gridSpan w:val="2"/>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1365" w:type="dxa"/>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eastAsia="仿宋_GB2312" w:cs="Times New Roman"/>
                <w:b/>
                <w:bCs/>
                <w:color w:val="auto"/>
                <w:kern w:val="0"/>
                <w:sz w:val="18"/>
                <w:szCs w:val="18"/>
                <w:highlight w:val="none"/>
                <w:lang w:val="en-US"/>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1002"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1000"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资金分配</w:t>
            </w:r>
          </w:p>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合理性</w:t>
            </w:r>
          </w:p>
        </w:tc>
        <w:tc>
          <w:tcPr>
            <w:tcW w:w="1725" w:type="dxa"/>
            <w:shd w:val="clear" w:color="auto"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项目预算资金分配是否有测算依据，与补助单位或地方实际是否相适应，用以反映和考核项目预算资金分配的科学性、合理性情况。</w:t>
            </w:r>
          </w:p>
        </w:tc>
        <w:tc>
          <w:tcPr>
            <w:tcW w:w="5216" w:type="dxa"/>
            <w:shd w:val="clear" w:color="auto"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①预算资金分配依据是否充分；</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②资金分配额度是否合理，与项目单位或地方实际是否相适应。</w:t>
            </w:r>
          </w:p>
        </w:tc>
        <w:tc>
          <w:tcPr>
            <w:tcW w:w="1304" w:type="dxa"/>
            <w:gridSpan w:val="2"/>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lang w:val="en-US"/>
              </w:rPr>
            </w:pPr>
            <w:r>
              <w:rPr>
                <w:rFonts w:hint="default" w:eastAsia="仿宋_GB2312" w:cs="Times New Roman"/>
                <w:b/>
                <w:bCs/>
                <w:color w:val="auto"/>
                <w:kern w:val="0"/>
                <w:sz w:val="18"/>
                <w:szCs w:val="18"/>
                <w:highlight w:val="none"/>
                <w:lang w:val="en-US"/>
              </w:rPr>
              <w:t>4</w:t>
            </w:r>
          </w:p>
        </w:tc>
        <w:tc>
          <w:tcPr>
            <w:tcW w:w="1365" w:type="dxa"/>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lang w:val="en-US"/>
              </w:rPr>
            </w:pPr>
            <w:r>
              <w:rPr>
                <w:rFonts w:hint="default" w:eastAsia="仿宋_GB2312" w:cs="Times New Roman"/>
                <w:b/>
                <w:bCs/>
                <w:color w:val="auto"/>
                <w:kern w:val="0"/>
                <w:sz w:val="18"/>
                <w:szCs w:val="18"/>
                <w:highlight w:val="none"/>
                <w:lang w:val="en-US"/>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1002" w:type="dxa"/>
            <w:vMerge w:val="restart"/>
            <w:shd w:val="clear" w:color="auto" w:fill="FFFFFF"/>
            <w:vAlign w:val="center"/>
          </w:tcPr>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过程</w:t>
            </w:r>
          </w:p>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　　</w:t>
            </w: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资金管理</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资金到位率</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实际到位资金与预算资金的比率，用以反映和考核资金落实情况对项目实施的总体保障程度。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资金到位率=（实际到位资金/预算资金）×100%。</w:t>
            </w:r>
          </w:p>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实际到位资金：一定时期（本年度或项目期）内落实到具体项目的资金。</w:t>
            </w:r>
          </w:p>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预算资金：一定时期（本年度或项目期）内预算安排到具体项目的资金。</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1365" w:type="dxa"/>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eastAsia="仿宋_GB2312" w:cs="Times New Roman"/>
                <w:b/>
                <w:bCs/>
                <w:color w:val="auto"/>
                <w:kern w:val="0"/>
                <w:sz w:val="18"/>
                <w:szCs w:val="18"/>
                <w:highlight w:val="none"/>
                <w:lang w:val="en-US"/>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1002" w:type="dxa"/>
            <w:vMerge w:val="continue"/>
            <w:shd w:val="clear" w:color="auto" w:fill="FFFFFF"/>
            <w:vAlign w:val="center"/>
          </w:tcPr>
          <w:p>
            <w:pPr>
              <w:spacing w:line="0" w:lineRule="atLeast"/>
              <w:jc w:val="center"/>
              <w:rPr>
                <w:rFonts w:hint="default" w:ascii="Times New Roman" w:hAnsi="Times New Roman" w:eastAsia="仿宋_GB2312" w:cs="Times New Roman"/>
                <w:color w:val="auto"/>
                <w:kern w:val="0"/>
                <w:sz w:val="18"/>
                <w:szCs w:val="18"/>
                <w:highlight w:val="none"/>
              </w:rPr>
            </w:pPr>
          </w:p>
        </w:tc>
        <w:tc>
          <w:tcPr>
            <w:tcW w:w="1000" w:type="dxa"/>
            <w:vMerge w:val="continue"/>
            <w:shd w:val="clear" w:color="auto" w:fill="FFFFFF"/>
            <w:vAlign w:val="center"/>
          </w:tcPr>
          <w:p>
            <w:pPr>
              <w:spacing w:line="0" w:lineRule="atLeast"/>
              <w:jc w:val="center"/>
              <w:rPr>
                <w:rFonts w:hint="default" w:ascii="Times New Roman" w:hAnsi="Times New Roman" w:eastAsia="仿宋_GB2312" w:cs="Times New Roman"/>
                <w:color w:val="auto"/>
                <w:kern w:val="0"/>
                <w:sz w:val="18"/>
                <w:szCs w:val="18"/>
                <w:highlight w:val="none"/>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预算执行率</w:t>
            </w:r>
          </w:p>
        </w:tc>
        <w:tc>
          <w:tcPr>
            <w:tcW w:w="1725" w:type="dxa"/>
            <w:shd w:val="clear" w:color="auto"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项目预算资金是否按照计划执行，用以反映或考核项目预算执行情况。</w:t>
            </w:r>
          </w:p>
        </w:tc>
        <w:tc>
          <w:tcPr>
            <w:tcW w:w="5216" w:type="dxa"/>
            <w:shd w:val="clear" w:color="auto"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预算执行率=（实际支出资金/实际到位资金）×100%。</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实际支出资金：一定时期（本年度或项目期）内项目实际拨付的资金。</w:t>
            </w:r>
          </w:p>
        </w:tc>
        <w:tc>
          <w:tcPr>
            <w:tcW w:w="1304" w:type="dxa"/>
            <w:gridSpan w:val="2"/>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1365" w:type="dxa"/>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eastAsia="仿宋_GB2312" w:cs="Times New Roman"/>
                <w:b/>
                <w:bCs/>
                <w:color w:val="auto"/>
                <w:kern w:val="0"/>
                <w:sz w:val="18"/>
                <w:szCs w:val="18"/>
                <w:highlight w:val="none"/>
                <w:lang w:val="en-US"/>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002" w:type="dxa"/>
            <w:vMerge w:val="continue"/>
            <w:shd w:val="clear" w:color="auto" w:fill="FFFFFF"/>
            <w:vAlign w:val="center"/>
          </w:tcPr>
          <w:p>
            <w:pPr>
              <w:spacing w:line="0" w:lineRule="atLeast"/>
              <w:jc w:val="center"/>
              <w:rPr>
                <w:rFonts w:hint="default" w:ascii="Times New Roman" w:hAnsi="Times New Roman" w:eastAsia="仿宋_GB2312" w:cs="Times New Roman"/>
                <w:color w:val="auto"/>
                <w:kern w:val="0"/>
                <w:sz w:val="18"/>
                <w:szCs w:val="18"/>
                <w:highlight w:val="none"/>
              </w:rPr>
            </w:pPr>
          </w:p>
        </w:tc>
        <w:tc>
          <w:tcPr>
            <w:tcW w:w="1000" w:type="dxa"/>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资金管理</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资金使用</w:t>
            </w:r>
          </w:p>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合规性</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项目资金使用是否符合相关的财务管理制度规定，用以反映和考核项目资金的规范运行情况。</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①是否符合国家财经法规和财务管理制度以及有关专项资金管理办法的规定；</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②资金的拨付是否有完整的审批程序和手续；</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③是否符合项目预算批复或合同规定的用途；</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④是否存在截留、挤占、挪用、虚列支出等情况。</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1365" w:type="dxa"/>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eastAsia="仿宋_GB2312" w:cs="Times New Roman"/>
                <w:b/>
                <w:bCs/>
                <w:color w:val="auto"/>
                <w:kern w:val="0"/>
                <w:sz w:val="18"/>
                <w:szCs w:val="18"/>
                <w:highlight w:val="none"/>
                <w:lang w:val="en-US"/>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1002" w:type="dxa"/>
            <w:vMerge w:val="continue"/>
            <w:shd w:val="clear" w:color="auto" w:fill="FFFFFF"/>
            <w:vAlign w:val="center"/>
          </w:tcPr>
          <w:p>
            <w:pPr>
              <w:spacing w:line="0" w:lineRule="atLeast"/>
              <w:jc w:val="center"/>
              <w:rPr>
                <w:rFonts w:hint="default" w:ascii="Times New Roman" w:hAnsi="Times New Roman" w:eastAsia="仿宋_GB2312" w:cs="Times New Roman"/>
                <w:color w:val="auto"/>
                <w:kern w:val="0"/>
                <w:sz w:val="18"/>
                <w:szCs w:val="18"/>
                <w:highlight w:val="none"/>
              </w:rPr>
            </w:pP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组织实施</w:t>
            </w:r>
          </w:p>
          <w:p>
            <w:pPr>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　</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管理制度</w:t>
            </w:r>
          </w:p>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健全性</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项目实施单位的财务和业务管理制度是否健全，用以反映和考核财务和业务管理制度对项目顺利实施的保障情况。</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①是否已制定或具有相应的财务和业务管理制度；</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②财务和业务管理制度是否合法、合规、完整。</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1365" w:type="dxa"/>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eastAsia="仿宋_GB2312" w:cs="Times New Roman"/>
                <w:b/>
                <w:bCs/>
                <w:color w:val="auto"/>
                <w:kern w:val="0"/>
                <w:sz w:val="18"/>
                <w:szCs w:val="18"/>
                <w:highlight w:val="none"/>
                <w:lang w:val="en-US"/>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1002"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1000"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制度执行</w:t>
            </w:r>
          </w:p>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有效性</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项目实施是否符合相关管理规定，用以反映和考核相关管理制度的有效执行情况。</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①是否遵守相关法律法规和相关管理规定；</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②项目调整及支出调整手续是否完备；</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③项目合同书、验收报告、技术鉴定等资料是否齐全并及时归档；</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④项目实施的人员条件、场地设备、信息支撑等是否落实到位。</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1365" w:type="dxa"/>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eastAsia="仿宋_GB2312" w:cs="Times New Roman"/>
                <w:b/>
                <w:bCs/>
                <w:color w:val="auto"/>
                <w:kern w:val="0"/>
                <w:sz w:val="18"/>
                <w:szCs w:val="18"/>
                <w:highlight w:val="none"/>
                <w:lang w:val="en-US"/>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1002"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产出</w:t>
            </w:r>
          </w:p>
        </w:tc>
        <w:tc>
          <w:tcPr>
            <w:tcW w:w="1000" w:type="dxa"/>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产出数量</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实际完成率</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项目实施的实际产出数与计划产出数的比率，用以反映和考核项目产出数量目标的实现程度。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实际完成率=（实际产出数/计划产出数）×100%。</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实际产出数：一定时期（本年度或项目期）内项目实际产出的产品或提供的服务数量。</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计划产出数：项目绩效目标确定的在一定时期（本年度或项目期）内计划产出的产品或提供的服务数量。</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10</w:t>
            </w:r>
          </w:p>
        </w:tc>
        <w:tc>
          <w:tcPr>
            <w:tcW w:w="1365" w:type="dxa"/>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lang w:val="en-US"/>
              </w:rPr>
            </w:pPr>
            <w:r>
              <w:rPr>
                <w:rFonts w:hint="default" w:eastAsia="仿宋_GB2312" w:cs="Times New Roman"/>
                <w:b/>
                <w:bCs/>
                <w:color w:val="auto"/>
                <w:kern w:val="0"/>
                <w:sz w:val="18"/>
                <w:szCs w:val="18"/>
                <w:highlight w:val="none"/>
                <w:lang w:val="en-US"/>
              </w:rPr>
              <w:t>9.64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73" w:hRule="atLeast"/>
          <w:jc w:val="center"/>
        </w:trPr>
        <w:tc>
          <w:tcPr>
            <w:tcW w:w="1002"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1000" w:type="dxa"/>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产出质量</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质量达标率</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项目完成的质量达标产出数与实际产出数的比率，用以反映和考核项目产出质量目标的实现程度。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质量达标率=（质量达标产出数/实际产出数）×100%。</w:t>
            </w:r>
          </w:p>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10</w:t>
            </w:r>
          </w:p>
        </w:tc>
        <w:tc>
          <w:tcPr>
            <w:tcW w:w="1365" w:type="dxa"/>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lang w:val="en-US"/>
              </w:rPr>
            </w:pPr>
            <w:r>
              <w:rPr>
                <w:rFonts w:hint="default" w:eastAsia="仿宋_GB2312" w:cs="Times New Roman"/>
                <w:b/>
                <w:bCs/>
                <w:color w:val="auto"/>
                <w:kern w:val="0"/>
                <w:sz w:val="18"/>
                <w:szCs w:val="18"/>
                <w:highlight w:val="none"/>
                <w:lang w:val="en-US"/>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1002" w:type="dxa"/>
            <w:vMerge w:val="continue"/>
            <w:shd w:val="clear" w:color="auto" w:fill="FFFFFF"/>
            <w:vAlign w:val="center"/>
          </w:tcPr>
          <w:p>
            <w:pPr>
              <w:spacing w:line="0" w:lineRule="atLeast"/>
              <w:jc w:val="center"/>
              <w:rPr>
                <w:rFonts w:hint="default" w:ascii="Times New Roman" w:hAnsi="Times New Roman" w:eastAsia="仿宋_GB2312" w:cs="Times New Roman"/>
                <w:color w:val="auto"/>
                <w:kern w:val="0"/>
                <w:sz w:val="18"/>
                <w:szCs w:val="18"/>
                <w:highlight w:val="none"/>
              </w:rPr>
            </w:pPr>
          </w:p>
        </w:tc>
        <w:tc>
          <w:tcPr>
            <w:tcW w:w="1000" w:type="dxa"/>
            <w:shd w:val="clear" w:color="auto" w:fill="FFFFFF"/>
            <w:vAlign w:val="center"/>
          </w:tcPr>
          <w:p>
            <w:pPr>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产出时效</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完成及时性</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项目实际完成时间与计划完成时间的比较，用以反映和考核项目产出时效目标的实现程度。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实际完成时间：项目实施单位完成该项目实际所耗用的时间。</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计划完成时间：按照项目实施计划或相关规定完成该项目所需的时间。</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10</w:t>
            </w:r>
          </w:p>
        </w:tc>
        <w:tc>
          <w:tcPr>
            <w:tcW w:w="1365" w:type="dxa"/>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lang w:val="en-US"/>
              </w:rPr>
            </w:pPr>
            <w:r>
              <w:rPr>
                <w:rFonts w:hint="default" w:eastAsia="仿宋_GB2312" w:cs="Times New Roman"/>
                <w:b/>
                <w:bCs/>
                <w:color w:val="auto"/>
                <w:kern w:val="0"/>
                <w:sz w:val="18"/>
                <w:szCs w:val="18"/>
                <w:highlight w:val="none"/>
                <w:lang w:val="en-US"/>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002"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1000" w:type="dxa"/>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产出成本</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成本节约率</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完成项目计划工作目标的实际节约成本与计划成本的比率，用以反映和考核项目的成本节约程度。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成本节约率=[（计划成本-实际成本）/计划成本]×100%。</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实际成本：项目实施单位如期、保质、保量完成既定工作目标实际所耗费的支出。</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计划成本：项目实施单位为完成工作目标计划安排的支出，一般以项目预算为参考。</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10</w:t>
            </w:r>
          </w:p>
        </w:tc>
        <w:tc>
          <w:tcPr>
            <w:tcW w:w="1365" w:type="dxa"/>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lang w:val="en-US"/>
              </w:rPr>
            </w:pPr>
            <w:r>
              <w:rPr>
                <w:rFonts w:hint="default" w:eastAsia="仿宋_GB2312" w:cs="Times New Roman"/>
                <w:b/>
                <w:bCs/>
                <w:color w:val="auto"/>
                <w:kern w:val="0"/>
                <w:sz w:val="18"/>
                <w:szCs w:val="18"/>
                <w:highlight w:val="none"/>
                <w:lang w:val="en-US"/>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1002"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效益　</w:t>
            </w: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项目效益　</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实施效益</w:t>
            </w:r>
          </w:p>
        </w:tc>
        <w:tc>
          <w:tcPr>
            <w:tcW w:w="1725" w:type="dxa"/>
            <w:shd w:val="clear" w:color="auto" w:fill="FFFFFF"/>
            <w:vAlign w:val="center"/>
          </w:tcPr>
          <w:p>
            <w:pPr>
              <w:widowControl/>
              <w:spacing w:line="0" w:lineRule="atLeast"/>
              <w:jc w:val="lef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项目实施所产生的效益。</w:t>
            </w:r>
          </w:p>
        </w:tc>
        <w:tc>
          <w:tcPr>
            <w:tcW w:w="5216" w:type="dxa"/>
            <w:shd w:val="clear" w:color="auto"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项目实施所产生的社会效益、经济效益、生态效益、可持续影响等。可根据项目实际情况有选择地设置和细化。</w:t>
            </w:r>
          </w:p>
        </w:tc>
        <w:tc>
          <w:tcPr>
            <w:tcW w:w="1304" w:type="dxa"/>
            <w:gridSpan w:val="2"/>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10</w:t>
            </w:r>
          </w:p>
        </w:tc>
        <w:tc>
          <w:tcPr>
            <w:tcW w:w="1365" w:type="dxa"/>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lang w:val="en-US"/>
              </w:rPr>
            </w:pPr>
            <w:r>
              <w:rPr>
                <w:rFonts w:hint="default" w:eastAsia="仿宋_GB2312" w:cs="Times New Roman"/>
                <w:b/>
                <w:bCs/>
                <w:color w:val="auto"/>
                <w:kern w:val="0"/>
                <w:sz w:val="18"/>
                <w:szCs w:val="18"/>
                <w:highlight w:val="none"/>
                <w:lang w:val="en-US"/>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1002"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1000"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满意度</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社会公众或服务对象对项目实施效果的满意程度。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社会公众或服务对象是指因该项目实施而受到影响的部门（单位）、群体或个人。一般采取社会调查的方式。</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10</w:t>
            </w:r>
          </w:p>
        </w:tc>
        <w:tc>
          <w:tcPr>
            <w:tcW w:w="1365" w:type="dxa"/>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lang w:val="en-US"/>
              </w:rPr>
            </w:pPr>
            <w:r>
              <w:rPr>
                <w:rFonts w:hint="default" w:eastAsia="仿宋_GB2312" w:cs="Times New Roman"/>
                <w:b/>
                <w:bCs/>
                <w:color w:val="auto"/>
                <w:kern w:val="0"/>
                <w:sz w:val="18"/>
                <w:szCs w:val="18"/>
                <w:highlight w:val="none"/>
                <w:lang w:val="en-US"/>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93" w:hRule="atLeast"/>
          <w:jc w:val="center"/>
        </w:trPr>
        <w:tc>
          <w:tcPr>
            <w:tcW w:w="10019" w:type="dxa"/>
            <w:gridSpan w:val="6"/>
            <w:shd w:val="clear" w:color="auto" w:fill="FFFFFF"/>
            <w:vAlign w:val="center"/>
          </w:tcPr>
          <w:p>
            <w:pPr>
              <w:widowControl/>
              <w:spacing w:line="0" w:lineRule="atLeast"/>
              <w:jc w:val="center"/>
              <w:rPr>
                <w:rFonts w:hint="eastAsia"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合计</w:t>
            </w:r>
          </w:p>
        </w:tc>
        <w:tc>
          <w:tcPr>
            <w:tcW w:w="1299" w:type="dxa"/>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fldChar w:fldCharType="begin"/>
            </w:r>
            <w:r>
              <w:rPr>
                <w:rFonts w:hint="default" w:ascii="Times New Roman" w:hAnsi="Times New Roman" w:eastAsia="仿宋_GB2312" w:cs="Times New Roman"/>
                <w:b/>
                <w:bCs/>
                <w:color w:val="auto"/>
                <w:kern w:val="0"/>
                <w:sz w:val="18"/>
                <w:szCs w:val="18"/>
                <w:highlight w:val="none"/>
              </w:rPr>
              <w:instrText xml:space="preserve"> = sum(F2:F18) \* MERGEFORMAT </w:instrText>
            </w:r>
            <w:r>
              <w:rPr>
                <w:rFonts w:hint="default" w:ascii="Times New Roman" w:hAnsi="Times New Roman" w:eastAsia="仿宋_GB2312" w:cs="Times New Roman"/>
                <w:b/>
                <w:bCs/>
                <w:color w:val="auto"/>
                <w:kern w:val="0"/>
                <w:sz w:val="18"/>
                <w:szCs w:val="18"/>
                <w:highlight w:val="none"/>
              </w:rPr>
              <w:fldChar w:fldCharType="separate"/>
            </w:r>
            <w:r>
              <w:rPr>
                <w:rFonts w:hint="default" w:ascii="Times New Roman" w:hAnsi="Times New Roman" w:eastAsia="仿宋_GB2312" w:cs="Times New Roman"/>
                <w:b/>
                <w:bCs/>
                <w:color w:val="auto"/>
                <w:kern w:val="0"/>
                <w:sz w:val="18"/>
                <w:szCs w:val="18"/>
                <w:highlight w:val="none"/>
              </w:rPr>
              <w:t>100</w:t>
            </w:r>
            <w:r>
              <w:rPr>
                <w:rFonts w:hint="default" w:ascii="Times New Roman" w:hAnsi="Times New Roman" w:eastAsia="仿宋_GB2312" w:cs="Times New Roman"/>
                <w:b/>
                <w:bCs/>
                <w:color w:val="auto"/>
                <w:kern w:val="0"/>
                <w:sz w:val="18"/>
                <w:szCs w:val="18"/>
                <w:highlight w:val="none"/>
              </w:rPr>
              <w:fldChar w:fldCharType="end"/>
            </w:r>
          </w:p>
        </w:tc>
        <w:tc>
          <w:tcPr>
            <w:tcW w:w="1365" w:type="dxa"/>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lang w:val="en-US"/>
              </w:rPr>
            </w:pPr>
            <w:r>
              <w:rPr>
                <w:rFonts w:hint="default" w:eastAsia="仿宋_GB2312" w:cs="Times New Roman"/>
                <w:b/>
                <w:bCs/>
                <w:color w:val="auto"/>
                <w:kern w:val="0"/>
                <w:sz w:val="18"/>
                <w:szCs w:val="18"/>
                <w:highlight w:val="none"/>
                <w:lang w:val="en-US"/>
              </w:rPr>
              <w:t>99.64</w:t>
            </w:r>
          </w:p>
        </w:tc>
      </w:tr>
    </w:tbl>
    <w:p>
      <w:pPr>
        <w:rPr>
          <w:rFonts w:hint="default" w:ascii="Times New Roman" w:hAnsi="Times New Roman" w:cs="Times New Roman"/>
          <w:color w:val="auto"/>
          <w:highlight w:val="none"/>
        </w:rPr>
        <w:sectPr>
          <w:pgSz w:w="16838" w:h="11906" w:orient="landscape"/>
          <w:pgMar w:top="1800" w:right="1440" w:bottom="1558" w:left="1440" w:header="851" w:footer="992" w:gutter="0"/>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eastAsia="黑体" w:cs="Times New Roman"/>
          <w:sz w:val="32"/>
          <w:szCs w:val="32"/>
          <w:lang w:val="en-US" w:eastAsia="zh-CN"/>
        </w:rPr>
      </w:pPr>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2</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bCs/>
          <w:i w:val="0"/>
          <w:iCs w:val="0"/>
          <w:color w:val="000000"/>
          <w:kern w:val="0"/>
          <w:sz w:val="28"/>
          <w:szCs w:val="28"/>
          <w:u w:val="none"/>
          <w:lang w:val="en-US" w:eastAsia="zh-CN" w:bidi="ar"/>
        </w:rPr>
      </w:pPr>
      <w:r>
        <w:rPr>
          <w:rFonts w:hint="eastAsia" w:ascii="仿宋_GB2312" w:hAnsi="仿宋_GB2312" w:eastAsia="仿宋_GB2312" w:cs="仿宋_GB2312"/>
          <w:b/>
          <w:bCs/>
          <w:i w:val="0"/>
          <w:iCs w:val="0"/>
          <w:color w:val="000000"/>
          <w:kern w:val="0"/>
          <w:sz w:val="28"/>
          <w:szCs w:val="28"/>
          <w:u w:val="none"/>
          <w:lang w:val="en-US" w:eastAsia="zh-CN" w:bidi="ar"/>
        </w:rPr>
        <w:t>项目支出绩效自评表</w:t>
      </w:r>
    </w:p>
    <w:tbl>
      <w:tblPr>
        <w:tblStyle w:val="14"/>
        <w:tblpPr w:leftFromText="180" w:rightFromText="180" w:vertAnchor="text" w:horzAnchor="page" w:tblpX="1373" w:tblpY="306"/>
        <w:tblOverlap w:val="never"/>
        <w:tblW w:w="1417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17"/>
        <w:gridCol w:w="1292"/>
        <w:gridCol w:w="1312"/>
        <w:gridCol w:w="1032"/>
        <w:gridCol w:w="1140"/>
        <w:gridCol w:w="1164"/>
        <w:gridCol w:w="924"/>
        <w:gridCol w:w="837"/>
        <w:gridCol w:w="882"/>
        <w:gridCol w:w="777"/>
        <w:gridCol w:w="1032"/>
        <w:gridCol w:w="830"/>
        <w:gridCol w:w="664"/>
        <w:gridCol w:w="137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1" w:hRule="atLeast"/>
        </w:trPr>
        <w:tc>
          <w:tcPr>
            <w:tcW w:w="22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项目名称</w:t>
            </w:r>
          </w:p>
        </w:tc>
        <w:tc>
          <w:tcPr>
            <w:tcW w:w="11965"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2024年村干部工资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22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主管部门</w:t>
            </w:r>
          </w:p>
        </w:tc>
        <w:tc>
          <w:tcPr>
            <w:tcW w:w="557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7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实施单位</w:t>
            </w:r>
          </w:p>
        </w:tc>
        <w:tc>
          <w:tcPr>
            <w:tcW w:w="46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288" w:hRule="atLeast"/>
        </w:trPr>
        <w:tc>
          <w:tcPr>
            <w:tcW w:w="220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项目资金</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（万元）</w:t>
            </w:r>
          </w:p>
        </w:tc>
        <w:tc>
          <w:tcPr>
            <w:tcW w:w="23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资金来源</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年初预算数</w:t>
            </w:r>
          </w:p>
        </w:tc>
        <w:tc>
          <w:tcPr>
            <w:tcW w:w="20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全年预算数</w:t>
            </w:r>
          </w:p>
        </w:tc>
        <w:tc>
          <w:tcPr>
            <w:tcW w:w="17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全年执行数</w:t>
            </w:r>
          </w:p>
        </w:tc>
        <w:tc>
          <w:tcPr>
            <w:tcW w:w="18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分值权重</w:t>
            </w:r>
          </w:p>
        </w:tc>
        <w:tc>
          <w:tcPr>
            <w:tcW w:w="14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执行率</w:t>
            </w:r>
          </w:p>
        </w:tc>
        <w:tc>
          <w:tcPr>
            <w:tcW w:w="13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220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23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年度资金总额</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3373.56</w:t>
            </w:r>
          </w:p>
        </w:tc>
        <w:tc>
          <w:tcPr>
            <w:tcW w:w="20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2462.61</w:t>
            </w:r>
          </w:p>
        </w:tc>
        <w:tc>
          <w:tcPr>
            <w:tcW w:w="17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2462.61</w:t>
            </w:r>
          </w:p>
        </w:tc>
        <w:tc>
          <w:tcPr>
            <w:tcW w:w="18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10</w:t>
            </w:r>
          </w:p>
        </w:tc>
        <w:tc>
          <w:tcPr>
            <w:tcW w:w="14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100.00%</w:t>
            </w:r>
          </w:p>
        </w:tc>
        <w:tc>
          <w:tcPr>
            <w:tcW w:w="13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220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23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其中：当年财政拨款</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3373.56</w:t>
            </w:r>
          </w:p>
        </w:tc>
        <w:tc>
          <w:tcPr>
            <w:tcW w:w="20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2462.61</w:t>
            </w:r>
          </w:p>
        </w:tc>
        <w:tc>
          <w:tcPr>
            <w:tcW w:w="17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2462.61</w:t>
            </w:r>
          </w:p>
        </w:tc>
        <w:tc>
          <w:tcPr>
            <w:tcW w:w="18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w:t>
            </w:r>
          </w:p>
        </w:tc>
        <w:tc>
          <w:tcPr>
            <w:tcW w:w="14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w:t>
            </w:r>
          </w:p>
        </w:tc>
        <w:tc>
          <w:tcPr>
            <w:tcW w:w="13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220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2344"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其他资金</w:t>
            </w:r>
          </w:p>
        </w:tc>
        <w:tc>
          <w:tcPr>
            <w:tcW w:w="114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0</w:t>
            </w:r>
          </w:p>
        </w:tc>
        <w:tc>
          <w:tcPr>
            <w:tcW w:w="2088"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0</w:t>
            </w:r>
          </w:p>
        </w:tc>
        <w:tc>
          <w:tcPr>
            <w:tcW w:w="1719" w:type="dxa"/>
            <w:gridSpan w:val="2"/>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kern w:val="2"/>
                <w:sz w:val="20"/>
                <w:szCs w:val="20"/>
                <w:u w:val="none"/>
                <w:lang w:val="en-US" w:eastAsia="zh-CN" w:bidi="ar-SA"/>
              </w:rPr>
            </w:pPr>
          </w:p>
        </w:tc>
        <w:tc>
          <w:tcPr>
            <w:tcW w:w="18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w:t>
            </w:r>
          </w:p>
        </w:tc>
        <w:tc>
          <w:tcPr>
            <w:tcW w:w="14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w:t>
            </w:r>
          </w:p>
        </w:tc>
        <w:tc>
          <w:tcPr>
            <w:tcW w:w="13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9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年度总体目标</w:t>
            </w:r>
          </w:p>
        </w:tc>
        <w:tc>
          <w:tcPr>
            <w:tcW w:w="8583"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总体目标</w:t>
            </w:r>
          </w:p>
        </w:tc>
        <w:tc>
          <w:tcPr>
            <w:tcW w:w="46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总体目标完成情况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0"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8583" w:type="dxa"/>
            <w:gridSpan w:val="8"/>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通过拨付资金2462.61万元发放村干部报酬，发放村干部工资正职人数105人，发放村干部工资副职人数388人，为基层组织建设提供保障，提高基层组织建设能力，提高村干部满意度</w:t>
            </w:r>
            <w:r>
              <w:rPr>
                <w:rFonts w:hint="eastAsia" w:ascii="宋体" w:hAnsi="宋体" w:cs="宋体"/>
                <w:i w:val="0"/>
                <w:iCs w:val="0"/>
                <w:color w:val="000000"/>
                <w:kern w:val="0"/>
                <w:sz w:val="20"/>
                <w:szCs w:val="20"/>
                <w:u w:val="none"/>
                <w:lang w:val="en-US" w:eastAsia="zh-CN" w:bidi="ar"/>
              </w:rPr>
              <w:t>。</w:t>
            </w:r>
          </w:p>
        </w:tc>
        <w:tc>
          <w:tcPr>
            <w:tcW w:w="4674" w:type="dxa"/>
            <w:gridSpan w:val="5"/>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截止2024年12月31日，执行2462.61万元发放村干部报酬，发放村干部工资正职人数105人，发放村干部工资副职人数390人，为基层组织建设提供保障，提高基层组织建设能力，提高村干部满意度。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3" w:hRule="atLeast"/>
        </w:trPr>
        <w:tc>
          <w:tcPr>
            <w:tcW w:w="917" w:type="dxa"/>
            <w:vMerge w:val="restart"/>
            <w:tcBorders>
              <w:top w:val="single" w:color="000000" w:sz="4" w:space="0"/>
              <w:left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绩效指标</w:t>
            </w:r>
          </w:p>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总分</w:t>
            </w: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一级指标</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二级指标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三级指标</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指标值</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指标值设置依据</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上年完成值</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指标分值权重</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指标赋分规则</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佐证资料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指标实际完成值</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完成率</w:t>
            </w: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指标得分</w:t>
            </w:r>
          </w:p>
        </w:tc>
        <w:tc>
          <w:tcPr>
            <w:tcW w:w="13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917" w:type="dxa"/>
            <w:vMerge w:val="continue"/>
            <w:tcBorders>
              <w:left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18"/>
                <w:szCs w:val="18"/>
                <w:u w:val="none"/>
              </w:rPr>
            </w:pPr>
          </w:p>
        </w:tc>
        <w:tc>
          <w:tcPr>
            <w:tcW w:w="1292" w:type="dxa"/>
            <w:vMerge w:val="restart"/>
            <w:tcBorders>
              <w:top w:val="single" w:color="000000" w:sz="4" w:space="0"/>
              <w:left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产出指标</w:t>
            </w:r>
          </w:p>
        </w:tc>
        <w:tc>
          <w:tcPr>
            <w:tcW w:w="1312"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数量指标</w:t>
            </w:r>
          </w:p>
        </w:tc>
        <w:tc>
          <w:tcPr>
            <w:tcW w:w="1032" w:type="dxa"/>
            <w:tcBorders>
              <w:top w:val="single" w:color="000000" w:sz="4" w:space="0"/>
              <w:left w:val="nil"/>
              <w:bottom w:val="single" w:color="000000" w:sz="4" w:space="0"/>
              <w:right w:val="single" w:color="000000" w:sz="4" w:space="0"/>
            </w:tcBorders>
            <w:shd w:val="clear" w:color="auto" w:fill="auto"/>
            <w:vAlign w:val="center"/>
          </w:tcPr>
          <w:p>
            <w:pPr>
              <w:jc w:val="left"/>
              <w:rPr>
                <w:rFonts w:hint="default" w:ascii="Times New Roman" w:hAnsi="Times New Roman" w:eastAsia="仿宋_GB2312" w:cs="Times New Roman"/>
                <w:i w:val="0"/>
                <w:iCs w:val="0"/>
                <w:color w:val="000000"/>
                <w:sz w:val="18"/>
                <w:szCs w:val="18"/>
                <w:u w:val="none"/>
              </w:rPr>
            </w:pPr>
            <w:r>
              <w:rPr>
                <w:rFonts w:hint="default" w:ascii="Times New Roman" w:hAnsi="Times New Roman" w:eastAsia="宋体" w:cs="Times New Roman"/>
                <w:i w:val="0"/>
                <w:iCs w:val="0"/>
                <w:color w:val="000000"/>
                <w:kern w:val="0"/>
                <w:sz w:val="20"/>
                <w:szCs w:val="20"/>
                <w:u w:val="none"/>
                <w:lang w:val="en-US" w:eastAsia="zh-CN" w:bidi="ar"/>
              </w:rPr>
              <w:t>发放村干部工资正职人数</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宋体" w:cs="Times New Roman"/>
                <w:i w:val="0"/>
                <w:iCs w:val="0"/>
                <w:color w:val="000000"/>
                <w:kern w:val="0"/>
                <w:sz w:val="20"/>
                <w:szCs w:val="20"/>
                <w:u w:val="none"/>
                <w:lang w:val="en-US" w:eastAsia="zh-CN" w:bidi="ar"/>
              </w:rPr>
              <w:t>&gt;=105人</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18"/>
                <w:szCs w:val="18"/>
                <w:u w:val="none"/>
                <w:lang w:eastAsia="zh-CN"/>
              </w:rPr>
            </w:pPr>
            <w:r>
              <w:rPr>
                <w:rFonts w:hint="eastAsia" w:ascii="Times New Roman" w:hAnsi="Times New Roman" w:eastAsia="仿宋_GB2312" w:cs="Times New Roman"/>
                <w:i w:val="0"/>
                <w:iCs w:val="0"/>
                <w:color w:val="000000"/>
                <w:sz w:val="18"/>
                <w:szCs w:val="18"/>
                <w:u w:val="none"/>
                <w:lang w:eastAsia="zh-CN"/>
              </w:rPr>
              <w:t>历史标准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18"/>
                <w:szCs w:val="18"/>
                <w:u w:val="none"/>
                <w:lang w:val="en-US"/>
              </w:rPr>
            </w:pPr>
            <w:r>
              <w:rPr>
                <w:rFonts w:hint="default" w:ascii="Times New Roman" w:hAnsi="Times New Roman" w:eastAsia="仿宋_GB2312" w:cs="Times New Roman"/>
                <w:i w:val="0"/>
                <w:iCs w:val="0"/>
                <w:color w:val="000000"/>
                <w:sz w:val="18"/>
                <w:szCs w:val="18"/>
                <w:u w:val="none"/>
                <w:lang w:val="en-US"/>
              </w:rPr>
              <w:t>102</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18"/>
                <w:szCs w:val="18"/>
                <w:u w:val="none"/>
                <w:lang w:val="en-US"/>
              </w:rPr>
            </w:pPr>
            <w:r>
              <w:rPr>
                <w:rFonts w:hint="default" w:ascii="Times New Roman" w:hAnsi="Times New Roman" w:eastAsia="仿宋_GB2312" w:cs="Times New Roman"/>
                <w:i w:val="0"/>
                <w:iCs w:val="0"/>
                <w:color w:val="000000"/>
                <w:sz w:val="18"/>
                <w:szCs w:val="18"/>
                <w:u w:val="none"/>
                <w:lang w:val="en-US"/>
              </w:rPr>
              <w:t>10</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imes New Roman" w:hAnsi="Times New Roman" w:eastAsia="仿宋_GB2312" w:cs="Times New Roman"/>
                <w:i w:val="0"/>
                <w:iCs w:val="0"/>
                <w:color w:val="000000"/>
                <w:sz w:val="18"/>
                <w:szCs w:val="18"/>
                <w:u w:val="none"/>
                <w:lang w:eastAsia="zh-CN"/>
              </w:rPr>
            </w:pPr>
            <w:r>
              <w:rPr>
                <w:rFonts w:hint="eastAsia" w:ascii="Times New Roman" w:hAnsi="Times New Roman" w:eastAsia="仿宋_GB2312" w:cs="Times New Roman"/>
                <w:i w:val="0"/>
                <w:iCs w:val="0"/>
                <w:color w:val="000000"/>
                <w:sz w:val="18"/>
                <w:szCs w:val="18"/>
                <w:u w:val="none"/>
                <w:lang w:eastAsia="zh-CN"/>
              </w:rPr>
              <w:t>按照完成比例赋分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imes New Roman" w:hAnsi="Times New Roman" w:eastAsia="仿宋_GB2312" w:cs="Times New Roman"/>
                <w:i w:val="0"/>
                <w:iCs w:val="0"/>
                <w:color w:val="000000"/>
                <w:sz w:val="18"/>
                <w:szCs w:val="18"/>
                <w:u w:val="none"/>
                <w:lang w:eastAsia="zh-CN"/>
              </w:rPr>
            </w:pPr>
            <w:r>
              <w:rPr>
                <w:rFonts w:hint="eastAsia" w:ascii="Times New Roman" w:hAnsi="Times New Roman" w:eastAsia="仿宋_GB2312" w:cs="Times New Roman"/>
                <w:i w:val="0"/>
                <w:iCs w:val="0"/>
                <w:color w:val="000000"/>
                <w:sz w:val="18"/>
                <w:szCs w:val="18"/>
                <w:u w:val="none"/>
                <w:lang w:eastAsia="zh-CN"/>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宋体" w:cs="Times New Roman"/>
                <w:i w:val="0"/>
                <w:iCs w:val="0"/>
                <w:color w:val="000000"/>
                <w:kern w:val="0"/>
                <w:sz w:val="20"/>
                <w:szCs w:val="20"/>
                <w:u w:val="none"/>
                <w:lang w:val="en-US" w:eastAsia="zh-CN" w:bidi="ar"/>
              </w:rPr>
              <w:t>=108人</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18"/>
                <w:szCs w:val="18"/>
                <w:u w:val="none"/>
                <w:lang w:val="en-US"/>
              </w:rPr>
            </w:pPr>
            <w:r>
              <w:rPr>
                <w:rFonts w:hint="default" w:ascii="Times New Roman" w:hAnsi="Times New Roman" w:eastAsia="仿宋_GB2312" w:cs="Times New Roman"/>
                <w:i w:val="0"/>
                <w:iCs w:val="0"/>
                <w:color w:val="000000"/>
                <w:sz w:val="18"/>
                <w:szCs w:val="18"/>
                <w:u w:val="none"/>
                <w:lang w:val="en-US"/>
              </w:rPr>
              <w:t>102.86%</w:t>
            </w: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18"/>
                <w:szCs w:val="18"/>
                <w:u w:val="none"/>
                <w:lang w:val="en-US"/>
              </w:rPr>
            </w:pPr>
            <w:r>
              <w:rPr>
                <w:rFonts w:hint="default" w:ascii="Times New Roman" w:hAnsi="Times New Roman" w:eastAsia="仿宋_GB2312" w:cs="Times New Roman"/>
                <w:i w:val="0"/>
                <w:iCs w:val="0"/>
                <w:color w:val="000000"/>
                <w:sz w:val="18"/>
                <w:szCs w:val="18"/>
                <w:u w:val="none"/>
                <w:lang w:val="en-US"/>
              </w:rPr>
              <w:t>9.71</w:t>
            </w:r>
          </w:p>
        </w:tc>
        <w:tc>
          <w:tcPr>
            <w:tcW w:w="137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宋体" w:cs="Times New Roman"/>
                <w:i w:val="0"/>
                <w:iCs w:val="0"/>
                <w:color w:val="000000"/>
                <w:kern w:val="0"/>
                <w:sz w:val="20"/>
                <w:szCs w:val="20"/>
                <w:u w:val="none"/>
                <w:lang w:val="en-US" w:eastAsia="zh-CN" w:bidi="ar"/>
              </w:rPr>
              <w:t>因实际工作中村干部人员调整，人数发生变化，今后提高预算精准度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917" w:type="dxa"/>
            <w:vMerge w:val="continue"/>
            <w:tcBorders>
              <w:left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18"/>
                <w:szCs w:val="18"/>
                <w:u w:val="none"/>
              </w:rPr>
            </w:pPr>
          </w:p>
        </w:tc>
        <w:tc>
          <w:tcPr>
            <w:tcW w:w="1292" w:type="dxa"/>
            <w:vMerge w:val="continue"/>
            <w:tcBorders>
              <w:left w:val="single" w:color="000000" w:sz="4" w:space="0"/>
              <w:right w:val="single" w:color="000000" w:sz="4" w:space="0"/>
            </w:tcBorders>
            <w:shd w:val="clear" w:color="auto" w:fill="auto"/>
            <w:noWrap/>
            <w:vAlign w:val="center"/>
          </w:tcPr>
          <w:p>
            <w:pPr>
              <w:jc w:val="center"/>
              <w:rPr>
                <w:rFonts w:hint="default" w:ascii="Times New Roman" w:hAnsi="Times New Roman" w:eastAsia="仿宋_GB2312" w:cs="Times New Roman"/>
                <w:i w:val="0"/>
                <w:iCs w:val="0"/>
                <w:color w:val="000000"/>
                <w:sz w:val="18"/>
                <w:szCs w:val="18"/>
                <w:u w:val="none"/>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数量指标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仿宋_GB2312" w:cs="Times New Roman"/>
                <w:i w:val="0"/>
                <w:iCs w:val="0"/>
                <w:color w:val="000000"/>
                <w:sz w:val="18"/>
                <w:szCs w:val="18"/>
                <w:u w:val="none"/>
              </w:rPr>
            </w:pPr>
            <w:r>
              <w:rPr>
                <w:rFonts w:hint="default" w:ascii="Times New Roman" w:hAnsi="Times New Roman" w:eastAsia="宋体" w:cs="Times New Roman"/>
                <w:i w:val="0"/>
                <w:iCs w:val="0"/>
                <w:color w:val="000000"/>
                <w:kern w:val="0"/>
                <w:sz w:val="20"/>
                <w:szCs w:val="20"/>
                <w:u w:val="none"/>
                <w:lang w:val="en-US" w:eastAsia="zh-CN" w:bidi="ar"/>
              </w:rPr>
              <w:t>发放村干部副职人数</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0"/>
                <w:szCs w:val="20"/>
                <w:u w:val="none"/>
                <w:lang w:val="en-US" w:eastAsia="zh-CN" w:bidi="ar-SA"/>
              </w:rPr>
            </w:pPr>
            <w:r>
              <w:rPr>
                <w:rFonts w:hint="default" w:ascii="Times New Roman" w:hAnsi="Times New Roman" w:eastAsia="宋体" w:cs="Times New Roman"/>
                <w:i w:val="0"/>
                <w:iCs w:val="0"/>
                <w:color w:val="000000"/>
                <w:kern w:val="0"/>
                <w:sz w:val="20"/>
                <w:szCs w:val="20"/>
                <w:u w:val="none"/>
                <w:lang w:val="en-US" w:eastAsia="zh-CN" w:bidi="ar"/>
              </w:rPr>
              <w:t>&gt;=388人</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0"/>
                <w:szCs w:val="20"/>
                <w:u w:val="none"/>
                <w:lang w:val="en-US" w:eastAsia="zh-CN" w:bidi="ar-SA"/>
              </w:rPr>
            </w:pPr>
            <w:r>
              <w:rPr>
                <w:rFonts w:hint="eastAsia" w:ascii="Times New Roman" w:hAnsi="Times New Roman" w:eastAsia="仿宋_GB2312" w:cs="Times New Roman"/>
                <w:i w:val="0"/>
                <w:iCs w:val="0"/>
                <w:color w:val="000000"/>
                <w:sz w:val="18"/>
                <w:szCs w:val="18"/>
                <w:u w:val="none"/>
                <w:lang w:eastAsia="zh-CN"/>
              </w:rPr>
              <w:t>历史标准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0"/>
                <w:szCs w:val="20"/>
                <w:u w:val="none"/>
                <w:lang w:val="en-US" w:eastAsia="zh-CN" w:bidi="ar-SA"/>
              </w:rPr>
            </w:pPr>
            <w:r>
              <w:rPr>
                <w:rFonts w:hint="default" w:ascii="Times New Roman" w:hAnsi="Times New Roman" w:cs="Times New Roman"/>
                <w:i w:val="0"/>
                <w:iCs w:val="0"/>
                <w:color w:val="000000"/>
                <w:kern w:val="2"/>
                <w:sz w:val="20"/>
                <w:szCs w:val="20"/>
                <w:u w:val="none"/>
                <w:lang w:val="en-US" w:eastAsia="zh-CN" w:bidi="ar-SA"/>
              </w:rPr>
              <w:t>383</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0"/>
                <w:szCs w:val="20"/>
                <w:u w:val="none"/>
                <w:lang w:val="en-US" w:eastAsia="zh-CN" w:bidi="ar-SA"/>
              </w:rPr>
            </w:pPr>
            <w:r>
              <w:rPr>
                <w:rFonts w:hint="default" w:ascii="Times New Roman" w:hAnsi="Times New Roman" w:eastAsia="宋体" w:cs="Times New Roman"/>
                <w:i w:val="0"/>
                <w:iCs w:val="0"/>
                <w:color w:val="000000"/>
                <w:kern w:val="0"/>
                <w:sz w:val="20"/>
                <w:szCs w:val="20"/>
                <w:u w:val="none"/>
                <w:lang w:val="en-US" w:eastAsia="zh-CN" w:bidi="ar"/>
              </w:rPr>
              <w:t>10</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0"/>
                <w:szCs w:val="20"/>
                <w:u w:val="none"/>
                <w:lang w:val="en-US" w:eastAsia="zh-CN" w:bidi="ar-SA"/>
              </w:rPr>
            </w:pPr>
            <w:r>
              <w:rPr>
                <w:rFonts w:hint="eastAsia" w:ascii="Times New Roman" w:hAnsi="Times New Roman" w:eastAsia="仿宋_GB2312" w:cs="Times New Roman"/>
                <w:i w:val="0"/>
                <w:iCs w:val="0"/>
                <w:color w:val="000000"/>
                <w:sz w:val="18"/>
                <w:szCs w:val="18"/>
                <w:u w:val="none"/>
                <w:lang w:eastAsia="zh-CN"/>
              </w:rPr>
              <w:t>按照完成比例赋分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18"/>
                <w:szCs w:val="18"/>
                <w:u w:val="none"/>
              </w:rPr>
            </w:pPr>
            <w:r>
              <w:rPr>
                <w:rFonts w:hint="eastAsia" w:ascii="Times New Roman" w:hAnsi="Times New Roman" w:eastAsia="仿宋_GB2312" w:cs="Times New Roman"/>
                <w:i w:val="0"/>
                <w:iCs w:val="0"/>
                <w:color w:val="000000"/>
                <w:sz w:val="18"/>
                <w:szCs w:val="18"/>
                <w:u w:val="none"/>
                <w:lang w:eastAsia="zh-CN"/>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宋体" w:cs="Times New Roman"/>
                <w:i w:val="0"/>
                <w:iCs w:val="0"/>
                <w:color w:val="000000"/>
                <w:kern w:val="0"/>
                <w:sz w:val="20"/>
                <w:szCs w:val="20"/>
                <w:u w:val="none"/>
                <w:lang w:val="en-US" w:eastAsia="zh-CN" w:bidi="ar"/>
              </w:rPr>
              <w:t>=387人</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18"/>
                <w:szCs w:val="18"/>
                <w:u w:val="none"/>
                <w:lang w:val="en-US"/>
              </w:rPr>
            </w:pPr>
            <w:r>
              <w:rPr>
                <w:rFonts w:hint="default" w:ascii="Times New Roman" w:hAnsi="Times New Roman" w:eastAsia="仿宋_GB2312" w:cs="Times New Roman"/>
                <w:i w:val="0"/>
                <w:iCs w:val="0"/>
                <w:color w:val="000000"/>
                <w:sz w:val="18"/>
                <w:szCs w:val="18"/>
                <w:u w:val="none"/>
                <w:lang w:val="en-US"/>
              </w:rPr>
              <w:t>99.74%</w:t>
            </w: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宋体" w:cs="Times New Roman"/>
                <w:i w:val="0"/>
                <w:iCs w:val="0"/>
                <w:color w:val="000000"/>
                <w:kern w:val="0"/>
                <w:sz w:val="20"/>
                <w:szCs w:val="20"/>
                <w:u w:val="none"/>
                <w:lang w:val="en-US" w:eastAsia="zh-CN" w:bidi="ar"/>
              </w:rPr>
              <w:t>9.93</w:t>
            </w:r>
          </w:p>
        </w:tc>
        <w:tc>
          <w:tcPr>
            <w:tcW w:w="137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宋体" w:cs="Times New Roman"/>
                <w:i w:val="0"/>
                <w:iCs w:val="0"/>
                <w:color w:val="000000"/>
                <w:kern w:val="0"/>
                <w:sz w:val="20"/>
                <w:szCs w:val="20"/>
                <w:u w:val="none"/>
                <w:lang w:val="en-US" w:eastAsia="zh-CN" w:bidi="ar"/>
              </w:rPr>
              <w:t>因实际工作中村干部人员调整，人数发生变化，今</w:t>
            </w:r>
            <w:r>
              <w:rPr>
                <w:rFonts w:hint="eastAsia" w:ascii="Times New Roman" w:hAnsi="Times New Roman" w:eastAsia="仿宋_GB2312" w:cs="Times New Roman"/>
                <w:i w:val="0"/>
                <w:iCs w:val="0"/>
                <w:color w:val="000000"/>
                <w:sz w:val="18"/>
                <w:szCs w:val="18"/>
                <w:u w:val="none"/>
                <w:lang w:eastAsia="zh-CN"/>
              </w:rPr>
              <w:t>历史标准</w:t>
            </w:r>
            <w:r>
              <w:rPr>
                <w:rFonts w:hint="default" w:ascii="Times New Roman" w:hAnsi="Times New Roman" w:eastAsia="宋体" w:cs="Times New Roman"/>
                <w:i w:val="0"/>
                <w:iCs w:val="0"/>
                <w:color w:val="000000"/>
                <w:kern w:val="0"/>
                <w:sz w:val="20"/>
                <w:szCs w:val="20"/>
                <w:u w:val="none"/>
                <w:lang w:val="en-US" w:eastAsia="zh-CN" w:bidi="ar"/>
              </w:rPr>
              <w:t>后提高预算精准度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917" w:type="dxa"/>
            <w:vMerge w:val="continue"/>
            <w:tcBorders>
              <w:left w:val="single" w:color="000000" w:sz="4" w:space="0"/>
              <w:right w:val="single" w:color="000000" w:sz="4" w:space="0"/>
            </w:tcBorders>
            <w:shd w:val="clear" w:color="auto" w:fill="auto"/>
            <w:noWrap/>
            <w:vAlign w:val="center"/>
          </w:tcPr>
          <w:p>
            <w:pPr>
              <w:jc w:val="center"/>
              <w:rPr>
                <w:rFonts w:hint="default" w:ascii="Times New Roman" w:hAnsi="Times New Roman" w:eastAsia="仿宋_GB2312" w:cs="Times New Roman"/>
                <w:i w:val="0"/>
                <w:iCs w:val="0"/>
                <w:color w:val="000000"/>
                <w:sz w:val="18"/>
                <w:szCs w:val="18"/>
                <w:u w:val="none"/>
              </w:rPr>
            </w:pPr>
          </w:p>
        </w:tc>
        <w:tc>
          <w:tcPr>
            <w:tcW w:w="1292" w:type="dxa"/>
            <w:vMerge w:val="continue"/>
            <w:tcBorders>
              <w:left w:val="single" w:color="000000" w:sz="4" w:space="0"/>
              <w:right w:val="single" w:color="000000" w:sz="4" w:space="0"/>
            </w:tcBorders>
            <w:shd w:val="clear" w:color="auto" w:fill="auto"/>
            <w:noWrap/>
            <w:vAlign w:val="center"/>
          </w:tcPr>
          <w:p>
            <w:pPr>
              <w:jc w:val="center"/>
              <w:rPr>
                <w:rFonts w:hint="default" w:ascii="Times New Roman" w:hAnsi="Times New Roman" w:eastAsia="仿宋_GB2312" w:cs="Times New Roman"/>
                <w:i w:val="0"/>
                <w:iCs w:val="0"/>
                <w:color w:val="000000"/>
                <w:sz w:val="18"/>
                <w:szCs w:val="18"/>
                <w:u w:val="none"/>
              </w:rPr>
            </w:pPr>
          </w:p>
        </w:tc>
        <w:tc>
          <w:tcPr>
            <w:tcW w:w="1312"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kern w:val="0"/>
                <w:sz w:val="18"/>
                <w:szCs w:val="18"/>
                <w:u w:val="none"/>
                <w:lang w:val="en-US" w:eastAsia="zh-CN" w:bidi="ar"/>
              </w:rPr>
              <w:t>质量指标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仿宋_GB2312" w:cs="Times New Roman"/>
                <w:i w:val="0"/>
                <w:iCs w:val="0"/>
                <w:color w:val="000000"/>
                <w:sz w:val="18"/>
                <w:szCs w:val="18"/>
                <w:u w:val="none"/>
              </w:rPr>
            </w:pPr>
            <w:r>
              <w:rPr>
                <w:rFonts w:hint="default" w:ascii="Times New Roman" w:hAnsi="Times New Roman" w:eastAsia="宋体" w:cs="Times New Roman"/>
                <w:i w:val="0"/>
                <w:iCs w:val="0"/>
                <w:color w:val="000000"/>
                <w:kern w:val="0"/>
                <w:sz w:val="20"/>
                <w:szCs w:val="20"/>
                <w:u w:val="none"/>
                <w:lang w:val="en-US" w:eastAsia="zh-CN" w:bidi="ar"/>
              </w:rPr>
              <w:t>资金发放准确率</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0"/>
                <w:szCs w:val="20"/>
                <w:u w:val="none"/>
                <w:lang w:val="en-US" w:eastAsia="zh-CN" w:bidi="ar-SA"/>
              </w:rPr>
            </w:pPr>
            <w:r>
              <w:rPr>
                <w:rFonts w:hint="default" w:ascii="Times New Roman" w:hAnsi="Times New Roman" w:eastAsia="宋体" w:cs="Times New Roman"/>
                <w:i w:val="0"/>
                <w:iCs w:val="0"/>
                <w:color w:val="000000"/>
                <w:kern w:val="0"/>
                <w:sz w:val="20"/>
                <w:szCs w:val="20"/>
                <w:u w:val="none"/>
                <w:lang w:val="en-US" w:eastAsia="zh-CN" w:bidi="ar"/>
              </w:rPr>
              <w:t>=100%</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0"/>
                <w:szCs w:val="20"/>
                <w:u w:val="none"/>
                <w:lang w:val="en-US" w:eastAsia="zh-CN" w:bidi="ar-SA"/>
              </w:rPr>
            </w:pPr>
            <w:r>
              <w:rPr>
                <w:rFonts w:hint="eastAsia" w:ascii="Times New Roman" w:hAnsi="Times New Roman" w:eastAsia="仿宋_GB2312" w:cs="Times New Roman"/>
                <w:i w:val="0"/>
                <w:iCs w:val="0"/>
                <w:color w:val="000000"/>
                <w:sz w:val="18"/>
                <w:szCs w:val="18"/>
                <w:u w:val="none"/>
                <w:lang w:eastAsia="zh-CN"/>
              </w:rPr>
              <w:t>历史标准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0"/>
                <w:szCs w:val="20"/>
                <w:u w:val="none"/>
                <w:lang w:val="en-US" w:eastAsia="zh-CN" w:bidi="ar-SA"/>
              </w:rPr>
            </w:pPr>
            <w:r>
              <w:rPr>
                <w:rFonts w:hint="default" w:ascii="Times New Roman" w:hAnsi="Times New Roman" w:cs="Times New Roman"/>
                <w:i w:val="0"/>
                <w:iCs w:val="0"/>
                <w:color w:val="000000"/>
                <w:kern w:val="2"/>
                <w:sz w:val="20"/>
                <w:szCs w:val="20"/>
                <w:u w:val="none"/>
                <w:lang w:val="en-US" w:eastAsia="zh-CN" w:bidi="ar-SA"/>
              </w:rPr>
              <w:t>100%</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0"/>
                <w:szCs w:val="20"/>
                <w:u w:val="none"/>
                <w:lang w:val="en-US" w:eastAsia="zh-CN" w:bidi="ar-SA"/>
              </w:rPr>
            </w:pPr>
            <w:r>
              <w:rPr>
                <w:rFonts w:hint="default" w:ascii="Times New Roman" w:hAnsi="Times New Roman" w:eastAsia="宋体" w:cs="Times New Roman"/>
                <w:i w:val="0"/>
                <w:iCs w:val="0"/>
                <w:color w:val="000000"/>
                <w:kern w:val="0"/>
                <w:sz w:val="20"/>
                <w:szCs w:val="20"/>
                <w:u w:val="none"/>
                <w:lang w:val="en-US" w:eastAsia="zh-CN" w:bidi="ar"/>
              </w:rPr>
              <w:t>10</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18"/>
                <w:szCs w:val="18"/>
                <w:u w:val="none"/>
              </w:rPr>
            </w:pPr>
            <w:r>
              <w:rPr>
                <w:rFonts w:hint="eastAsia" w:ascii="Times New Roman" w:hAnsi="Times New Roman" w:eastAsia="仿宋_GB2312" w:cs="Times New Roman"/>
                <w:i w:val="0"/>
                <w:iCs w:val="0"/>
                <w:color w:val="000000"/>
                <w:sz w:val="18"/>
                <w:szCs w:val="18"/>
                <w:u w:val="none"/>
                <w:lang w:eastAsia="zh-CN"/>
              </w:rPr>
              <w:t>按照完成比例赋分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18"/>
                <w:szCs w:val="18"/>
                <w:u w:val="none"/>
              </w:rPr>
            </w:pPr>
            <w:r>
              <w:rPr>
                <w:rFonts w:hint="eastAsia" w:ascii="Times New Roman" w:hAnsi="Times New Roman" w:eastAsia="仿宋_GB2312" w:cs="Times New Roman"/>
                <w:i w:val="0"/>
                <w:iCs w:val="0"/>
                <w:color w:val="000000"/>
                <w:sz w:val="18"/>
                <w:szCs w:val="18"/>
                <w:u w:val="none"/>
                <w:lang w:eastAsia="zh-CN"/>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0"/>
                <w:szCs w:val="20"/>
                <w:u w:val="none"/>
                <w:lang w:val="en-US" w:eastAsia="zh-CN" w:bidi="ar-SA"/>
              </w:rPr>
            </w:pPr>
            <w:r>
              <w:rPr>
                <w:rFonts w:hint="default" w:ascii="Times New Roman" w:hAnsi="Times New Roman" w:eastAsia="宋体" w:cs="Times New Roman"/>
                <w:i w:val="0"/>
                <w:iCs w:val="0"/>
                <w:color w:val="000000"/>
                <w:kern w:val="0"/>
                <w:sz w:val="20"/>
                <w:szCs w:val="20"/>
                <w:u w:val="none"/>
                <w:lang w:val="en-US" w:eastAsia="zh-CN" w:bidi="ar"/>
              </w:rPr>
              <w:t>=100%</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18"/>
                <w:szCs w:val="18"/>
                <w:u w:val="none"/>
                <w:lang w:val="en-US"/>
              </w:rPr>
            </w:pPr>
            <w:r>
              <w:rPr>
                <w:rFonts w:hint="default" w:ascii="Times New Roman" w:hAnsi="Times New Roman" w:eastAsia="仿宋_GB2312" w:cs="Times New Roman"/>
                <w:i w:val="0"/>
                <w:iCs w:val="0"/>
                <w:color w:val="000000"/>
                <w:sz w:val="18"/>
                <w:szCs w:val="18"/>
                <w:u w:val="none"/>
                <w:lang w:val="en-US"/>
              </w:rPr>
              <w:t>100%</w:t>
            </w: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0"/>
                <w:szCs w:val="20"/>
                <w:u w:val="none"/>
                <w:lang w:val="en-US" w:eastAsia="zh-CN" w:bidi="ar-SA"/>
              </w:rPr>
            </w:pPr>
            <w:r>
              <w:rPr>
                <w:rFonts w:hint="default" w:ascii="Times New Roman" w:hAnsi="Times New Roman" w:eastAsia="宋体" w:cs="Times New Roman"/>
                <w:i w:val="0"/>
                <w:iCs w:val="0"/>
                <w:color w:val="000000"/>
                <w:kern w:val="0"/>
                <w:sz w:val="20"/>
                <w:szCs w:val="20"/>
                <w:u w:val="none"/>
                <w:lang w:val="en-US" w:eastAsia="zh-CN" w:bidi="ar"/>
              </w:rPr>
              <w:t>10</w:t>
            </w:r>
          </w:p>
        </w:tc>
        <w:tc>
          <w:tcPr>
            <w:tcW w:w="137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917" w:type="dxa"/>
            <w:vMerge w:val="continue"/>
            <w:tcBorders>
              <w:left w:val="single" w:color="000000" w:sz="4" w:space="0"/>
              <w:right w:val="single" w:color="000000" w:sz="4" w:space="0"/>
            </w:tcBorders>
            <w:shd w:val="clear" w:color="auto" w:fill="auto"/>
            <w:noWrap/>
            <w:vAlign w:val="center"/>
          </w:tcPr>
          <w:p>
            <w:pPr>
              <w:jc w:val="center"/>
              <w:rPr>
                <w:rFonts w:hint="default" w:ascii="Times New Roman" w:hAnsi="Times New Roman" w:eastAsia="仿宋_GB2312" w:cs="Times New Roman"/>
                <w:i w:val="0"/>
                <w:iCs w:val="0"/>
                <w:color w:val="000000"/>
                <w:sz w:val="18"/>
                <w:szCs w:val="18"/>
                <w:u w:val="none"/>
              </w:rPr>
            </w:pPr>
          </w:p>
        </w:tc>
        <w:tc>
          <w:tcPr>
            <w:tcW w:w="1292" w:type="dxa"/>
            <w:vMerge w:val="continue"/>
            <w:tcBorders>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18"/>
                <w:szCs w:val="18"/>
                <w:u w:val="none"/>
                <w:lang w:val="en-US" w:eastAsia="zh-CN"/>
              </w:rPr>
            </w:pPr>
          </w:p>
        </w:tc>
        <w:tc>
          <w:tcPr>
            <w:tcW w:w="1312"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kern w:val="0"/>
                <w:sz w:val="18"/>
                <w:szCs w:val="18"/>
                <w:highlight w:val="red"/>
                <w:u w:val="none"/>
                <w:lang w:val="en-US" w:eastAsia="zh-CN" w:bidi="ar"/>
              </w:rPr>
            </w:pPr>
            <w:r>
              <w:rPr>
                <w:rFonts w:hint="default" w:ascii="Times New Roman" w:hAnsi="Times New Roman" w:eastAsia="仿宋_GB2312" w:cs="Times New Roman"/>
                <w:i w:val="0"/>
                <w:iCs w:val="0"/>
                <w:color w:val="000000"/>
                <w:kern w:val="0"/>
                <w:sz w:val="18"/>
                <w:szCs w:val="18"/>
                <w:u w:val="none"/>
                <w:lang w:val="en-US" w:eastAsia="zh-CN" w:bidi="ar"/>
              </w:rPr>
              <w:t>时效指标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仿宋_GB2312" w:cs="Times New Roman"/>
                <w:i w:val="0"/>
                <w:iCs w:val="0"/>
                <w:color w:val="000000"/>
                <w:sz w:val="18"/>
                <w:szCs w:val="18"/>
                <w:u w:val="none"/>
              </w:rPr>
            </w:pPr>
            <w:r>
              <w:rPr>
                <w:rFonts w:hint="default" w:ascii="Times New Roman" w:hAnsi="Times New Roman" w:eastAsia="宋体" w:cs="Times New Roman"/>
                <w:i w:val="0"/>
                <w:iCs w:val="0"/>
                <w:color w:val="000000"/>
                <w:kern w:val="0"/>
                <w:sz w:val="20"/>
                <w:szCs w:val="20"/>
                <w:u w:val="none"/>
                <w:lang w:val="en-US" w:eastAsia="zh-CN" w:bidi="ar"/>
              </w:rPr>
              <w:t>资金拨付及时率（%）</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0"/>
                <w:szCs w:val="20"/>
                <w:u w:val="none"/>
                <w:lang w:val="en-US" w:eastAsia="zh-CN" w:bidi="ar-SA"/>
              </w:rPr>
            </w:pPr>
            <w:r>
              <w:rPr>
                <w:rFonts w:hint="default" w:ascii="Times New Roman" w:hAnsi="Times New Roman" w:eastAsia="宋体" w:cs="Times New Roman"/>
                <w:i w:val="0"/>
                <w:iCs w:val="0"/>
                <w:color w:val="000000"/>
                <w:kern w:val="0"/>
                <w:sz w:val="20"/>
                <w:szCs w:val="20"/>
                <w:u w:val="none"/>
                <w:lang w:val="en-US" w:eastAsia="zh-CN" w:bidi="ar"/>
              </w:rPr>
              <w:t>=100%</w:t>
            </w:r>
          </w:p>
        </w:tc>
        <w:tc>
          <w:tcPr>
            <w:tcW w:w="1164"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0"/>
                <w:szCs w:val="20"/>
                <w:u w:val="none"/>
                <w:lang w:val="en-US" w:eastAsia="zh-CN" w:bidi="ar-SA"/>
              </w:rPr>
            </w:pPr>
            <w:r>
              <w:rPr>
                <w:rFonts w:hint="eastAsia" w:ascii="Times New Roman" w:hAnsi="Times New Roman" w:eastAsia="仿宋_GB2312" w:cs="Times New Roman"/>
                <w:i w:val="0"/>
                <w:iCs w:val="0"/>
                <w:color w:val="000000"/>
                <w:sz w:val="18"/>
                <w:szCs w:val="18"/>
                <w:u w:val="none"/>
                <w:lang w:eastAsia="zh-CN"/>
              </w:rPr>
              <w:t>历史标准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0"/>
                <w:szCs w:val="20"/>
                <w:u w:val="none"/>
                <w:lang w:val="en-US" w:eastAsia="zh-CN" w:bidi="ar-SA"/>
              </w:rPr>
            </w:pPr>
            <w:r>
              <w:rPr>
                <w:rFonts w:hint="default" w:ascii="Times New Roman" w:hAnsi="Times New Roman" w:cs="Times New Roman"/>
                <w:i w:val="0"/>
                <w:iCs w:val="0"/>
                <w:color w:val="000000"/>
                <w:kern w:val="2"/>
                <w:sz w:val="20"/>
                <w:szCs w:val="20"/>
                <w:u w:val="none"/>
                <w:lang w:val="en-US" w:eastAsia="zh-CN" w:bidi="ar-SA"/>
              </w:rPr>
              <w:t>100%</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0"/>
                <w:szCs w:val="20"/>
                <w:u w:val="none"/>
                <w:lang w:val="en-US" w:eastAsia="zh-CN" w:bidi="ar-SA"/>
              </w:rPr>
            </w:pPr>
            <w:r>
              <w:rPr>
                <w:rFonts w:hint="default" w:ascii="Times New Roman" w:hAnsi="Times New Roman" w:eastAsia="宋体" w:cs="Times New Roman"/>
                <w:i w:val="0"/>
                <w:iCs w:val="0"/>
                <w:color w:val="000000"/>
                <w:kern w:val="0"/>
                <w:sz w:val="20"/>
                <w:szCs w:val="20"/>
                <w:u w:val="none"/>
                <w:lang w:val="en-US" w:eastAsia="zh-CN" w:bidi="ar"/>
              </w:rPr>
              <w:t>10</w:t>
            </w:r>
          </w:p>
        </w:tc>
        <w:tc>
          <w:tcPr>
            <w:tcW w:w="882" w:type="dxa"/>
            <w:tcBorders>
              <w:top w:val="single" w:color="000000" w:sz="4" w:space="0"/>
              <w:left w:val="single" w:color="000000" w:sz="4" w:space="0"/>
              <w:bottom w:val="nil"/>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18"/>
                <w:szCs w:val="18"/>
                <w:u w:val="none"/>
              </w:rPr>
            </w:pPr>
            <w:r>
              <w:rPr>
                <w:rFonts w:hint="eastAsia" w:ascii="Times New Roman" w:hAnsi="Times New Roman" w:eastAsia="仿宋_GB2312" w:cs="Times New Roman"/>
                <w:i w:val="0"/>
                <w:iCs w:val="0"/>
                <w:color w:val="000000"/>
                <w:sz w:val="18"/>
                <w:szCs w:val="18"/>
                <w:u w:val="none"/>
                <w:lang w:eastAsia="zh-CN"/>
              </w:rPr>
              <w:t>按照完成比例赋分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18"/>
                <w:szCs w:val="18"/>
                <w:u w:val="none"/>
              </w:rPr>
            </w:pPr>
            <w:r>
              <w:rPr>
                <w:rFonts w:hint="eastAsia" w:ascii="Times New Roman" w:hAnsi="Times New Roman" w:eastAsia="仿宋_GB2312" w:cs="Times New Roman"/>
                <w:i w:val="0"/>
                <w:iCs w:val="0"/>
                <w:color w:val="000000"/>
                <w:sz w:val="18"/>
                <w:szCs w:val="18"/>
                <w:u w:val="none"/>
                <w:lang w:eastAsia="zh-CN"/>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0"/>
                <w:szCs w:val="20"/>
                <w:u w:val="none"/>
                <w:lang w:val="en-US" w:eastAsia="zh-CN" w:bidi="ar-SA"/>
              </w:rPr>
            </w:pPr>
            <w:r>
              <w:rPr>
                <w:rFonts w:hint="default" w:ascii="Times New Roman" w:hAnsi="Times New Roman" w:eastAsia="宋体" w:cs="Times New Roman"/>
                <w:i w:val="0"/>
                <w:iCs w:val="0"/>
                <w:color w:val="000000"/>
                <w:kern w:val="0"/>
                <w:sz w:val="20"/>
                <w:szCs w:val="20"/>
                <w:u w:val="none"/>
                <w:lang w:val="en-US" w:eastAsia="zh-CN" w:bidi="ar"/>
              </w:rPr>
              <w:t>=100%</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18"/>
                <w:szCs w:val="18"/>
                <w:u w:val="none"/>
                <w:lang w:val="en-US"/>
              </w:rPr>
            </w:pPr>
            <w:r>
              <w:rPr>
                <w:rFonts w:hint="default" w:ascii="Times New Roman" w:hAnsi="Times New Roman" w:eastAsia="仿宋_GB2312" w:cs="Times New Roman"/>
                <w:i w:val="0"/>
                <w:iCs w:val="0"/>
                <w:color w:val="000000"/>
                <w:sz w:val="18"/>
                <w:szCs w:val="18"/>
                <w:u w:val="none"/>
                <w:lang w:val="en-US"/>
              </w:rPr>
              <w:t>100%</w:t>
            </w: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0"/>
                <w:szCs w:val="20"/>
                <w:u w:val="none"/>
                <w:lang w:val="en-US" w:eastAsia="zh-CN" w:bidi="ar-SA"/>
              </w:rPr>
            </w:pPr>
            <w:r>
              <w:rPr>
                <w:rFonts w:hint="default" w:ascii="Times New Roman" w:hAnsi="Times New Roman" w:eastAsia="宋体" w:cs="Times New Roman"/>
                <w:i w:val="0"/>
                <w:iCs w:val="0"/>
                <w:color w:val="000000"/>
                <w:kern w:val="0"/>
                <w:sz w:val="20"/>
                <w:szCs w:val="20"/>
                <w:u w:val="none"/>
                <w:lang w:val="en-US" w:eastAsia="zh-CN" w:bidi="ar"/>
              </w:rPr>
              <w:t>10</w:t>
            </w:r>
          </w:p>
        </w:tc>
        <w:tc>
          <w:tcPr>
            <w:tcW w:w="137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917" w:type="dxa"/>
            <w:vMerge w:val="continue"/>
            <w:tcBorders>
              <w:left w:val="single" w:color="000000" w:sz="4" w:space="0"/>
              <w:right w:val="single" w:color="000000" w:sz="4" w:space="0"/>
            </w:tcBorders>
            <w:shd w:val="clear" w:color="auto" w:fill="auto"/>
            <w:noWrap/>
            <w:vAlign w:val="center"/>
          </w:tcPr>
          <w:p>
            <w:pPr>
              <w:jc w:val="center"/>
              <w:rPr>
                <w:rFonts w:hint="default" w:ascii="Times New Roman" w:hAnsi="Times New Roman" w:eastAsia="仿宋_GB2312" w:cs="Times New Roman"/>
                <w:i w:val="0"/>
                <w:iCs w:val="0"/>
                <w:color w:val="000000"/>
                <w:sz w:val="18"/>
                <w:szCs w:val="18"/>
                <w:u w:val="none"/>
              </w:rPr>
            </w:pPr>
          </w:p>
        </w:tc>
        <w:tc>
          <w:tcPr>
            <w:tcW w:w="1292" w:type="dxa"/>
            <w:vMerge w:val="restart"/>
            <w:tcBorders>
              <w:top w:val="single" w:color="000000" w:sz="4" w:space="0"/>
              <w:left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kern w:val="2"/>
                <w:sz w:val="18"/>
                <w:szCs w:val="18"/>
                <w:u w:val="none"/>
                <w:lang w:val="en-US" w:eastAsia="zh-CN" w:bidi="ar-SA"/>
              </w:rPr>
            </w:pPr>
            <w:r>
              <w:rPr>
                <w:rFonts w:hint="default" w:ascii="Times New Roman" w:hAnsi="Times New Roman" w:eastAsia="仿宋_GB2312" w:cs="Times New Roman"/>
                <w:i w:val="0"/>
                <w:iCs w:val="0"/>
                <w:color w:val="000000"/>
                <w:sz w:val="18"/>
                <w:szCs w:val="18"/>
                <w:u w:val="none"/>
                <w:lang w:val="en-US" w:eastAsia="zh-CN"/>
              </w:rPr>
              <w:t>成本指标</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kern w:val="0"/>
                <w:sz w:val="18"/>
                <w:szCs w:val="18"/>
                <w:highlight w:val="red"/>
                <w:u w:val="none"/>
                <w:lang w:val="en-US" w:eastAsia="zh-CN" w:bidi="ar"/>
              </w:rPr>
            </w:pPr>
            <w:r>
              <w:rPr>
                <w:rFonts w:hint="default" w:ascii="Times New Roman" w:hAnsi="Times New Roman" w:eastAsia="仿宋_GB2312" w:cs="Times New Roman"/>
                <w:i w:val="0"/>
                <w:iCs w:val="0"/>
                <w:color w:val="000000"/>
                <w:kern w:val="0"/>
                <w:sz w:val="18"/>
                <w:szCs w:val="18"/>
                <w:highlight w:val="none"/>
                <w:u w:val="none"/>
                <w:lang w:val="en-US" w:eastAsia="zh-CN" w:bidi="ar"/>
              </w:rPr>
              <w:t>经济成本指标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kern w:val="2"/>
                <w:sz w:val="20"/>
                <w:szCs w:val="20"/>
                <w:u w:val="none"/>
                <w:lang w:val="en-US" w:eastAsia="zh-CN" w:bidi="ar-SA"/>
              </w:rPr>
            </w:pPr>
            <w:r>
              <w:rPr>
                <w:rFonts w:hint="default" w:ascii="Times New Roman" w:hAnsi="Times New Roman" w:eastAsia="宋体" w:cs="Times New Roman"/>
                <w:i w:val="0"/>
                <w:iCs w:val="0"/>
                <w:color w:val="000000"/>
                <w:kern w:val="0"/>
                <w:sz w:val="20"/>
                <w:szCs w:val="20"/>
                <w:u w:val="none"/>
                <w:lang w:val="en-US" w:eastAsia="zh-CN" w:bidi="ar"/>
              </w:rPr>
              <w:t>村干部正职工资</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0"/>
                <w:szCs w:val="20"/>
                <w:u w:val="none"/>
                <w:lang w:val="en-US" w:eastAsia="zh-CN" w:bidi="ar-SA"/>
              </w:rPr>
            </w:pPr>
            <w:r>
              <w:rPr>
                <w:rFonts w:hint="default" w:ascii="Times New Roman" w:hAnsi="Times New Roman" w:eastAsia="宋体" w:cs="Times New Roman"/>
                <w:i w:val="0"/>
                <w:iCs w:val="0"/>
                <w:color w:val="000000"/>
                <w:kern w:val="0"/>
                <w:sz w:val="20"/>
                <w:szCs w:val="20"/>
                <w:u w:val="none"/>
                <w:lang w:val="en-US" w:eastAsia="zh-CN" w:bidi="ar"/>
              </w:rPr>
              <w:t>=4990元/人</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0"/>
                <w:szCs w:val="20"/>
                <w:u w:val="none"/>
                <w:lang w:val="en-US" w:eastAsia="zh-CN" w:bidi="ar-SA"/>
              </w:rPr>
            </w:pPr>
            <w:r>
              <w:rPr>
                <w:rFonts w:hint="eastAsia" w:ascii="Times New Roman" w:hAnsi="Times New Roman" w:eastAsia="仿宋_GB2312" w:cs="Times New Roman"/>
                <w:i w:val="0"/>
                <w:iCs w:val="0"/>
                <w:color w:val="000000"/>
                <w:sz w:val="18"/>
                <w:szCs w:val="18"/>
                <w:u w:val="none"/>
                <w:lang w:eastAsia="zh-CN"/>
              </w:rPr>
              <w:t>历史标准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0"/>
                <w:szCs w:val="20"/>
                <w:u w:val="none"/>
                <w:lang w:val="en-US" w:eastAsia="zh-CN" w:bidi="ar-SA"/>
              </w:rPr>
            </w:pPr>
            <w:r>
              <w:rPr>
                <w:rFonts w:hint="default" w:ascii="Times New Roman" w:hAnsi="Times New Roman" w:eastAsia="宋体" w:cs="Times New Roman"/>
                <w:i w:val="0"/>
                <w:iCs w:val="0"/>
                <w:color w:val="000000"/>
                <w:kern w:val="0"/>
                <w:sz w:val="20"/>
                <w:szCs w:val="20"/>
                <w:u w:val="none"/>
                <w:lang w:val="en-US" w:eastAsia="zh-CN" w:bidi="ar"/>
              </w:rPr>
              <w:t>4990元/人</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0"/>
                <w:szCs w:val="20"/>
                <w:u w:val="none"/>
                <w:lang w:val="en-US" w:eastAsia="zh-CN" w:bidi="ar-SA"/>
              </w:rPr>
            </w:pPr>
            <w:r>
              <w:rPr>
                <w:rFonts w:hint="default" w:ascii="Times New Roman" w:hAnsi="Times New Roman" w:eastAsia="宋体" w:cs="Times New Roman"/>
                <w:i w:val="0"/>
                <w:iCs w:val="0"/>
                <w:color w:val="000000"/>
                <w:kern w:val="0"/>
                <w:sz w:val="20"/>
                <w:szCs w:val="20"/>
                <w:u w:val="none"/>
                <w:lang w:val="en-US" w:eastAsia="zh-CN" w:bidi="ar"/>
              </w:rPr>
              <w:t>10</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18"/>
                <w:szCs w:val="18"/>
                <w:u w:val="none"/>
              </w:rPr>
            </w:pPr>
            <w:r>
              <w:rPr>
                <w:rFonts w:hint="eastAsia" w:ascii="Times New Roman" w:hAnsi="Times New Roman" w:eastAsia="仿宋_GB2312" w:cs="Times New Roman"/>
                <w:i w:val="0"/>
                <w:iCs w:val="0"/>
                <w:color w:val="000000"/>
                <w:sz w:val="18"/>
                <w:szCs w:val="18"/>
                <w:u w:val="none"/>
                <w:lang w:eastAsia="zh-CN"/>
              </w:rPr>
              <w:t>按照完成比例赋分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18"/>
                <w:szCs w:val="18"/>
                <w:u w:val="none"/>
              </w:rPr>
            </w:pPr>
            <w:r>
              <w:rPr>
                <w:rFonts w:hint="eastAsia" w:ascii="Times New Roman" w:hAnsi="Times New Roman" w:eastAsia="仿宋_GB2312" w:cs="Times New Roman"/>
                <w:i w:val="0"/>
                <w:iCs w:val="0"/>
                <w:color w:val="000000"/>
                <w:sz w:val="18"/>
                <w:szCs w:val="18"/>
                <w:u w:val="none"/>
                <w:lang w:eastAsia="zh-CN"/>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0"/>
                <w:szCs w:val="20"/>
                <w:u w:val="none"/>
                <w:lang w:val="en-US" w:eastAsia="zh-CN" w:bidi="ar-SA"/>
              </w:rPr>
            </w:pPr>
            <w:r>
              <w:rPr>
                <w:rFonts w:hint="default" w:ascii="Times New Roman" w:hAnsi="Times New Roman" w:eastAsia="宋体" w:cs="Times New Roman"/>
                <w:i w:val="0"/>
                <w:iCs w:val="0"/>
                <w:color w:val="000000"/>
                <w:kern w:val="0"/>
                <w:sz w:val="20"/>
                <w:szCs w:val="20"/>
                <w:u w:val="none"/>
                <w:lang w:val="en-US" w:eastAsia="zh-CN" w:bidi="ar"/>
              </w:rPr>
              <w:t>=4990元/人</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sz w:val="18"/>
                <w:szCs w:val="18"/>
                <w:u w:val="none"/>
                <w:lang w:val="en-US"/>
              </w:rPr>
              <w:t>100%</w:t>
            </w: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0"/>
                <w:szCs w:val="20"/>
                <w:u w:val="none"/>
                <w:lang w:val="en-US" w:eastAsia="zh-CN" w:bidi="ar-SA"/>
              </w:rPr>
            </w:pPr>
            <w:r>
              <w:rPr>
                <w:rFonts w:hint="default" w:ascii="Times New Roman" w:hAnsi="Times New Roman" w:eastAsia="宋体" w:cs="Times New Roman"/>
                <w:i w:val="0"/>
                <w:iCs w:val="0"/>
                <w:color w:val="000000"/>
                <w:kern w:val="0"/>
                <w:sz w:val="20"/>
                <w:szCs w:val="20"/>
                <w:u w:val="none"/>
                <w:lang w:val="en-US" w:eastAsia="zh-CN" w:bidi="ar"/>
              </w:rPr>
              <w:t>10</w:t>
            </w:r>
          </w:p>
        </w:tc>
        <w:tc>
          <w:tcPr>
            <w:tcW w:w="137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917" w:type="dxa"/>
            <w:vMerge w:val="continue"/>
            <w:tcBorders>
              <w:left w:val="single" w:color="000000" w:sz="4" w:space="0"/>
              <w:right w:val="single" w:color="000000" w:sz="4" w:space="0"/>
            </w:tcBorders>
            <w:shd w:val="clear" w:color="auto" w:fill="auto"/>
            <w:noWrap/>
            <w:vAlign w:val="center"/>
          </w:tcPr>
          <w:p>
            <w:pPr>
              <w:jc w:val="center"/>
              <w:rPr>
                <w:rFonts w:hint="default" w:ascii="Times New Roman" w:hAnsi="Times New Roman" w:eastAsia="仿宋_GB2312" w:cs="Times New Roman"/>
                <w:i w:val="0"/>
                <w:iCs w:val="0"/>
                <w:color w:val="000000"/>
                <w:sz w:val="18"/>
                <w:szCs w:val="18"/>
                <w:u w:val="none"/>
              </w:rPr>
            </w:pPr>
          </w:p>
        </w:tc>
        <w:tc>
          <w:tcPr>
            <w:tcW w:w="1292" w:type="dxa"/>
            <w:vMerge w:val="continue"/>
            <w:tcBorders>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18"/>
                <w:szCs w:val="18"/>
                <w:u w:val="none"/>
                <w:lang w:val="en-US" w:eastAsia="zh-CN"/>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kern w:val="0"/>
                <w:sz w:val="18"/>
                <w:szCs w:val="18"/>
                <w:highlight w:val="none"/>
                <w:u w:val="none"/>
                <w:lang w:val="en-US" w:eastAsia="zh-CN" w:bidi="ar"/>
              </w:rPr>
            </w:pPr>
            <w:r>
              <w:rPr>
                <w:rFonts w:hint="default" w:ascii="Times New Roman" w:hAnsi="Times New Roman" w:eastAsia="仿宋_GB2312" w:cs="Times New Roman"/>
                <w:i w:val="0"/>
                <w:iCs w:val="0"/>
                <w:color w:val="000000"/>
                <w:kern w:val="0"/>
                <w:sz w:val="18"/>
                <w:szCs w:val="18"/>
                <w:highlight w:val="none"/>
                <w:u w:val="none"/>
                <w:lang w:val="en-US" w:eastAsia="zh-CN" w:bidi="ar"/>
              </w:rPr>
              <w:t>经济成本指标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kern w:val="2"/>
                <w:sz w:val="20"/>
                <w:szCs w:val="20"/>
                <w:u w:val="none"/>
                <w:lang w:val="en-US" w:eastAsia="zh-CN" w:bidi="ar-SA"/>
              </w:rPr>
            </w:pPr>
            <w:r>
              <w:rPr>
                <w:rFonts w:hint="default" w:ascii="Times New Roman" w:hAnsi="Times New Roman" w:eastAsia="宋体" w:cs="Times New Roman"/>
                <w:i w:val="0"/>
                <w:iCs w:val="0"/>
                <w:color w:val="000000"/>
                <w:kern w:val="0"/>
                <w:sz w:val="20"/>
                <w:szCs w:val="20"/>
                <w:u w:val="none"/>
                <w:lang w:val="en-US" w:eastAsia="zh-CN" w:bidi="ar"/>
              </w:rPr>
              <w:t>村干部副职工资</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0"/>
                <w:szCs w:val="20"/>
                <w:u w:val="none"/>
                <w:lang w:val="en-US" w:eastAsia="zh-CN" w:bidi="ar-SA"/>
              </w:rPr>
            </w:pPr>
            <w:r>
              <w:rPr>
                <w:rFonts w:hint="default" w:ascii="Times New Roman" w:hAnsi="Times New Roman" w:eastAsia="宋体" w:cs="Times New Roman"/>
                <w:i w:val="0"/>
                <w:iCs w:val="0"/>
                <w:color w:val="000000"/>
                <w:kern w:val="0"/>
                <w:sz w:val="20"/>
                <w:szCs w:val="20"/>
                <w:u w:val="none"/>
                <w:lang w:val="en-US" w:eastAsia="zh-CN" w:bidi="ar"/>
              </w:rPr>
              <w:t>=3564元/人</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0"/>
                <w:szCs w:val="20"/>
                <w:u w:val="none"/>
                <w:lang w:val="en-US" w:eastAsia="zh-CN" w:bidi="ar-SA"/>
              </w:rPr>
            </w:pPr>
            <w:r>
              <w:rPr>
                <w:rFonts w:hint="eastAsia" w:ascii="Times New Roman" w:hAnsi="Times New Roman" w:eastAsia="仿宋_GB2312" w:cs="Times New Roman"/>
                <w:i w:val="0"/>
                <w:iCs w:val="0"/>
                <w:color w:val="000000"/>
                <w:sz w:val="18"/>
                <w:szCs w:val="18"/>
                <w:u w:val="none"/>
                <w:lang w:eastAsia="zh-CN"/>
              </w:rPr>
              <w:t>历史标准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0"/>
                <w:szCs w:val="20"/>
                <w:u w:val="none"/>
                <w:lang w:val="en-US" w:eastAsia="zh-CN" w:bidi="ar-SA"/>
              </w:rPr>
            </w:pPr>
            <w:r>
              <w:rPr>
                <w:rFonts w:hint="default" w:ascii="Times New Roman" w:hAnsi="Times New Roman" w:eastAsia="宋体" w:cs="Times New Roman"/>
                <w:i w:val="0"/>
                <w:iCs w:val="0"/>
                <w:color w:val="000000"/>
                <w:kern w:val="0"/>
                <w:sz w:val="20"/>
                <w:szCs w:val="20"/>
                <w:u w:val="none"/>
                <w:lang w:val="en-US" w:eastAsia="zh-CN" w:bidi="ar"/>
              </w:rPr>
              <w:t>3564元/人</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0"/>
                <w:szCs w:val="20"/>
                <w:u w:val="none"/>
                <w:lang w:val="en-US" w:eastAsia="zh-CN" w:bidi="ar-SA"/>
              </w:rPr>
            </w:pPr>
            <w:r>
              <w:rPr>
                <w:rFonts w:hint="default" w:ascii="Times New Roman" w:hAnsi="Times New Roman" w:eastAsia="宋体" w:cs="Times New Roman"/>
                <w:i w:val="0"/>
                <w:iCs w:val="0"/>
                <w:color w:val="000000"/>
                <w:kern w:val="0"/>
                <w:sz w:val="20"/>
                <w:szCs w:val="20"/>
                <w:u w:val="none"/>
                <w:lang w:val="en-US" w:eastAsia="zh-CN" w:bidi="ar"/>
              </w:rPr>
              <w:t>10</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18"/>
                <w:szCs w:val="18"/>
                <w:u w:val="none"/>
              </w:rPr>
            </w:pPr>
            <w:r>
              <w:rPr>
                <w:rFonts w:hint="eastAsia" w:ascii="Times New Roman" w:hAnsi="Times New Roman" w:eastAsia="仿宋_GB2312" w:cs="Times New Roman"/>
                <w:i w:val="0"/>
                <w:iCs w:val="0"/>
                <w:color w:val="000000"/>
                <w:sz w:val="18"/>
                <w:szCs w:val="18"/>
                <w:u w:val="none"/>
                <w:lang w:eastAsia="zh-CN"/>
              </w:rPr>
              <w:t>按照完成比例赋分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18"/>
                <w:szCs w:val="18"/>
                <w:u w:val="none"/>
              </w:rPr>
            </w:pPr>
            <w:r>
              <w:rPr>
                <w:rFonts w:hint="eastAsia" w:ascii="Times New Roman" w:hAnsi="Times New Roman" w:eastAsia="仿宋_GB2312" w:cs="Times New Roman"/>
                <w:i w:val="0"/>
                <w:iCs w:val="0"/>
                <w:color w:val="000000"/>
                <w:sz w:val="18"/>
                <w:szCs w:val="18"/>
                <w:u w:val="none"/>
                <w:lang w:eastAsia="zh-CN"/>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0"/>
                <w:szCs w:val="20"/>
                <w:u w:val="none"/>
                <w:lang w:val="en-US" w:eastAsia="zh-CN" w:bidi="ar-SA"/>
              </w:rPr>
            </w:pPr>
            <w:r>
              <w:rPr>
                <w:rFonts w:hint="default" w:ascii="Times New Roman" w:hAnsi="Times New Roman" w:eastAsia="宋体" w:cs="Times New Roman"/>
                <w:i w:val="0"/>
                <w:iCs w:val="0"/>
                <w:color w:val="000000"/>
                <w:kern w:val="0"/>
                <w:sz w:val="20"/>
                <w:szCs w:val="20"/>
                <w:u w:val="none"/>
                <w:lang w:val="en-US" w:eastAsia="zh-CN" w:bidi="ar"/>
              </w:rPr>
              <w:t>=3564元/人</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sz w:val="18"/>
                <w:szCs w:val="18"/>
                <w:u w:val="none"/>
                <w:lang w:val="en-US"/>
              </w:rPr>
              <w:t>100%</w:t>
            </w: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0"/>
                <w:szCs w:val="20"/>
                <w:u w:val="none"/>
                <w:lang w:val="en-US" w:eastAsia="zh-CN" w:bidi="ar-SA"/>
              </w:rPr>
            </w:pPr>
            <w:r>
              <w:rPr>
                <w:rFonts w:hint="default" w:ascii="Times New Roman" w:hAnsi="Times New Roman" w:eastAsia="宋体" w:cs="Times New Roman"/>
                <w:i w:val="0"/>
                <w:iCs w:val="0"/>
                <w:color w:val="000000"/>
                <w:kern w:val="0"/>
                <w:sz w:val="20"/>
                <w:szCs w:val="20"/>
                <w:u w:val="none"/>
                <w:lang w:val="en-US" w:eastAsia="zh-CN" w:bidi="ar"/>
              </w:rPr>
              <w:t>10</w:t>
            </w:r>
          </w:p>
        </w:tc>
        <w:tc>
          <w:tcPr>
            <w:tcW w:w="137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917" w:type="dxa"/>
            <w:vMerge w:val="continue"/>
            <w:tcBorders>
              <w:left w:val="single" w:color="000000" w:sz="4" w:space="0"/>
              <w:right w:val="single" w:color="000000" w:sz="4" w:space="0"/>
            </w:tcBorders>
            <w:shd w:val="clear" w:color="auto" w:fill="auto"/>
            <w:noWrap/>
            <w:vAlign w:val="center"/>
          </w:tcPr>
          <w:p>
            <w:pPr>
              <w:jc w:val="center"/>
              <w:rPr>
                <w:rFonts w:hint="default" w:ascii="Times New Roman" w:hAnsi="Times New Roman" w:eastAsia="仿宋_GB2312" w:cs="Times New Roman"/>
                <w:i w:val="0"/>
                <w:iCs w:val="0"/>
                <w:color w:val="000000"/>
                <w:sz w:val="18"/>
                <w:szCs w:val="18"/>
                <w:u w:val="none"/>
              </w:rPr>
            </w:pPr>
          </w:p>
        </w:tc>
        <w:tc>
          <w:tcPr>
            <w:tcW w:w="1292" w:type="dxa"/>
            <w:vMerge w:val="restart"/>
            <w:tcBorders>
              <w:left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18"/>
                <w:szCs w:val="18"/>
                <w:u w:val="none"/>
                <w:lang w:eastAsia="zh-CN"/>
              </w:rPr>
            </w:pPr>
            <w:r>
              <w:rPr>
                <w:rFonts w:hint="default" w:ascii="Times New Roman" w:hAnsi="Times New Roman" w:eastAsia="仿宋_GB2312" w:cs="Times New Roman"/>
                <w:i w:val="0"/>
                <w:iCs w:val="0"/>
                <w:color w:val="000000"/>
                <w:sz w:val="18"/>
                <w:szCs w:val="18"/>
                <w:u w:val="none"/>
                <w:lang w:eastAsia="zh-CN"/>
              </w:rPr>
              <w:t>效益指标</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kern w:val="2"/>
                <w:sz w:val="18"/>
                <w:szCs w:val="18"/>
                <w:u w:val="none"/>
                <w:lang w:val="en-US" w:eastAsia="zh-CN" w:bidi="ar-SA"/>
              </w:rPr>
            </w:pPr>
            <w:r>
              <w:rPr>
                <w:rFonts w:hint="default" w:ascii="Times New Roman" w:hAnsi="Times New Roman" w:eastAsia="仿宋_GB2312" w:cs="Times New Roman"/>
                <w:i w:val="0"/>
                <w:iCs w:val="0"/>
                <w:color w:val="000000"/>
                <w:kern w:val="0"/>
                <w:sz w:val="18"/>
                <w:szCs w:val="18"/>
                <w:u w:val="none"/>
                <w:lang w:val="en-US" w:eastAsia="zh-CN" w:bidi="ar"/>
              </w:rPr>
              <w:t>社会效益指标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kern w:val="2"/>
                <w:sz w:val="20"/>
                <w:szCs w:val="20"/>
                <w:u w:val="none"/>
                <w:lang w:val="en-US" w:eastAsia="zh-CN" w:bidi="ar-SA"/>
              </w:rPr>
            </w:pPr>
            <w:r>
              <w:rPr>
                <w:rFonts w:hint="default" w:ascii="Times New Roman" w:hAnsi="Times New Roman" w:eastAsia="宋体" w:cs="Times New Roman"/>
                <w:i w:val="0"/>
                <w:iCs w:val="0"/>
                <w:color w:val="000000"/>
                <w:kern w:val="0"/>
                <w:sz w:val="20"/>
                <w:szCs w:val="20"/>
                <w:u w:val="none"/>
                <w:lang w:val="en-US" w:eastAsia="zh-CN" w:bidi="ar"/>
              </w:rPr>
              <w:t>为基层组织建设提高保障</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0"/>
                <w:szCs w:val="20"/>
                <w:u w:val="none"/>
                <w:lang w:val="en-US" w:eastAsia="zh-CN" w:bidi="ar-SA"/>
              </w:rPr>
            </w:pPr>
            <w:r>
              <w:rPr>
                <w:rFonts w:hint="default" w:ascii="Times New Roman" w:hAnsi="Times New Roman" w:eastAsia="宋体" w:cs="Times New Roman"/>
                <w:i w:val="0"/>
                <w:iCs w:val="0"/>
                <w:color w:val="000000"/>
                <w:kern w:val="0"/>
                <w:sz w:val="20"/>
                <w:szCs w:val="20"/>
                <w:u w:val="none"/>
                <w:lang w:val="en-US" w:eastAsia="zh-CN" w:bidi="ar"/>
              </w:rPr>
              <w:t>有效保障</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0"/>
                <w:szCs w:val="20"/>
                <w:u w:val="none"/>
                <w:lang w:val="en-US" w:eastAsia="zh-CN" w:bidi="ar-SA"/>
              </w:rPr>
            </w:pPr>
            <w:r>
              <w:rPr>
                <w:rFonts w:hint="eastAsia" w:ascii="Times New Roman" w:hAnsi="Times New Roman" w:eastAsia="仿宋_GB2312" w:cs="Times New Roman"/>
                <w:i w:val="0"/>
                <w:iCs w:val="0"/>
                <w:color w:val="000000"/>
                <w:sz w:val="18"/>
                <w:szCs w:val="18"/>
                <w:u w:val="none"/>
                <w:lang w:eastAsia="zh-CN"/>
              </w:rPr>
              <w:t>历史标准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0"/>
                <w:szCs w:val="20"/>
                <w:u w:val="none"/>
                <w:lang w:val="en-US" w:eastAsia="zh-CN" w:bidi="ar-SA"/>
              </w:rPr>
            </w:pPr>
            <w:r>
              <w:rPr>
                <w:rFonts w:hint="eastAsia" w:ascii="Times New Roman" w:hAnsi="Times New Roman" w:cs="Times New Roman"/>
                <w:i w:val="0"/>
                <w:iCs w:val="0"/>
                <w:color w:val="000000"/>
                <w:kern w:val="2"/>
                <w:sz w:val="20"/>
                <w:szCs w:val="20"/>
                <w:u w:val="none"/>
                <w:lang w:val="en-US" w:eastAsia="zh-CN" w:bidi="ar-SA"/>
              </w:rPr>
              <w:t>显著保障</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0"/>
                <w:szCs w:val="20"/>
                <w:u w:val="none"/>
                <w:lang w:val="en-US" w:eastAsia="zh-CN" w:bidi="ar-SA"/>
              </w:rPr>
            </w:pPr>
            <w:r>
              <w:rPr>
                <w:rFonts w:hint="default" w:ascii="Times New Roman" w:hAnsi="Times New Roman" w:eastAsia="宋体" w:cs="Times New Roman"/>
                <w:i w:val="0"/>
                <w:iCs w:val="0"/>
                <w:color w:val="000000"/>
                <w:kern w:val="0"/>
                <w:sz w:val="20"/>
                <w:szCs w:val="20"/>
                <w:u w:val="none"/>
                <w:lang w:val="en-US" w:eastAsia="zh-CN" w:bidi="ar"/>
              </w:rPr>
              <w:t>10</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imes New Roman" w:hAnsi="Times New Roman" w:eastAsia="仿宋_GB2312" w:cs="Times New Roman"/>
                <w:i w:val="0"/>
                <w:iCs w:val="0"/>
                <w:color w:val="000000"/>
                <w:sz w:val="18"/>
                <w:szCs w:val="18"/>
                <w:u w:val="none"/>
                <w:lang w:eastAsia="zh-CN"/>
              </w:rPr>
            </w:pPr>
            <w:r>
              <w:rPr>
                <w:rFonts w:hint="eastAsia" w:ascii="Times New Roman" w:hAnsi="Times New Roman" w:eastAsia="仿宋_GB2312" w:cs="Times New Roman"/>
                <w:i w:val="0"/>
                <w:iCs w:val="0"/>
                <w:color w:val="000000"/>
                <w:sz w:val="18"/>
                <w:szCs w:val="18"/>
                <w:u w:val="none"/>
                <w:lang w:eastAsia="zh-CN"/>
              </w:rPr>
              <w:t>按照评判标准赋分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18"/>
                <w:szCs w:val="18"/>
                <w:u w:val="none"/>
              </w:rPr>
            </w:pPr>
            <w:r>
              <w:rPr>
                <w:rFonts w:hint="eastAsia" w:ascii="Times New Roman" w:hAnsi="Times New Roman" w:eastAsia="仿宋_GB2312" w:cs="Times New Roman"/>
                <w:i w:val="0"/>
                <w:iCs w:val="0"/>
                <w:color w:val="000000"/>
                <w:sz w:val="18"/>
                <w:szCs w:val="18"/>
                <w:u w:val="none"/>
                <w:lang w:eastAsia="zh-CN"/>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0"/>
                <w:szCs w:val="20"/>
                <w:u w:val="none"/>
                <w:lang w:val="en-US" w:eastAsia="zh-CN" w:bidi="ar-SA"/>
              </w:rPr>
            </w:pPr>
            <w:r>
              <w:rPr>
                <w:rFonts w:hint="default" w:ascii="Times New Roman" w:hAnsi="Times New Roman" w:eastAsia="宋体" w:cs="Times New Roman"/>
                <w:i w:val="0"/>
                <w:iCs w:val="0"/>
                <w:color w:val="000000"/>
                <w:kern w:val="0"/>
                <w:sz w:val="20"/>
                <w:szCs w:val="20"/>
                <w:u w:val="none"/>
                <w:lang w:val="en-US" w:eastAsia="zh-CN" w:bidi="ar"/>
              </w:rPr>
              <w:t>有效保障</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sz w:val="18"/>
                <w:szCs w:val="18"/>
                <w:u w:val="none"/>
                <w:lang w:val="en-US"/>
              </w:rPr>
              <w:t>100%</w:t>
            </w: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0"/>
                <w:szCs w:val="20"/>
                <w:u w:val="none"/>
                <w:lang w:val="en-US" w:eastAsia="zh-CN" w:bidi="ar-SA"/>
              </w:rPr>
            </w:pPr>
            <w:r>
              <w:rPr>
                <w:rFonts w:hint="default" w:ascii="Times New Roman" w:hAnsi="Times New Roman" w:eastAsia="宋体" w:cs="Times New Roman"/>
                <w:i w:val="0"/>
                <w:iCs w:val="0"/>
                <w:color w:val="000000"/>
                <w:kern w:val="0"/>
                <w:sz w:val="20"/>
                <w:szCs w:val="20"/>
                <w:u w:val="none"/>
                <w:lang w:val="en-US" w:eastAsia="zh-CN" w:bidi="ar"/>
              </w:rPr>
              <w:t>10</w:t>
            </w:r>
          </w:p>
        </w:tc>
        <w:tc>
          <w:tcPr>
            <w:tcW w:w="137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17" w:type="dxa"/>
            <w:vMerge w:val="continue"/>
            <w:tcBorders>
              <w:left w:val="single" w:color="000000" w:sz="4" w:space="0"/>
              <w:right w:val="single" w:color="000000" w:sz="4" w:space="0"/>
            </w:tcBorders>
            <w:shd w:val="clear" w:color="auto" w:fill="auto"/>
            <w:noWrap/>
            <w:vAlign w:val="center"/>
          </w:tcPr>
          <w:p>
            <w:pPr>
              <w:jc w:val="center"/>
              <w:rPr>
                <w:rFonts w:hint="default" w:ascii="Times New Roman" w:hAnsi="Times New Roman" w:eastAsia="仿宋_GB2312" w:cs="Times New Roman"/>
                <w:i w:val="0"/>
                <w:iCs w:val="0"/>
                <w:color w:val="000000"/>
                <w:sz w:val="18"/>
                <w:szCs w:val="18"/>
                <w:u w:val="none"/>
              </w:rPr>
            </w:pPr>
          </w:p>
        </w:tc>
        <w:tc>
          <w:tcPr>
            <w:tcW w:w="1292"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u w:val="none"/>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kern w:val="2"/>
                <w:sz w:val="18"/>
                <w:szCs w:val="18"/>
                <w:u w:val="none"/>
                <w:lang w:val="en-US" w:eastAsia="zh-CN" w:bidi="ar-SA"/>
              </w:rPr>
            </w:pPr>
            <w:r>
              <w:rPr>
                <w:rFonts w:hint="default" w:ascii="Times New Roman" w:hAnsi="Times New Roman" w:eastAsia="仿宋_GB2312" w:cs="Times New Roman"/>
                <w:i w:val="0"/>
                <w:iCs w:val="0"/>
                <w:color w:val="000000"/>
                <w:kern w:val="0"/>
                <w:sz w:val="18"/>
                <w:szCs w:val="18"/>
                <w:u w:val="none"/>
                <w:lang w:val="en-US" w:eastAsia="zh-CN" w:bidi="ar"/>
              </w:rPr>
              <w:t>社会效益指标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kern w:val="2"/>
                <w:sz w:val="20"/>
                <w:szCs w:val="20"/>
                <w:u w:val="none"/>
                <w:lang w:val="en-US" w:eastAsia="zh-CN" w:bidi="ar-SA"/>
              </w:rPr>
            </w:pPr>
            <w:r>
              <w:rPr>
                <w:rFonts w:hint="default" w:ascii="Times New Roman" w:hAnsi="Times New Roman" w:eastAsia="宋体" w:cs="Times New Roman"/>
                <w:i w:val="0"/>
                <w:iCs w:val="0"/>
                <w:color w:val="000000"/>
                <w:kern w:val="0"/>
                <w:sz w:val="20"/>
                <w:szCs w:val="20"/>
                <w:u w:val="none"/>
                <w:lang w:val="en-US" w:eastAsia="zh-CN" w:bidi="ar"/>
              </w:rPr>
              <w:t>提高村干部工作积极性</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0"/>
                <w:szCs w:val="20"/>
                <w:u w:val="none"/>
                <w:lang w:val="en-US" w:eastAsia="zh-CN" w:bidi="ar-SA"/>
              </w:rPr>
            </w:pPr>
            <w:r>
              <w:rPr>
                <w:rFonts w:hint="default" w:ascii="Times New Roman" w:hAnsi="Times New Roman" w:eastAsia="宋体" w:cs="Times New Roman"/>
                <w:i w:val="0"/>
                <w:iCs w:val="0"/>
                <w:color w:val="000000"/>
                <w:kern w:val="0"/>
                <w:sz w:val="20"/>
                <w:szCs w:val="20"/>
                <w:u w:val="none"/>
                <w:lang w:val="en-US" w:eastAsia="zh-CN" w:bidi="ar"/>
              </w:rPr>
              <w:t>有效提高</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0"/>
                <w:szCs w:val="20"/>
                <w:u w:val="none"/>
                <w:lang w:val="en-US" w:eastAsia="zh-CN" w:bidi="ar-SA"/>
              </w:rPr>
            </w:pPr>
            <w:r>
              <w:rPr>
                <w:rFonts w:hint="eastAsia" w:ascii="Times New Roman" w:hAnsi="Times New Roman" w:eastAsia="仿宋_GB2312" w:cs="Times New Roman"/>
                <w:i w:val="0"/>
                <w:iCs w:val="0"/>
                <w:color w:val="000000"/>
                <w:sz w:val="18"/>
                <w:szCs w:val="18"/>
                <w:u w:val="none"/>
                <w:lang w:eastAsia="zh-CN"/>
              </w:rPr>
              <w:t>历史标准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0"/>
                <w:szCs w:val="20"/>
                <w:u w:val="none"/>
                <w:lang w:val="en-US" w:eastAsia="zh-CN" w:bidi="ar-SA"/>
              </w:rPr>
            </w:pPr>
            <w:r>
              <w:rPr>
                <w:rFonts w:hint="eastAsia" w:ascii="Times New Roman" w:hAnsi="Times New Roman" w:cs="Times New Roman"/>
                <w:i w:val="0"/>
                <w:iCs w:val="0"/>
                <w:color w:val="000000"/>
                <w:kern w:val="2"/>
                <w:sz w:val="20"/>
                <w:szCs w:val="20"/>
                <w:u w:val="none"/>
                <w:lang w:val="en-US" w:eastAsia="zh-CN" w:bidi="ar-SA"/>
              </w:rPr>
              <w:t>有效保障</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0"/>
                <w:szCs w:val="20"/>
                <w:u w:val="none"/>
                <w:lang w:val="en-US" w:eastAsia="zh-CN" w:bidi="ar-SA"/>
              </w:rPr>
            </w:pPr>
            <w:r>
              <w:rPr>
                <w:rFonts w:hint="default" w:ascii="Times New Roman" w:hAnsi="Times New Roman" w:eastAsia="宋体" w:cs="Times New Roman"/>
                <w:i w:val="0"/>
                <w:iCs w:val="0"/>
                <w:color w:val="000000"/>
                <w:kern w:val="0"/>
                <w:sz w:val="20"/>
                <w:szCs w:val="20"/>
                <w:u w:val="none"/>
                <w:lang w:val="en-US" w:eastAsia="zh-CN" w:bidi="ar"/>
              </w:rPr>
              <w:t>10</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18"/>
                <w:szCs w:val="18"/>
                <w:u w:val="none"/>
              </w:rPr>
            </w:pPr>
            <w:r>
              <w:rPr>
                <w:rFonts w:hint="eastAsia" w:ascii="Times New Roman" w:hAnsi="Times New Roman" w:eastAsia="仿宋_GB2312" w:cs="Times New Roman"/>
                <w:i w:val="0"/>
                <w:iCs w:val="0"/>
                <w:color w:val="000000"/>
                <w:sz w:val="18"/>
                <w:szCs w:val="18"/>
                <w:u w:val="none"/>
                <w:lang w:eastAsia="zh-CN"/>
              </w:rPr>
              <w:t>按照评判标准赋分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18"/>
                <w:szCs w:val="18"/>
                <w:u w:val="none"/>
              </w:rPr>
            </w:pPr>
            <w:r>
              <w:rPr>
                <w:rFonts w:hint="eastAsia" w:ascii="Times New Roman" w:hAnsi="Times New Roman" w:eastAsia="仿宋_GB2312" w:cs="Times New Roman"/>
                <w:i w:val="0"/>
                <w:iCs w:val="0"/>
                <w:color w:val="000000"/>
                <w:sz w:val="18"/>
                <w:szCs w:val="18"/>
                <w:u w:val="none"/>
                <w:lang w:eastAsia="zh-CN"/>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0"/>
                <w:szCs w:val="20"/>
                <w:u w:val="none"/>
                <w:lang w:val="en-US" w:eastAsia="zh-CN" w:bidi="ar-SA"/>
              </w:rPr>
            </w:pPr>
            <w:r>
              <w:rPr>
                <w:rFonts w:hint="default" w:ascii="Times New Roman" w:hAnsi="Times New Roman" w:eastAsia="宋体" w:cs="Times New Roman"/>
                <w:i w:val="0"/>
                <w:iCs w:val="0"/>
                <w:color w:val="000000"/>
                <w:kern w:val="0"/>
                <w:sz w:val="20"/>
                <w:szCs w:val="20"/>
                <w:u w:val="none"/>
                <w:lang w:val="en-US" w:eastAsia="zh-CN" w:bidi="ar"/>
              </w:rPr>
              <w:t>有效保障</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仿宋_GB2312" w:cs="Times New Roman"/>
                <w:i w:val="0"/>
                <w:iCs w:val="0"/>
                <w:color w:val="000000"/>
                <w:sz w:val="18"/>
                <w:szCs w:val="18"/>
                <w:u w:val="none"/>
                <w:lang w:val="en-US"/>
              </w:rPr>
              <w:t>100%</w:t>
            </w: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0"/>
                <w:szCs w:val="20"/>
                <w:u w:val="none"/>
                <w:lang w:val="en-US" w:eastAsia="zh-CN" w:bidi="ar-SA"/>
              </w:rPr>
            </w:pPr>
            <w:r>
              <w:rPr>
                <w:rFonts w:hint="default" w:ascii="Times New Roman" w:hAnsi="Times New Roman" w:eastAsia="宋体" w:cs="Times New Roman"/>
                <w:i w:val="0"/>
                <w:iCs w:val="0"/>
                <w:color w:val="000000"/>
                <w:kern w:val="0"/>
                <w:sz w:val="20"/>
                <w:szCs w:val="20"/>
                <w:u w:val="none"/>
                <w:lang w:val="en-US" w:eastAsia="zh-CN" w:bidi="ar"/>
              </w:rPr>
              <w:t>10</w:t>
            </w:r>
          </w:p>
        </w:tc>
        <w:tc>
          <w:tcPr>
            <w:tcW w:w="137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17"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u w:val="none"/>
              </w:rPr>
            </w:pPr>
          </w:p>
        </w:tc>
        <w:tc>
          <w:tcPr>
            <w:tcW w:w="1292"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kern w:val="2"/>
                <w:sz w:val="18"/>
                <w:szCs w:val="18"/>
                <w:u w:val="none"/>
                <w:lang w:val="en-US" w:eastAsia="zh-CN" w:bidi="ar-SA"/>
              </w:rPr>
            </w:pPr>
            <w:r>
              <w:rPr>
                <w:rFonts w:hint="default" w:ascii="Times New Roman" w:hAnsi="Times New Roman" w:eastAsia="仿宋_GB2312" w:cs="Times New Roman"/>
                <w:i w:val="0"/>
                <w:iCs w:val="0"/>
                <w:color w:val="000000"/>
                <w:kern w:val="0"/>
                <w:sz w:val="18"/>
                <w:szCs w:val="18"/>
                <w:u w:val="none"/>
                <w:lang w:val="en-US" w:eastAsia="zh-CN" w:bidi="ar"/>
              </w:rPr>
              <w:t>满意度指标</w:t>
            </w:r>
          </w:p>
        </w:tc>
        <w:tc>
          <w:tcPr>
            <w:tcW w:w="1312"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kern w:val="2"/>
                <w:sz w:val="18"/>
                <w:szCs w:val="18"/>
                <w:u w:val="none"/>
                <w:lang w:val="en-US" w:eastAsia="zh-CN" w:bidi="ar-SA"/>
              </w:rPr>
            </w:pPr>
            <w:r>
              <w:rPr>
                <w:rFonts w:hint="default" w:ascii="Times New Roman" w:hAnsi="Times New Roman" w:eastAsia="仿宋_GB2312" w:cs="Times New Roman"/>
                <w:i w:val="0"/>
                <w:iCs w:val="0"/>
                <w:color w:val="000000"/>
                <w:kern w:val="0"/>
                <w:sz w:val="18"/>
                <w:szCs w:val="18"/>
                <w:u w:val="none"/>
                <w:lang w:val="en-US" w:eastAsia="zh-CN" w:bidi="ar"/>
              </w:rPr>
              <w:t>满意度指标</w:t>
            </w:r>
          </w:p>
        </w:tc>
        <w:tc>
          <w:tcPr>
            <w:tcW w:w="1032"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kern w:val="2"/>
                <w:sz w:val="20"/>
                <w:szCs w:val="20"/>
                <w:u w:val="none"/>
                <w:lang w:val="en-US" w:eastAsia="zh-CN" w:bidi="ar-SA"/>
              </w:rPr>
            </w:pPr>
            <w:r>
              <w:rPr>
                <w:rFonts w:hint="default" w:ascii="Times New Roman" w:hAnsi="Times New Roman" w:eastAsia="宋体" w:cs="Times New Roman"/>
                <w:i w:val="0"/>
                <w:iCs w:val="0"/>
                <w:color w:val="000000"/>
                <w:kern w:val="0"/>
                <w:sz w:val="20"/>
                <w:szCs w:val="20"/>
                <w:u w:val="none"/>
                <w:lang w:val="en-US" w:eastAsia="zh-CN" w:bidi="ar"/>
              </w:rPr>
              <w:t>村干部满意度</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0"/>
                <w:szCs w:val="20"/>
                <w:u w:val="none"/>
                <w:lang w:val="en-US" w:eastAsia="zh-CN" w:bidi="ar-SA"/>
              </w:rPr>
            </w:pPr>
            <w:r>
              <w:rPr>
                <w:rFonts w:hint="default" w:ascii="Times New Roman" w:hAnsi="Times New Roman" w:eastAsia="宋体" w:cs="Times New Roman"/>
                <w:i w:val="0"/>
                <w:iCs w:val="0"/>
                <w:color w:val="000000"/>
                <w:kern w:val="0"/>
                <w:sz w:val="20"/>
                <w:szCs w:val="20"/>
                <w:u w:val="none"/>
                <w:lang w:val="en-US" w:eastAsia="zh-CN" w:bidi="ar"/>
              </w:rPr>
              <w:t>&gt;=95%</w:t>
            </w:r>
          </w:p>
        </w:tc>
        <w:tc>
          <w:tcPr>
            <w:tcW w:w="116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0"/>
                <w:szCs w:val="20"/>
                <w:u w:val="none"/>
                <w:lang w:val="en-US" w:eastAsia="zh-CN" w:bidi="ar-SA"/>
              </w:rPr>
            </w:pPr>
            <w:r>
              <w:rPr>
                <w:rFonts w:hint="eastAsia" w:ascii="Times New Roman" w:hAnsi="Times New Roman" w:eastAsia="仿宋_GB2312" w:cs="Times New Roman"/>
                <w:i w:val="0"/>
                <w:iCs w:val="0"/>
                <w:color w:val="000000"/>
                <w:sz w:val="18"/>
                <w:szCs w:val="18"/>
                <w:u w:val="none"/>
                <w:lang w:eastAsia="zh-CN"/>
              </w:rPr>
              <w:t>历史标准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0"/>
                <w:szCs w:val="20"/>
                <w:u w:val="none"/>
                <w:lang w:val="en-US" w:eastAsia="zh-CN" w:bidi="ar-SA"/>
              </w:rPr>
            </w:pPr>
            <w:r>
              <w:rPr>
                <w:rFonts w:hint="default" w:ascii="Times New Roman" w:hAnsi="Times New Roman" w:cs="Times New Roman"/>
                <w:i w:val="0"/>
                <w:iCs w:val="0"/>
                <w:color w:val="000000"/>
                <w:kern w:val="2"/>
                <w:sz w:val="20"/>
                <w:szCs w:val="20"/>
                <w:u w:val="none"/>
                <w:lang w:val="en-US" w:eastAsia="zh-CN" w:bidi="ar-SA"/>
              </w:rPr>
              <w:t>98%</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0"/>
                <w:szCs w:val="20"/>
                <w:u w:val="none"/>
                <w:lang w:val="en-US" w:eastAsia="zh-CN" w:bidi="ar-SA"/>
              </w:rPr>
            </w:pPr>
            <w:r>
              <w:rPr>
                <w:rFonts w:hint="default" w:ascii="Times New Roman" w:hAnsi="Times New Roman" w:eastAsia="宋体" w:cs="Times New Roman"/>
                <w:i w:val="0"/>
                <w:iCs w:val="0"/>
                <w:color w:val="000000"/>
                <w:kern w:val="0"/>
                <w:sz w:val="20"/>
                <w:szCs w:val="20"/>
                <w:u w:val="none"/>
                <w:lang w:val="en-US" w:eastAsia="zh-CN" w:bidi="ar"/>
              </w:rPr>
              <w:t>10</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imes New Roman" w:hAnsi="Times New Roman" w:eastAsia="仿宋_GB2312" w:cs="Times New Roman"/>
                <w:i w:val="0"/>
                <w:iCs w:val="0"/>
                <w:color w:val="000000"/>
                <w:sz w:val="18"/>
                <w:szCs w:val="18"/>
                <w:u w:val="none"/>
                <w:lang w:eastAsia="zh-CN"/>
              </w:rPr>
            </w:pPr>
            <w:r>
              <w:rPr>
                <w:rFonts w:hint="eastAsia" w:ascii="Times New Roman" w:hAnsi="Times New Roman" w:eastAsia="仿宋_GB2312" w:cs="Times New Roman"/>
                <w:i w:val="0"/>
                <w:iCs w:val="0"/>
                <w:color w:val="000000"/>
                <w:sz w:val="18"/>
                <w:szCs w:val="18"/>
                <w:u w:val="none"/>
                <w:lang w:eastAsia="zh-CN"/>
              </w:rPr>
              <w:t>满意度赋分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Times New Roman" w:hAnsi="Times New Roman" w:eastAsia="仿宋_GB2312" w:cs="Times New Roman"/>
                <w:i w:val="0"/>
                <w:iCs w:val="0"/>
                <w:color w:val="000000"/>
                <w:sz w:val="18"/>
                <w:szCs w:val="18"/>
                <w:u w:val="none"/>
              </w:rPr>
            </w:pPr>
            <w:r>
              <w:rPr>
                <w:rFonts w:hint="eastAsia" w:ascii="Times New Roman" w:hAnsi="Times New Roman" w:eastAsia="仿宋_GB2312" w:cs="Times New Roman"/>
                <w:i w:val="0"/>
                <w:iCs w:val="0"/>
                <w:color w:val="000000"/>
                <w:sz w:val="18"/>
                <w:szCs w:val="18"/>
                <w:u w:val="none"/>
                <w:lang w:eastAsia="zh-CN"/>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宋体" w:cs="Times New Roman"/>
                <w:i w:val="0"/>
                <w:iCs w:val="0"/>
                <w:color w:val="000000"/>
                <w:kern w:val="0"/>
                <w:sz w:val="20"/>
                <w:szCs w:val="20"/>
                <w:u w:val="none"/>
                <w:lang w:val="en-US" w:eastAsia="zh-CN" w:bidi="ar"/>
              </w:rPr>
              <w:t>=95%</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18"/>
                <w:szCs w:val="18"/>
                <w:u w:val="none"/>
                <w:lang w:val="en-US"/>
              </w:rPr>
            </w:pPr>
            <w:r>
              <w:rPr>
                <w:rFonts w:hint="default" w:ascii="Times New Roman" w:hAnsi="Times New Roman" w:eastAsia="仿宋_GB2312" w:cs="Times New Roman"/>
                <w:i w:val="0"/>
                <w:iCs w:val="0"/>
                <w:color w:val="000000"/>
                <w:sz w:val="18"/>
                <w:szCs w:val="18"/>
                <w:u w:val="none"/>
                <w:lang w:val="en-US"/>
              </w:rPr>
              <w:t>100%</w:t>
            </w: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宋体" w:cs="Times New Roman"/>
                <w:i w:val="0"/>
                <w:iCs w:val="0"/>
                <w:color w:val="000000"/>
                <w:kern w:val="0"/>
                <w:sz w:val="20"/>
                <w:szCs w:val="20"/>
                <w:u w:val="none"/>
                <w:lang w:val="en-US" w:eastAsia="zh-CN" w:bidi="ar"/>
              </w:rPr>
              <w:t>10</w:t>
            </w:r>
          </w:p>
        </w:tc>
        <w:tc>
          <w:tcPr>
            <w:tcW w:w="13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Times New Roman" w:hAnsi="Times New Roman" w:eastAsia="仿宋_GB2312"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4553" w:type="dxa"/>
            <w:gridSpan w:val="4"/>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kern w:val="0"/>
                <w:sz w:val="18"/>
                <w:szCs w:val="18"/>
                <w:u w:val="none"/>
                <w:lang w:val="en-US" w:eastAsia="zh-CN" w:bidi="ar"/>
              </w:rPr>
            </w:pPr>
            <w:r>
              <w:rPr>
                <w:rFonts w:hint="default" w:ascii="Times New Roman" w:hAnsi="Times New Roman" w:eastAsia="仿宋_GB2312" w:cs="Times New Roman"/>
                <w:i w:val="0"/>
                <w:iCs w:val="0"/>
                <w:color w:val="000000"/>
                <w:kern w:val="0"/>
                <w:sz w:val="18"/>
                <w:szCs w:val="18"/>
                <w:u w:val="none"/>
                <w:lang w:val="en-US" w:eastAsia="zh-CN" w:bidi="ar"/>
              </w:rPr>
              <w:t>总分</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18"/>
                <w:szCs w:val="18"/>
                <w:u w:val="none"/>
              </w:rPr>
            </w:pPr>
          </w:p>
        </w:tc>
        <w:tc>
          <w:tcPr>
            <w:tcW w:w="1164" w:type="dxa"/>
            <w:tcBorders>
              <w:top w:val="single" w:color="000000" w:sz="4" w:space="0"/>
              <w:left w:val="nil"/>
              <w:bottom w:val="single" w:color="000000" w:sz="4" w:space="0"/>
              <w:right w:val="single" w:color="000000" w:sz="4" w:space="0"/>
            </w:tcBorders>
            <w:shd w:val="clear" w:color="auto" w:fill="auto"/>
            <w:vAlign w:val="center"/>
          </w:tcPr>
          <w:p>
            <w:pPr>
              <w:rPr>
                <w:rFonts w:hint="default" w:ascii="Times New Roman" w:hAnsi="Times New Roman" w:eastAsia="仿宋_GB2312" w:cs="Times New Roman"/>
                <w:b/>
                <w:bCs/>
                <w:i w:val="0"/>
                <w:iCs w:val="0"/>
                <w:color w:val="000000"/>
                <w:sz w:val="18"/>
                <w:szCs w:val="18"/>
                <w:u w:val="none"/>
              </w:rPr>
            </w:pP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18"/>
                <w:szCs w:val="18"/>
                <w:u w:val="none"/>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18"/>
                <w:szCs w:val="18"/>
                <w:u w:val="none"/>
                <w:lang w:val="en-US"/>
              </w:rPr>
            </w:pPr>
            <w:r>
              <w:rPr>
                <w:rFonts w:hint="default" w:ascii="Times New Roman" w:hAnsi="Times New Roman" w:eastAsia="仿宋_GB2312" w:cs="Times New Roman"/>
                <w:i w:val="0"/>
                <w:iCs w:val="0"/>
                <w:color w:val="000000"/>
                <w:sz w:val="18"/>
                <w:szCs w:val="18"/>
                <w:u w:val="none"/>
                <w:lang w:val="en-US"/>
              </w:rPr>
              <w:t>100</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18"/>
                <w:szCs w:val="18"/>
                <w:u w:val="none"/>
              </w:rPr>
            </w:pP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Times New Roman" w:hAnsi="Times New Roman" w:eastAsia="仿宋_GB2312" w:cs="Times New Roman"/>
                <w:i w:val="0"/>
                <w:iCs w:val="0"/>
                <w:color w:val="000000"/>
                <w:sz w:val="18"/>
                <w:szCs w:val="18"/>
                <w:u w:val="none"/>
              </w:rPr>
            </w:pP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Times New Roman" w:hAnsi="Times New Roman" w:eastAsia="仿宋_GB2312" w:cs="Times New Roman"/>
                <w:i w:val="0"/>
                <w:iCs w:val="0"/>
                <w:color w:val="000000"/>
                <w:sz w:val="18"/>
                <w:szCs w:val="18"/>
                <w:u w:val="none"/>
              </w:rPr>
            </w:pP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Times New Roman" w:hAnsi="Times New Roman" w:eastAsia="仿宋_GB2312" w:cs="Times New Roman"/>
                <w:i w:val="0"/>
                <w:iCs w:val="0"/>
                <w:color w:val="000000"/>
                <w:sz w:val="18"/>
                <w:szCs w:val="18"/>
                <w:u w:val="none"/>
                <w:lang w:val="en-US"/>
              </w:rPr>
            </w:pP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18"/>
                <w:szCs w:val="18"/>
                <w:u w:val="none"/>
                <w:lang w:val="en-US"/>
              </w:rPr>
            </w:pPr>
            <w:r>
              <w:rPr>
                <w:rFonts w:hint="default" w:ascii="Times New Roman" w:hAnsi="Times New Roman" w:eastAsia="仿宋_GB2312" w:cs="Times New Roman"/>
                <w:i w:val="0"/>
                <w:iCs w:val="0"/>
                <w:color w:val="000000"/>
                <w:sz w:val="18"/>
                <w:szCs w:val="18"/>
                <w:u w:val="none"/>
                <w:lang w:val="en-US"/>
              </w:rPr>
              <w:t>99.64</w:t>
            </w:r>
          </w:p>
        </w:tc>
        <w:tc>
          <w:tcPr>
            <w:tcW w:w="13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Times New Roman" w:hAnsi="Times New Roman" w:eastAsia="仿宋_GB2312" w:cs="Times New Roman"/>
                <w:i w:val="0"/>
                <w:iCs w:val="0"/>
                <w:color w:val="000000"/>
                <w:sz w:val="18"/>
                <w:szCs w:val="18"/>
                <w:u w:val="none"/>
              </w:rPr>
            </w:pPr>
          </w:p>
        </w:tc>
      </w:tr>
    </w:tbl>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Times New Roman" w:hAnsi="Times New Roman" w:eastAsia="仿宋_GB2312" w:cs="Times New Roman"/>
          <w:b/>
          <w:bCs/>
          <w:i w:val="0"/>
          <w:iCs w:val="0"/>
          <w:color w:val="000000"/>
          <w:kern w:val="0"/>
          <w:sz w:val="22"/>
          <w:szCs w:val="22"/>
          <w:u w:val="none"/>
          <w:lang w:val="en-US" w:eastAsia="zh-CN" w:bidi="ar"/>
        </w:rPr>
      </w:pPr>
      <w:r>
        <w:rPr>
          <w:rFonts w:hint="default" w:ascii="Times New Roman" w:hAnsi="Times New Roman" w:eastAsia="仿宋_GB2312" w:cs="Times New Roman"/>
          <w:b/>
          <w:bCs/>
          <w:i w:val="0"/>
          <w:iCs w:val="0"/>
          <w:color w:val="000000"/>
          <w:kern w:val="0"/>
          <w:sz w:val="22"/>
          <w:szCs w:val="22"/>
          <w:u w:val="none"/>
          <w:lang w:val="en-US" w:eastAsia="zh-CN" w:bidi="ar"/>
        </w:rPr>
        <w:t>（ 2024年度）</w:t>
      </w: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Times New Roman" w:hAnsi="Times New Roman" w:eastAsia="仿宋_GB2312" w:cs="Times New Roman"/>
          <w:b/>
          <w:bCs/>
          <w:i w:val="0"/>
          <w:iCs w:val="0"/>
          <w:color w:val="auto"/>
          <w:kern w:val="0"/>
          <w:sz w:val="22"/>
          <w:szCs w:val="22"/>
          <w:highlight w:val="none"/>
          <w:u w:val="none"/>
          <w:lang w:val="en-US" w:eastAsia="zh-CN" w:bidi="ar"/>
        </w:rPr>
      </w:pPr>
      <w:bookmarkStart w:id="3" w:name="_GoBack"/>
      <w:bookmarkEnd w:id="3"/>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2000000000000000000"/>
    <w:charset w:val="86"/>
    <w:family w:val="script"/>
    <w:pitch w:val="default"/>
    <w:sig w:usb0="A00002BF" w:usb1="38CF7CFA" w:usb2="00082016" w:usb3="00000000" w:csb0="00040001" w:csb1="00000000"/>
  </w:font>
  <w:font w:name="楷体_GB2312">
    <w:panose1 w:val="02010609030101010101"/>
    <w:charset w:val="86"/>
    <w:family w:val="auto"/>
    <w:pitch w:val="default"/>
    <w:sig w:usb0="00000001" w:usb1="080E0000" w:usb2="00000000" w:usb3="00000000" w:csb0="00040000" w:csb1="00000000"/>
  </w:font>
  <w:font w:name="方正仿宋_GBK">
    <w:panose1 w:val="02000000000000000000"/>
    <w:charset w:val="86"/>
    <w:family w:val="auto"/>
    <w:pitch w:val="default"/>
    <w:sig w:usb0="A00002BF" w:usb1="38CF7CFA" w:usb2="00082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pPr>
          <w:pStyle w:val="7"/>
          <w:jc w:val="center"/>
        </w:pPr>
        <w:r>
          <w:fldChar w:fldCharType="begin"/>
        </w:r>
        <w:r>
          <w:instrText xml:space="preserve">PAGE   \* MERGEFORMAT</w:instrText>
        </w:r>
        <w:r>
          <w:fldChar w:fldCharType="separate"/>
        </w:r>
        <w:r>
          <w:rPr>
            <w:lang w:val="zh-CN"/>
          </w:rPr>
          <w:t>13</w:t>
        </w:r>
        <w:r>
          <w:fldChar w:fldCharType="end"/>
        </w:r>
      </w:p>
    </w:sdtContent>
  </w:sdt>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CD2B0F"/>
    <w:multiLevelType w:val="singleLevel"/>
    <w:tmpl w:val="F4CD2B0F"/>
    <w:lvl w:ilvl="0" w:tentative="0">
      <w:start w:val="1"/>
      <w:numFmt w:val="decimal"/>
      <w:suff w:val="nothing"/>
      <w:lvlText w:val="（%1）"/>
      <w:lvlJc w:val="left"/>
    </w:lvl>
  </w:abstractNum>
  <w:abstractNum w:abstractNumId="1">
    <w:nsid w:val="FF9379A8"/>
    <w:multiLevelType w:val="singleLevel"/>
    <w:tmpl w:val="FF9379A8"/>
    <w:lvl w:ilvl="0" w:tentative="0">
      <w:start w:val="2"/>
      <w:numFmt w:val="chineseCounting"/>
      <w:suff w:val="nothing"/>
      <w:lvlText w:val="（%1）"/>
      <w:lvlJc w:val="left"/>
      <w:rPr>
        <w:rFonts w:hint="eastAsia"/>
      </w:rPr>
    </w:lvl>
  </w:abstractNum>
  <w:abstractNum w:abstractNumId="2">
    <w:nsid w:val="116B29BF"/>
    <w:multiLevelType w:val="singleLevel"/>
    <w:tmpl w:val="116B29BF"/>
    <w:lvl w:ilvl="0" w:tentative="0">
      <w:start w:val="3"/>
      <w:numFmt w:val="chineseCounting"/>
      <w:suff w:val="nothing"/>
      <w:lvlText w:val="%1、"/>
      <w:lvlJc w:val="left"/>
      <w:rPr>
        <w:rFonts w:hint="eastAsia"/>
      </w:rPr>
    </w:lvl>
  </w:abstractNum>
  <w:abstractNum w:abstractNumId="3">
    <w:nsid w:val="27813159"/>
    <w:multiLevelType w:val="singleLevel"/>
    <w:tmpl w:val="27813159"/>
    <w:lvl w:ilvl="0" w:tentative="0">
      <w:start w:val="3"/>
      <w:numFmt w:val="chineseCounting"/>
      <w:suff w:val="nothing"/>
      <w:lvlText w:val="（%1）"/>
      <w:lvlJc w:val="left"/>
      <w:rPr>
        <w:rFonts w:hint="eastAsia"/>
      </w:rPr>
    </w:lvl>
  </w:abstractNum>
  <w:abstractNum w:abstractNumId="4">
    <w:nsid w:val="6FAA0AB1"/>
    <w:multiLevelType w:val="singleLevel"/>
    <w:tmpl w:val="6FAA0AB1"/>
    <w:lvl w:ilvl="0" w:tentative="0">
      <w:start w:val="2"/>
      <w:numFmt w:val="chineseCounting"/>
      <w:suff w:val="nothing"/>
      <w:lvlText w:val="（%1）"/>
      <w:lvlJc w:val="left"/>
      <w:rPr>
        <w:rFonts w:hint="eastAsia"/>
      </w:r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iOGM5NzlhN2JhOTc3OTljZTBmY2FhN2MzNTk3ODEifQ=="/>
  </w:docVars>
  <w:rsids>
    <w:rsidRoot w:val="FF6C4049"/>
    <w:rsid w:val="006F7242"/>
    <w:rsid w:val="007B168A"/>
    <w:rsid w:val="008B2CFE"/>
    <w:rsid w:val="00F26FF6"/>
    <w:rsid w:val="01610122"/>
    <w:rsid w:val="02510197"/>
    <w:rsid w:val="03EC461B"/>
    <w:rsid w:val="071A5591"/>
    <w:rsid w:val="07397B77"/>
    <w:rsid w:val="0AC10F82"/>
    <w:rsid w:val="0AD007F3"/>
    <w:rsid w:val="0D082A6E"/>
    <w:rsid w:val="0E3C619F"/>
    <w:rsid w:val="0F6273CA"/>
    <w:rsid w:val="100F38EC"/>
    <w:rsid w:val="11170296"/>
    <w:rsid w:val="12C66037"/>
    <w:rsid w:val="12CD1ABC"/>
    <w:rsid w:val="13471461"/>
    <w:rsid w:val="13B90F01"/>
    <w:rsid w:val="155E4C4D"/>
    <w:rsid w:val="181066D2"/>
    <w:rsid w:val="1C671E73"/>
    <w:rsid w:val="1D322C47"/>
    <w:rsid w:val="22290DFD"/>
    <w:rsid w:val="23616034"/>
    <w:rsid w:val="23696C97"/>
    <w:rsid w:val="24480FA2"/>
    <w:rsid w:val="25227A45"/>
    <w:rsid w:val="26AC3A6A"/>
    <w:rsid w:val="27D90A60"/>
    <w:rsid w:val="28FA0416"/>
    <w:rsid w:val="2B9D7E25"/>
    <w:rsid w:val="2C7C7A3B"/>
    <w:rsid w:val="2F364819"/>
    <w:rsid w:val="2FD63906"/>
    <w:rsid w:val="37215DAE"/>
    <w:rsid w:val="38CA40DD"/>
    <w:rsid w:val="395F2B56"/>
    <w:rsid w:val="3B482032"/>
    <w:rsid w:val="3BBA0580"/>
    <w:rsid w:val="3BECE841"/>
    <w:rsid w:val="3C2A6131"/>
    <w:rsid w:val="3CDE204C"/>
    <w:rsid w:val="3D363C36"/>
    <w:rsid w:val="3E9C3F6D"/>
    <w:rsid w:val="3FF7797D"/>
    <w:rsid w:val="40A86EC6"/>
    <w:rsid w:val="42F16CBA"/>
    <w:rsid w:val="46690BD8"/>
    <w:rsid w:val="49F70BF1"/>
    <w:rsid w:val="4B2305D9"/>
    <w:rsid w:val="4B4340EE"/>
    <w:rsid w:val="4D164DAF"/>
    <w:rsid w:val="503D507A"/>
    <w:rsid w:val="51FA74D0"/>
    <w:rsid w:val="52AA4A52"/>
    <w:rsid w:val="539D3AD1"/>
    <w:rsid w:val="59943D66"/>
    <w:rsid w:val="59E051FD"/>
    <w:rsid w:val="59E6355E"/>
    <w:rsid w:val="5B821531"/>
    <w:rsid w:val="5BFF6039"/>
    <w:rsid w:val="5D76A616"/>
    <w:rsid w:val="5D7F20B9"/>
    <w:rsid w:val="5DAC7D0E"/>
    <w:rsid w:val="5F98B5AF"/>
    <w:rsid w:val="5FFE8511"/>
    <w:rsid w:val="5FFEACE2"/>
    <w:rsid w:val="609D5BF6"/>
    <w:rsid w:val="61073070"/>
    <w:rsid w:val="61B9080E"/>
    <w:rsid w:val="61DF3FED"/>
    <w:rsid w:val="62606CE8"/>
    <w:rsid w:val="642B176B"/>
    <w:rsid w:val="643EE26D"/>
    <w:rsid w:val="656019A0"/>
    <w:rsid w:val="65F242EE"/>
    <w:rsid w:val="666D7E19"/>
    <w:rsid w:val="68376930"/>
    <w:rsid w:val="68F91E38"/>
    <w:rsid w:val="6B3158B9"/>
    <w:rsid w:val="6BA02A3F"/>
    <w:rsid w:val="6C105349"/>
    <w:rsid w:val="6C1E5A53"/>
    <w:rsid w:val="6F5C41AC"/>
    <w:rsid w:val="6FAF6C78"/>
    <w:rsid w:val="716167CC"/>
    <w:rsid w:val="718A7AD1"/>
    <w:rsid w:val="72A44BC2"/>
    <w:rsid w:val="7317C656"/>
    <w:rsid w:val="734ED73F"/>
    <w:rsid w:val="73C82B32"/>
    <w:rsid w:val="73F94DAE"/>
    <w:rsid w:val="74220495"/>
    <w:rsid w:val="747D1B6F"/>
    <w:rsid w:val="749E5641"/>
    <w:rsid w:val="75241474"/>
    <w:rsid w:val="75846316"/>
    <w:rsid w:val="76271066"/>
    <w:rsid w:val="77FD8BE9"/>
    <w:rsid w:val="78000AED"/>
    <w:rsid w:val="78036054"/>
    <w:rsid w:val="79A9BD3F"/>
    <w:rsid w:val="7AC5270E"/>
    <w:rsid w:val="7B606EB1"/>
    <w:rsid w:val="7B776F12"/>
    <w:rsid w:val="7BFFFDD0"/>
    <w:rsid w:val="7C336E5F"/>
    <w:rsid w:val="7C8D4919"/>
    <w:rsid w:val="7D7A5F86"/>
    <w:rsid w:val="7E4B683A"/>
    <w:rsid w:val="7E5E656D"/>
    <w:rsid w:val="7E8F2BCB"/>
    <w:rsid w:val="7F37BB4E"/>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2"/>
    <w:qFormat/>
    <w:uiPriority w:val="0"/>
    <w:pPr>
      <w:jc w:val="left"/>
    </w:pPr>
  </w:style>
  <w:style w:type="paragraph" w:styleId="4">
    <w:name w:val="Body Text"/>
    <w:basedOn w:val="1"/>
    <w:qFormat/>
    <w:uiPriority w:val="0"/>
    <w:pPr>
      <w:spacing w:after="120"/>
    </w:pPr>
  </w:style>
  <w:style w:type="paragraph" w:styleId="5">
    <w:name w:val="Body Text Indent"/>
    <w:basedOn w:val="1"/>
    <w:qFormat/>
    <w:uiPriority w:val="0"/>
    <w:pPr>
      <w:spacing w:after="120"/>
      <w:ind w:left="420" w:leftChars="200"/>
    </w:pPr>
    <w:rPr>
      <w:rFonts w:ascii="Calibri" w:hAnsi="Calibri"/>
    </w:rPr>
  </w:style>
  <w:style w:type="paragraph" w:styleId="6">
    <w:name w:val="Balloon Text"/>
    <w:basedOn w:val="1"/>
    <w:link w:val="20"/>
    <w:qFormat/>
    <w:uiPriority w:val="0"/>
    <w:rPr>
      <w:sz w:val="18"/>
      <w:szCs w:val="18"/>
    </w:rPr>
  </w:style>
  <w:style w:type="paragraph" w:styleId="7">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8">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0">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1">
    <w:name w:val="annotation subject"/>
    <w:basedOn w:val="3"/>
    <w:next w:val="3"/>
    <w:link w:val="23"/>
    <w:qFormat/>
    <w:uiPriority w:val="0"/>
    <w:rPr>
      <w:b/>
      <w:bCs/>
    </w:rPr>
  </w:style>
  <w:style w:type="paragraph" w:styleId="12">
    <w:name w:val="Body Text First Indent"/>
    <w:basedOn w:val="4"/>
    <w:qFormat/>
    <w:uiPriority w:val="0"/>
    <w:pPr>
      <w:spacing w:after="0"/>
      <w:ind w:firstLine="200" w:firstLineChars="200"/>
    </w:pPr>
  </w:style>
  <w:style w:type="paragraph" w:styleId="13">
    <w:name w:val="Body Text First Indent 2"/>
    <w:basedOn w:val="5"/>
    <w:qFormat/>
    <w:uiPriority w:val="0"/>
    <w:pPr>
      <w:ind w:firstLine="420" w:firstLineChars="200"/>
    </w:pPr>
  </w:style>
  <w:style w:type="character" w:styleId="16">
    <w:name w:val="Strong"/>
    <w:basedOn w:val="15"/>
    <w:qFormat/>
    <w:uiPriority w:val="0"/>
    <w:rPr>
      <w:b/>
      <w:bCs/>
    </w:rPr>
  </w:style>
  <w:style w:type="character" w:styleId="17">
    <w:name w:val="annotation reference"/>
    <w:basedOn w:val="15"/>
    <w:qFormat/>
    <w:uiPriority w:val="0"/>
    <w:rPr>
      <w:sz w:val="21"/>
      <w:szCs w:val="21"/>
    </w:rPr>
  </w:style>
  <w:style w:type="character" w:customStyle="1" w:styleId="18">
    <w:name w:val="fontstyle01"/>
    <w:qFormat/>
    <w:uiPriority w:val="0"/>
    <w:rPr>
      <w:rFonts w:ascii="仿宋_GB2312" w:hAnsi="仿宋_GB2312" w:eastAsia="仿宋_GB2312" w:cs="仿宋_GB2312"/>
      <w:color w:val="000000"/>
      <w:sz w:val="32"/>
      <w:szCs w:val="32"/>
    </w:rPr>
  </w:style>
  <w:style w:type="paragraph" w:customStyle="1" w:styleId="19">
    <w:name w:val="闻政-正文段落文字"/>
    <w:basedOn w:val="1"/>
    <w:qFormat/>
    <w:uiPriority w:val="3"/>
    <w:pPr>
      <w:spacing w:line="500" w:lineRule="exact"/>
      <w:ind w:firstLine="200"/>
    </w:pPr>
    <w:rPr>
      <w:kern w:val="0"/>
      <w:szCs w:val="28"/>
    </w:rPr>
  </w:style>
  <w:style w:type="character" w:customStyle="1" w:styleId="20">
    <w:name w:val="批注框文本 字符"/>
    <w:basedOn w:val="15"/>
    <w:link w:val="6"/>
    <w:qFormat/>
    <w:uiPriority w:val="0"/>
    <w:rPr>
      <w:rFonts w:ascii="Times New Roman" w:hAnsi="Times New Roman" w:eastAsia="宋体" w:cs="Times New Roman"/>
      <w:kern w:val="2"/>
      <w:sz w:val="18"/>
      <w:szCs w:val="18"/>
    </w:rPr>
  </w:style>
  <w:style w:type="character" w:customStyle="1" w:styleId="21">
    <w:name w:val="页眉 字符"/>
    <w:basedOn w:val="15"/>
    <w:link w:val="8"/>
    <w:qFormat/>
    <w:uiPriority w:val="0"/>
    <w:rPr>
      <w:rFonts w:ascii="Times New Roman" w:hAnsi="Times New Roman" w:eastAsia="宋体" w:cs="Times New Roman"/>
      <w:kern w:val="2"/>
      <w:sz w:val="18"/>
      <w:szCs w:val="18"/>
    </w:rPr>
  </w:style>
  <w:style w:type="character" w:customStyle="1" w:styleId="22">
    <w:name w:val="批注文字 字符"/>
    <w:basedOn w:val="15"/>
    <w:link w:val="3"/>
    <w:qFormat/>
    <w:uiPriority w:val="0"/>
    <w:rPr>
      <w:rFonts w:ascii="Times New Roman" w:hAnsi="Times New Roman" w:eastAsia="宋体" w:cs="Times New Roman"/>
      <w:kern w:val="2"/>
      <w:sz w:val="21"/>
      <w:szCs w:val="24"/>
    </w:rPr>
  </w:style>
  <w:style w:type="character" w:customStyle="1" w:styleId="23">
    <w:name w:val="批注主题 字符"/>
    <w:basedOn w:val="22"/>
    <w:link w:val="11"/>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27</Pages>
  <Words>10248</Words>
  <Characters>10628</Characters>
  <Lines>58</Lines>
  <Paragraphs>16</Paragraphs>
  <TotalTime>1</TotalTime>
  <ScaleCrop>false</ScaleCrop>
  <LinksUpToDate>false</LinksUpToDate>
  <CharactersWithSpaces>10635</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Administrator</cp:lastModifiedBy>
  <cp:lastPrinted>2025-05-09T03:30:22Z</cp:lastPrinted>
  <dcterms:modified xsi:type="dcterms:W3CDTF">2025-05-09T03:44:12Z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FEBEDD0822254A78AA92028FE72FA730</vt:lpwstr>
  </property>
  <property fmtid="{D5CDD505-2E9C-101B-9397-08002B2CF9AE}" pid="4" name="KSOTemplateDocerSaveRecord">
    <vt:lpwstr>eyJoZGlkIjoiZWVkNzFmYmU3ZmFiNTI4YTExMTUxMzU0YWNhNmVlYWQiLCJ1c2VySWQiOiIxNTU4MDYwODYxIn0=</vt:lpwstr>
  </property>
</Properties>
</file>