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FE02" w14:textId="77777777" w:rsidR="000545A5" w:rsidRDefault="000545A5">
      <w:pPr>
        <w:spacing w:line="540" w:lineRule="exact"/>
        <w:jc w:val="center"/>
        <w:rPr>
          <w:rFonts w:eastAsia="华文中宋"/>
          <w:b/>
          <w:kern w:val="0"/>
          <w:sz w:val="52"/>
          <w:szCs w:val="52"/>
        </w:rPr>
      </w:pPr>
    </w:p>
    <w:p w14:paraId="62CB77A7" w14:textId="77777777" w:rsidR="000545A5" w:rsidRDefault="000545A5">
      <w:pPr>
        <w:spacing w:line="540" w:lineRule="exact"/>
        <w:rPr>
          <w:rFonts w:eastAsia="华文中宋"/>
          <w:b/>
          <w:kern w:val="0"/>
          <w:sz w:val="52"/>
          <w:szCs w:val="52"/>
        </w:rPr>
      </w:pPr>
    </w:p>
    <w:p w14:paraId="32BA3549" w14:textId="77777777" w:rsidR="000545A5" w:rsidRDefault="000545A5">
      <w:pPr>
        <w:spacing w:line="540" w:lineRule="exact"/>
        <w:jc w:val="center"/>
        <w:rPr>
          <w:rFonts w:eastAsia="华文中宋"/>
          <w:b/>
          <w:kern w:val="0"/>
          <w:sz w:val="52"/>
          <w:szCs w:val="52"/>
        </w:rPr>
      </w:pPr>
    </w:p>
    <w:p w14:paraId="2C9AEF69" w14:textId="77777777" w:rsidR="000545A5" w:rsidRDefault="000545A5">
      <w:pPr>
        <w:spacing w:line="540" w:lineRule="exact"/>
        <w:jc w:val="center"/>
        <w:rPr>
          <w:rFonts w:eastAsia="华文中宋"/>
          <w:b/>
          <w:kern w:val="0"/>
          <w:sz w:val="52"/>
          <w:szCs w:val="52"/>
        </w:rPr>
      </w:pPr>
    </w:p>
    <w:p w14:paraId="4EDF6A55" w14:textId="77777777" w:rsidR="000545A5" w:rsidRDefault="00000000">
      <w:pPr>
        <w:spacing w:line="540" w:lineRule="exact"/>
        <w:jc w:val="center"/>
        <w:rPr>
          <w:rFonts w:eastAsia="方正小标宋_GBK"/>
          <w:kern w:val="0"/>
          <w:sz w:val="48"/>
          <w:szCs w:val="48"/>
        </w:rPr>
      </w:pPr>
      <w:r>
        <w:rPr>
          <w:rFonts w:eastAsia="方正小标宋_GBK" w:hint="eastAsia"/>
          <w:kern w:val="0"/>
          <w:sz w:val="48"/>
          <w:szCs w:val="48"/>
        </w:rPr>
        <w:t>自治区基层政协补助经费</w:t>
      </w:r>
      <w:r>
        <w:rPr>
          <w:rFonts w:eastAsia="方正小标宋_GBK"/>
          <w:kern w:val="0"/>
          <w:sz w:val="48"/>
          <w:szCs w:val="48"/>
        </w:rPr>
        <w:t>项目支出绩效评价报告</w:t>
      </w:r>
    </w:p>
    <w:p w14:paraId="6BFF1AE3" w14:textId="77777777" w:rsidR="000545A5" w:rsidRDefault="000545A5">
      <w:pPr>
        <w:spacing w:line="540" w:lineRule="exact"/>
        <w:jc w:val="center"/>
        <w:rPr>
          <w:rFonts w:eastAsia="华文中宋"/>
          <w:b/>
          <w:kern w:val="0"/>
          <w:sz w:val="52"/>
          <w:szCs w:val="52"/>
        </w:rPr>
      </w:pPr>
    </w:p>
    <w:p w14:paraId="34B778C4" w14:textId="77777777" w:rsidR="000545A5"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7DA0CC3E" w14:textId="77777777" w:rsidR="000545A5" w:rsidRDefault="000545A5">
      <w:pPr>
        <w:spacing w:line="540" w:lineRule="exact"/>
        <w:jc w:val="center"/>
        <w:rPr>
          <w:rFonts w:eastAsia="仿宋_GB2312"/>
          <w:kern w:val="0"/>
          <w:sz w:val="30"/>
          <w:szCs w:val="30"/>
        </w:rPr>
      </w:pPr>
    </w:p>
    <w:p w14:paraId="1CC86CF3" w14:textId="77777777" w:rsidR="000545A5" w:rsidRDefault="000545A5">
      <w:pPr>
        <w:spacing w:line="540" w:lineRule="exact"/>
        <w:jc w:val="center"/>
        <w:rPr>
          <w:rFonts w:eastAsia="仿宋_GB2312"/>
          <w:kern w:val="0"/>
          <w:sz w:val="30"/>
          <w:szCs w:val="30"/>
        </w:rPr>
      </w:pPr>
    </w:p>
    <w:p w14:paraId="500854A8" w14:textId="77777777" w:rsidR="000545A5" w:rsidRDefault="000545A5">
      <w:pPr>
        <w:spacing w:line="540" w:lineRule="exact"/>
        <w:jc w:val="center"/>
        <w:rPr>
          <w:rFonts w:eastAsia="仿宋_GB2312"/>
          <w:kern w:val="0"/>
          <w:sz w:val="30"/>
          <w:szCs w:val="30"/>
        </w:rPr>
      </w:pPr>
    </w:p>
    <w:p w14:paraId="6AA49B94" w14:textId="77777777" w:rsidR="000545A5" w:rsidRDefault="000545A5">
      <w:pPr>
        <w:pStyle w:val="a0"/>
        <w:rPr>
          <w:rFonts w:ascii="Times New Roman" w:hAnsi="Times New Roman"/>
        </w:rPr>
      </w:pPr>
    </w:p>
    <w:p w14:paraId="47F161D8" w14:textId="77777777" w:rsidR="000545A5" w:rsidRDefault="000545A5">
      <w:pPr>
        <w:spacing w:line="540" w:lineRule="exact"/>
        <w:jc w:val="center"/>
        <w:rPr>
          <w:rFonts w:eastAsia="仿宋_GB2312"/>
          <w:kern w:val="0"/>
          <w:sz w:val="30"/>
          <w:szCs w:val="30"/>
        </w:rPr>
      </w:pPr>
    </w:p>
    <w:p w14:paraId="12437696" w14:textId="77777777" w:rsidR="000545A5" w:rsidRDefault="000545A5">
      <w:pPr>
        <w:spacing w:line="540" w:lineRule="exact"/>
        <w:rPr>
          <w:rFonts w:eastAsia="仿宋_GB2312"/>
          <w:kern w:val="0"/>
          <w:sz w:val="30"/>
          <w:szCs w:val="30"/>
        </w:rPr>
      </w:pPr>
    </w:p>
    <w:p w14:paraId="4129072C" w14:textId="77777777" w:rsidR="000545A5"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自治区基层政协补助经费</w:t>
      </w:r>
    </w:p>
    <w:p w14:paraId="5E05030A" w14:textId="77777777" w:rsidR="000545A5"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p>
    <w:p w14:paraId="01529198" w14:textId="77777777" w:rsidR="000545A5"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t>中国人民政治协商会议奇台县委员会</w:t>
      </w:r>
    </w:p>
    <w:p w14:paraId="57A82A77" w14:textId="77777777" w:rsidR="000545A5" w:rsidRDefault="0000000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p>
    <w:p w14:paraId="6972048D" w14:textId="77777777" w:rsidR="000545A5" w:rsidRDefault="00000000">
      <w:pPr>
        <w:spacing w:line="700" w:lineRule="exact"/>
        <w:ind w:firstLineChars="400" w:firstLine="1440"/>
        <w:jc w:val="left"/>
        <w:rPr>
          <w:rFonts w:eastAsia="仿宋_GB2312"/>
          <w:kern w:val="0"/>
          <w:sz w:val="36"/>
          <w:szCs w:val="36"/>
        </w:rPr>
      </w:pPr>
      <w:r>
        <w:rPr>
          <w:rFonts w:eastAsia="仿宋_GB2312" w:hint="eastAsia"/>
          <w:kern w:val="0"/>
          <w:sz w:val="36"/>
          <w:szCs w:val="36"/>
        </w:rPr>
        <w:lastRenderedPageBreak/>
        <w:t>中国人民政治协商会议奇台县委员会</w:t>
      </w:r>
    </w:p>
    <w:p w14:paraId="56257B0D" w14:textId="77777777" w:rsidR="000545A5"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马梅花</w:t>
      </w:r>
    </w:p>
    <w:p w14:paraId="76EE75CA" w14:textId="77777777" w:rsidR="000545A5" w:rsidRDefault="00000000">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28</w:t>
      </w:r>
      <w:r>
        <w:rPr>
          <w:rFonts w:eastAsia="仿宋_GB2312"/>
          <w:kern w:val="0"/>
          <w:sz w:val="36"/>
          <w:szCs w:val="36"/>
        </w:rPr>
        <w:t>日</w:t>
      </w:r>
    </w:p>
    <w:p w14:paraId="3529BEF2" w14:textId="77777777" w:rsidR="000545A5" w:rsidRDefault="000545A5">
      <w:pPr>
        <w:spacing w:line="540" w:lineRule="exact"/>
        <w:jc w:val="center"/>
        <w:rPr>
          <w:rFonts w:eastAsia="仿宋_GB2312"/>
          <w:kern w:val="0"/>
          <w:sz w:val="30"/>
          <w:szCs w:val="30"/>
        </w:rPr>
      </w:pPr>
    </w:p>
    <w:p w14:paraId="1D8F076F" w14:textId="77777777" w:rsidR="000545A5" w:rsidRDefault="000545A5">
      <w:pPr>
        <w:spacing w:line="540" w:lineRule="exact"/>
        <w:rPr>
          <w:rStyle w:val="ab"/>
          <w:rFonts w:eastAsia="黑体"/>
          <w:b w:val="0"/>
          <w:spacing w:val="-4"/>
          <w:sz w:val="32"/>
          <w:szCs w:val="32"/>
        </w:rPr>
      </w:pPr>
    </w:p>
    <w:p w14:paraId="131CE5AC" w14:textId="77777777" w:rsidR="000545A5" w:rsidRDefault="00000000">
      <w:pPr>
        <w:spacing w:line="560" w:lineRule="exact"/>
        <w:ind w:firstLineChars="200" w:firstLine="640"/>
        <w:rPr>
          <w:rFonts w:eastAsia="黑体"/>
          <w:bCs/>
          <w:sz w:val="32"/>
          <w:szCs w:val="32"/>
        </w:rPr>
      </w:pPr>
      <w:r>
        <w:rPr>
          <w:rFonts w:eastAsia="黑体"/>
          <w:bCs/>
          <w:sz w:val="32"/>
          <w:szCs w:val="32"/>
        </w:rPr>
        <w:t>一、基本情况</w:t>
      </w:r>
    </w:p>
    <w:p w14:paraId="56A3C1BD" w14:textId="77777777" w:rsidR="000545A5" w:rsidRDefault="00000000">
      <w:pPr>
        <w:spacing w:line="560" w:lineRule="exact"/>
        <w:ind w:firstLineChars="200" w:firstLine="640"/>
        <w:rPr>
          <w:rFonts w:eastAsia="楷体_GB2312"/>
          <w:b/>
          <w:bCs/>
          <w:sz w:val="32"/>
          <w:szCs w:val="32"/>
        </w:rPr>
      </w:pPr>
      <w:r>
        <w:rPr>
          <w:rFonts w:eastAsia="楷体_GB2312"/>
          <w:b/>
          <w:bCs/>
          <w:sz w:val="32"/>
          <w:szCs w:val="32"/>
        </w:rPr>
        <w:t>（一）项目概况</w:t>
      </w:r>
    </w:p>
    <w:p w14:paraId="634C49B9" w14:textId="77777777" w:rsidR="000545A5"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00B524CA"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昌州财行(2023)44号关于提前下达2024年度自治区基层政协补助经费》文件精神，为强化基层政协履职保障，解决基层政协经费短缺、活动开展受限等问题，特设立基层政协补助经费项目。旨在保障基层政协机关正常运转、支持委员履职活动、开展调研视察、推进协商民主等工作，提升政协履职效能。</w:t>
      </w:r>
    </w:p>
    <w:p w14:paraId="4051000C" w14:textId="77777777" w:rsidR="000545A5" w:rsidRDefault="00000000">
      <w:pPr>
        <w:pStyle w:val="a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7E7B9BB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项目主要内容：</w:t>
      </w:r>
      <w:r>
        <w:rPr>
          <w:rFonts w:ascii="仿宋_GB2312" w:eastAsia="仿宋_GB2312" w:hAnsi="仿宋_GB2312" w:cs="仿宋_GB2312" w:hint="eastAsia"/>
          <w:sz w:val="32"/>
          <w:szCs w:val="32"/>
        </w:rPr>
        <w:t>根据《中国人民政治协商会议章程》规定，按照县委工作部署要求，拟投入5.9万元为2024年委员调研视察、提案办理、专题协商会议、界别活动、民主监督工作、委员培训、机关办公及信息化建设等提供资金保障。</w:t>
      </w:r>
    </w:p>
    <w:p w14:paraId="671161C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项</w:t>
      </w:r>
      <w:r>
        <w:rPr>
          <w:rFonts w:ascii="仿宋_GB2312" w:eastAsia="仿宋_GB2312" w:hAnsi="仿宋_GB2312" w:cs="仿宋_GB2312"/>
          <w:sz w:val="32"/>
          <w:szCs w:val="32"/>
        </w:rPr>
        <w:t>目实施情况：</w:t>
      </w:r>
      <w:r>
        <w:rPr>
          <w:rFonts w:ascii="仿宋_GB2312" w:eastAsia="仿宋_GB2312" w:hAnsi="仿宋_GB2312" w:cs="仿宋_GB2312" w:hint="eastAsia"/>
          <w:sz w:val="32"/>
          <w:szCs w:val="32"/>
        </w:rPr>
        <w:t>该项目实施时间为2024年1月1日—2024</w:t>
      </w:r>
      <w:r>
        <w:rPr>
          <w:rFonts w:ascii="仿宋_GB2312" w:eastAsia="仿宋_GB2312" w:hAnsi="仿宋_GB2312" w:cs="仿宋_GB2312" w:hint="eastAsia"/>
          <w:sz w:val="32"/>
          <w:szCs w:val="32"/>
        </w:rPr>
        <w:lastRenderedPageBreak/>
        <w:t>年12月31日，该项目共投入5.9万元，其中主要用于委员活动室制作基层政协制度牌1批，委员开展调研视察、提案办理、专题协商会议、界别活动、民主监督等工作中5辆车的维修保养，为各项活动正常开展提供车辆保障。委员培训、机关办公采购办公用品A3A4纸50件，零星办公用品600件，由政协奇台县委员会组织实施，以此发挥政协政治协商、民主监督、参政议政的职能作用，为奇台县高质量发展贡献智慧力量。</w:t>
      </w:r>
    </w:p>
    <w:p w14:paraId="20E09584" w14:textId="77777777" w:rsidR="000545A5"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62D49F59"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（1）资金投入情况</w:t>
      </w:r>
    </w:p>
    <w:p w14:paraId="11F2149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该项目年初预算数</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万元，全年预算数</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万元，该项目资金已全部落实到位，资金来源为</w:t>
      </w:r>
      <w:r>
        <w:rPr>
          <w:rFonts w:ascii="仿宋_GB2312" w:eastAsia="仿宋_GB2312" w:hAnsi="仿宋_GB2312" w:cs="仿宋_GB2312" w:hint="eastAsia"/>
          <w:sz w:val="32"/>
          <w:szCs w:val="32"/>
        </w:rPr>
        <w:t>财政拨款</w:t>
      </w:r>
      <w:r>
        <w:rPr>
          <w:rFonts w:ascii="仿宋_GB2312" w:eastAsia="仿宋_GB2312" w:hAnsi="仿宋_GB2312" w:cs="仿宋_GB2312"/>
          <w:sz w:val="32"/>
          <w:szCs w:val="32"/>
        </w:rPr>
        <w:t>。</w:t>
      </w:r>
    </w:p>
    <w:p w14:paraId="0F0CB6FB"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（2）资金使用情况</w:t>
      </w:r>
    </w:p>
    <w:p w14:paraId="75D471A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该项目年初预算数</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万元，全年预算数</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全年执行数</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万元，预算执行率为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，主要用于</w:t>
      </w:r>
      <w:r>
        <w:rPr>
          <w:rFonts w:ascii="仿宋_GB2312" w:eastAsia="仿宋_GB2312" w:hAnsi="仿宋_GB2312" w:cs="仿宋_GB2312" w:hint="eastAsia"/>
          <w:sz w:val="32"/>
          <w:szCs w:val="32"/>
        </w:rPr>
        <w:t>：支持基层政协开展调研、提案办理、委员培训及协商议事活动中办公用品的购置和车辆的维修，保证奇台县政协日常业务运转</w:t>
      </w:r>
      <w:r>
        <w:rPr>
          <w:rFonts w:ascii="仿宋_GB2312" w:eastAsia="仿宋_GB2312" w:hAnsi="仿宋_GB2312" w:cs="仿宋_GB2312"/>
          <w:sz w:val="32"/>
          <w:szCs w:val="32"/>
        </w:rPr>
        <w:t>。</w:t>
      </w:r>
    </w:p>
    <w:p w14:paraId="721915E4" w14:textId="77777777" w:rsidR="000545A5" w:rsidRDefault="00000000">
      <w:pPr>
        <w:spacing w:line="560" w:lineRule="exact"/>
        <w:ind w:firstLineChars="200" w:firstLine="640"/>
        <w:rPr>
          <w:rFonts w:eastAsia="楷体_GB2312"/>
          <w:b/>
          <w:bCs/>
          <w:sz w:val="32"/>
          <w:szCs w:val="32"/>
        </w:rPr>
      </w:pPr>
      <w:r>
        <w:rPr>
          <w:rFonts w:eastAsia="楷体_GB2312"/>
          <w:b/>
          <w:bCs/>
          <w:sz w:val="32"/>
          <w:szCs w:val="32"/>
        </w:rPr>
        <w:t>（二）项目绩效目标</w:t>
      </w:r>
    </w:p>
    <w:p w14:paraId="4769C05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1.总体目标</w:t>
      </w:r>
    </w:p>
    <w:p w14:paraId="3F04B4D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用于办公用品的购置和车辆的维修，保证奇台县政协日常业务运转，确保政协会议的顺利召开。</w:t>
      </w:r>
    </w:p>
    <w:p w14:paraId="329A001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2.阶段性目标</w:t>
      </w:r>
    </w:p>
    <w:p w14:paraId="5902020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lastRenderedPageBreak/>
        <w:t>自治区基层政协补助经费主要用于制作基层政协制度牌1批；维护修理车辆5辆；办公用品A3A4纸采购50件；零星办公用品购买600件。</w:t>
      </w:r>
    </w:p>
    <w:p w14:paraId="3D142BDE" w14:textId="77777777" w:rsidR="000545A5" w:rsidRDefault="00000000">
      <w:pPr>
        <w:spacing w:line="560" w:lineRule="exact"/>
        <w:ind w:firstLineChars="200" w:firstLine="640"/>
        <w:rPr>
          <w:rFonts w:eastAsia="黑体"/>
          <w:sz w:val="32"/>
          <w:szCs w:val="32"/>
        </w:rPr>
      </w:pPr>
      <w:r>
        <w:rPr>
          <w:rFonts w:eastAsia="黑体"/>
          <w:sz w:val="32"/>
          <w:szCs w:val="32"/>
        </w:rPr>
        <w:t>二、绩效评价工作开展情况</w:t>
      </w:r>
    </w:p>
    <w:p w14:paraId="49E3CA60" w14:textId="77777777" w:rsidR="000545A5" w:rsidRDefault="00000000">
      <w:pPr>
        <w:spacing w:line="560" w:lineRule="exact"/>
        <w:ind w:firstLineChars="200" w:firstLine="640"/>
        <w:rPr>
          <w:rFonts w:eastAsia="楷体_GB2312"/>
          <w:b/>
          <w:bCs/>
          <w:sz w:val="32"/>
          <w:szCs w:val="32"/>
        </w:rPr>
      </w:pPr>
      <w:r>
        <w:rPr>
          <w:rFonts w:eastAsia="楷体_GB2312"/>
          <w:b/>
          <w:bCs/>
          <w:sz w:val="32"/>
          <w:szCs w:val="32"/>
        </w:rPr>
        <w:t>（一）绩效评价目的、对象和范围</w:t>
      </w:r>
    </w:p>
    <w:p w14:paraId="42D79FD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1.绩效评价完整性</w:t>
      </w:r>
    </w:p>
    <w:p w14:paraId="651BC236"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建立涵盖项目决策、过程管理、产出成果、效益影响的全流程指标体系，细化预算执行率、资金使用合</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性、活动开展频次等量化指标，配套满意度调查、社会效应分析等定性指标，形成</w:t>
      </w:r>
      <w:proofErr w:type="gramStart"/>
      <w:r>
        <w:rPr>
          <w:rFonts w:ascii="仿宋_GB2312" w:eastAsia="仿宋_GB2312" w:hAnsi="仿宋_GB2312" w:cs="仿宋_GB2312"/>
          <w:sz w:val="32"/>
          <w:szCs w:val="32"/>
        </w:rPr>
        <w:t>“定量+定性”双维度</w:t>
      </w:r>
      <w:proofErr w:type="gramEnd"/>
      <w:r>
        <w:rPr>
          <w:rFonts w:ascii="仿宋_GB2312" w:eastAsia="仿宋_GB2312" w:hAnsi="仿宋_GB2312" w:cs="仿宋_GB2312"/>
          <w:sz w:val="32"/>
          <w:szCs w:val="32"/>
        </w:rPr>
        <w:t>评价框架。</w:t>
      </w:r>
    </w:p>
    <w:p w14:paraId="74F679EA"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整合财务凭证、</w:t>
      </w:r>
      <w:proofErr w:type="gramStart"/>
      <w:r>
        <w:rPr>
          <w:rFonts w:ascii="仿宋_GB2312" w:eastAsia="仿宋_GB2312" w:hAnsi="仿宋_GB2312" w:cs="仿宋_GB2312"/>
          <w:sz w:val="32"/>
          <w:szCs w:val="32"/>
        </w:rPr>
        <w:t>项目台</w:t>
      </w:r>
      <w:proofErr w:type="gramEnd"/>
      <w:r>
        <w:rPr>
          <w:rFonts w:ascii="仿宋_GB2312" w:eastAsia="仿宋_GB2312" w:hAnsi="仿宋_GB2312" w:cs="仿宋_GB2312"/>
          <w:sz w:val="32"/>
          <w:szCs w:val="32"/>
        </w:rPr>
        <w:t>账、活动记录、受益方反馈等多源数据，通过实地调研、问卷调查、访谈座谈等方式确保数据完整性，覆盖所有补助项目及实施周期。</w:t>
      </w:r>
    </w:p>
    <w:p w14:paraId="2EB0003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严格执行“前期准备—现场评价—报告撰写—结果应用”闭环流程，引入第三方机构独立评审，同步开展自评与复评，确保评价结果客观公正。</w:t>
      </w:r>
    </w:p>
    <w:p w14:paraId="310521B6"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2.绩效评价的目的</w:t>
      </w:r>
    </w:p>
    <w:p w14:paraId="2CEB13E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为全面了解该项目预算编制合理性、资金使用合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性、项目管理的规范性、绩效目标的实现情况、服务对象的满意度等，通过本次部门绩效评价来总结经验和教训，促进项目成果转化和应用，为今后类似项目的长效管理，提供可行性参考建议。</w:t>
      </w:r>
    </w:p>
    <w:p w14:paraId="5166E45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lastRenderedPageBreak/>
        <w:t>（1）强化资金监管：核查补助经费是否按预算精准使用，杜绝截留、挪用等违规行为，保障财政资金安全。</w:t>
      </w:r>
    </w:p>
    <w:p w14:paraId="73521D7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（2）提升使用效益：分析资金投入与政协履职成效的关联性，优化资源配置，推动调研视察、协商议政、民主监督等工作提质增效。</w:t>
      </w:r>
    </w:p>
    <w:p w14:paraId="30414BDA"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（3）倒</w:t>
      </w:r>
      <w:proofErr w:type="gramStart"/>
      <w:r>
        <w:rPr>
          <w:rFonts w:ascii="仿宋_GB2312" w:eastAsia="仿宋_GB2312" w:hAnsi="仿宋_GB2312" w:cs="仿宋_GB2312"/>
          <w:sz w:val="32"/>
          <w:szCs w:val="32"/>
        </w:rPr>
        <w:t>逼管理</w:t>
      </w:r>
      <w:proofErr w:type="gramEnd"/>
      <w:r>
        <w:rPr>
          <w:rFonts w:ascii="仿宋_GB2312" w:eastAsia="仿宋_GB2312" w:hAnsi="仿宋_GB2312" w:cs="仿宋_GB2312"/>
          <w:sz w:val="32"/>
          <w:szCs w:val="32"/>
        </w:rPr>
        <w:t>优化：通过评价发现项目实施中的短板，如组织协调不足、活动针对性弱等，倒</w:t>
      </w:r>
      <w:proofErr w:type="gramStart"/>
      <w:r>
        <w:rPr>
          <w:rFonts w:ascii="仿宋_GB2312" w:eastAsia="仿宋_GB2312" w:hAnsi="仿宋_GB2312" w:cs="仿宋_GB2312"/>
          <w:sz w:val="32"/>
          <w:szCs w:val="32"/>
        </w:rPr>
        <w:t>逼完善</w:t>
      </w:r>
      <w:proofErr w:type="gramEnd"/>
      <w:r>
        <w:rPr>
          <w:rFonts w:ascii="仿宋_GB2312" w:eastAsia="仿宋_GB2312" w:hAnsi="仿宋_GB2312" w:cs="仿宋_GB2312"/>
          <w:sz w:val="32"/>
          <w:szCs w:val="32"/>
        </w:rPr>
        <w:t>管理制度与执行流程。</w:t>
      </w:r>
    </w:p>
    <w:p w14:paraId="5407BA2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（4）落实绩效管理：响应国家“全方位、全过程、全覆盖”绩效管理要求，为后续预算编制、政策调整提供数据支撑，增强经费使用透明度与公信力。</w:t>
      </w:r>
    </w:p>
    <w:p w14:paraId="477CF00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通过开展有效的财政支出绩效评价管理，全面了解该项目预算编制合理性、资金使用合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项目管理的规范性、项目目标的实现情况、服务对象的满意度等，通过本次项目绩效评价来总结经验和教训，促进性参考建议。也为下一年预算编制与评审提供充分有效的依据，以达到改进预算管理、控制节约成本，优化资源配置、提高预算资金使用效益的目的。</w:t>
      </w:r>
    </w:p>
    <w:p w14:paraId="1F108360"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3.绩效评价的对象</w:t>
      </w:r>
    </w:p>
    <w:p w14:paraId="578CBD02"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本项目预算绩效评价报告的评价对象是昌</w:t>
      </w:r>
      <w:proofErr w:type="gramStart"/>
      <w:r>
        <w:rPr>
          <w:rFonts w:ascii="仿宋_GB2312" w:eastAsia="仿宋_GB2312" w:hAnsi="仿宋_GB2312" w:cs="仿宋_GB2312"/>
          <w:sz w:val="32"/>
          <w:szCs w:val="32"/>
        </w:rPr>
        <w:t>州财行</w:t>
      </w:r>
      <w:proofErr w:type="gramEnd"/>
      <w:r>
        <w:rPr>
          <w:rFonts w:ascii="仿宋_GB2312" w:eastAsia="仿宋_GB2312" w:hAnsi="仿宋_GB2312" w:cs="仿宋_GB2312"/>
          <w:sz w:val="32"/>
          <w:szCs w:val="32"/>
        </w:rPr>
        <w:t>[2023]44号关于提前下达2024年度自治区基层政协补助经费及其预算执行情况。该项目由中国人民政治协商会议奇台县委员会负责实施，旨在</w:t>
      </w:r>
      <w:r>
        <w:rPr>
          <w:rFonts w:ascii="仿宋_GB2312" w:eastAsia="仿宋_GB2312" w:hAnsi="仿宋_GB2312" w:cs="仿宋_GB2312" w:hint="eastAsia"/>
          <w:sz w:val="32"/>
          <w:szCs w:val="32"/>
        </w:rPr>
        <w:t>保障基层政协机关正常运转、支持委员履</w:t>
      </w:r>
      <w:r>
        <w:rPr>
          <w:rFonts w:ascii="仿宋_GB2312" w:eastAsia="仿宋_GB2312" w:hAnsi="仿宋_GB2312" w:cs="仿宋_GB2312" w:hint="eastAsia"/>
          <w:sz w:val="32"/>
          <w:szCs w:val="32"/>
        </w:rPr>
        <w:lastRenderedPageBreak/>
        <w:t>职活动、开展调研视察、推进协商民主等工作，提升政协履职效能。</w:t>
      </w:r>
      <w:r>
        <w:rPr>
          <w:rFonts w:ascii="仿宋_GB2312" w:eastAsia="仿宋_GB2312" w:hAnsi="仿宋_GB2312" w:cs="仿宋_GB2312"/>
          <w:sz w:val="32"/>
          <w:szCs w:val="32"/>
        </w:rPr>
        <w:t>项目预算涵盖从</w:t>
      </w:r>
      <w:r>
        <w:rPr>
          <w:rFonts w:ascii="仿宋_GB2312" w:eastAsia="仿宋_GB2312" w:hAnsi="仿宋_GB2312" w:cs="仿宋_GB2312" w:hint="eastAsia"/>
          <w:sz w:val="32"/>
          <w:szCs w:val="32"/>
        </w:rPr>
        <w:t>2025年1月1日</w:t>
      </w:r>
      <w:r>
        <w:rPr>
          <w:rFonts w:ascii="仿宋_GB2312" w:eastAsia="仿宋_GB2312" w:hAnsi="仿宋_GB2312" w:cs="仿宋_GB2312"/>
          <w:sz w:val="32"/>
          <w:szCs w:val="32"/>
        </w:rPr>
        <w:t>至</w:t>
      </w:r>
      <w:r>
        <w:rPr>
          <w:rFonts w:ascii="仿宋_GB2312" w:eastAsia="仿宋_GB2312" w:hAnsi="仿宋_GB2312" w:cs="仿宋_GB2312" w:hint="eastAsia"/>
          <w:sz w:val="32"/>
          <w:szCs w:val="32"/>
        </w:rPr>
        <w:t>2025年12月31日</w:t>
      </w:r>
      <w:r>
        <w:rPr>
          <w:rFonts w:ascii="仿宋_GB2312" w:eastAsia="仿宋_GB2312" w:hAnsi="仿宋_GB2312" w:cs="仿宋_GB2312"/>
          <w:sz w:val="32"/>
          <w:szCs w:val="32"/>
        </w:rPr>
        <w:t>的全部资金投入与支出，涉及资金总额为</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w:t>
      </w:r>
    </w:p>
    <w:p w14:paraId="4D3BEC56"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4.绩效评价的范围</w:t>
      </w:r>
    </w:p>
    <w:p w14:paraId="0EE68DB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本次绩效评价主要围绕项目决策、项目管理、项目产出、项目效益四个维度，对该专项资金的预算编制、项目实施、监督管理、资金支出使用、绩效目标的实现情况以及受益对象的满意度等开展综合评价。</w:t>
      </w:r>
    </w:p>
    <w:p w14:paraId="3DD668BD" w14:textId="77777777" w:rsidR="000545A5" w:rsidRDefault="00000000">
      <w:pPr>
        <w:spacing w:line="560" w:lineRule="exact"/>
        <w:ind w:firstLineChars="200" w:firstLine="640"/>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657CDF4B"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1.绩效评价原则</w:t>
      </w:r>
    </w:p>
    <w:p w14:paraId="028F28C6"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本次项目绩效评价遵循以下基本原则：</w:t>
      </w:r>
    </w:p>
    <w:p w14:paraId="491BF65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（1）科学公正。绩效评价应当运用科学合理的方法，按照规范的程序，对项目绩效进行客观、公正的反映。</w:t>
      </w:r>
    </w:p>
    <w:p w14:paraId="50C558B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3DE96CC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（3）激励约束。绩效评价结果应与预算安排、政策调整、改进管理实质性挂钩，体现奖优罚劣和激励相容导向，有效要安排、低效要压减、无效要问责。</w:t>
      </w:r>
    </w:p>
    <w:p w14:paraId="3EFED14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lastRenderedPageBreak/>
        <w:t>（4）公开透明。绩效评价结果应依法依规公开，并自觉接受社会监督。</w:t>
      </w:r>
    </w:p>
    <w:p w14:paraId="50AF797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2.评价指标体系</w:t>
      </w:r>
    </w:p>
    <w:p w14:paraId="76D3C0EA"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绩效评价框架是开展绩效评价的核心。绩效评价框架包括评价准则、关键评价问题、评价指标、数据来源、数据收集方法等。指标体系建立过程如下：</w:t>
      </w:r>
    </w:p>
    <w:p w14:paraId="349CC66C"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（1）确定评价指标</w:t>
      </w:r>
    </w:p>
    <w:p w14:paraId="7D74E8FC"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91AFDE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（2）确定权重</w:t>
      </w:r>
    </w:p>
    <w:p w14:paraId="6B8ACE7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确定各个指标相对于项目总体绩效的权重分值。在绩效评价指标体系中，项目决策权重为20分，项目过程权重为20分，项目产出权重为40分，项目效益权重为20分。</w:t>
      </w:r>
    </w:p>
    <w:p w14:paraId="4720C09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（3）确定指标标准值</w:t>
      </w:r>
    </w:p>
    <w:p w14:paraId="4E8954C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指标标准值是绩效评价指标的尺度，既要反映同类项目的先进水平，又要符合项目的实际绩效水平。具体采用计划标准等确定此次绩效评价指标标准值。</w:t>
      </w:r>
    </w:p>
    <w:p w14:paraId="0585E356"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绩效评价总分值100分，根据综合评分结果，90（含）-100分为优、80（含）-90分为良、60（含）-80分为中、60分以</w:t>
      </w:r>
      <w:r>
        <w:rPr>
          <w:rFonts w:ascii="仿宋_GB2312" w:eastAsia="仿宋_GB2312" w:hAnsi="仿宋_GB2312" w:cs="仿宋_GB2312"/>
          <w:sz w:val="32"/>
          <w:szCs w:val="32"/>
        </w:rPr>
        <w:lastRenderedPageBreak/>
        <w:t>下为差。</w:t>
      </w:r>
    </w:p>
    <w:p w14:paraId="7C6EFE9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具体评价指标体系详情见附件1</w:t>
      </w:r>
    </w:p>
    <w:p w14:paraId="492977A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3.绩效评价方法</w:t>
      </w:r>
    </w:p>
    <w:p w14:paraId="56DF9C6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绩效评价从项目决策、项目过程、项目产出、项目效益四个维度进行评价。评价对象为项目目标实施情况，  评价核心为资金的支出完成情况和项目的产出效益。</w:t>
      </w:r>
    </w:p>
    <w:p w14:paraId="5B80F73C"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本次评价指标中，既有定性指标又有定量指标，各类指标因考核内容不同和客观标准不同存在较大差异，因此核定具体指标时采用了不同方法，具体评价方法如下：</w:t>
      </w:r>
    </w:p>
    <w:p w14:paraId="7D999960"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（1）比较法</w:t>
      </w:r>
    </w:p>
    <w:p w14:paraId="089DFD40"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通过对绩效目标与实施效果、历史与当期情况，综合分析绩效目标实现程度。对项目最终验收情况与年度绩效目标对比、预算资金执行情况等相关因素进行比较。</w:t>
      </w:r>
    </w:p>
    <w:p w14:paraId="3009400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（2）因素分析法</w:t>
      </w:r>
    </w:p>
    <w:p w14:paraId="6DE9A30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372051FC"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4.评价标准</w:t>
      </w:r>
    </w:p>
    <w:p w14:paraId="6DF5EF8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绩效评价标准通常包括计划标准、行业标准、历史标准等，用于对绩效指标完成情况进行比较、分析、评价。本次评价主</w:t>
      </w:r>
      <w:r>
        <w:rPr>
          <w:rFonts w:ascii="仿宋_GB2312" w:eastAsia="仿宋_GB2312" w:hAnsi="仿宋_GB2312" w:cs="仿宋_GB2312"/>
          <w:sz w:val="32"/>
          <w:szCs w:val="32"/>
        </w:rPr>
        <w:lastRenderedPageBreak/>
        <w:t>要采用了比较法、因素分析法、公众评判法对项目绩效目标预期指标值与实施情况进行比较，以及采取公众问卷及抽样调查等方式进行评判的方法对</w:t>
      </w:r>
      <w:r>
        <w:rPr>
          <w:rFonts w:ascii="仿宋_GB2312" w:eastAsia="仿宋_GB2312" w:hAnsi="仿宋_GB2312" w:cs="仿宋_GB2312" w:hint="eastAsia"/>
          <w:sz w:val="32"/>
          <w:szCs w:val="32"/>
        </w:rPr>
        <w:t>该</w:t>
      </w:r>
      <w:r>
        <w:rPr>
          <w:rFonts w:ascii="仿宋_GB2312" w:eastAsia="仿宋_GB2312" w:hAnsi="仿宋_GB2312" w:cs="仿宋_GB2312"/>
          <w:sz w:val="32"/>
          <w:szCs w:val="32"/>
        </w:rPr>
        <w:t>项目进行评价。</w:t>
      </w:r>
    </w:p>
    <w:p w14:paraId="0EF437F0"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bookmarkStart w:id="0" w:name="_Toc31464"/>
      <w:bookmarkStart w:id="1" w:name="_Toc17882"/>
      <w:r>
        <w:rPr>
          <w:rFonts w:ascii="仿宋_GB2312" w:eastAsia="仿宋_GB2312" w:hAnsi="仿宋_GB2312" w:cs="仿宋_GB2312" w:hint="eastAsia"/>
          <w:sz w:val="32"/>
          <w:szCs w:val="32"/>
        </w:rPr>
        <w:t>计划标准：指以预先制定的目标、计划、预算、定额等作为评价标准。</w:t>
      </w:r>
      <w:bookmarkEnd w:id="0"/>
      <w:bookmarkEnd w:id="1"/>
    </w:p>
    <w:p w14:paraId="4A12B6B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bookmarkStart w:id="2" w:name="_Toc2318"/>
      <w:bookmarkStart w:id="3" w:name="_Toc5633"/>
      <w:r>
        <w:rPr>
          <w:rFonts w:ascii="仿宋_GB2312" w:eastAsia="仿宋_GB2312" w:hAnsi="仿宋_GB2312" w:cs="仿宋_GB2312" w:hint="eastAsia"/>
          <w:sz w:val="32"/>
          <w:szCs w:val="32"/>
        </w:rPr>
        <w:t>行业标准：指参照国家公布的行业指标数据制定的评价标准。</w:t>
      </w:r>
      <w:bookmarkEnd w:id="2"/>
      <w:bookmarkEnd w:id="3"/>
    </w:p>
    <w:p w14:paraId="4AF99EF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bookmarkStart w:id="4" w:name="_Toc16028"/>
      <w:bookmarkStart w:id="5" w:name="_Toc430"/>
      <w:r>
        <w:rPr>
          <w:rFonts w:ascii="仿宋_GB2312" w:eastAsia="仿宋_GB2312" w:hAnsi="仿宋_GB2312" w:cs="仿宋_GB2312" w:hint="eastAsia"/>
          <w:sz w:val="32"/>
          <w:szCs w:val="32"/>
        </w:rPr>
        <w:t>历史标准：指参照历史数据制定的评价标准，为体现绩效改进的原则，在可实现的条件下应当确定相对较高的评价标准。</w:t>
      </w:r>
      <w:bookmarkEnd w:id="4"/>
      <w:bookmarkEnd w:id="5"/>
    </w:p>
    <w:p w14:paraId="6553706B" w14:textId="77777777" w:rsidR="000545A5" w:rsidRDefault="00000000">
      <w:pPr>
        <w:pStyle w:val="a0"/>
        <w:numPr>
          <w:ilvl w:val="0"/>
          <w:numId w:val="1"/>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4D0CB627"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14:paraId="7BB4C49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14:paraId="60E7C20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14:paraId="360C7937" w14:textId="77777777" w:rsidR="000545A5" w:rsidRDefault="00000000">
      <w:pPr>
        <w:numPr>
          <w:ilvl w:val="0"/>
          <w:numId w:val="2"/>
        </w:numPr>
        <w:spacing w:line="560" w:lineRule="exact"/>
        <w:ind w:firstLineChars="200" w:firstLine="640"/>
        <w:rPr>
          <w:rFonts w:eastAsia="黑体"/>
          <w:sz w:val="32"/>
          <w:szCs w:val="32"/>
        </w:rPr>
      </w:pPr>
      <w:r>
        <w:rPr>
          <w:rFonts w:eastAsia="黑体"/>
          <w:sz w:val="32"/>
          <w:szCs w:val="32"/>
        </w:rPr>
        <w:lastRenderedPageBreak/>
        <w:t>综合评价情况及评价结论（附相关评分表）</w:t>
      </w:r>
    </w:p>
    <w:p w14:paraId="1792FC90" w14:textId="77777777" w:rsidR="000545A5" w:rsidRDefault="00000000">
      <w:pPr>
        <w:pStyle w:val="a0"/>
        <w:spacing w:before="0" w:after="0" w:line="560" w:lineRule="exact"/>
        <w:ind w:firstLineChars="200" w:firstLine="640"/>
        <w:jc w:val="both"/>
        <w:rPr>
          <w:rFonts w:ascii="Times New Roman" w:eastAsia="楷体_GB2312" w:hAnsi="Times New Roman"/>
        </w:rPr>
      </w:pPr>
      <w:r>
        <w:rPr>
          <w:rFonts w:ascii="Times New Roman" w:eastAsia="楷体_GB2312" w:hAnsi="Times New Roman"/>
        </w:rPr>
        <w:t>（一）评价情况</w:t>
      </w:r>
    </w:p>
    <w:p w14:paraId="7CEFE20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本项目的综合评价基于对项目各方面绩效的深入分析与评估。从项目目标的达成情况来看，昌</w:t>
      </w:r>
      <w:proofErr w:type="gramStart"/>
      <w:r>
        <w:rPr>
          <w:rFonts w:ascii="仿宋_GB2312" w:eastAsia="仿宋_GB2312" w:hAnsi="仿宋_GB2312" w:cs="仿宋_GB2312"/>
          <w:sz w:val="32"/>
          <w:szCs w:val="32"/>
        </w:rPr>
        <w:t>州财行</w:t>
      </w:r>
      <w:proofErr w:type="gramEnd"/>
      <w:r>
        <w:rPr>
          <w:rFonts w:ascii="仿宋_GB2312" w:eastAsia="仿宋_GB2312" w:hAnsi="仿宋_GB2312" w:cs="仿宋_GB2312"/>
          <w:sz w:val="32"/>
          <w:szCs w:val="32"/>
        </w:rPr>
        <w:t>[2023]44号关于提前下达2024年度自治区基层政协补助经费在制作基层政协制度牌</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维护修理车辆</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办公用品A3A4纸采购</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零星办公用品购买等方面表现出色，达到了预期的标准与要求。同时，项目也在</w:t>
      </w:r>
      <w:r>
        <w:rPr>
          <w:rFonts w:ascii="仿宋_GB2312" w:eastAsia="仿宋_GB2312" w:hAnsi="仿宋_GB2312" w:cs="仿宋_GB2312" w:hint="eastAsia"/>
          <w:sz w:val="32"/>
          <w:szCs w:val="32"/>
        </w:rPr>
        <w:t>保障政协日常工作正常运行中</w:t>
      </w:r>
      <w:r>
        <w:rPr>
          <w:rFonts w:ascii="仿宋_GB2312" w:eastAsia="仿宋_GB2312" w:hAnsi="仿宋_GB2312" w:cs="仿宋_GB2312"/>
          <w:sz w:val="32"/>
          <w:szCs w:val="32"/>
        </w:rPr>
        <w:t>取得了显著的成效，如</w:t>
      </w:r>
      <w:r>
        <w:rPr>
          <w:rFonts w:ascii="仿宋_GB2312" w:eastAsia="仿宋_GB2312" w:hAnsi="仿宋_GB2312" w:cs="仿宋_GB2312" w:hint="eastAsia"/>
          <w:sz w:val="32"/>
          <w:szCs w:val="32"/>
        </w:rPr>
        <w:t>为政协委员联络站制作制度牌、为政协委员外出调研提供车辆</w:t>
      </w:r>
      <w:r>
        <w:rPr>
          <w:rFonts w:ascii="仿宋_GB2312" w:eastAsia="仿宋_GB2312" w:hAnsi="仿宋_GB2312" w:cs="仿宋_GB2312"/>
          <w:sz w:val="32"/>
          <w:szCs w:val="32"/>
        </w:rPr>
        <w:t>等。</w:t>
      </w:r>
    </w:p>
    <w:p w14:paraId="19BEE57C"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在项目管理方面，中国人民政治协商会议奇台县委员会通过有效的规划、组织与协调，项目得以顺利实施，并在预算与时间上保持了良好的控制。</w:t>
      </w:r>
    </w:p>
    <w:p w14:paraId="4B768FB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从项目效益的角度来看，本项目不仅实现了预期的</w:t>
      </w:r>
      <w:r>
        <w:rPr>
          <w:rFonts w:ascii="仿宋_GB2312" w:eastAsia="仿宋_GB2312" w:hAnsi="仿宋_GB2312" w:cs="仿宋_GB2312" w:hint="eastAsia"/>
          <w:sz w:val="32"/>
          <w:szCs w:val="32"/>
        </w:rPr>
        <w:t>经济效益</w:t>
      </w:r>
      <w:r>
        <w:rPr>
          <w:rFonts w:ascii="仿宋_GB2312" w:eastAsia="仿宋_GB2312" w:hAnsi="仿宋_GB2312" w:cs="仿宋_GB2312"/>
          <w:sz w:val="32"/>
          <w:szCs w:val="32"/>
        </w:rPr>
        <w:t>方面产生了积极的影响。具体而言，保障奇台政协良好的履职环境方面的提升，为项目的利益相关者带来了实实在在的利益。</w:t>
      </w:r>
    </w:p>
    <w:p w14:paraId="1E73B51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综上所述，昌</w:t>
      </w:r>
      <w:proofErr w:type="gramStart"/>
      <w:r>
        <w:rPr>
          <w:rFonts w:ascii="仿宋_GB2312" w:eastAsia="仿宋_GB2312" w:hAnsi="仿宋_GB2312" w:cs="仿宋_GB2312"/>
          <w:sz w:val="32"/>
          <w:szCs w:val="32"/>
        </w:rPr>
        <w:t>州财行</w:t>
      </w:r>
      <w:proofErr w:type="gramEnd"/>
      <w:r>
        <w:rPr>
          <w:rFonts w:ascii="仿宋_GB2312" w:eastAsia="仿宋_GB2312" w:hAnsi="仿宋_GB2312" w:cs="仿宋_GB2312"/>
          <w:sz w:val="32"/>
          <w:szCs w:val="32"/>
        </w:rPr>
        <w:t>[2023]44号关于提前下达2024年度自治区基层政协补助经费在绩效评价中表现出色，达到了项目的预期目标，并在多个方面取得了显著的成效。</w:t>
      </w:r>
    </w:p>
    <w:p w14:paraId="57F654B8" w14:textId="77777777" w:rsidR="000545A5" w:rsidRDefault="00000000">
      <w:pPr>
        <w:pStyle w:val="a0"/>
        <w:spacing w:before="0" w:after="0" w:line="560" w:lineRule="exact"/>
        <w:ind w:firstLineChars="200" w:firstLine="640"/>
        <w:jc w:val="both"/>
        <w:rPr>
          <w:rFonts w:ascii="Times New Roman" w:eastAsia="楷体_GB2312" w:hAnsi="Times New Roman"/>
        </w:rPr>
      </w:pPr>
      <w:r>
        <w:rPr>
          <w:rFonts w:ascii="Times New Roman" w:eastAsia="楷体_GB2312" w:hAnsi="Times New Roman"/>
        </w:rPr>
        <w:t>（二）评价结论</w:t>
      </w:r>
    </w:p>
    <w:p w14:paraId="201D073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运用绩效评价组制定的评价指标体系以及财政部《项目支</w:t>
      </w:r>
      <w:r>
        <w:rPr>
          <w:rFonts w:ascii="仿宋_GB2312" w:eastAsia="仿宋_GB2312" w:hAnsi="仿宋_GB2312" w:cs="仿宋_GB2312" w:hint="eastAsia"/>
          <w:sz w:val="32"/>
          <w:szCs w:val="32"/>
        </w:rPr>
        <w:lastRenderedPageBreak/>
        <w:t>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20分，得分率为100%。项目过程类指标权重为20分，得分为20分，得分率为100%。项目产出类指标权重为40分，得分为40分，得分率为 100%。项目效益类指标权重为20分，得分20分，得分率为100%。具体打分情况详见：附件1综合评分表。</w:t>
      </w:r>
    </w:p>
    <w:p w14:paraId="14AB7452" w14:textId="77777777" w:rsidR="000545A5" w:rsidRDefault="000545A5"/>
    <w:p w14:paraId="109A3A5E" w14:textId="77777777" w:rsidR="000545A5" w:rsidRDefault="00000000">
      <w:pPr>
        <w:pStyle w:val="a0"/>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0545A5" w14:paraId="0A843EC5"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07BDF40E" w14:textId="77777777" w:rsidR="000545A5"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D4870A4" w14:textId="77777777" w:rsidR="000545A5"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F15F5DA" w14:textId="77777777" w:rsidR="000545A5"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885A7D5" w14:textId="77777777" w:rsidR="000545A5" w:rsidRDefault="00000000">
            <w:pPr>
              <w:jc w:val="center"/>
              <w:rPr>
                <w:rFonts w:eastAsia="仿宋_GB2312"/>
                <w:b/>
                <w:bCs/>
                <w:color w:val="000000"/>
                <w:szCs w:val="21"/>
              </w:rPr>
            </w:pPr>
            <w:r>
              <w:rPr>
                <w:rFonts w:eastAsia="仿宋_GB2312" w:hint="eastAsia"/>
                <w:b/>
                <w:bCs/>
                <w:color w:val="000000"/>
                <w:szCs w:val="21"/>
              </w:rPr>
              <w:t>得分率</w:t>
            </w:r>
          </w:p>
        </w:tc>
      </w:tr>
      <w:tr w:rsidR="000545A5" w14:paraId="32CC7A99"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E68BB60" w14:textId="77777777" w:rsidR="000545A5" w:rsidRPr="004A140B" w:rsidRDefault="00000000">
            <w:pPr>
              <w:jc w:val="center"/>
              <w:rPr>
                <w:rFonts w:eastAsia="仿宋_GB2312"/>
                <w:color w:val="000000"/>
                <w:szCs w:val="21"/>
              </w:rPr>
            </w:pPr>
            <w:r w:rsidRPr="004A140B">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62E90101" w14:textId="77777777" w:rsidR="000545A5" w:rsidRPr="004A140B" w:rsidRDefault="00000000">
            <w:pPr>
              <w:jc w:val="center"/>
              <w:rPr>
                <w:rFonts w:eastAsia="仿宋_GB2312"/>
                <w:color w:val="000000"/>
                <w:szCs w:val="21"/>
              </w:rPr>
            </w:pPr>
            <w:r w:rsidRPr="004A140B">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1FD866DF" w14:textId="77777777" w:rsidR="000545A5" w:rsidRPr="004A140B" w:rsidRDefault="00000000">
            <w:pPr>
              <w:jc w:val="center"/>
              <w:rPr>
                <w:rFonts w:eastAsia="仿宋_GB2312"/>
                <w:color w:val="000000"/>
                <w:szCs w:val="21"/>
              </w:rPr>
            </w:pPr>
            <w:r w:rsidRPr="004A140B">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4BEF34E1" w14:textId="77777777" w:rsidR="000545A5" w:rsidRPr="004A140B" w:rsidRDefault="00000000">
            <w:pPr>
              <w:jc w:val="center"/>
              <w:rPr>
                <w:rFonts w:eastAsia="仿宋_GB2312"/>
                <w:color w:val="000000"/>
                <w:szCs w:val="21"/>
              </w:rPr>
            </w:pPr>
            <w:r w:rsidRPr="004A140B">
              <w:rPr>
                <w:rFonts w:eastAsia="仿宋_GB2312" w:hint="eastAsia"/>
                <w:color w:val="000000"/>
                <w:szCs w:val="21"/>
              </w:rPr>
              <w:t>100%</w:t>
            </w:r>
          </w:p>
        </w:tc>
      </w:tr>
      <w:tr w:rsidR="000545A5" w14:paraId="7C5901C0"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98817C5" w14:textId="77777777" w:rsidR="000545A5" w:rsidRPr="004A140B" w:rsidRDefault="00000000">
            <w:pPr>
              <w:jc w:val="center"/>
              <w:rPr>
                <w:rFonts w:eastAsia="仿宋_GB2312"/>
                <w:color w:val="000000"/>
                <w:szCs w:val="21"/>
              </w:rPr>
            </w:pPr>
            <w:r w:rsidRPr="004A140B">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2504D8C1" w14:textId="77777777" w:rsidR="000545A5" w:rsidRPr="004A140B" w:rsidRDefault="00000000">
            <w:pPr>
              <w:jc w:val="center"/>
              <w:rPr>
                <w:rFonts w:eastAsia="仿宋_GB2312"/>
                <w:color w:val="000000"/>
                <w:szCs w:val="21"/>
              </w:rPr>
            </w:pPr>
            <w:r w:rsidRPr="004A140B">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45FC2513" w14:textId="77777777" w:rsidR="000545A5" w:rsidRPr="004A140B" w:rsidRDefault="00000000">
            <w:pPr>
              <w:jc w:val="center"/>
              <w:rPr>
                <w:rFonts w:eastAsia="仿宋_GB2312"/>
                <w:color w:val="000000"/>
                <w:szCs w:val="21"/>
              </w:rPr>
            </w:pPr>
            <w:r w:rsidRPr="004A140B">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7527363F" w14:textId="77777777" w:rsidR="000545A5" w:rsidRPr="004A140B" w:rsidRDefault="00000000">
            <w:pPr>
              <w:jc w:val="center"/>
              <w:rPr>
                <w:rFonts w:eastAsia="仿宋_GB2312"/>
                <w:color w:val="000000"/>
                <w:szCs w:val="21"/>
              </w:rPr>
            </w:pPr>
            <w:r w:rsidRPr="004A140B">
              <w:rPr>
                <w:rFonts w:eastAsia="仿宋_GB2312" w:hint="eastAsia"/>
                <w:color w:val="000000"/>
                <w:szCs w:val="21"/>
              </w:rPr>
              <w:t>100%</w:t>
            </w:r>
          </w:p>
        </w:tc>
      </w:tr>
      <w:tr w:rsidR="000545A5" w14:paraId="1C9EDD6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DA50E1E" w14:textId="77777777" w:rsidR="000545A5" w:rsidRPr="004A140B" w:rsidRDefault="00000000">
            <w:pPr>
              <w:jc w:val="center"/>
              <w:rPr>
                <w:rFonts w:eastAsia="仿宋_GB2312"/>
                <w:color w:val="000000"/>
                <w:szCs w:val="21"/>
              </w:rPr>
            </w:pPr>
            <w:r w:rsidRPr="004A140B">
              <w:rPr>
                <w:rFonts w:eastAsia="仿宋_GB2312"/>
                <w:color w:val="000000"/>
                <w:szCs w:val="21"/>
              </w:rPr>
              <w:t>项目产出</w:t>
            </w:r>
          </w:p>
        </w:tc>
        <w:tc>
          <w:tcPr>
            <w:tcW w:w="1927" w:type="dxa"/>
            <w:tcBorders>
              <w:top w:val="nil"/>
              <w:left w:val="nil"/>
              <w:bottom w:val="single" w:sz="4" w:space="0" w:color="auto"/>
              <w:right w:val="single" w:sz="4" w:space="0" w:color="auto"/>
            </w:tcBorders>
            <w:vAlign w:val="center"/>
          </w:tcPr>
          <w:p w14:paraId="401BA057" w14:textId="77777777" w:rsidR="000545A5" w:rsidRPr="004A140B" w:rsidRDefault="00000000">
            <w:pPr>
              <w:jc w:val="center"/>
              <w:rPr>
                <w:rFonts w:eastAsia="仿宋_GB2312"/>
                <w:color w:val="000000"/>
                <w:szCs w:val="21"/>
              </w:rPr>
            </w:pPr>
            <w:r w:rsidRPr="004A140B">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7EE304CA" w14:textId="77777777" w:rsidR="000545A5" w:rsidRPr="004A140B" w:rsidRDefault="00000000">
            <w:pPr>
              <w:jc w:val="center"/>
              <w:rPr>
                <w:rFonts w:eastAsia="仿宋_GB2312"/>
                <w:color w:val="000000"/>
                <w:szCs w:val="21"/>
              </w:rPr>
            </w:pPr>
            <w:r w:rsidRPr="004A140B">
              <w:rPr>
                <w:rFonts w:eastAsia="仿宋_GB2312" w:hint="eastAsia"/>
                <w:color w:val="000000"/>
                <w:szCs w:val="21"/>
              </w:rPr>
              <w:t>40</w:t>
            </w:r>
          </w:p>
        </w:tc>
        <w:tc>
          <w:tcPr>
            <w:tcW w:w="2023" w:type="dxa"/>
            <w:tcBorders>
              <w:top w:val="nil"/>
              <w:left w:val="nil"/>
              <w:bottom w:val="single" w:sz="4" w:space="0" w:color="auto"/>
              <w:right w:val="single" w:sz="4" w:space="0" w:color="auto"/>
            </w:tcBorders>
            <w:vAlign w:val="center"/>
          </w:tcPr>
          <w:p w14:paraId="663BBBC2" w14:textId="77777777" w:rsidR="000545A5" w:rsidRPr="004A140B" w:rsidRDefault="00000000">
            <w:pPr>
              <w:jc w:val="center"/>
              <w:rPr>
                <w:rFonts w:eastAsia="仿宋_GB2312"/>
                <w:color w:val="000000"/>
                <w:szCs w:val="21"/>
              </w:rPr>
            </w:pPr>
            <w:r w:rsidRPr="004A140B">
              <w:rPr>
                <w:rFonts w:eastAsia="仿宋_GB2312" w:hint="eastAsia"/>
                <w:color w:val="000000"/>
                <w:szCs w:val="21"/>
              </w:rPr>
              <w:t>100%</w:t>
            </w:r>
          </w:p>
        </w:tc>
      </w:tr>
      <w:tr w:rsidR="000545A5" w14:paraId="12B9CC74"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5A1007B" w14:textId="77777777" w:rsidR="000545A5" w:rsidRPr="004A140B" w:rsidRDefault="00000000">
            <w:pPr>
              <w:jc w:val="center"/>
              <w:rPr>
                <w:rFonts w:eastAsia="仿宋_GB2312"/>
                <w:color w:val="000000"/>
                <w:szCs w:val="21"/>
              </w:rPr>
            </w:pPr>
            <w:r w:rsidRPr="004A140B">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5C9C2169" w14:textId="77777777" w:rsidR="000545A5" w:rsidRPr="004A140B" w:rsidRDefault="00000000">
            <w:pPr>
              <w:jc w:val="center"/>
              <w:rPr>
                <w:rFonts w:eastAsia="仿宋_GB2312"/>
                <w:color w:val="000000"/>
                <w:szCs w:val="21"/>
              </w:rPr>
            </w:pPr>
            <w:r w:rsidRPr="004A140B">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6CBA91DB" w14:textId="77777777" w:rsidR="000545A5" w:rsidRPr="004A140B" w:rsidRDefault="00000000">
            <w:pPr>
              <w:jc w:val="center"/>
              <w:rPr>
                <w:rFonts w:eastAsia="仿宋_GB2312"/>
                <w:color w:val="000000"/>
                <w:szCs w:val="21"/>
              </w:rPr>
            </w:pPr>
            <w:r w:rsidRPr="004A140B">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4C7A8128" w14:textId="77777777" w:rsidR="000545A5" w:rsidRPr="004A140B" w:rsidRDefault="00000000">
            <w:pPr>
              <w:jc w:val="center"/>
              <w:rPr>
                <w:rFonts w:eastAsia="仿宋_GB2312"/>
                <w:color w:val="000000"/>
                <w:szCs w:val="21"/>
              </w:rPr>
            </w:pPr>
            <w:r w:rsidRPr="004A140B">
              <w:rPr>
                <w:rFonts w:eastAsia="仿宋_GB2312" w:hint="eastAsia"/>
                <w:color w:val="000000"/>
                <w:szCs w:val="21"/>
              </w:rPr>
              <w:t>100%</w:t>
            </w:r>
          </w:p>
        </w:tc>
      </w:tr>
      <w:tr w:rsidR="000545A5" w14:paraId="035E6AE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CE52759" w14:textId="77777777" w:rsidR="000545A5" w:rsidRPr="004A140B" w:rsidRDefault="00000000">
            <w:pPr>
              <w:jc w:val="center"/>
              <w:rPr>
                <w:rFonts w:eastAsia="仿宋_GB2312"/>
                <w:b/>
                <w:bCs/>
                <w:color w:val="000000"/>
                <w:szCs w:val="21"/>
              </w:rPr>
            </w:pPr>
            <w:r w:rsidRPr="004A140B">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7E237DC9" w14:textId="77777777" w:rsidR="000545A5" w:rsidRPr="004A140B" w:rsidRDefault="00000000">
            <w:pPr>
              <w:jc w:val="center"/>
              <w:rPr>
                <w:rFonts w:eastAsia="仿宋_GB2312"/>
                <w:b/>
                <w:bCs/>
                <w:color w:val="000000"/>
                <w:szCs w:val="21"/>
              </w:rPr>
            </w:pPr>
            <w:r w:rsidRPr="004A140B">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329D7CFC" w14:textId="77777777" w:rsidR="000545A5" w:rsidRPr="004A140B" w:rsidRDefault="00000000">
            <w:pPr>
              <w:jc w:val="center"/>
              <w:rPr>
                <w:rFonts w:eastAsia="仿宋_GB2312"/>
                <w:b/>
                <w:bCs/>
                <w:color w:val="000000"/>
                <w:szCs w:val="21"/>
              </w:rPr>
            </w:pPr>
            <w:r w:rsidRPr="004A140B">
              <w:rPr>
                <w:rFonts w:eastAsia="仿宋_GB2312" w:hint="eastAsia"/>
                <w:b/>
                <w:bCs/>
                <w:color w:val="000000"/>
                <w:szCs w:val="21"/>
              </w:rPr>
              <w:t>100</w:t>
            </w:r>
          </w:p>
        </w:tc>
        <w:tc>
          <w:tcPr>
            <w:tcW w:w="2023" w:type="dxa"/>
            <w:tcBorders>
              <w:top w:val="nil"/>
              <w:left w:val="nil"/>
              <w:bottom w:val="single" w:sz="4" w:space="0" w:color="auto"/>
              <w:right w:val="single" w:sz="4" w:space="0" w:color="auto"/>
            </w:tcBorders>
            <w:vAlign w:val="center"/>
          </w:tcPr>
          <w:p w14:paraId="5ED097DA" w14:textId="77777777" w:rsidR="000545A5" w:rsidRPr="004A140B" w:rsidRDefault="00000000">
            <w:pPr>
              <w:jc w:val="center"/>
              <w:rPr>
                <w:rFonts w:eastAsia="仿宋_GB2312"/>
                <w:b/>
                <w:bCs/>
                <w:color w:val="000000"/>
                <w:szCs w:val="21"/>
              </w:rPr>
            </w:pPr>
            <w:r w:rsidRPr="004A140B">
              <w:rPr>
                <w:rFonts w:eastAsia="仿宋_GB2312" w:hint="eastAsia"/>
                <w:color w:val="000000"/>
                <w:szCs w:val="21"/>
              </w:rPr>
              <w:t>100%</w:t>
            </w:r>
          </w:p>
        </w:tc>
      </w:tr>
    </w:tbl>
    <w:p w14:paraId="5837D830" w14:textId="77777777" w:rsidR="000545A5" w:rsidRDefault="00000000">
      <w:pPr>
        <w:spacing w:line="560" w:lineRule="exact"/>
        <w:ind w:firstLineChars="200" w:firstLine="640"/>
        <w:rPr>
          <w:rFonts w:eastAsia="黑体"/>
          <w:sz w:val="32"/>
          <w:szCs w:val="32"/>
        </w:rPr>
      </w:pPr>
      <w:r>
        <w:rPr>
          <w:rFonts w:eastAsia="黑体"/>
          <w:sz w:val="32"/>
          <w:szCs w:val="32"/>
        </w:rPr>
        <w:t>四、绩效评价指标分析</w:t>
      </w:r>
    </w:p>
    <w:p w14:paraId="716D9315" w14:textId="77777777" w:rsidR="000545A5" w:rsidRDefault="00000000">
      <w:pPr>
        <w:pStyle w:val="a0"/>
        <w:spacing w:before="0" w:after="0" w:line="560" w:lineRule="exact"/>
        <w:ind w:firstLineChars="200" w:firstLine="640"/>
        <w:jc w:val="both"/>
        <w:rPr>
          <w:rFonts w:ascii="Times New Roman" w:eastAsia="楷体_GB2312" w:hAnsi="Times New Roman"/>
        </w:rPr>
      </w:pPr>
      <w:r>
        <w:rPr>
          <w:rFonts w:ascii="Times New Roman" w:eastAsia="楷体_GB2312" w:hAnsi="Times New Roman"/>
        </w:rPr>
        <w:t>（一）项目决策情况</w:t>
      </w:r>
    </w:p>
    <w:p w14:paraId="13B0912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项目决策类指标包括项目立项、绩效目标和资金投入三方面的内容，由</w:t>
      </w:r>
      <w:r>
        <w:rPr>
          <w:rFonts w:ascii="仿宋_GB2312" w:eastAsia="仿宋_GB2312" w:hAnsi="仿宋_GB2312" w:cs="仿宋_GB2312" w:hint="eastAsia"/>
          <w:sz w:val="32"/>
          <w:szCs w:val="32"/>
        </w:rPr>
        <w:t>6</w:t>
      </w:r>
      <w:r>
        <w:rPr>
          <w:rFonts w:ascii="仿宋_GB2312" w:eastAsia="仿宋_GB2312" w:hAnsi="仿宋_GB2312" w:cs="仿宋_GB2312"/>
          <w:sz w:val="32"/>
          <w:szCs w:val="32"/>
        </w:rPr>
        <w:t>个三级指标构成，权重分值为20分，实际得分</w:t>
      </w:r>
      <w:r>
        <w:rPr>
          <w:rFonts w:ascii="仿宋_GB2312" w:eastAsia="仿宋_GB2312" w:hAnsi="仿宋_GB2312" w:cs="仿宋_GB2312" w:hint="eastAsia"/>
          <w:sz w:val="32"/>
          <w:szCs w:val="32"/>
        </w:rPr>
        <w:t>20</w:t>
      </w:r>
      <w:r>
        <w:rPr>
          <w:rFonts w:ascii="仿宋_GB2312" w:eastAsia="仿宋_GB2312" w:hAnsi="仿宋_GB2312" w:cs="仿宋_GB2312"/>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p>
    <w:p w14:paraId="77BE519F" w14:textId="77777777" w:rsidR="000545A5"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5B4E3EA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（1）立项依据充分性</w:t>
      </w:r>
    </w:p>
    <w:p w14:paraId="63C5F969"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lastRenderedPageBreak/>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CFE173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（2）立项程序规范性</w:t>
      </w:r>
    </w:p>
    <w:p w14:paraId="7ACCC22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项目申请、设立过程符合相关要求，</w:t>
      </w:r>
      <w:r>
        <w:rPr>
          <w:rFonts w:ascii="仿宋_GB2312" w:eastAsia="仿宋_GB2312" w:hAnsi="仿宋_GB2312" w:cs="仿宋_GB2312"/>
          <w:sz w:val="32"/>
          <w:szCs w:val="32"/>
          <w:lang w:eastAsia="zh-Hans"/>
        </w:rPr>
        <w:t>严格按照审批流程准备符合要求的文件、材料；</w:t>
      </w:r>
      <w:r>
        <w:rPr>
          <w:rFonts w:ascii="仿宋_GB2312" w:eastAsia="仿宋_GB2312" w:hAnsi="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C40A4EA" w14:textId="77777777" w:rsidR="000545A5"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77036392"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（1）绩效目标合理性</w:t>
      </w:r>
    </w:p>
    <w:p w14:paraId="580FCB9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lang w:eastAsia="zh-Hans"/>
        </w:rPr>
        <w:t>年初结合实际工作内容</w:t>
      </w:r>
      <w:r>
        <w:rPr>
          <w:rFonts w:ascii="仿宋_GB2312" w:eastAsia="仿宋_GB2312" w:hAnsi="仿宋_GB2312" w:cs="仿宋_GB2312"/>
          <w:sz w:val="32"/>
          <w:szCs w:val="32"/>
        </w:rPr>
        <w:t>设定绩效目标</w:t>
      </w:r>
      <w:r>
        <w:rPr>
          <w:rFonts w:ascii="仿宋_GB2312" w:eastAsia="仿宋_GB2312" w:hAnsi="仿宋_GB2312" w:cs="仿宋_GB2312"/>
          <w:sz w:val="32"/>
          <w:szCs w:val="32"/>
          <w:lang w:eastAsia="zh-Hans"/>
        </w:rPr>
        <w:t>，绩效目标</w:t>
      </w:r>
      <w:r>
        <w:rPr>
          <w:rFonts w:ascii="仿宋_GB2312" w:eastAsia="仿宋_GB2312" w:hAnsi="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ascii="仿宋_GB2312" w:eastAsia="仿宋_GB2312" w:hAnsi="仿宋_GB2312" w:cs="仿宋_GB2312"/>
          <w:sz w:val="32"/>
          <w:szCs w:val="32"/>
        </w:rPr>
        <w:t>表经过</w:t>
      </w:r>
      <w:proofErr w:type="gramEnd"/>
      <w:r>
        <w:rPr>
          <w:rFonts w:ascii="仿宋_GB2312" w:eastAsia="仿宋_GB2312" w:hAnsi="仿宋_GB2312" w:cs="仿宋_GB2312"/>
          <w:sz w:val="32"/>
          <w:szCs w:val="32"/>
        </w:rPr>
        <w:t>审核，绩效目标与实际工作内容具有相关性，预算与确定的项目投资额相匹配，对项目任务进行了详细分解。项目预期产出效益及效果符合正常的业绩水平。</w:t>
      </w:r>
    </w:p>
    <w:p w14:paraId="7101CA3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（2）绩效指标明确性</w:t>
      </w:r>
    </w:p>
    <w:p w14:paraId="6CB6F3C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项目设置了明确的预期产出效益和效果，将绩效目标细化</w:t>
      </w:r>
      <w:r>
        <w:rPr>
          <w:rFonts w:ascii="仿宋_GB2312" w:eastAsia="仿宋_GB2312" w:hAnsi="仿宋_GB2312" w:cs="仿宋_GB2312"/>
          <w:sz w:val="32"/>
          <w:szCs w:val="32"/>
        </w:rPr>
        <w:lastRenderedPageBreak/>
        <w:t>分解为具体的绩效指标，绩效目标与项目目标任务数相对应，绩效目标设定的绩效指标清晰、细化、可衡量。</w:t>
      </w:r>
    </w:p>
    <w:p w14:paraId="41B2C67A" w14:textId="77777777" w:rsidR="000545A5"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0274FE2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（1）预算编制科学性</w:t>
      </w:r>
    </w:p>
    <w:p w14:paraId="5D47E59A"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预算编制经过科学论证，提供充分的测算依据佐证资料，预算内容与项目内容相匹配。项目投资额与工作任务相匹配。 </w:t>
      </w:r>
    </w:p>
    <w:p w14:paraId="2A403C4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（2）资金分配合理性</w:t>
      </w:r>
    </w:p>
    <w:p w14:paraId="7D567AB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14:paraId="79AF8EE8" w14:textId="77777777" w:rsidR="000545A5" w:rsidRDefault="00000000">
      <w:pPr>
        <w:pStyle w:val="a0"/>
        <w:numPr>
          <w:ilvl w:val="0"/>
          <w:numId w:val="3"/>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5F0A49F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项目过程类指标包括资金管理和组织实施两方面的内容，由5个三级指标构成，权重分值为20分，，实际得分20分，得分率为100%。</w:t>
      </w:r>
    </w:p>
    <w:p w14:paraId="28C5B53F" w14:textId="77777777" w:rsidR="000545A5"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43C7042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（1）资金到位率</w:t>
      </w:r>
    </w:p>
    <w:p w14:paraId="44F75D4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本项目总投资</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万元，财政资金及时足额到位，到位率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%，预算资金按计划进度执行。</w:t>
      </w:r>
    </w:p>
    <w:p w14:paraId="60C34CF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（2）预算执行率</w:t>
      </w:r>
    </w:p>
    <w:p w14:paraId="3F6C21C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预算编制较为详细，项目资金支出总体能够按照预算执行，预算资金支出5.9万元，预算执行率为100%。</w:t>
      </w:r>
    </w:p>
    <w:p w14:paraId="3257BF4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lastRenderedPageBreak/>
        <w:t>（3）资金使用合</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性</w:t>
      </w:r>
    </w:p>
    <w:p w14:paraId="6B5202A6"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43C7DCF" w14:textId="77777777" w:rsidR="000545A5"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5FB3506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（1）管理制度健全性</w:t>
      </w:r>
    </w:p>
    <w:p w14:paraId="7D216AD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60BD27C"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（2）制度执行有效性</w:t>
      </w:r>
    </w:p>
    <w:p w14:paraId="0E968A9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对资金使用的合法合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性进行监督，年末对资金使用效果进行评价。项目管理、实施人员落实到位，有效按照计划执行。项目执行情况等资料齐全，项目相关手续完备，及时进行归档。</w:t>
      </w:r>
    </w:p>
    <w:p w14:paraId="404F3E0F" w14:textId="77777777" w:rsidR="000545A5" w:rsidRDefault="00000000">
      <w:pPr>
        <w:pStyle w:val="aa"/>
        <w:numPr>
          <w:ilvl w:val="0"/>
          <w:numId w:val="3"/>
        </w:numPr>
        <w:spacing w:line="560" w:lineRule="exact"/>
        <w:ind w:firstLine="640"/>
        <w:rPr>
          <w:rFonts w:eastAsia="楷体_GB2312"/>
          <w:b/>
          <w:bCs/>
          <w:sz w:val="32"/>
          <w:szCs w:val="32"/>
        </w:rPr>
      </w:pPr>
      <w:r>
        <w:rPr>
          <w:rFonts w:eastAsia="楷体_GB2312"/>
          <w:b/>
          <w:bCs/>
          <w:sz w:val="32"/>
          <w:szCs w:val="32"/>
        </w:rPr>
        <w:t>项目产出情况</w:t>
      </w:r>
    </w:p>
    <w:p w14:paraId="3B0CADA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项目产出类指标包括产出数量、产出质量、产出时效、产</w:t>
      </w:r>
      <w:r>
        <w:rPr>
          <w:rFonts w:ascii="仿宋_GB2312" w:eastAsia="仿宋_GB2312" w:hAnsi="仿宋_GB2312" w:cs="仿宋_GB2312"/>
          <w:sz w:val="32"/>
          <w:szCs w:val="32"/>
        </w:rPr>
        <w:lastRenderedPageBreak/>
        <w:t>出成本四方面的内容，由</w:t>
      </w:r>
      <w:r>
        <w:rPr>
          <w:rFonts w:ascii="仿宋_GB2312" w:eastAsia="仿宋_GB2312" w:hAnsi="仿宋_GB2312" w:cs="仿宋_GB2312" w:hint="eastAsia"/>
          <w:sz w:val="32"/>
          <w:szCs w:val="32"/>
        </w:rPr>
        <w:t>9</w:t>
      </w:r>
      <w:r>
        <w:rPr>
          <w:rFonts w:ascii="仿宋_GB2312" w:eastAsia="仿宋_GB2312" w:hAnsi="仿宋_GB2312" w:cs="仿宋_GB2312"/>
          <w:sz w:val="32"/>
          <w:szCs w:val="32"/>
        </w:rPr>
        <w:t>个三级指标构成，权重分为40分，实际得分</w:t>
      </w:r>
      <w:r>
        <w:rPr>
          <w:rFonts w:ascii="仿宋_GB2312" w:eastAsia="仿宋_GB2312" w:hAnsi="仿宋_GB2312" w:cs="仿宋_GB2312" w:hint="eastAsia"/>
          <w:sz w:val="32"/>
          <w:szCs w:val="32"/>
        </w:rPr>
        <w:t>40</w:t>
      </w:r>
      <w:r>
        <w:rPr>
          <w:rFonts w:ascii="仿宋_GB2312" w:eastAsia="仿宋_GB2312" w:hAnsi="仿宋_GB2312" w:cs="仿宋_GB2312"/>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%。具体产出指标完成情况如下：</w:t>
      </w:r>
    </w:p>
    <w:p w14:paraId="706F92B9"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fldChar w:fldCharType="begin"/>
      </w:r>
      <w:r>
        <w:rPr>
          <w:rFonts w:ascii="仿宋_GB2312" w:eastAsia="仿宋_GB2312" w:hAnsi="仿宋_GB2312" w:cs="仿宋_GB2312"/>
          <w:sz w:val="32"/>
          <w:szCs w:val="32"/>
        </w:rPr>
        <w:instrText xml:space="preserve"> = 1 \* GB3 </w:instrText>
      </w:r>
      <w:r>
        <w:rPr>
          <w:rFonts w:ascii="仿宋_GB2312" w:eastAsia="仿宋_GB2312" w:hAnsi="仿宋_GB2312" w:cs="仿宋_GB2312"/>
          <w:sz w:val="32"/>
          <w:szCs w:val="32"/>
        </w:rPr>
        <w:fldChar w:fldCharType="separate"/>
      </w:r>
      <w:r>
        <w:rPr>
          <w:rFonts w:ascii="仿宋_GB2312" w:eastAsia="仿宋_GB2312" w:hAnsi="仿宋_GB2312" w:cs="仿宋_GB2312"/>
          <w:sz w:val="32"/>
          <w:szCs w:val="32"/>
        </w:rPr>
        <w:t>①</w:t>
      </w:r>
      <w:r>
        <w:rPr>
          <w:rFonts w:ascii="仿宋_GB2312" w:eastAsia="仿宋_GB2312" w:hAnsi="仿宋_GB2312" w:cs="仿宋_GB2312"/>
          <w:sz w:val="32"/>
          <w:szCs w:val="32"/>
        </w:rPr>
        <w:fldChar w:fldCharType="end"/>
      </w:r>
      <w:r>
        <w:rPr>
          <w:rFonts w:ascii="仿宋_GB2312" w:eastAsia="仿宋_GB2312" w:hAnsi="仿宋_GB2312" w:cs="仿宋_GB2312"/>
          <w:sz w:val="32"/>
          <w:szCs w:val="32"/>
        </w:rPr>
        <w:t>数量指标：</w:t>
      </w:r>
    </w:p>
    <w:p w14:paraId="035CAAF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指标1：办公用品A3A4纸，指标值：&lt;=50件，实际完成值：50件，指标完成率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15184F0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：零星办公用品，指标值：&lt;=200个，实际完成值：600个，指标完成率</w:t>
      </w:r>
      <w:r>
        <w:rPr>
          <w:rFonts w:ascii="仿宋_GB2312" w:eastAsia="仿宋_GB2312" w:hAnsi="仿宋_GB2312" w:cs="仿宋_GB2312" w:hint="eastAsia"/>
          <w:sz w:val="32"/>
          <w:szCs w:val="32"/>
        </w:rPr>
        <w:t>300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偏差原因：未充分调研委员各项视察工作实际用量，原计划按历史均值采购，因临时增加委员读书活动，需额外增补办公用品。改进措施：一方面优化需求调研，结合委员活动计划动态调整用量；另一方面强化各委办协同，采购前与各委办负责人提前确认需求，动态响应临时需求。</w:t>
      </w:r>
    </w:p>
    <w:p w14:paraId="609D86D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：基层政协制度牌，指标值：&lt;=1批，实际完成值：1批，指标完成率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164A5C7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：车辆维护修理数量，指标值：&lt;=5辆，实际完成值：5辆，指标完成率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3DC92455"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fldChar w:fldCharType="begin"/>
      </w:r>
      <w:r>
        <w:rPr>
          <w:rFonts w:ascii="仿宋_GB2312" w:eastAsia="仿宋_GB2312" w:hAnsi="仿宋_GB2312" w:cs="仿宋_GB2312"/>
          <w:sz w:val="32"/>
          <w:szCs w:val="32"/>
        </w:rPr>
        <w:instrText xml:space="preserve"> = 2 \* GB3 </w:instrText>
      </w:r>
      <w:r>
        <w:rPr>
          <w:rFonts w:ascii="仿宋_GB2312" w:eastAsia="仿宋_GB2312" w:hAnsi="仿宋_GB2312" w:cs="仿宋_GB2312"/>
          <w:sz w:val="32"/>
          <w:szCs w:val="32"/>
        </w:rPr>
        <w:fldChar w:fldCharType="separate"/>
      </w:r>
      <w:r>
        <w:rPr>
          <w:rFonts w:ascii="仿宋_GB2312" w:eastAsia="仿宋_GB2312" w:hAnsi="仿宋_GB2312" w:cs="仿宋_GB2312"/>
          <w:sz w:val="32"/>
          <w:szCs w:val="32"/>
        </w:rPr>
        <w:t>②</w:t>
      </w:r>
      <w:r>
        <w:rPr>
          <w:rFonts w:ascii="仿宋_GB2312" w:eastAsia="仿宋_GB2312" w:hAnsi="仿宋_GB2312" w:cs="仿宋_GB2312"/>
          <w:sz w:val="32"/>
          <w:szCs w:val="32"/>
        </w:rPr>
        <w:fldChar w:fldCharType="end"/>
      </w:r>
      <w:r>
        <w:rPr>
          <w:rFonts w:ascii="仿宋_GB2312" w:eastAsia="仿宋_GB2312" w:hAnsi="仿宋_GB2312" w:cs="仿宋_GB2312"/>
          <w:sz w:val="32"/>
          <w:szCs w:val="32"/>
        </w:rPr>
        <w:t>质量指标：</w:t>
      </w:r>
    </w:p>
    <w:p w14:paraId="68839D1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指标1：办公用品电子耗材验收合格率，指标值：=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%，实际完成值：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1C2DFE0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：制度牌验收合格率，指标值：=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%，实际完成值：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2B78273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：车辆维护修理验收合格率，指标值：=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%，实</w:t>
      </w:r>
      <w:r>
        <w:rPr>
          <w:rFonts w:ascii="仿宋_GB2312" w:eastAsia="仿宋_GB2312" w:hAnsi="仿宋_GB2312" w:cs="仿宋_GB2312"/>
          <w:sz w:val="32"/>
          <w:szCs w:val="32"/>
        </w:rPr>
        <w:lastRenderedPageBreak/>
        <w:t>际完成值：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3B864C4A"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fldChar w:fldCharType="begin"/>
      </w:r>
      <w:r>
        <w:rPr>
          <w:rFonts w:ascii="仿宋_GB2312" w:eastAsia="仿宋_GB2312" w:hAnsi="仿宋_GB2312" w:cs="仿宋_GB2312"/>
          <w:sz w:val="32"/>
          <w:szCs w:val="32"/>
        </w:rPr>
        <w:instrText xml:space="preserve"> = 3 \* GB3 </w:instrText>
      </w:r>
      <w:r>
        <w:rPr>
          <w:rFonts w:ascii="仿宋_GB2312" w:eastAsia="仿宋_GB2312" w:hAnsi="仿宋_GB2312" w:cs="仿宋_GB2312"/>
          <w:sz w:val="32"/>
          <w:szCs w:val="32"/>
        </w:rPr>
        <w:fldChar w:fldCharType="separate"/>
      </w:r>
      <w:r>
        <w:rPr>
          <w:rFonts w:ascii="仿宋_GB2312" w:eastAsia="仿宋_GB2312" w:hAnsi="仿宋_GB2312" w:cs="仿宋_GB2312"/>
          <w:sz w:val="32"/>
          <w:szCs w:val="32"/>
        </w:rPr>
        <w:t>③</w:t>
      </w:r>
      <w:r>
        <w:rPr>
          <w:rFonts w:ascii="仿宋_GB2312" w:eastAsia="仿宋_GB2312" w:hAnsi="仿宋_GB2312" w:cs="仿宋_GB2312"/>
          <w:sz w:val="32"/>
          <w:szCs w:val="32"/>
        </w:rPr>
        <w:fldChar w:fldCharType="end"/>
      </w:r>
      <w:r>
        <w:rPr>
          <w:rFonts w:ascii="仿宋_GB2312" w:eastAsia="仿宋_GB2312" w:hAnsi="仿宋_GB2312" w:cs="仿宋_GB2312"/>
          <w:sz w:val="32"/>
          <w:szCs w:val="32"/>
        </w:rPr>
        <w:t>时效指标：</w:t>
      </w:r>
    </w:p>
    <w:p w14:paraId="2A2999C3"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指标1：购置完成及时率，指标值：=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%，实际完成值：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18FC906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fldChar w:fldCharType="begin"/>
      </w:r>
      <w:r>
        <w:rPr>
          <w:rFonts w:ascii="仿宋_GB2312" w:eastAsia="仿宋_GB2312" w:hAnsi="仿宋_GB2312" w:cs="仿宋_GB2312"/>
          <w:sz w:val="32"/>
          <w:szCs w:val="32"/>
        </w:rPr>
        <w:instrText xml:space="preserve"> = 4 \* GB3 </w:instrText>
      </w:r>
      <w:r>
        <w:rPr>
          <w:rFonts w:ascii="仿宋_GB2312" w:eastAsia="仿宋_GB2312" w:hAnsi="仿宋_GB2312" w:cs="仿宋_GB2312"/>
          <w:sz w:val="32"/>
          <w:szCs w:val="32"/>
        </w:rPr>
        <w:fldChar w:fldCharType="separate"/>
      </w:r>
      <w:r>
        <w:rPr>
          <w:rFonts w:ascii="仿宋_GB2312" w:eastAsia="仿宋_GB2312" w:hAnsi="仿宋_GB2312" w:cs="仿宋_GB2312"/>
          <w:sz w:val="32"/>
          <w:szCs w:val="32"/>
        </w:rPr>
        <w:t>④</w:t>
      </w:r>
      <w:r>
        <w:rPr>
          <w:rFonts w:ascii="仿宋_GB2312" w:eastAsia="仿宋_GB2312" w:hAnsi="仿宋_GB2312" w:cs="仿宋_GB2312"/>
          <w:sz w:val="32"/>
          <w:szCs w:val="32"/>
        </w:rPr>
        <w:fldChar w:fldCharType="end"/>
      </w:r>
      <w:r>
        <w:rPr>
          <w:rFonts w:ascii="仿宋_GB2312" w:eastAsia="仿宋_GB2312" w:hAnsi="仿宋_GB2312" w:cs="仿宋_GB2312"/>
          <w:sz w:val="32"/>
          <w:szCs w:val="32"/>
        </w:rPr>
        <w:t>成本指标：</w:t>
      </w:r>
    </w:p>
    <w:p w14:paraId="2C3B981B"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指标1：项目预算控制率，指标值：=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%，实际完成值：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05470680" w14:textId="77777777" w:rsidR="000545A5" w:rsidRDefault="00000000">
      <w:pPr>
        <w:pStyle w:val="aa"/>
        <w:numPr>
          <w:ilvl w:val="0"/>
          <w:numId w:val="3"/>
        </w:numPr>
        <w:spacing w:line="560" w:lineRule="exact"/>
        <w:ind w:firstLine="640"/>
        <w:rPr>
          <w:rFonts w:eastAsia="楷体_GB2312"/>
          <w:b/>
          <w:bCs/>
          <w:sz w:val="32"/>
          <w:szCs w:val="32"/>
        </w:rPr>
      </w:pPr>
      <w:r>
        <w:rPr>
          <w:rFonts w:eastAsia="楷体_GB2312"/>
          <w:b/>
          <w:bCs/>
          <w:sz w:val="32"/>
          <w:szCs w:val="32"/>
        </w:rPr>
        <w:t>项目效益情况</w:t>
      </w:r>
    </w:p>
    <w:p w14:paraId="10D102F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项目效益类指标包括项目实施效益和满意度两方面的内容，由</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个三级指标构成，权重分为20分，实际得分</w:t>
      </w:r>
      <w:r>
        <w:rPr>
          <w:rFonts w:ascii="仿宋_GB2312" w:eastAsia="仿宋_GB2312" w:hAnsi="仿宋_GB2312" w:cs="仿宋_GB2312" w:hint="eastAsia"/>
          <w:sz w:val="32"/>
          <w:szCs w:val="32"/>
        </w:rPr>
        <w:t>20</w:t>
      </w:r>
      <w:r>
        <w:rPr>
          <w:rFonts w:ascii="仿宋_GB2312" w:eastAsia="仿宋_GB2312" w:hAnsi="仿宋_GB2312" w:cs="仿宋_GB2312"/>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%。具体效益指标及满意度指标完成情况如下：</w:t>
      </w:r>
    </w:p>
    <w:p w14:paraId="3D6A91F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1.实施效益</w:t>
      </w:r>
    </w:p>
    <w:p w14:paraId="3C6FB130"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①经济效益指标：</w:t>
      </w:r>
    </w:p>
    <w:p w14:paraId="23ED5834"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指标1：保障奇台政协良好的履职环境，指标值：=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%，实际完成值：</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635D8D98"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2.满意度</w:t>
      </w:r>
    </w:p>
    <w:p w14:paraId="170DDDBB"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指标1：政协干部满意度，指标值：&gt;=90%，实际完成值：</w:t>
      </w:r>
      <w:r>
        <w:rPr>
          <w:rFonts w:ascii="仿宋_GB2312" w:eastAsia="仿宋_GB2312" w:hAnsi="仿宋_GB2312" w:cs="仿宋_GB2312" w:hint="eastAsia"/>
          <w:sz w:val="32"/>
          <w:szCs w:val="32"/>
        </w:rPr>
        <w:t>90%</w:t>
      </w:r>
      <w:r>
        <w:rPr>
          <w:rFonts w:ascii="仿宋_GB2312" w:eastAsia="仿宋_GB2312" w:hAnsi="仿宋_GB2312" w:cs="仿宋_GB2312"/>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p>
    <w:p w14:paraId="0A001CCA" w14:textId="77777777" w:rsidR="000545A5" w:rsidRDefault="00000000">
      <w:pPr>
        <w:spacing w:line="560" w:lineRule="exact"/>
        <w:ind w:firstLineChars="200" w:firstLine="64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415D1A4B"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昌</w:t>
      </w:r>
      <w:proofErr w:type="gramStart"/>
      <w:r>
        <w:rPr>
          <w:rFonts w:ascii="仿宋_GB2312" w:eastAsia="仿宋_GB2312" w:hAnsi="仿宋_GB2312" w:cs="仿宋_GB2312"/>
          <w:sz w:val="32"/>
          <w:szCs w:val="32"/>
        </w:rPr>
        <w:t>州财行</w:t>
      </w:r>
      <w:proofErr w:type="gramEnd"/>
      <w:r>
        <w:rPr>
          <w:rFonts w:ascii="仿宋_GB2312" w:eastAsia="仿宋_GB2312" w:hAnsi="仿宋_GB2312" w:cs="仿宋_GB2312"/>
          <w:sz w:val="32"/>
          <w:szCs w:val="32"/>
        </w:rPr>
        <w:t>[2023]44号关于提前下达2024年度自治区基层</w:t>
      </w:r>
      <w:r>
        <w:rPr>
          <w:rFonts w:ascii="仿宋_GB2312" w:eastAsia="仿宋_GB2312" w:hAnsi="仿宋_GB2312" w:cs="仿宋_GB2312"/>
          <w:sz w:val="32"/>
          <w:szCs w:val="32"/>
        </w:rPr>
        <w:lastRenderedPageBreak/>
        <w:t>政协补助经费项目年初预算</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万元，全年预算</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万元，实际支出</w:t>
      </w:r>
      <w:r>
        <w:rPr>
          <w:rFonts w:ascii="仿宋_GB2312" w:eastAsia="仿宋_GB2312" w:hAnsi="仿宋_GB2312" w:cs="仿宋_GB2312" w:hint="eastAsia"/>
          <w:sz w:val="32"/>
          <w:szCs w:val="32"/>
        </w:rPr>
        <w:t>5.9</w:t>
      </w:r>
      <w:r>
        <w:rPr>
          <w:rFonts w:ascii="仿宋_GB2312" w:eastAsia="仿宋_GB2312" w:hAnsi="仿宋_GB2312" w:cs="仿宋_GB2312"/>
          <w:sz w:val="32"/>
          <w:szCs w:val="32"/>
        </w:rPr>
        <w:t>万元，预算执行率为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%，项目绩效指标总体完成率为</w:t>
      </w:r>
      <w:r>
        <w:rPr>
          <w:rFonts w:ascii="仿宋_GB2312" w:eastAsia="仿宋_GB2312" w:hAnsi="仿宋_GB2312" w:cs="仿宋_GB2312" w:hint="eastAsia"/>
          <w:sz w:val="32"/>
          <w:szCs w:val="32"/>
        </w:rPr>
        <w:t>99.09</w:t>
      </w:r>
      <w:r>
        <w:rPr>
          <w:rFonts w:ascii="仿宋_GB2312" w:eastAsia="仿宋_GB2312" w:hAnsi="仿宋_GB2312" w:cs="仿宋_GB2312"/>
          <w:sz w:val="32"/>
          <w:szCs w:val="32"/>
        </w:rPr>
        <w:t>%，</w:t>
      </w:r>
      <w:r>
        <w:rPr>
          <w:rFonts w:ascii="仿宋_GB2312" w:eastAsia="仿宋_GB2312" w:hAnsi="仿宋_GB2312" w:cs="仿宋_GB2312"/>
          <w:sz w:val="32"/>
          <w:szCs w:val="32"/>
          <w:lang w:eastAsia="zh-Hans"/>
        </w:rPr>
        <w:t>总体</w:t>
      </w:r>
      <w:r>
        <w:rPr>
          <w:rFonts w:ascii="仿宋_GB2312" w:eastAsia="仿宋_GB2312" w:hAnsi="仿宋_GB2312" w:cs="仿宋_GB2312"/>
          <w:sz w:val="32"/>
          <w:szCs w:val="32"/>
        </w:rPr>
        <w:t>偏差率为</w:t>
      </w:r>
      <w:r>
        <w:rPr>
          <w:rFonts w:ascii="仿宋_GB2312" w:eastAsia="仿宋_GB2312" w:hAnsi="仿宋_GB2312" w:cs="仿宋_GB2312" w:hint="eastAsia"/>
          <w:sz w:val="32"/>
          <w:szCs w:val="32"/>
        </w:rPr>
        <w:t>0.91</w:t>
      </w:r>
      <w:r>
        <w:rPr>
          <w:rFonts w:ascii="仿宋_GB2312" w:eastAsia="仿宋_GB2312" w:hAnsi="仿宋_GB2312" w:cs="仿宋_GB2312"/>
          <w:sz w:val="32"/>
          <w:szCs w:val="32"/>
        </w:rPr>
        <w:t>%。</w:t>
      </w:r>
    </w:p>
    <w:p w14:paraId="2BC68FD5" w14:textId="77777777" w:rsidR="000545A5"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7B889705" w14:textId="77777777" w:rsidR="000545A5"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4216A74F"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协奇台县委员会建立健全了预算管理规章制度，各部门严格按预算编制的原则和要求做好当年预算编制工作，在预算绩效管理工作中，做到合理安排各项资金，重点保障基本支出，按轻重缓急顺序原则，优先安排了政协奇台县委员会事业发展中关系民生与稳定的项目，切实优化资源配置，提高了资金使用的效率和效果。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A1D4B5A" w14:textId="77777777" w:rsidR="000545A5" w:rsidRDefault="00000000">
      <w:pPr>
        <w:keepNext/>
        <w:keepLines/>
        <w:numPr>
          <w:ilvl w:val="0"/>
          <w:numId w:val="4"/>
        </w:numPr>
        <w:spacing w:line="560" w:lineRule="exact"/>
        <w:ind w:firstLineChars="200" w:firstLine="640"/>
        <w:rPr>
          <w:rFonts w:eastAsia="楷体_GB2312"/>
          <w:b/>
          <w:bCs/>
          <w:sz w:val="32"/>
          <w:szCs w:val="32"/>
        </w:rPr>
      </w:pPr>
      <w:r>
        <w:rPr>
          <w:rFonts w:eastAsia="楷体_GB2312"/>
          <w:b/>
          <w:bCs/>
          <w:sz w:val="32"/>
          <w:szCs w:val="32"/>
        </w:rPr>
        <w:t>存在的问题及原因分析</w:t>
      </w:r>
    </w:p>
    <w:p w14:paraId="50E0AAB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hAnsi="仿宋_GB2312" w:cs="仿宋_GB2312" w:hint="eastAsia"/>
          <w:sz w:val="32"/>
          <w:szCs w:val="32"/>
        </w:rPr>
        <w:t>自评价</w:t>
      </w:r>
      <w:proofErr w:type="gramEnd"/>
      <w:r>
        <w:rPr>
          <w:rFonts w:ascii="仿宋_GB2312" w:eastAsia="仿宋_GB2312" w:hAnsi="仿宋_GB2312" w:cs="仿宋_GB2312" w:hint="eastAsia"/>
          <w:sz w:val="32"/>
          <w:szCs w:val="32"/>
        </w:rPr>
        <w:t>工作还存在自我审定的局限性，影响评价质量。</w:t>
      </w:r>
    </w:p>
    <w:p w14:paraId="5602F5FE"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2.因轮岗、调动、等因素使我单位绩效工作人员流动频繁，造成了工作衔接不到位的情况。</w:t>
      </w:r>
    </w:p>
    <w:p w14:paraId="4AA3E93D"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3.项目支出核算难以十分精准。由于多数项目为非工程建设类项目，而是行政支出类事项，有些支出与机关行政运转支出难以精确区分，项目资金的核算和管理难以做到精准精细。</w:t>
      </w:r>
    </w:p>
    <w:p w14:paraId="0D37AC72" w14:textId="77777777" w:rsidR="000545A5" w:rsidRDefault="00000000">
      <w:pPr>
        <w:spacing w:line="600" w:lineRule="exact"/>
        <w:ind w:firstLineChars="200" w:firstLine="640"/>
        <w:outlineLvl w:val="0"/>
        <w:rPr>
          <w:rFonts w:eastAsia="黑体"/>
          <w:sz w:val="32"/>
          <w:szCs w:val="32"/>
        </w:rPr>
      </w:pPr>
      <w:r>
        <w:rPr>
          <w:rFonts w:eastAsia="黑体" w:hint="eastAsia"/>
          <w:sz w:val="32"/>
          <w:szCs w:val="32"/>
        </w:rPr>
        <w:t>六、</w:t>
      </w:r>
      <w:r>
        <w:rPr>
          <w:rFonts w:eastAsia="黑体"/>
          <w:sz w:val="32"/>
          <w:szCs w:val="32"/>
        </w:rPr>
        <w:t>有关建议</w:t>
      </w:r>
    </w:p>
    <w:p w14:paraId="2BDF3861"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14:paraId="2D82A619" w14:textId="77777777" w:rsidR="000545A5" w:rsidRDefault="00000000">
      <w:pPr>
        <w:spacing w:line="56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14:paraId="082AE427" w14:textId="77777777" w:rsidR="000545A5" w:rsidRDefault="00000000">
      <w:pPr>
        <w:spacing w:line="560" w:lineRule="exact"/>
        <w:ind w:firstLineChars="200" w:firstLine="640"/>
        <w:outlineLvl w:val="0"/>
      </w:pPr>
      <w:r>
        <w:rPr>
          <w:rFonts w:ascii="仿宋_GB2312" w:eastAsia="仿宋_GB2312" w:hAnsi="仿宋_GB2312" w:cs="仿宋_GB2312" w:hint="eastAsia"/>
          <w:sz w:val="32"/>
          <w:szCs w:val="32"/>
        </w:rPr>
        <w:t>3.加强学习，提升绩效管理水平重视和加强财务管理能力建设，抓好各项目管理人员和财务人员的培训和指导，提高预决算管理水平，增强预算绩效管理意识，提高项目绩效管理水平。</w:t>
      </w:r>
    </w:p>
    <w:p w14:paraId="707F6230" w14:textId="77777777" w:rsidR="000545A5"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6" w:name="page8"/>
      <w:bookmarkEnd w:id="6"/>
      <w:r>
        <w:rPr>
          <w:rFonts w:eastAsia="黑体"/>
          <w:sz w:val="32"/>
          <w:szCs w:val="32"/>
        </w:rPr>
        <w:t>明的问题</w:t>
      </w:r>
    </w:p>
    <w:p w14:paraId="61E6CA37" w14:textId="77777777" w:rsidR="000545A5" w:rsidRDefault="00000000">
      <w:pPr>
        <w:pStyle w:val="2"/>
        <w:spacing w:after="0" w:line="560" w:lineRule="exact"/>
        <w:ind w:leftChars="0" w:left="0" w:firstLine="640"/>
        <w:rPr>
          <w:rFonts w:ascii="Times New Roman" w:eastAsia="仿宋_GB2312" w:hAnsi="Times New Roman"/>
          <w:sz w:val="32"/>
          <w:szCs w:val="32"/>
          <w:lang w:eastAsia="zh-Hans"/>
        </w:rPr>
      </w:pPr>
      <w:r>
        <w:rPr>
          <w:rFonts w:ascii="Times New Roman" w:eastAsia="仿宋_GB2312" w:hAnsi="Times New Roman"/>
          <w:sz w:val="32"/>
          <w:szCs w:val="32"/>
          <w:lang w:eastAsia="zh-Hans"/>
        </w:rPr>
        <w:t>本项目无其他需说明的问题。</w:t>
      </w:r>
    </w:p>
    <w:p w14:paraId="6DE886B4" w14:textId="77777777" w:rsidR="000545A5" w:rsidRDefault="000545A5">
      <w:pPr>
        <w:spacing w:line="600" w:lineRule="exact"/>
        <w:rPr>
          <w:rFonts w:eastAsia="黑体"/>
          <w:sz w:val="32"/>
          <w:szCs w:val="32"/>
        </w:rPr>
      </w:pPr>
    </w:p>
    <w:p w14:paraId="0C84A8B8" w14:textId="77777777" w:rsidR="000545A5" w:rsidRDefault="000545A5">
      <w:pPr>
        <w:pStyle w:val="a0"/>
        <w:sectPr w:rsidR="000545A5">
          <w:footerReference w:type="default" r:id="rId8"/>
          <w:pgSz w:w="11906" w:h="16838"/>
          <w:pgMar w:top="1440" w:right="1558" w:bottom="1440" w:left="1800" w:header="851" w:footer="992" w:gutter="0"/>
          <w:pgNumType w:start="1"/>
          <w:cols w:space="425"/>
          <w:docGrid w:type="lines" w:linePitch="312"/>
        </w:sectPr>
      </w:pPr>
    </w:p>
    <w:p w14:paraId="58496219" w14:textId="77777777" w:rsidR="000545A5"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12454F52" w14:textId="77777777" w:rsidR="000545A5" w:rsidRDefault="00000000">
      <w:pPr>
        <w:pStyle w:val="-"/>
        <w:ind w:firstLine="562"/>
        <w:jc w:val="center"/>
        <w:rPr>
          <w:rFonts w:ascii="仿宋_GB2312" w:eastAsia="仿宋_GB2312" w:hAnsi="仿宋_GB2312" w:cs="仿宋_GB2312" w:hint="eastAsia"/>
          <w:sz w:val="28"/>
          <w:szCs w:val="40"/>
        </w:rPr>
      </w:pPr>
      <w:bookmarkStart w:id="7" w:name="_Toc26499_WPSOffice_Level2"/>
      <w:bookmarkStart w:id="8" w:name="_Toc30064_WPSOffice_Level1"/>
      <w:r>
        <w:rPr>
          <w:rFonts w:ascii="仿宋_GB2312" w:eastAsia="仿宋_GB2312" w:hAnsi="仿宋_GB2312" w:cs="仿宋_GB2312" w:hint="eastAsia"/>
          <w:b/>
          <w:bCs/>
          <w:sz w:val="28"/>
          <w:szCs w:val="40"/>
        </w:rPr>
        <w:t>自治区基层政协补助经费项目绩效评价指标体系及综合评分表</w:t>
      </w:r>
      <w:bookmarkEnd w:id="7"/>
      <w:bookmarkEnd w:id="8"/>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86"/>
        <w:gridCol w:w="984"/>
        <w:gridCol w:w="1053"/>
        <w:gridCol w:w="1693"/>
        <w:gridCol w:w="5115"/>
        <w:gridCol w:w="1281"/>
        <w:gridCol w:w="1335"/>
        <w:gridCol w:w="236"/>
      </w:tblGrid>
      <w:tr w:rsidR="000545A5" w14:paraId="281B203A" w14:textId="77777777">
        <w:trPr>
          <w:trHeight w:val="552"/>
          <w:tblHeader/>
          <w:jc w:val="center"/>
        </w:trPr>
        <w:tc>
          <w:tcPr>
            <w:tcW w:w="1002" w:type="dxa"/>
            <w:shd w:val="clear" w:color="auto" w:fill="FFFFFF"/>
            <w:vAlign w:val="center"/>
          </w:tcPr>
          <w:p w14:paraId="0800C865"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211488BC"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2BCE570F"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25EEAE39"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509E7708"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6A493BD4"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gridSpan w:val="2"/>
            <w:shd w:val="clear" w:color="auto" w:fill="FFFFFF"/>
            <w:vAlign w:val="center"/>
          </w:tcPr>
          <w:p w14:paraId="168930A0"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0545A5" w14:paraId="65D8CD17" w14:textId="77777777">
        <w:trPr>
          <w:trHeight w:val="2919"/>
          <w:jc w:val="center"/>
        </w:trPr>
        <w:tc>
          <w:tcPr>
            <w:tcW w:w="1002" w:type="dxa"/>
            <w:vMerge w:val="restart"/>
            <w:shd w:val="clear" w:color="auto" w:fill="FFFFFF"/>
            <w:vAlign w:val="center"/>
          </w:tcPr>
          <w:p w14:paraId="33B00A18" w14:textId="77777777" w:rsidR="000545A5" w:rsidRDefault="000545A5">
            <w:pPr>
              <w:widowControl/>
              <w:spacing w:line="0" w:lineRule="atLeast"/>
              <w:jc w:val="center"/>
              <w:rPr>
                <w:rFonts w:eastAsia="仿宋_GB2312"/>
                <w:color w:val="000000"/>
                <w:kern w:val="0"/>
                <w:sz w:val="18"/>
                <w:szCs w:val="18"/>
              </w:rPr>
            </w:pPr>
          </w:p>
          <w:p w14:paraId="037FF6F7" w14:textId="77777777" w:rsidR="000545A5" w:rsidRDefault="000545A5">
            <w:pPr>
              <w:widowControl/>
              <w:spacing w:line="0" w:lineRule="atLeast"/>
              <w:jc w:val="center"/>
              <w:rPr>
                <w:rFonts w:eastAsia="仿宋_GB2312"/>
                <w:color w:val="000000"/>
                <w:kern w:val="0"/>
                <w:sz w:val="18"/>
                <w:szCs w:val="18"/>
              </w:rPr>
            </w:pPr>
          </w:p>
          <w:p w14:paraId="5F3216B4" w14:textId="77777777" w:rsidR="000545A5" w:rsidRDefault="000545A5">
            <w:pPr>
              <w:widowControl/>
              <w:spacing w:line="0" w:lineRule="atLeast"/>
              <w:jc w:val="center"/>
              <w:rPr>
                <w:rFonts w:eastAsia="仿宋_GB2312"/>
                <w:color w:val="000000"/>
                <w:kern w:val="0"/>
                <w:sz w:val="18"/>
                <w:szCs w:val="18"/>
              </w:rPr>
            </w:pPr>
          </w:p>
          <w:p w14:paraId="1F9DE157" w14:textId="77777777" w:rsidR="000545A5" w:rsidRDefault="000545A5">
            <w:pPr>
              <w:widowControl/>
              <w:spacing w:line="0" w:lineRule="atLeast"/>
              <w:jc w:val="center"/>
              <w:rPr>
                <w:rFonts w:eastAsia="仿宋_GB2312"/>
                <w:color w:val="000000"/>
                <w:kern w:val="0"/>
                <w:sz w:val="18"/>
                <w:szCs w:val="18"/>
              </w:rPr>
            </w:pPr>
          </w:p>
          <w:p w14:paraId="06DA9A4E" w14:textId="77777777" w:rsidR="000545A5" w:rsidRDefault="000545A5">
            <w:pPr>
              <w:widowControl/>
              <w:spacing w:line="0" w:lineRule="atLeast"/>
              <w:jc w:val="center"/>
              <w:rPr>
                <w:rFonts w:eastAsia="仿宋_GB2312"/>
                <w:color w:val="000000"/>
                <w:kern w:val="0"/>
                <w:sz w:val="18"/>
                <w:szCs w:val="18"/>
              </w:rPr>
            </w:pPr>
          </w:p>
          <w:p w14:paraId="0B5E51B2" w14:textId="77777777" w:rsidR="000545A5" w:rsidRDefault="000545A5">
            <w:pPr>
              <w:widowControl/>
              <w:spacing w:line="0" w:lineRule="atLeast"/>
              <w:jc w:val="center"/>
              <w:rPr>
                <w:rFonts w:eastAsia="仿宋_GB2312"/>
                <w:color w:val="000000"/>
                <w:kern w:val="0"/>
                <w:sz w:val="18"/>
                <w:szCs w:val="18"/>
              </w:rPr>
            </w:pPr>
          </w:p>
          <w:p w14:paraId="3C70C559"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4D4FBD33"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071A2D84"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1250C838"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401DC6B7"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15D2110" w14:textId="77777777" w:rsidR="000545A5"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7CCA40B2"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gridSpan w:val="2"/>
            <w:shd w:val="clear" w:color="auto" w:fill="FFFFFF"/>
            <w:vAlign w:val="center"/>
          </w:tcPr>
          <w:p w14:paraId="7620DD5A"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0545A5" w14:paraId="292FED33" w14:textId="77777777">
        <w:trPr>
          <w:trHeight w:val="90"/>
          <w:jc w:val="center"/>
        </w:trPr>
        <w:tc>
          <w:tcPr>
            <w:tcW w:w="1002" w:type="dxa"/>
            <w:vMerge/>
            <w:shd w:val="clear" w:color="auto" w:fill="FFFFFF"/>
            <w:vAlign w:val="center"/>
          </w:tcPr>
          <w:p w14:paraId="4940CDE3" w14:textId="77777777" w:rsidR="000545A5" w:rsidRDefault="000545A5">
            <w:pPr>
              <w:spacing w:line="0" w:lineRule="atLeast"/>
              <w:jc w:val="center"/>
              <w:rPr>
                <w:rFonts w:eastAsia="仿宋_GB2312"/>
                <w:color w:val="000000"/>
                <w:kern w:val="0"/>
                <w:sz w:val="18"/>
                <w:szCs w:val="18"/>
              </w:rPr>
            </w:pPr>
          </w:p>
        </w:tc>
        <w:tc>
          <w:tcPr>
            <w:tcW w:w="1000" w:type="dxa"/>
            <w:vMerge/>
            <w:shd w:val="clear" w:color="auto" w:fill="FFFFFF"/>
            <w:vAlign w:val="center"/>
          </w:tcPr>
          <w:p w14:paraId="562751D5" w14:textId="77777777" w:rsidR="000545A5" w:rsidRDefault="000545A5">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D7B4673"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3D4A7D19"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6DAE0152"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47758D71" w14:textId="77777777" w:rsidR="000545A5"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03BFFC33"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gridSpan w:val="2"/>
            <w:shd w:val="clear" w:color="auto" w:fill="FFFFFF"/>
            <w:vAlign w:val="center"/>
          </w:tcPr>
          <w:p w14:paraId="773AE353"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0545A5" w14:paraId="4B3A0101" w14:textId="77777777">
        <w:trPr>
          <w:trHeight w:val="90"/>
          <w:jc w:val="center"/>
        </w:trPr>
        <w:tc>
          <w:tcPr>
            <w:tcW w:w="1002" w:type="dxa"/>
            <w:vMerge/>
            <w:shd w:val="clear" w:color="auto" w:fill="FFFFFF"/>
            <w:vAlign w:val="center"/>
          </w:tcPr>
          <w:p w14:paraId="2EAB95B8" w14:textId="77777777" w:rsidR="000545A5" w:rsidRDefault="000545A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79B85AB"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7463B215"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FB3BBFA"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1D3F3279"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1C801ED5" w14:textId="77777777" w:rsidR="000545A5"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7A2B80CE" w14:textId="77777777" w:rsidR="000545A5"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71F95E36"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gridSpan w:val="2"/>
            <w:shd w:val="clear" w:color="000000" w:fill="FFFFFF"/>
            <w:vAlign w:val="center"/>
          </w:tcPr>
          <w:p w14:paraId="06A035BB"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0545A5" w14:paraId="2285DC30" w14:textId="77777777">
        <w:trPr>
          <w:trHeight w:val="1464"/>
          <w:jc w:val="center"/>
        </w:trPr>
        <w:tc>
          <w:tcPr>
            <w:tcW w:w="1002" w:type="dxa"/>
            <w:vMerge/>
            <w:shd w:val="clear" w:color="auto" w:fill="FFFFFF"/>
            <w:vAlign w:val="center"/>
          </w:tcPr>
          <w:p w14:paraId="0B455470" w14:textId="77777777" w:rsidR="000545A5" w:rsidRDefault="000545A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DC514B1" w14:textId="77777777" w:rsidR="000545A5" w:rsidRDefault="000545A5">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0CB7B97F"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7F5405E3"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5572E3FA"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6" w:type="dxa"/>
            <w:shd w:val="clear" w:color="000000" w:fill="FFFFFF"/>
            <w:vAlign w:val="center"/>
          </w:tcPr>
          <w:p w14:paraId="33A0DA3E"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3CE14FFE"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gridSpan w:val="2"/>
            <w:shd w:val="clear" w:color="000000" w:fill="FFFFFF"/>
            <w:vAlign w:val="center"/>
          </w:tcPr>
          <w:p w14:paraId="2AC6AA74"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0545A5" w14:paraId="120436D8" w14:textId="77777777">
        <w:trPr>
          <w:trHeight w:val="1942"/>
          <w:jc w:val="center"/>
        </w:trPr>
        <w:tc>
          <w:tcPr>
            <w:tcW w:w="1002" w:type="dxa"/>
            <w:vMerge/>
            <w:shd w:val="clear" w:color="auto" w:fill="FFFFFF"/>
            <w:vAlign w:val="center"/>
          </w:tcPr>
          <w:p w14:paraId="045CF22F" w14:textId="77777777" w:rsidR="000545A5" w:rsidRDefault="000545A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CC3B941"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7BA6FE0D" w14:textId="77777777" w:rsidR="000545A5"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506D3A46"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09616B85"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796689DB"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6DC38DC4"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0222981C"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auto" w:fill="FFFFFF"/>
            <w:vAlign w:val="center"/>
          </w:tcPr>
          <w:p w14:paraId="0432200D"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2284B2DE" w14:textId="77777777">
        <w:trPr>
          <w:trHeight w:val="1706"/>
          <w:jc w:val="center"/>
        </w:trPr>
        <w:tc>
          <w:tcPr>
            <w:tcW w:w="1002" w:type="dxa"/>
            <w:vMerge/>
            <w:shd w:val="clear" w:color="auto" w:fill="FFFFFF"/>
            <w:vAlign w:val="center"/>
          </w:tcPr>
          <w:p w14:paraId="46B8B5B4" w14:textId="77777777" w:rsidR="000545A5" w:rsidRDefault="000545A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371FA2A7" w14:textId="77777777" w:rsidR="000545A5" w:rsidRDefault="000545A5">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3AFC42C"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1905AE38"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09F952D8"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CEBDA4C"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3F22676E"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auto" w:fill="FFFFFF"/>
            <w:vAlign w:val="center"/>
          </w:tcPr>
          <w:p w14:paraId="25E6CE4A"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47858128" w14:textId="77777777">
        <w:trPr>
          <w:trHeight w:val="1415"/>
          <w:jc w:val="center"/>
        </w:trPr>
        <w:tc>
          <w:tcPr>
            <w:tcW w:w="1002" w:type="dxa"/>
            <w:vMerge w:val="restart"/>
            <w:shd w:val="clear" w:color="auto" w:fill="FFFFFF"/>
            <w:vAlign w:val="center"/>
          </w:tcPr>
          <w:p w14:paraId="57CEBB26" w14:textId="77777777" w:rsidR="000545A5" w:rsidRDefault="000545A5">
            <w:pPr>
              <w:spacing w:line="0" w:lineRule="atLeast"/>
              <w:jc w:val="center"/>
              <w:rPr>
                <w:rFonts w:eastAsia="仿宋_GB2312"/>
                <w:color w:val="000000"/>
                <w:kern w:val="0"/>
                <w:sz w:val="18"/>
                <w:szCs w:val="18"/>
              </w:rPr>
            </w:pPr>
          </w:p>
          <w:p w14:paraId="30EE8C1A" w14:textId="77777777" w:rsidR="000545A5" w:rsidRDefault="000545A5">
            <w:pPr>
              <w:spacing w:line="0" w:lineRule="atLeast"/>
              <w:jc w:val="center"/>
              <w:rPr>
                <w:rFonts w:eastAsia="仿宋_GB2312"/>
                <w:color w:val="000000"/>
                <w:kern w:val="0"/>
                <w:sz w:val="18"/>
                <w:szCs w:val="18"/>
              </w:rPr>
            </w:pPr>
          </w:p>
          <w:p w14:paraId="4A819F7B" w14:textId="77777777" w:rsidR="000545A5" w:rsidRDefault="000545A5">
            <w:pPr>
              <w:spacing w:line="0" w:lineRule="atLeast"/>
              <w:jc w:val="center"/>
              <w:rPr>
                <w:rFonts w:eastAsia="仿宋_GB2312"/>
                <w:color w:val="000000"/>
                <w:kern w:val="0"/>
                <w:sz w:val="18"/>
                <w:szCs w:val="18"/>
              </w:rPr>
            </w:pPr>
          </w:p>
          <w:p w14:paraId="69D009F2" w14:textId="77777777" w:rsidR="000545A5" w:rsidRDefault="000545A5">
            <w:pPr>
              <w:spacing w:line="0" w:lineRule="atLeast"/>
              <w:jc w:val="center"/>
              <w:rPr>
                <w:rFonts w:eastAsia="仿宋_GB2312"/>
                <w:color w:val="000000"/>
                <w:kern w:val="0"/>
                <w:sz w:val="18"/>
                <w:szCs w:val="18"/>
              </w:rPr>
            </w:pPr>
          </w:p>
          <w:p w14:paraId="6D1A8811" w14:textId="77777777" w:rsidR="000545A5" w:rsidRDefault="000545A5">
            <w:pPr>
              <w:spacing w:line="0" w:lineRule="atLeast"/>
              <w:jc w:val="center"/>
              <w:rPr>
                <w:rFonts w:eastAsia="仿宋_GB2312"/>
                <w:color w:val="000000"/>
                <w:kern w:val="0"/>
                <w:sz w:val="18"/>
                <w:szCs w:val="18"/>
              </w:rPr>
            </w:pPr>
          </w:p>
          <w:p w14:paraId="2DE2D762" w14:textId="77777777" w:rsidR="000545A5" w:rsidRDefault="000545A5">
            <w:pPr>
              <w:spacing w:line="0" w:lineRule="atLeast"/>
              <w:jc w:val="center"/>
              <w:rPr>
                <w:rFonts w:eastAsia="仿宋_GB2312"/>
                <w:color w:val="000000"/>
                <w:kern w:val="0"/>
                <w:sz w:val="18"/>
                <w:szCs w:val="18"/>
              </w:rPr>
            </w:pPr>
          </w:p>
          <w:p w14:paraId="726D90F5" w14:textId="77777777" w:rsidR="000545A5" w:rsidRDefault="000545A5">
            <w:pPr>
              <w:spacing w:line="0" w:lineRule="atLeast"/>
              <w:jc w:val="center"/>
              <w:rPr>
                <w:rFonts w:eastAsia="仿宋_GB2312"/>
                <w:color w:val="000000"/>
                <w:kern w:val="0"/>
                <w:sz w:val="18"/>
                <w:szCs w:val="18"/>
              </w:rPr>
            </w:pPr>
          </w:p>
          <w:p w14:paraId="705EF658" w14:textId="77777777" w:rsidR="000545A5" w:rsidRDefault="000545A5">
            <w:pPr>
              <w:spacing w:line="0" w:lineRule="atLeast"/>
              <w:jc w:val="center"/>
              <w:rPr>
                <w:rFonts w:eastAsia="仿宋_GB2312"/>
                <w:color w:val="000000"/>
                <w:kern w:val="0"/>
                <w:sz w:val="18"/>
                <w:szCs w:val="18"/>
              </w:rPr>
            </w:pPr>
          </w:p>
          <w:p w14:paraId="061D8B2E" w14:textId="77777777" w:rsidR="000545A5" w:rsidRDefault="000545A5">
            <w:pPr>
              <w:spacing w:line="0" w:lineRule="atLeast"/>
              <w:jc w:val="center"/>
              <w:rPr>
                <w:rFonts w:eastAsia="仿宋_GB2312"/>
                <w:color w:val="000000"/>
                <w:kern w:val="0"/>
                <w:sz w:val="18"/>
                <w:szCs w:val="18"/>
              </w:rPr>
            </w:pPr>
          </w:p>
          <w:p w14:paraId="367104E8" w14:textId="77777777" w:rsidR="000545A5" w:rsidRDefault="000545A5">
            <w:pPr>
              <w:spacing w:line="0" w:lineRule="atLeast"/>
              <w:jc w:val="center"/>
              <w:rPr>
                <w:rFonts w:eastAsia="仿宋_GB2312"/>
                <w:color w:val="000000"/>
                <w:kern w:val="0"/>
                <w:sz w:val="18"/>
                <w:szCs w:val="18"/>
              </w:rPr>
            </w:pPr>
          </w:p>
          <w:p w14:paraId="28D5FDAB" w14:textId="77777777" w:rsidR="000545A5" w:rsidRDefault="000545A5">
            <w:pPr>
              <w:spacing w:line="0" w:lineRule="atLeast"/>
              <w:jc w:val="center"/>
              <w:rPr>
                <w:rFonts w:eastAsia="仿宋_GB2312"/>
                <w:color w:val="000000"/>
                <w:kern w:val="0"/>
                <w:sz w:val="18"/>
                <w:szCs w:val="18"/>
              </w:rPr>
            </w:pPr>
          </w:p>
          <w:p w14:paraId="3471443E" w14:textId="77777777" w:rsidR="000545A5" w:rsidRDefault="000545A5">
            <w:pPr>
              <w:spacing w:line="0" w:lineRule="atLeast"/>
              <w:jc w:val="center"/>
              <w:rPr>
                <w:rFonts w:eastAsia="仿宋_GB2312"/>
                <w:color w:val="000000"/>
                <w:kern w:val="0"/>
                <w:sz w:val="18"/>
                <w:szCs w:val="18"/>
              </w:rPr>
            </w:pPr>
          </w:p>
          <w:p w14:paraId="7853BE0F" w14:textId="77777777" w:rsidR="000545A5" w:rsidRDefault="000545A5">
            <w:pPr>
              <w:spacing w:line="0" w:lineRule="atLeast"/>
              <w:jc w:val="center"/>
              <w:rPr>
                <w:rFonts w:eastAsia="仿宋_GB2312"/>
                <w:color w:val="000000"/>
                <w:kern w:val="0"/>
                <w:sz w:val="18"/>
                <w:szCs w:val="18"/>
              </w:rPr>
            </w:pPr>
          </w:p>
          <w:p w14:paraId="3FAF46DA" w14:textId="77777777" w:rsidR="000545A5" w:rsidRDefault="000545A5">
            <w:pPr>
              <w:spacing w:line="0" w:lineRule="atLeast"/>
              <w:jc w:val="center"/>
              <w:rPr>
                <w:rFonts w:eastAsia="仿宋_GB2312"/>
                <w:color w:val="000000"/>
                <w:kern w:val="0"/>
                <w:sz w:val="18"/>
                <w:szCs w:val="18"/>
              </w:rPr>
            </w:pPr>
          </w:p>
          <w:p w14:paraId="423DE759" w14:textId="77777777" w:rsidR="000545A5" w:rsidRDefault="000545A5">
            <w:pPr>
              <w:spacing w:line="0" w:lineRule="atLeast"/>
              <w:jc w:val="center"/>
              <w:rPr>
                <w:rFonts w:eastAsia="仿宋_GB2312"/>
                <w:color w:val="000000"/>
                <w:kern w:val="0"/>
                <w:sz w:val="18"/>
                <w:szCs w:val="18"/>
              </w:rPr>
            </w:pPr>
          </w:p>
          <w:p w14:paraId="5BE1061D" w14:textId="77777777" w:rsidR="000545A5"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62B47CFF"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412C2325"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554D1A7B"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09FDCAEF"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685EFC07"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1EF78424"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18952CA0"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2DDDBDE8"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000000" w:fill="FFFFFF"/>
            <w:vAlign w:val="center"/>
          </w:tcPr>
          <w:p w14:paraId="2ECB4792"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5D5C0168" w14:textId="77777777">
        <w:trPr>
          <w:trHeight w:val="1320"/>
          <w:jc w:val="center"/>
        </w:trPr>
        <w:tc>
          <w:tcPr>
            <w:tcW w:w="1002" w:type="dxa"/>
            <w:vMerge/>
            <w:shd w:val="clear" w:color="auto" w:fill="FFFFFF"/>
            <w:vAlign w:val="center"/>
          </w:tcPr>
          <w:p w14:paraId="67B8C28E" w14:textId="77777777" w:rsidR="000545A5" w:rsidRDefault="000545A5">
            <w:pPr>
              <w:spacing w:line="0" w:lineRule="atLeast"/>
              <w:jc w:val="center"/>
              <w:rPr>
                <w:rFonts w:eastAsia="仿宋_GB2312"/>
                <w:color w:val="000000"/>
                <w:kern w:val="0"/>
                <w:sz w:val="18"/>
                <w:szCs w:val="18"/>
              </w:rPr>
            </w:pPr>
          </w:p>
        </w:tc>
        <w:tc>
          <w:tcPr>
            <w:tcW w:w="1000" w:type="dxa"/>
            <w:vMerge/>
            <w:shd w:val="clear" w:color="auto" w:fill="FFFFFF"/>
            <w:vAlign w:val="center"/>
          </w:tcPr>
          <w:p w14:paraId="360CB86C" w14:textId="77777777" w:rsidR="000545A5" w:rsidRDefault="000545A5">
            <w:pPr>
              <w:spacing w:line="0" w:lineRule="atLeast"/>
              <w:jc w:val="center"/>
              <w:rPr>
                <w:rFonts w:eastAsia="仿宋_GB2312"/>
                <w:color w:val="000000"/>
                <w:kern w:val="0"/>
                <w:sz w:val="18"/>
                <w:szCs w:val="18"/>
              </w:rPr>
            </w:pPr>
          </w:p>
        </w:tc>
        <w:tc>
          <w:tcPr>
            <w:tcW w:w="1071" w:type="dxa"/>
            <w:shd w:val="clear" w:color="auto" w:fill="FFFFFF"/>
            <w:vAlign w:val="center"/>
          </w:tcPr>
          <w:p w14:paraId="210BE439"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603F2224"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710DAB32"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346DA17D"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auto" w:fill="FFFFFF"/>
            <w:vAlign w:val="center"/>
          </w:tcPr>
          <w:p w14:paraId="6CD909DB"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2E4161FF" w14:textId="77777777">
        <w:trPr>
          <w:trHeight w:val="2076"/>
          <w:jc w:val="center"/>
        </w:trPr>
        <w:tc>
          <w:tcPr>
            <w:tcW w:w="1002" w:type="dxa"/>
            <w:vMerge/>
            <w:shd w:val="clear" w:color="auto" w:fill="FFFFFF"/>
            <w:vAlign w:val="center"/>
          </w:tcPr>
          <w:p w14:paraId="2DAECD85" w14:textId="77777777" w:rsidR="000545A5" w:rsidRDefault="000545A5">
            <w:pPr>
              <w:spacing w:line="0" w:lineRule="atLeast"/>
              <w:jc w:val="center"/>
              <w:rPr>
                <w:rFonts w:eastAsia="仿宋_GB2312"/>
                <w:color w:val="000000"/>
                <w:kern w:val="0"/>
                <w:sz w:val="18"/>
                <w:szCs w:val="18"/>
              </w:rPr>
            </w:pPr>
          </w:p>
        </w:tc>
        <w:tc>
          <w:tcPr>
            <w:tcW w:w="1000" w:type="dxa"/>
            <w:shd w:val="clear" w:color="auto" w:fill="FFFFFF"/>
            <w:vAlign w:val="center"/>
          </w:tcPr>
          <w:p w14:paraId="260F3FE2"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32128F67"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0D143524"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5" w:type="dxa"/>
            <w:shd w:val="clear" w:color="000000" w:fill="FFFFFF"/>
            <w:vAlign w:val="center"/>
          </w:tcPr>
          <w:p w14:paraId="5B476DEF"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5E514B14"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6FBA35A0"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000000" w:fill="FFFFFF"/>
            <w:vAlign w:val="center"/>
          </w:tcPr>
          <w:p w14:paraId="55A82286"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7F6A7E79" w14:textId="77777777">
        <w:trPr>
          <w:trHeight w:val="1797"/>
          <w:jc w:val="center"/>
        </w:trPr>
        <w:tc>
          <w:tcPr>
            <w:tcW w:w="1002" w:type="dxa"/>
            <w:vMerge/>
            <w:shd w:val="clear" w:color="auto" w:fill="FFFFFF"/>
            <w:vAlign w:val="center"/>
          </w:tcPr>
          <w:p w14:paraId="1D593C05" w14:textId="77777777" w:rsidR="000545A5" w:rsidRDefault="000545A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3605121"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21151324" w14:textId="77777777" w:rsidR="000545A5"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408C0FBD"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5844A052"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5BC761BF"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AFDD52D"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46E7CB55"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000000" w:fill="FFFFFF"/>
            <w:vAlign w:val="center"/>
          </w:tcPr>
          <w:p w14:paraId="45704742"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58A3C0DC" w14:textId="77777777">
        <w:trPr>
          <w:trHeight w:val="1769"/>
          <w:jc w:val="center"/>
        </w:trPr>
        <w:tc>
          <w:tcPr>
            <w:tcW w:w="1002" w:type="dxa"/>
            <w:vMerge/>
            <w:shd w:val="clear" w:color="auto" w:fill="FFFFFF"/>
            <w:vAlign w:val="center"/>
          </w:tcPr>
          <w:p w14:paraId="3382DD72" w14:textId="77777777" w:rsidR="000545A5" w:rsidRDefault="000545A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3E76310F" w14:textId="77777777" w:rsidR="000545A5" w:rsidRDefault="000545A5">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744F3B3"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0B45FF69"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17640968"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73C99F56"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18F2AE2A"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gridSpan w:val="2"/>
            <w:shd w:val="clear" w:color="000000" w:fill="FFFFFF"/>
            <w:vAlign w:val="center"/>
          </w:tcPr>
          <w:p w14:paraId="311047EB"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0545A5" w14:paraId="4B382E2D" w14:textId="77777777">
        <w:trPr>
          <w:trHeight w:val="1917"/>
          <w:jc w:val="center"/>
        </w:trPr>
        <w:tc>
          <w:tcPr>
            <w:tcW w:w="1002" w:type="dxa"/>
            <w:vMerge w:val="restart"/>
            <w:shd w:val="clear" w:color="auto" w:fill="FFFFFF"/>
            <w:vAlign w:val="center"/>
          </w:tcPr>
          <w:p w14:paraId="1D2AA47F"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07F5572F"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6A1E5EA5"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2A21BF1A"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6BAD1625"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6A377124"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gridSpan w:val="2"/>
            <w:shd w:val="clear" w:color="000000" w:fill="FFFFFF"/>
            <w:vAlign w:val="center"/>
          </w:tcPr>
          <w:p w14:paraId="6BFC5AE7"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rsidR="000545A5" w14:paraId="07DA2441" w14:textId="77777777">
        <w:trPr>
          <w:trHeight w:val="1773"/>
          <w:jc w:val="center"/>
        </w:trPr>
        <w:tc>
          <w:tcPr>
            <w:tcW w:w="1002" w:type="dxa"/>
            <w:vMerge/>
            <w:shd w:val="clear" w:color="auto" w:fill="FFFFFF"/>
            <w:vAlign w:val="center"/>
          </w:tcPr>
          <w:p w14:paraId="455061AB" w14:textId="77777777" w:rsidR="000545A5" w:rsidRDefault="000545A5">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7BFB77C"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50EEEC22"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78E5B741"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FB42FD4"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5E9B8B31"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037B2F7"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gridSpan w:val="2"/>
            <w:shd w:val="clear" w:color="000000" w:fill="FFFFFF"/>
            <w:vAlign w:val="center"/>
          </w:tcPr>
          <w:p w14:paraId="43D9713E"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rsidR="000545A5" w14:paraId="3CBE314B" w14:textId="77777777">
        <w:trPr>
          <w:trHeight w:val="1506"/>
          <w:jc w:val="center"/>
        </w:trPr>
        <w:tc>
          <w:tcPr>
            <w:tcW w:w="1002" w:type="dxa"/>
            <w:vMerge/>
            <w:shd w:val="clear" w:color="auto" w:fill="FFFFFF"/>
            <w:vAlign w:val="center"/>
          </w:tcPr>
          <w:p w14:paraId="56AD8517" w14:textId="77777777" w:rsidR="000545A5" w:rsidRDefault="000545A5">
            <w:pPr>
              <w:spacing w:line="0" w:lineRule="atLeast"/>
              <w:jc w:val="center"/>
              <w:rPr>
                <w:rFonts w:eastAsia="仿宋_GB2312"/>
                <w:color w:val="000000"/>
                <w:kern w:val="0"/>
                <w:sz w:val="18"/>
                <w:szCs w:val="18"/>
              </w:rPr>
            </w:pPr>
          </w:p>
        </w:tc>
        <w:tc>
          <w:tcPr>
            <w:tcW w:w="1000" w:type="dxa"/>
            <w:shd w:val="clear" w:color="auto" w:fill="FFFFFF"/>
            <w:vAlign w:val="center"/>
          </w:tcPr>
          <w:p w14:paraId="59D79507" w14:textId="77777777" w:rsidR="000545A5"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3E7D06EF"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5D7FCD0C"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AEA377B"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565F0F4C"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gridSpan w:val="2"/>
            <w:shd w:val="clear" w:color="000000" w:fill="FFFFFF"/>
            <w:vAlign w:val="center"/>
          </w:tcPr>
          <w:p w14:paraId="17DAB77F"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rsidR="000545A5" w14:paraId="5D90D997" w14:textId="77777777">
        <w:trPr>
          <w:trHeight w:val="2076"/>
          <w:jc w:val="center"/>
        </w:trPr>
        <w:tc>
          <w:tcPr>
            <w:tcW w:w="1002" w:type="dxa"/>
            <w:vMerge/>
            <w:shd w:val="clear" w:color="auto" w:fill="FFFFFF"/>
            <w:vAlign w:val="center"/>
          </w:tcPr>
          <w:p w14:paraId="6775DFE3" w14:textId="77777777" w:rsidR="000545A5" w:rsidRDefault="000545A5">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01AF8E8" w14:textId="77777777" w:rsidR="000545A5"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15CBB646" w14:textId="77777777" w:rsidR="000545A5" w:rsidRDefault="00000000">
            <w:pPr>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431C54AD"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30E941FF"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7F95A29C"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gridSpan w:val="2"/>
            <w:shd w:val="clear" w:color="000000" w:fill="FFFFFF"/>
            <w:vAlign w:val="center"/>
          </w:tcPr>
          <w:p w14:paraId="2A8C25BF"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rsidR="000545A5" w14:paraId="5F69BBC8" w14:textId="77777777">
        <w:trPr>
          <w:trHeight w:val="889"/>
          <w:jc w:val="center"/>
        </w:trPr>
        <w:tc>
          <w:tcPr>
            <w:tcW w:w="1002" w:type="dxa"/>
            <w:vMerge w:val="restart"/>
            <w:shd w:val="clear" w:color="auto" w:fill="FFFFFF"/>
            <w:vAlign w:val="center"/>
          </w:tcPr>
          <w:p w14:paraId="18F86175"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0BBF72B0"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4A9F91B8"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66A61A21" w14:textId="77777777" w:rsidR="000545A5"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0D455F79"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396C659F"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gridSpan w:val="2"/>
            <w:shd w:val="clear" w:color="auto" w:fill="FFFFFF"/>
            <w:vAlign w:val="center"/>
          </w:tcPr>
          <w:p w14:paraId="0E83553D"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rsidR="000545A5" w14:paraId="58A0615A" w14:textId="77777777">
        <w:trPr>
          <w:trHeight w:val="1137"/>
          <w:jc w:val="center"/>
        </w:trPr>
        <w:tc>
          <w:tcPr>
            <w:tcW w:w="1002" w:type="dxa"/>
            <w:vMerge/>
            <w:shd w:val="clear" w:color="auto" w:fill="FFFFFF"/>
            <w:vAlign w:val="center"/>
          </w:tcPr>
          <w:p w14:paraId="7655D174" w14:textId="77777777" w:rsidR="000545A5" w:rsidRDefault="000545A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5513B43" w14:textId="77777777" w:rsidR="000545A5" w:rsidRDefault="000545A5">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85B5760" w14:textId="77777777" w:rsidR="000545A5"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5333D624"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06AAFBDF" w14:textId="77777777" w:rsidR="000545A5"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688D56DA"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gridSpan w:val="2"/>
            <w:shd w:val="clear" w:color="000000" w:fill="FFFFFF"/>
            <w:vAlign w:val="center"/>
          </w:tcPr>
          <w:p w14:paraId="1149D5EB"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r>
      <w:tr w:rsidR="000545A5" w14:paraId="72988B0B" w14:textId="77777777">
        <w:trPr>
          <w:trHeight w:val="393"/>
          <w:jc w:val="center"/>
        </w:trPr>
        <w:tc>
          <w:tcPr>
            <w:tcW w:w="10019" w:type="dxa"/>
            <w:gridSpan w:val="5"/>
            <w:shd w:val="clear" w:color="auto" w:fill="FFFFFF"/>
            <w:vAlign w:val="center"/>
          </w:tcPr>
          <w:p w14:paraId="1BC39064" w14:textId="77777777" w:rsidR="000545A5"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388705E0" w14:textId="77777777" w:rsidR="000545A5"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59" w:type="dxa"/>
            <w:shd w:val="clear" w:color="000000" w:fill="FFFFFF"/>
            <w:vAlign w:val="center"/>
          </w:tcPr>
          <w:p w14:paraId="2EF92909" w14:textId="77777777" w:rsidR="000545A5" w:rsidRDefault="00000000">
            <w:pPr>
              <w:widowControl/>
              <w:spacing w:line="0" w:lineRule="atLeast"/>
              <w:jc w:val="center"/>
              <w:rPr>
                <w:rFonts w:eastAsia="仿宋_GB2312"/>
                <w:b/>
                <w:bCs/>
                <w:color w:val="000000"/>
                <w:kern w:val="0"/>
                <w:sz w:val="18"/>
                <w:szCs w:val="18"/>
                <w:highlight w:val="yellow"/>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6" w:type="dxa"/>
            <w:shd w:val="clear" w:color="000000" w:fill="FFFFFF"/>
            <w:vAlign w:val="center"/>
          </w:tcPr>
          <w:p w14:paraId="27A7FCC3" w14:textId="77777777" w:rsidR="000545A5" w:rsidRDefault="000545A5">
            <w:pPr>
              <w:widowControl/>
              <w:spacing w:line="0" w:lineRule="atLeast"/>
              <w:jc w:val="center"/>
            </w:pPr>
          </w:p>
        </w:tc>
      </w:tr>
    </w:tbl>
    <w:p w14:paraId="611B2CC4" w14:textId="77777777" w:rsidR="000545A5" w:rsidRDefault="000545A5">
      <w:pPr>
        <w:sectPr w:rsidR="000545A5">
          <w:pgSz w:w="16838" w:h="11906" w:orient="landscape"/>
          <w:pgMar w:top="1800" w:right="1440" w:bottom="1558" w:left="1440" w:header="851" w:footer="992" w:gutter="0"/>
          <w:cols w:space="425"/>
          <w:docGrid w:type="lines" w:linePitch="312"/>
        </w:sectPr>
      </w:pPr>
    </w:p>
    <w:p w14:paraId="6A913A23" w14:textId="77777777" w:rsidR="000545A5"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tbl>
      <w:tblPr>
        <w:tblW w:w="13780" w:type="dxa"/>
        <w:tblInd w:w="93" w:type="dxa"/>
        <w:tblLayout w:type="fixed"/>
        <w:tblLook w:val="04A0" w:firstRow="1" w:lastRow="0" w:firstColumn="1" w:lastColumn="0" w:noHBand="0" w:noVBand="1"/>
      </w:tblPr>
      <w:tblGrid>
        <w:gridCol w:w="807"/>
        <w:gridCol w:w="1065"/>
        <w:gridCol w:w="1170"/>
        <w:gridCol w:w="1208"/>
        <w:gridCol w:w="1101"/>
        <w:gridCol w:w="149"/>
        <w:gridCol w:w="1357"/>
        <w:gridCol w:w="1469"/>
        <w:gridCol w:w="752"/>
        <w:gridCol w:w="900"/>
        <w:gridCol w:w="1410"/>
        <w:gridCol w:w="1307"/>
        <w:gridCol w:w="1085"/>
      </w:tblGrid>
      <w:tr w:rsidR="000545A5" w14:paraId="4AE97213" w14:textId="77777777">
        <w:trPr>
          <w:trHeight w:val="90"/>
        </w:trPr>
        <w:tc>
          <w:tcPr>
            <w:tcW w:w="13780" w:type="dxa"/>
            <w:gridSpan w:val="13"/>
            <w:tcBorders>
              <w:top w:val="nil"/>
              <w:left w:val="nil"/>
              <w:bottom w:val="nil"/>
              <w:right w:val="nil"/>
            </w:tcBorders>
            <w:vAlign w:val="center"/>
          </w:tcPr>
          <w:p w14:paraId="60702FDF" w14:textId="77777777" w:rsidR="000545A5"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0545A5" w14:paraId="7ED13EC4" w14:textId="77777777">
        <w:trPr>
          <w:trHeight w:val="90"/>
        </w:trPr>
        <w:tc>
          <w:tcPr>
            <w:tcW w:w="13780" w:type="dxa"/>
            <w:gridSpan w:val="13"/>
            <w:tcBorders>
              <w:top w:val="nil"/>
              <w:left w:val="nil"/>
              <w:bottom w:val="nil"/>
              <w:right w:val="nil"/>
            </w:tcBorders>
            <w:vAlign w:val="center"/>
          </w:tcPr>
          <w:p w14:paraId="78CA2A9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(2024年度)</w:t>
            </w:r>
          </w:p>
        </w:tc>
      </w:tr>
      <w:tr w:rsidR="000545A5" w14:paraId="0E2B24D8" w14:textId="77777777">
        <w:trPr>
          <w:trHeight w:val="90"/>
        </w:trPr>
        <w:tc>
          <w:tcPr>
            <w:tcW w:w="1872" w:type="dxa"/>
            <w:gridSpan w:val="2"/>
            <w:tcBorders>
              <w:top w:val="single" w:sz="4" w:space="0" w:color="000000"/>
              <w:left w:val="single" w:sz="4" w:space="0" w:color="000000"/>
              <w:bottom w:val="single" w:sz="4" w:space="0" w:color="000000"/>
              <w:right w:val="single" w:sz="4" w:space="0" w:color="000000"/>
            </w:tcBorders>
            <w:vAlign w:val="center"/>
          </w:tcPr>
          <w:p w14:paraId="3C61E9E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11908" w:type="dxa"/>
            <w:gridSpan w:val="11"/>
            <w:tcBorders>
              <w:top w:val="single" w:sz="4" w:space="0" w:color="000000"/>
              <w:left w:val="single" w:sz="4" w:space="0" w:color="000000"/>
              <w:bottom w:val="single" w:sz="4" w:space="0" w:color="000000"/>
              <w:right w:val="single" w:sz="4" w:space="0" w:color="000000"/>
            </w:tcBorders>
            <w:vAlign w:val="center"/>
          </w:tcPr>
          <w:p w14:paraId="135710C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昌</w:t>
            </w:r>
            <w:proofErr w:type="gramStart"/>
            <w:r>
              <w:rPr>
                <w:rFonts w:ascii="宋体" w:hAnsi="宋体" w:cs="宋体" w:hint="eastAsia"/>
                <w:color w:val="000000"/>
                <w:kern w:val="0"/>
                <w:sz w:val="20"/>
                <w:szCs w:val="20"/>
                <w:lang w:bidi="ar"/>
              </w:rPr>
              <w:t>州财行</w:t>
            </w:r>
            <w:proofErr w:type="gramEnd"/>
            <w:r>
              <w:rPr>
                <w:rFonts w:ascii="宋体" w:hAnsi="宋体" w:cs="宋体" w:hint="eastAsia"/>
                <w:color w:val="000000"/>
                <w:kern w:val="0"/>
                <w:sz w:val="20"/>
                <w:szCs w:val="20"/>
                <w:lang w:bidi="ar"/>
              </w:rPr>
              <w:t>[2023]44号关于提前下达2024年度自治区基层政协补助经费</w:t>
            </w:r>
          </w:p>
        </w:tc>
      </w:tr>
      <w:tr w:rsidR="000545A5" w14:paraId="72846A04" w14:textId="77777777">
        <w:trPr>
          <w:trHeight w:val="90"/>
        </w:trPr>
        <w:tc>
          <w:tcPr>
            <w:tcW w:w="1872" w:type="dxa"/>
            <w:gridSpan w:val="2"/>
            <w:tcBorders>
              <w:top w:val="single" w:sz="4" w:space="0" w:color="000000"/>
              <w:left w:val="single" w:sz="4" w:space="0" w:color="000000"/>
              <w:bottom w:val="single" w:sz="4" w:space="0" w:color="000000"/>
              <w:right w:val="single" w:sz="4" w:space="0" w:color="000000"/>
            </w:tcBorders>
            <w:vAlign w:val="center"/>
          </w:tcPr>
          <w:p w14:paraId="28312CB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985" w:type="dxa"/>
            <w:gridSpan w:val="5"/>
            <w:tcBorders>
              <w:top w:val="single" w:sz="4" w:space="0" w:color="000000"/>
              <w:left w:val="single" w:sz="4" w:space="0" w:color="000000"/>
              <w:bottom w:val="single" w:sz="4" w:space="0" w:color="000000"/>
              <w:right w:val="single" w:sz="4" w:space="0" w:color="000000"/>
            </w:tcBorders>
            <w:vAlign w:val="center"/>
          </w:tcPr>
          <w:p w14:paraId="018C3AF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中国人民政治协商会议奇台县委员会</w:t>
            </w:r>
          </w:p>
        </w:tc>
        <w:tc>
          <w:tcPr>
            <w:tcW w:w="2221" w:type="dxa"/>
            <w:gridSpan w:val="2"/>
            <w:tcBorders>
              <w:top w:val="single" w:sz="4" w:space="0" w:color="000000"/>
              <w:left w:val="single" w:sz="4" w:space="0" w:color="000000"/>
              <w:bottom w:val="single" w:sz="4" w:space="0" w:color="000000"/>
              <w:right w:val="single" w:sz="4" w:space="0" w:color="000000"/>
            </w:tcBorders>
            <w:vAlign w:val="center"/>
          </w:tcPr>
          <w:p w14:paraId="7BBE3C0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4702" w:type="dxa"/>
            <w:gridSpan w:val="4"/>
            <w:tcBorders>
              <w:top w:val="single" w:sz="4" w:space="0" w:color="000000"/>
              <w:left w:val="single" w:sz="4" w:space="0" w:color="000000"/>
              <w:bottom w:val="single" w:sz="4" w:space="0" w:color="000000"/>
              <w:right w:val="single" w:sz="4" w:space="0" w:color="000000"/>
            </w:tcBorders>
            <w:vAlign w:val="center"/>
          </w:tcPr>
          <w:p w14:paraId="4C123B9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中国人民政治协商会议奇台县委员会</w:t>
            </w:r>
          </w:p>
        </w:tc>
      </w:tr>
      <w:tr w:rsidR="000545A5" w14:paraId="63A347DB" w14:textId="77777777">
        <w:trPr>
          <w:trHeight w:val="90"/>
        </w:trPr>
        <w:tc>
          <w:tcPr>
            <w:tcW w:w="1872"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CE3FFB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2378" w:type="dxa"/>
            <w:gridSpan w:val="2"/>
            <w:tcBorders>
              <w:top w:val="single" w:sz="4" w:space="0" w:color="000000"/>
              <w:left w:val="single" w:sz="4" w:space="0" w:color="000000"/>
              <w:bottom w:val="single" w:sz="4" w:space="0" w:color="000000"/>
              <w:right w:val="single" w:sz="4" w:space="0" w:color="000000"/>
            </w:tcBorders>
            <w:vAlign w:val="center"/>
          </w:tcPr>
          <w:p w14:paraId="31D59E18" w14:textId="77777777" w:rsidR="000545A5" w:rsidRDefault="000545A5">
            <w:pPr>
              <w:jc w:val="center"/>
              <w:rPr>
                <w:rFonts w:ascii="宋体" w:hAnsi="宋体" w:cs="宋体" w:hint="eastAsia"/>
                <w:color w:val="000000"/>
                <w:sz w:val="20"/>
                <w:szCs w:val="20"/>
              </w:rPr>
            </w:pP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14:paraId="6B1EC24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57" w:type="dxa"/>
            <w:tcBorders>
              <w:top w:val="single" w:sz="4" w:space="0" w:color="000000"/>
              <w:left w:val="single" w:sz="4" w:space="0" w:color="000000"/>
              <w:bottom w:val="single" w:sz="4" w:space="0" w:color="000000"/>
              <w:right w:val="single" w:sz="4" w:space="0" w:color="000000"/>
            </w:tcBorders>
            <w:vAlign w:val="center"/>
          </w:tcPr>
          <w:p w14:paraId="1610FE09"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2221" w:type="dxa"/>
            <w:gridSpan w:val="2"/>
            <w:tcBorders>
              <w:top w:val="single" w:sz="4" w:space="0" w:color="000000"/>
              <w:left w:val="single" w:sz="4" w:space="0" w:color="000000"/>
              <w:bottom w:val="single" w:sz="4" w:space="0" w:color="000000"/>
              <w:right w:val="single" w:sz="4" w:space="0" w:color="000000"/>
            </w:tcBorders>
            <w:vAlign w:val="center"/>
          </w:tcPr>
          <w:p w14:paraId="24EE4EB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2310" w:type="dxa"/>
            <w:gridSpan w:val="2"/>
            <w:tcBorders>
              <w:top w:val="single" w:sz="4" w:space="0" w:color="000000"/>
              <w:left w:val="single" w:sz="4" w:space="0" w:color="000000"/>
              <w:bottom w:val="single" w:sz="4" w:space="0" w:color="000000"/>
              <w:right w:val="single" w:sz="4" w:space="0" w:color="000000"/>
            </w:tcBorders>
            <w:vAlign w:val="center"/>
          </w:tcPr>
          <w:p w14:paraId="654E020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1307" w:type="dxa"/>
            <w:tcBorders>
              <w:top w:val="single" w:sz="4" w:space="0" w:color="000000"/>
              <w:left w:val="single" w:sz="4" w:space="0" w:color="000000"/>
              <w:bottom w:val="single" w:sz="4" w:space="0" w:color="000000"/>
              <w:right w:val="single" w:sz="4" w:space="0" w:color="000000"/>
            </w:tcBorders>
            <w:vAlign w:val="center"/>
          </w:tcPr>
          <w:p w14:paraId="7CB131B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085" w:type="dxa"/>
            <w:tcBorders>
              <w:top w:val="single" w:sz="4" w:space="0" w:color="000000"/>
              <w:left w:val="single" w:sz="4" w:space="0" w:color="000000"/>
              <w:bottom w:val="single" w:sz="4" w:space="0" w:color="000000"/>
              <w:right w:val="single" w:sz="4" w:space="0" w:color="000000"/>
            </w:tcBorders>
            <w:vAlign w:val="center"/>
          </w:tcPr>
          <w:p w14:paraId="34CE266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545A5" w14:paraId="20B24240" w14:textId="77777777">
        <w:trPr>
          <w:trHeight w:val="90"/>
        </w:trPr>
        <w:tc>
          <w:tcPr>
            <w:tcW w:w="1872" w:type="dxa"/>
            <w:gridSpan w:val="2"/>
            <w:vMerge/>
            <w:tcBorders>
              <w:top w:val="single" w:sz="4" w:space="0" w:color="000000"/>
              <w:left w:val="single" w:sz="4" w:space="0" w:color="000000"/>
              <w:bottom w:val="single" w:sz="4" w:space="0" w:color="000000"/>
              <w:right w:val="single" w:sz="4" w:space="0" w:color="000000"/>
            </w:tcBorders>
            <w:vAlign w:val="center"/>
          </w:tcPr>
          <w:p w14:paraId="0A0876A0" w14:textId="77777777" w:rsidR="000545A5" w:rsidRDefault="000545A5">
            <w:pPr>
              <w:jc w:val="center"/>
              <w:rPr>
                <w:rFonts w:ascii="宋体" w:hAnsi="宋体" w:cs="宋体" w:hint="eastAsia"/>
                <w:color w:val="000000"/>
                <w:sz w:val="20"/>
                <w:szCs w:val="20"/>
              </w:rPr>
            </w:pPr>
          </w:p>
        </w:tc>
        <w:tc>
          <w:tcPr>
            <w:tcW w:w="2378" w:type="dxa"/>
            <w:gridSpan w:val="2"/>
            <w:tcBorders>
              <w:top w:val="single" w:sz="4" w:space="0" w:color="000000"/>
              <w:left w:val="single" w:sz="4" w:space="0" w:color="000000"/>
              <w:bottom w:val="single" w:sz="4" w:space="0" w:color="000000"/>
              <w:right w:val="single" w:sz="4" w:space="0" w:color="000000"/>
            </w:tcBorders>
            <w:vAlign w:val="center"/>
          </w:tcPr>
          <w:p w14:paraId="01BB9858"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14:paraId="14D00EA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5.00</w:t>
            </w:r>
          </w:p>
        </w:tc>
        <w:tc>
          <w:tcPr>
            <w:tcW w:w="1357" w:type="dxa"/>
            <w:tcBorders>
              <w:top w:val="single" w:sz="4" w:space="0" w:color="000000"/>
              <w:left w:val="single" w:sz="4" w:space="0" w:color="000000"/>
              <w:bottom w:val="single" w:sz="4" w:space="0" w:color="000000"/>
              <w:right w:val="single" w:sz="4" w:space="0" w:color="000000"/>
            </w:tcBorders>
            <w:vAlign w:val="center"/>
          </w:tcPr>
          <w:p w14:paraId="0CCE2C3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5.90</w:t>
            </w:r>
          </w:p>
        </w:tc>
        <w:tc>
          <w:tcPr>
            <w:tcW w:w="2221" w:type="dxa"/>
            <w:gridSpan w:val="2"/>
            <w:tcBorders>
              <w:top w:val="single" w:sz="4" w:space="0" w:color="000000"/>
              <w:left w:val="single" w:sz="4" w:space="0" w:color="000000"/>
              <w:bottom w:val="single" w:sz="4" w:space="0" w:color="000000"/>
              <w:right w:val="single" w:sz="4" w:space="0" w:color="000000"/>
            </w:tcBorders>
            <w:vAlign w:val="center"/>
          </w:tcPr>
          <w:p w14:paraId="5C829F1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5.90</w:t>
            </w:r>
          </w:p>
        </w:tc>
        <w:tc>
          <w:tcPr>
            <w:tcW w:w="2310" w:type="dxa"/>
            <w:gridSpan w:val="2"/>
            <w:tcBorders>
              <w:top w:val="single" w:sz="4" w:space="0" w:color="000000"/>
              <w:left w:val="single" w:sz="4" w:space="0" w:color="000000"/>
              <w:bottom w:val="single" w:sz="4" w:space="0" w:color="000000"/>
              <w:right w:val="single" w:sz="4" w:space="0" w:color="000000"/>
            </w:tcBorders>
            <w:vAlign w:val="center"/>
          </w:tcPr>
          <w:p w14:paraId="1A1DBA7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07" w:type="dxa"/>
            <w:tcBorders>
              <w:top w:val="single" w:sz="4" w:space="0" w:color="000000"/>
              <w:left w:val="single" w:sz="4" w:space="0" w:color="000000"/>
              <w:bottom w:val="single" w:sz="4" w:space="0" w:color="000000"/>
              <w:right w:val="single" w:sz="4" w:space="0" w:color="000000"/>
            </w:tcBorders>
            <w:vAlign w:val="center"/>
          </w:tcPr>
          <w:p w14:paraId="0186B51C"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1085" w:type="dxa"/>
            <w:tcBorders>
              <w:top w:val="single" w:sz="4" w:space="0" w:color="000000"/>
              <w:left w:val="single" w:sz="4" w:space="0" w:color="000000"/>
              <w:bottom w:val="single" w:sz="4" w:space="0" w:color="000000"/>
              <w:right w:val="single" w:sz="4" w:space="0" w:color="000000"/>
            </w:tcBorders>
            <w:vAlign w:val="center"/>
          </w:tcPr>
          <w:p w14:paraId="27DE92C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10.00分</w:t>
            </w:r>
          </w:p>
        </w:tc>
      </w:tr>
      <w:tr w:rsidR="000545A5" w14:paraId="6F2D4EB2" w14:textId="77777777">
        <w:trPr>
          <w:trHeight w:val="90"/>
        </w:trPr>
        <w:tc>
          <w:tcPr>
            <w:tcW w:w="1872" w:type="dxa"/>
            <w:gridSpan w:val="2"/>
            <w:vMerge/>
            <w:tcBorders>
              <w:top w:val="single" w:sz="4" w:space="0" w:color="000000"/>
              <w:left w:val="single" w:sz="4" w:space="0" w:color="000000"/>
              <w:bottom w:val="single" w:sz="4" w:space="0" w:color="000000"/>
              <w:right w:val="single" w:sz="4" w:space="0" w:color="000000"/>
            </w:tcBorders>
            <w:vAlign w:val="center"/>
          </w:tcPr>
          <w:p w14:paraId="71A461AF" w14:textId="77777777" w:rsidR="000545A5" w:rsidRDefault="000545A5">
            <w:pPr>
              <w:jc w:val="center"/>
              <w:rPr>
                <w:rFonts w:ascii="宋体" w:hAnsi="宋体" w:cs="宋体" w:hint="eastAsia"/>
                <w:color w:val="000000"/>
                <w:sz w:val="20"/>
                <w:szCs w:val="20"/>
              </w:rPr>
            </w:pPr>
          </w:p>
        </w:tc>
        <w:tc>
          <w:tcPr>
            <w:tcW w:w="2378" w:type="dxa"/>
            <w:gridSpan w:val="2"/>
            <w:tcBorders>
              <w:top w:val="single" w:sz="4" w:space="0" w:color="000000"/>
              <w:left w:val="single" w:sz="4" w:space="0" w:color="000000"/>
              <w:bottom w:val="single" w:sz="4" w:space="0" w:color="000000"/>
              <w:right w:val="single" w:sz="4" w:space="0" w:color="000000"/>
            </w:tcBorders>
            <w:vAlign w:val="center"/>
          </w:tcPr>
          <w:p w14:paraId="4A44634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14:paraId="3CA0B3C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357" w:type="dxa"/>
            <w:tcBorders>
              <w:top w:val="single" w:sz="4" w:space="0" w:color="000000"/>
              <w:left w:val="single" w:sz="4" w:space="0" w:color="000000"/>
              <w:bottom w:val="single" w:sz="4" w:space="0" w:color="000000"/>
              <w:right w:val="single" w:sz="4" w:space="0" w:color="000000"/>
            </w:tcBorders>
            <w:vAlign w:val="center"/>
          </w:tcPr>
          <w:p w14:paraId="7C1D4968"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w:t>
            </w:r>
          </w:p>
        </w:tc>
        <w:tc>
          <w:tcPr>
            <w:tcW w:w="2221" w:type="dxa"/>
            <w:gridSpan w:val="2"/>
            <w:tcBorders>
              <w:top w:val="single" w:sz="4" w:space="0" w:color="000000"/>
              <w:left w:val="single" w:sz="4" w:space="0" w:color="000000"/>
              <w:bottom w:val="single" w:sz="4" w:space="0" w:color="000000"/>
              <w:right w:val="single" w:sz="4" w:space="0" w:color="000000"/>
            </w:tcBorders>
            <w:vAlign w:val="center"/>
          </w:tcPr>
          <w:p w14:paraId="0A96078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5.9</w:t>
            </w:r>
          </w:p>
        </w:tc>
        <w:tc>
          <w:tcPr>
            <w:tcW w:w="2310" w:type="dxa"/>
            <w:gridSpan w:val="2"/>
            <w:tcBorders>
              <w:top w:val="single" w:sz="4" w:space="0" w:color="000000"/>
              <w:left w:val="single" w:sz="4" w:space="0" w:color="000000"/>
              <w:bottom w:val="single" w:sz="4" w:space="0" w:color="000000"/>
              <w:right w:val="single" w:sz="4" w:space="0" w:color="000000"/>
            </w:tcBorders>
            <w:vAlign w:val="center"/>
          </w:tcPr>
          <w:p w14:paraId="38AAA8E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307" w:type="dxa"/>
            <w:tcBorders>
              <w:top w:val="single" w:sz="4" w:space="0" w:color="000000"/>
              <w:left w:val="single" w:sz="4" w:space="0" w:color="000000"/>
              <w:bottom w:val="single" w:sz="4" w:space="0" w:color="000000"/>
              <w:right w:val="single" w:sz="4" w:space="0" w:color="000000"/>
            </w:tcBorders>
            <w:vAlign w:val="center"/>
          </w:tcPr>
          <w:p w14:paraId="061F1D09"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85" w:type="dxa"/>
            <w:tcBorders>
              <w:top w:val="single" w:sz="4" w:space="0" w:color="000000"/>
              <w:left w:val="single" w:sz="4" w:space="0" w:color="000000"/>
              <w:bottom w:val="single" w:sz="4" w:space="0" w:color="000000"/>
              <w:right w:val="single" w:sz="4" w:space="0" w:color="000000"/>
            </w:tcBorders>
            <w:vAlign w:val="center"/>
          </w:tcPr>
          <w:p w14:paraId="72A997B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545A5" w14:paraId="1604BA43" w14:textId="77777777">
        <w:trPr>
          <w:trHeight w:val="90"/>
        </w:trPr>
        <w:tc>
          <w:tcPr>
            <w:tcW w:w="1872" w:type="dxa"/>
            <w:gridSpan w:val="2"/>
            <w:vMerge/>
            <w:tcBorders>
              <w:top w:val="single" w:sz="4" w:space="0" w:color="000000"/>
              <w:left w:val="single" w:sz="4" w:space="0" w:color="000000"/>
              <w:bottom w:val="single" w:sz="4" w:space="0" w:color="000000"/>
              <w:right w:val="single" w:sz="4" w:space="0" w:color="000000"/>
            </w:tcBorders>
            <w:vAlign w:val="center"/>
          </w:tcPr>
          <w:p w14:paraId="3830E3FF" w14:textId="77777777" w:rsidR="000545A5" w:rsidRDefault="000545A5">
            <w:pPr>
              <w:jc w:val="center"/>
              <w:rPr>
                <w:rFonts w:ascii="宋体" w:hAnsi="宋体" w:cs="宋体" w:hint="eastAsia"/>
                <w:color w:val="000000"/>
                <w:sz w:val="20"/>
                <w:szCs w:val="20"/>
              </w:rPr>
            </w:pPr>
          </w:p>
        </w:tc>
        <w:tc>
          <w:tcPr>
            <w:tcW w:w="2378" w:type="dxa"/>
            <w:gridSpan w:val="2"/>
            <w:tcBorders>
              <w:top w:val="single" w:sz="4" w:space="0" w:color="000000"/>
              <w:left w:val="single" w:sz="4" w:space="0" w:color="000000"/>
              <w:bottom w:val="single" w:sz="4" w:space="0" w:color="000000"/>
              <w:right w:val="single" w:sz="4" w:space="0" w:color="000000"/>
            </w:tcBorders>
            <w:vAlign w:val="center"/>
          </w:tcPr>
          <w:p w14:paraId="46A785A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上年结转资金</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14:paraId="23C02819" w14:textId="77777777" w:rsidR="000545A5" w:rsidRDefault="000545A5">
            <w:pPr>
              <w:jc w:val="center"/>
              <w:rPr>
                <w:rFonts w:ascii="宋体" w:hAnsi="宋体" w:cs="宋体" w:hint="eastAsia"/>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1DCF104A" w14:textId="77777777" w:rsidR="000545A5" w:rsidRDefault="000545A5">
            <w:pPr>
              <w:jc w:val="center"/>
              <w:rPr>
                <w:rFonts w:ascii="宋体" w:hAnsi="宋体" w:cs="宋体" w:hint="eastAsia"/>
                <w:color w:val="000000"/>
                <w:sz w:val="20"/>
                <w:szCs w:val="20"/>
              </w:rPr>
            </w:pPr>
          </w:p>
        </w:tc>
        <w:tc>
          <w:tcPr>
            <w:tcW w:w="2221" w:type="dxa"/>
            <w:gridSpan w:val="2"/>
            <w:tcBorders>
              <w:top w:val="single" w:sz="4" w:space="0" w:color="000000"/>
              <w:left w:val="single" w:sz="4" w:space="0" w:color="000000"/>
              <w:bottom w:val="single" w:sz="4" w:space="0" w:color="000000"/>
              <w:right w:val="single" w:sz="4" w:space="0" w:color="000000"/>
            </w:tcBorders>
            <w:vAlign w:val="center"/>
          </w:tcPr>
          <w:p w14:paraId="2BB0AC1E" w14:textId="77777777" w:rsidR="000545A5" w:rsidRDefault="000545A5">
            <w:pPr>
              <w:jc w:val="center"/>
              <w:rPr>
                <w:rFonts w:ascii="宋体" w:hAnsi="宋体" w:cs="宋体" w:hint="eastAsia"/>
                <w:color w:val="000000"/>
                <w:sz w:val="20"/>
                <w:szCs w:val="20"/>
              </w:rPr>
            </w:pPr>
          </w:p>
        </w:tc>
        <w:tc>
          <w:tcPr>
            <w:tcW w:w="2310" w:type="dxa"/>
            <w:gridSpan w:val="2"/>
            <w:tcBorders>
              <w:top w:val="single" w:sz="4" w:space="0" w:color="000000"/>
              <w:left w:val="single" w:sz="4" w:space="0" w:color="000000"/>
              <w:bottom w:val="single" w:sz="4" w:space="0" w:color="000000"/>
              <w:right w:val="single" w:sz="4" w:space="0" w:color="000000"/>
            </w:tcBorders>
            <w:vAlign w:val="center"/>
          </w:tcPr>
          <w:p w14:paraId="33C7CE7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307" w:type="dxa"/>
            <w:tcBorders>
              <w:top w:val="single" w:sz="4" w:space="0" w:color="000000"/>
              <w:left w:val="single" w:sz="4" w:space="0" w:color="000000"/>
              <w:bottom w:val="single" w:sz="4" w:space="0" w:color="000000"/>
              <w:right w:val="single" w:sz="4" w:space="0" w:color="000000"/>
            </w:tcBorders>
            <w:vAlign w:val="center"/>
          </w:tcPr>
          <w:p w14:paraId="1347B33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85" w:type="dxa"/>
            <w:tcBorders>
              <w:top w:val="single" w:sz="4" w:space="0" w:color="000000"/>
              <w:left w:val="single" w:sz="4" w:space="0" w:color="000000"/>
              <w:bottom w:val="single" w:sz="4" w:space="0" w:color="000000"/>
              <w:right w:val="single" w:sz="4" w:space="0" w:color="000000"/>
            </w:tcBorders>
            <w:vAlign w:val="center"/>
          </w:tcPr>
          <w:p w14:paraId="40B25F7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545A5" w14:paraId="1D531F11" w14:textId="77777777">
        <w:trPr>
          <w:trHeight w:val="90"/>
        </w:trPr>
        <w:tc>
          <w:tcPr>
            <w:tcW w:w="1872" w:type="dxa"/>
            <w:gridSpan w:val="2"/>
            <w:vMerge/>
            <w:tcBorders>
              <w:top w:val="single" w:sz="4" w:space="0" w:color="000000"/>
              <w:left w:val="single" w:sz="4" w:space="0" w:color="000000"/>
              <w:bottom w:val="single" w:sz="4" w:space="0" w:color="000000"/>
              <w:right w:val="single" w:sz="4" w:space="0" w:color="000000"/>
            </w:tcBorders>
            <w:vAlign w:val="center"/>
          </w:tcPr>
          <w:p w14:paraId="4E6A5D01" w14:textId="77777777" w:rsidR="000545A5" w:rsidRDefault="000545A5">
            <w:pPr>
              <w:jc w:val="center"/>
              <w:rPr>
                <w:rFonts w:ascii="宋体" w:hAnsi="宋体" w:cs="宋体" w:hint="eastAsia"/>
                <w:color w:val="000000"/>
                <w:sz w:val="20"/>
                <w:szCs w:val="20"/>
              </w:rPr>
            </w:pPr>
          </w:p>
        </w:tc>
        <w:tc>
          <w:tcPr>
            <w:tcW w:w="2378" w:type="dxa"/>
            <w:gridSpan w:val="2"/>
            <w:tcBorders>
              <w:top w:val="single" w:sz="4" w:space="0" w:color="000000"/>
              <w:left w:val="single" w:sz="4" w:space="0" w:color="000000"/>
              <w:bottom w:val="single" w:sz="4" w:space="0" w:color="000000"/>
              <w:right w:val="single" w:sz="4" w:space="0" w:color="000000"/>
            </w:tcBorders>
            <w:vAlign w:val="center"/>
          </w:tcPr>
          <w:p w14:paraId="617EBFD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14:paraId="569251BA" w14:textId="77777777" w:rsidR="000545A5" w:rsidRDefault="000545A5">
            <w:pPr>
              <w:jc w:val="center"/>
              <w:rPr>
                <w:rFonts w:ascii="宋体" w:hAnsi="宋体" w:cs="宋体" w:hint="eastAsia"/>
                <w:color w:val="000000"/>
                <w:sz w:val="20"/>
                <w:szCs w:val="20"/>
              </w:rPr>
            </w:pPr>
          </w:p>
        </w:tc>
        <w:tc>
          <w:tcPr>
            <w:tcW w:w="1357" w:type="dxa"/>
            <w:tcBorders>
              <w:top w:val="single" w:sz="4" w:space="0" w:color="000000"/>
              <w:left w:val="single" w:sz="4" w:space="0" w:color="000000"/>
              <w:bottom w:val="single" w:sz="4" w:space="0" w:color="000000"/>
              <w:right w:val="single" w:sz="4" w:space="0" w:color="000000"/>
            </w:tcBorders>
            <w:vAlign w:val="center"/>
          </w:tcPr>
          <w:p w14:paraId="4656365E" w14:textId="77777777" w:rsidR="000545A5" w:rsidRDefault="000545A5">
            <w:pPr>
              <w:jc w:val="center"/>
              <w:rPr>
                <w:rFonts w:ascii="宋体" w:hAnsi="宋体" w:cs="宋体" w:hint="eastAsia"/>
                <w:color w:val="000000"/>
                <w:sz w:val="20"/>
                <w:szCs w:val="20"/>
              </w:rPr>
            </w:pPr>
          </w:p>
        </w:tc>
        <w:tc>
          <w:tcPr>
            <w:tcW w:w="2221" w:type="dxa"/>
            <w:gridSpan w:val="2"/>
            <w:tcBorders>
              <w:top w:val="single" w:sz="4" w:space="0" w:color="000000"/>
              <w:left w:val="single" w:sz="4" w:space="0" w:color="000000"/>
              <w:bottom w:val="single" w:sz="4" w:space="0" w:color="000000"/>
              <w:right w:val="single" w:sz="4" w:space="0" w:color="000000"/>
            </w:tcBorders>
            <w:vAlign w:val="center"/>
          </w:tcPr>
          <w:p w14:paraId="7470A044" w14:textId="77777777" w:rsidR="000545A5" w:rsidRDefault="000545A5">
            <w:pPr>
              <w:jc w:val="center"/>
              <w:rPr>
                <w:rFonts w:ascii="宋体" w:hAnsi="宋体" w:cs="宋体" w:hint="eastAsia"/>
                <w:color w:val="000000"/>
                <w:sz w:val="20"/>
                <w:szCs w:val="20"/>
              </w:rPr>
            </w:pPr>
          </w:p>
        </w:tc>
        <w:tc>
          <w:tcPr>
            <w:tcW w:w="2310" w:type="dxa"/>
            <w:gridSpan w:val="2"/>
            <w:tcBorders>
              <w:top w:val="single" w:sz="4" w:space="0" w:color="000000"/>
              <w:left w:val="single" w:sz="4" w:space="0" w:color="000000"/>
              <w:bottom w:val="single" w:sz="4" w:space="0" w:color="000000"/>
              <w:right w:val="single" w:sz="4" w:space="0" w:color="000000"/>
            </w:tcBorders>
            <w:vAlign w:val="center"/>
          </w:tcPr>
          <w:p w14:paraId="1FC1550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307" w:type="dxa"/>
            <w:tcBorders>
              <w:top w:val="single" w:sz="4" w:space="0" w:color="000000"/>
              <w:left w:val="single" w:sz="4" w:space="0" w:color="000000"/>
              <w:bottom w:val="single" w:sz="4" w:space="0" w:color="000000"/>
              <w:right w:val="single" w:sz="4" w:space="0" w:color="000000"/>
            </w:tcBorders>
            <w:vAlign w:val="center"/>
          </w:tcPr>
          <w:p w14:paraId="56E7BEF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085" w:type="dxa"/>
            <w:tcBorders>
              <w:top w:val="single" w:sz="4" w:space="0" w:color="000000"/>
              <w:left w:val="single" w:sz="4" w:space="0" w:color="000000"/>
              <w:bottom w:val="single" w:sz="4" w:space="0" w:color="000000"/>
              <w:right w:val="single" w:sz="4" w:space="0" w:color="000000"/>
            </w:tcBorders>
            <w:vAlign w:val="center"/>
          </w:tcPr>
          <w:p w14:paraId="1396DAC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545A5" w14:paraId="4F4B0F84" w14:textId="77777777">
        <w:trPr>
          <w:trHeight w:val="90"/>
        </w:trPr>
        <w:tc>
          <w:tcPr>
            <w:tcW w:w="807" w:type="dxa"/>
            <w:vMerge w:val="restart"/>
            <w:tcBorders>
              <w:top w:val="single" w:sz="4" w:space="0" w:color="000000"/>
              <w:left w:val="single" w:sz="4" w:space="0" w:color="000000"/>
              <w:bottom w:val="single" w:sz="4" w:space="0" w:color="000000"/>
              <w:right w:val="single" w:sz="4" w:space="0" w:color="000000"/>
            </w:tcBorders>
            <w:vAlign w:val="center"/>
          </w:tcPr>
          <w:p w14:paraId="18DB99C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6050" w:type="dxa"/>
            <w:gridSpan w:val="6"/>
            <w:tcBorders>
              <w:top w:val="single" w:sz="4" w:space="0" w:color="000000"/>
              <w:left w:val="single" w:sz="4" w:space="0" w:color="000000"/>
              <w:bottom w:val="single" w:sz="4" w:space="0" w:color="000000"/>
              <w:right w:val="single" w:sz="4" w:space="0" w:color="000000"/>
            </w:tcBorders>
            <w:vAlign w:val="center"/>
          </w:tcPr>
          <w:p w14:paraId="3BA84A6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6923" w:type="dxa"/>
            <w:gridSpan w:val="6"/>
            <w:tcBorders>
              <w:top w:val="single" w:sz="4" w:space="0" w:color="000000"/>
              <w:left w:val="single" w:sz="4" w:space="0" w:color="000000"/>
              <w:bottom w:val="single" w:sz="4" w:space="0" w:color="000000"/>
              <w:right w:val="single" w:sz="4" w:space="0" w:color="000000"/>
            </w:tcBorders>
            <w:vAlign w:val="center"/>
          </w:tcPr>
          <w:p w14:paraId="423A3D3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545A5" w14:paraId="4DAF2758"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0D9F1F10" w14:textId="77777777" w:rsidR="000545A5" w:rsidRDefault="000545A5">
            <w:pPr>
              <w:jc w:val="center"/>
              <w:rPr>
                <w:rFonts w:ascii="宋体" w:hAnsi="宋体" w:cs="宋体" w:hint="eastAsia"/>
                <w:color w:val="000000"/>
                <w:sz w:val="20"/>
                <w:szCs w:val="20"/>
              </w:rPr>
            </w:pPr>
          </w:p>
        </w:tc>
        <w:tc>
          <w:tcPr>
            <w:tcW w:w="6050" w:type="dxa"/>
            <w:gridSpan w:val="6"/>
            <w:tcBorders>
              <w:top w:val="single" w:sz="4" w:space="0" w:color="000000"/>
              <w:left w:val="single" w:sz="4" w:space="0" w:color="000000"/>
              <w:bottom w:val="single" w:sz="4" w:space="0" w:color="000000"/>
              <w:right w:val="single" w:sz="4" w:space="0" w:color="000000"/>
            </w:tcBorders>
          </w:tcPr>
          <w:p w14:paraId="2C774FB4" w14:textId="77777777" w:rsidR="000545A5"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用于办公用品的购置和车辆的维修，保证奇台县政协日常业务运转，确保政协会议的顺利召开。</w:t>
            </w:r>
          </w:p>
        </w:tc>
        <w:tc>
          <w:tcPr>
            <w:tcW w:w="6923" w:type="dxa"/>
            <w:gridSpan w:val="6"/>
            <w:tcBorders>
              <w:top w:val="single" w:sz="4" w:space="0" w:color="000000"/>
              <w:left w:val="single" w:sz="4" w:space="0" w:color="000000"/>
              <w:bottom w:val="single" w:sz="4" w:space="0" w:color="000000"/>
              <w:right w:val="single" w:sz="4" w:space="0" w:color="000000"/>
            </w:tcBorders>
          </w:tcPr>
          <w:p w14:paraId="78396A47" w14:textId="77777777" w:rsidR="000545A5"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自治区基层政协补助经费主要用于制作基层政协制度牌1批；维护修理车辆5辆；；办公用品A3A4纸采购50件；零星办公用品购买600件；制度牌验收合格率：100%；车辆维护修理验收合格率：100%；办公用品电子耗材验收合格率：100%项目预算控制率：100；购置完成及时率：100；保障奇台政协良好的履职</w:t>
            </w:r>
            <w:r>
              <w:rPr>
                <w:rFonts w:ascii="宋体" w:hAnsi="宋体" w:cs="宋体" w:hint="eastAsia"/>
                <w:color w:val="000000"/>
                <w:kern w:val="0"/>
                <w:sz w:val="20"/>
                <w:szCs w:val="20"/>
                <w:lang w:bidi="ar"/>
              </w:rPr>
              <w:lastRenderedPageBreak/>
              <w:t>环境：100%。</w:t>
            </w:r>
          </w:p>
        </w:tc>
      </w:tr>
      <w:tr w:rsidR="000545A5" w14:paraId="26B165E8" w14:textId="77777777">
        <w:trPr>
          <w:trHeight w:val="521"/>
        </w:trPr>
        <w:tc>
          <w:tcPr>
            <w:tcW w:w="807" w:type="dxa"/>
            <w:vMerge w:val="restart"/>
            <w:tcBorders>
              <w:top w:val="single" w:sz="4" w:space="0" w:color="000000"/>
              <w:left w:val="single" w:sz="4" w:space="0" w:color="000000"/>
              <w:bottom w:val="single" w:sz="4" w:space="0" w:color="000000"/>
              <w:right w:val="single" w:sz="4" w:space="0" w:color="000000"/>
            </w:tcBorders>
            <w:vAlign w:val="center"/>
          </w:tcPr>
          <w:p w14:paraId="5385370E" w14:textId="77777777" w:rsidR="000545A5" w:rsidRDefault="000545A5">
            <w:pPr>
              <w:jc w:val="center"/>
              <w:rPr>
                <w:rFonts w:ascii="宋体" w:hAnsi="宋体" w:cs="宋体" w:hint="eastAsia"/>
                <w:color w:val="000000"/>
                <w:sz w:val="20"/>
                <w:szCs w:val="20"/>
              </w:rPr>
            </w:pPr>
          </w:p>
        </w:tc>
        <w:tc>
          <w:tcPr>
            <w:tcW w:w="1065" w:type="dxa"/>
            <w:vMerge w:val="restart"/>
            <w:tcBorders>
              <w:top w:val="single" w:sz="4" w:space="0" w:color="000000"/>
              <w:left w:val="single" w:sz="4" w:space="0" w:color="000000"/>
              <w:bottom w:val="single" w:sz="4" w:space="0" w:color="000000"/>
              <w:right w:val="single" w:sz="4" w:space="0" w:color="000000"/>
            </w:tcBorders>
            <w:vAlign w:val="center"/>
          </w:tcPr>
          <w:p w14:paraId="389DF6F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tcPr>
          <w:p w14:paraId="1F193F20"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3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69761B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0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88CF1C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1469" w:type="dxa"/>
            <w:vMerge w:val="restart"/>
            <w:tcBorders>
              <w:top w:val="single" w:sz="4" w:space="0" w:color="000000"/>
              <w:left w:val="single" w:sz="4" w:space="0" w:color="000000"/>
              <w:bottom w:val="single" w:sz="4" w:space="0" w:color="000000"/>
              <w:right w:val="single" w:sz="4" w:space="0" w:color="000000"/>
            </w:tcBorders>
            <w:vAlign w:val="center"/>
          </w:tcPr>
          <w:p w14:paraId="7223B3D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752" w:type="dxa"/>
            <w:vMerge w:val="restart"/>
            <w:tcBorders>
              <w:top w:val="single" w:sz="4" w:space="0" w:color="000000"/>
              <w:left w:val="single" w:sz="4" w:space="0" w:color="000000"/>
              <w:bottom w:val="single" w:sz="4" w:space="0" w:color="000000"/>
              <w:right w:val="single" w:sz="4" w:space="0" w:color="000000"/>
            </w:tcBorders>
            <w:vAlign w:val="center"/>
          </w:tcPr>
          <w:p w14:paraId="5EB6E518"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00" w:type="dxa"/>
            <w:vMerge w:val="restart"/>
            <w:tcBorders>
              <w:top w:val="single" w:sz="4" w:space="0" w:color="000000"/>
              <w:left w:val="single" w:sz="4" w:space="0" w:color="000000"/>
              <w:bottom w:val="single" w:sz="4" w:space="0" w:color="000000"/>
              <w:right w:val="single" w:sz="4" w:space="0" w:color="000000"/>
            </w:tcBorders>
            <w:vAlign w:val="center"/>
          </w:tcPr>
          <w:p w14:paraId="297FA728"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3802" w:type="dxa"/>
            <w:gridSpan w:val="3"/>
            <w:vMerge w:val="restart"/>
            <w:tcBorders>
              <w:top w:val="single" w:sz="4" w:space="0" w:color="000000"/>
              <w:left w:val="single" w:sz="4" w:space="0" w:color="000000"/>
              <w:bottom w:val="single" w:sz="4" w:space="0" w:color="000000"/>
              <w:right w:val="single" w:sz="4" w:space="0" w:color="000000"/>
            </w:tcBorders>
            <w:vAlign w:val="center"/>
          </w:tcPr>
          <w:p w14:paraId="213C706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0545A5" w14:paraId="3F89D441" w14:textId="77777777">
        <w:trPr>
          <w:trHeight w:val="521"/>
        </w:trPr>
        <w:tc>
          <w:tcPr>
            <w:tcW w:w="807" w:type="dxa"/>
            <w:vMerge/>
            <w:tcBorders>
              <w:top w:val="single" w:sz="4" w:space="0" w:color="000000"/>
              <w:left w:val="single" w:sz="4" w:space="0" w:color="000000"/>
              <w:bottom w:val="single" w:sz="4" w:space="0" w:color="000000"/>
              <w:right w:val="single" w:sz="4" w:space="0" w:color="000000"/>
            </w:tcBorders>
            <w:vAlign w:val="center"/>
          </w:tcPr>
          <w:p w14:paraId="7E9F2F1F"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3BDFC128" w14:textId="77777777" w:rsidR="000545A5" w:rsidRDefault="000545A5">
            <w:pPr>
              <w:jc w:val="center"/>
              <w:rPr>
                <w:rFonts w:ascii="宋体" w:hAnsi="宋体" w:cs="宋体" w:hint="eastAsia"/>
                <w:color w:val="000000"/>
                <w:sz w:val="20"/>
                <w:szCs w:val="20"/>
              </w:rPr>
            </w:pPr>
          </w:p>
        </w:tc>
        <w:tc>
          <w:tcPr>
            <w:tcW w:w="1170" w:type="dxa"/>
            <w:vMerge/>
            <w:tcBorders>
              <w:top w:val="single" w:sz="4" w:space="0" w:color="000000"/>
              <w:left w:val="single" w:sz="4" w:space="0" w:color="000000"/>
              <w:bottom w:val="single" w:sz="4" w:space="0" w:color="000000"/>
              <w:right w:val="single" w:sz="4" w:space="0" w:color="000000"/>
            </w:tcBorders>
            <w:vAlign w:val="center"/>
          </w:tcPr>
          <w:p w14:paraId="1201EFFB" w14:textId="77777777" w:rsidR="000545A5" w:rsidRDefault="000545A5">
            <w:pPr>
              <w:jc w:val="center"/>
              <w:rPr>
                <w:rFonts w:ascii="宋体" w:hAnsi="宋体" w:cs="宋体" w:hint="eastAsia"/>
                <w:color w:val="000000"/>
                <w:sz w:val="20"/>
                <w:szCs w:val="20"/>
              </w:rPr>
            </w:pPr>
          </w:p>
        </w:tc>
        <w:tc>
          <w:tcPr>
            <w:tcW w:w="2309" w:type="dxa"/>
            <w:gridSpan w:val="2"/>
            <w:vMerge/>
            <w:tcBorders>
              <w:top w:val="single" w:sz="4" w:space="0" w:color="000000"/>
              <w:left w:val="single" w:sz="4" w:space="0" w:color="000000"/>
              <w:bottom w:val="single" w:sz="4" w:space="0" w:color="000000"/>
              <w:right w:val="single" w:sz="4" w:space="0" w:color="000000"/>
            </w:tcBorders>
            <w:vAlign w:val="center"/>
          </w:tcPr>
          <w:p w14:paraId="6F60187E" w14:textId="77777777" w:rsidR="000545A5" w:rsidRDefault="000545A5">
            <w:pPr>
              <w:jc w:val="center"/>
              <w:rPr>
                <w:rFonts w:ascii="宋体" w:hAnsi="宋体" w:cs="宋体" w:hint="eastAsia"/>
                <w:color w:val="000000"/>
                <w:sz w:val="20"/>
                <w:szCs w:val="20"/>
              </w:rPr>
            </w:pPr>
          </w:p>
        </w:tc>
        <w:tc>
          <w:tcPr>
            <w:tcW w:w="1506" w:type="dxa"/>
            <w:gridSpan w:val="2"/>
            <w:vMerge/>
            <w:tcBorders>
              <w:top w:val="single" w:sz="4" w:space="0" w:color="000000"/>
              <w:left w:val="single" w:sz="4" w:space="0" w:color="000000"/>
              <w:bottom w:val="single" w:sz="4" w:space="0" w:color="000000"/>
              <w:right w:val="single" w:sz="4" w:space="0" w:color="000000"/>
            </w:tcBorders>
            <w:vAlign w:val="center"/>
          </w:tcPr>
          <w:p w14:paraId="54988F56" w14:textId="77777777" w:rsidR="000545A5" w:rsidRDefault="000545A5">
            <w:pPr>
              <w:jc w:val="center"/>
              <w:rPr>
                <w:rFonts w:ascii="宋体" w:hAnsi="宋体" w:cs="宋体" w:hint="eastAsia"/>
                <w:color w:val="000000"/>
                <w:sz w:val="20"/>
                <w:szCs w:val="20"/>
              </w:rPr>
            </w:pPr>
          </w:p>
        </w:tc>
        <w:tc>
          <w:tcPr>
            <w:tcW w:w="1469" w:type="dxa"/>
            <w:vMerge/>
            <w:tcBorders>
              <w:top w:val="single" w:sz="4" w:space="0" w:color="000000"/>
              <w:left w:val="single" w:sz="4" w:space="0" w:color="000000"/>
              <w:bottom w:val="single" w:sz="4" w:space="0" w:color="000000"/>
              <w:right w:val="single" w:sz="4" w:space="0" w:color="000000"/>
            </w:tcBorders>
            <w:vAlign w:val="center"/>
          </w:tcPr>
          <w:p w14:paraId="7BBFAFEE" w14:textId="77777777" w:rsidR="000545A5" w:rsidRDefault="000545A5">
            <w:pPr>
              <w:jc w:val="center"/>
              <w:rPr>
                <w:rFonts w:ascii="宋体" w:hAnsi="宋体" w:cs="宋体" w:hint="eastAsia"/>
                <w:color w:val="000000"/>
                <w:sz w:val="20"/>
                <w:szCs w:val="20"/>
              </w:rPr>
            </w:pPr>
          </w:p>
        </w:tc>
        <w:tc>
          <w:tcPr>
            <w:tcW w:w="752" w:type="dxa"/>
            <w:vMerge/>
            <w:tcBorders>
              <w:top w:val="single" w:sz="4" w:space="0" w:color="000000"/>
              <w:left w:val="single" w:sz="4" w:space="0" w:color="000000"/>
              <w:bottom w:val="single" w:sz="4" w:space="0" w:color="000000"/>
              <w:right w:val="single" w:sz="4" w:space="0" w:color="000000"/>
            </w:tcBorders>
            <w:vAlign w:val="center"/>
          </w:tcPr>
          <w:p w14:paraId="03CD2790" w14:textId="77777777" w:rsidR="000545A5" w:rsidRDefault="000545A5">
            <w:pPr>
              <w:jc w:val="center"/>
              <w:rPr>
                <w:rFonts w:ascii="宋体" w:hAnsi="宋体" w:cs="宋体" w:hint="eastAsia"/>
                <w:color w:val="000000"/>
                <w:sz w:val="20"/>
                <w:szCs w:val="20"/>
              </w:rPr>
            </w:pPr>
          </w:p>
        </w:tc>
        <w:tc>
          <w:tcPr>
            <w:tcW w:w="900" w:type="dxa"/>
            <w:vMerge/>
            <w:tcBorders>
              <w:top w:val="single" w:sz="4" w:space="0" w:color="000000"/>
              <w:left w:val="single" w:sz="4" w:space="0" w:color="000000"/>
              <w:bottom w:val="single" w:sz="4" w:space="0" w:color="000000"/>
              <w:right w:val="single" w:sz="4" w:space="0" w:color="000000"/>
            </w:tcBorders>
            <w:vAlign w:val="center"/>
          </w:tcPr>
          <w:p w14:paraId="70737A94" w14:textId="77777777" w:rsidR="000545A5" w:rsidRDefault="000545A5">
            <w:pPr>
              <w:jc w:val="center"/>
              <w:rPr>
                <w:rFonts w:ascii="宋体" w:hAnsi="宋体" w:cs="宋体" w:hint="eastAsia"/>
                <w:color w:val="000000"/>
                <w:sz w:val="20"/>
                <w:szCs w:val="20"/>
              </w:rPr>
            </w:pPr>
          </w:p>
        </w:tc>
        <w:tc>
          <w:tcPr>
            <w:tcW w:w="3802" w:type="dxa"/>
            <w:gridSpan w:val="3"/>
            <w:vMerge/>
            <w:tcBorders>
              <w:top w:val="single" w:sz="4" w:space="0" w:color="000000"/>
              <w:left w:val="single" w:sz="4" w:space="0" w:color="000000"/>
              <w:bottom w:val="single" w:sz="4" w:space="0" w:color="000000"/>
              <w:right w:val="single" w:sz="4" w:space="0" w:color="000000"/>
            </w:tcBorders>
            <w:vAlign w:val="center"/>
          </w:tcPr>
          <w:p w14:paraId="1932739C" w14:textId="77777777" w:rsidR="000545A5" w:rsidRDefault="000545A5">
            <w:pPr>
              <w:jc w:val="center"/>
              <w:rPr>
                <w:rFonts w:ascii="宋体" w:hAnsi="宋体" w:cs="宋体" w:hint="eastAsia"/>
                <w:color w:val="000000"/>
                <w:sz w:val="20"/>
                <w:szCs w:val="20"/>
              </w:rPr>
            </w:pPr>
          </w:p>
        </w:tc>
      </w:tr>
      <w:tr w:rsidR="000545A5" w14:paraId="00268234" w14:textId="77777777">
        <w:trPr>
          <w:trHeight w:val="90"/>
        </w:trPr>
        <w:tc>
          <w:tcPr>
            <w:tcW w:w="807" w:type="dxa"/>
            <w:vMerge w:val="restart"/>
            <w:tcBorders>
              <w:top w:val="single" w:sz="4" w:space="0" w:color="000000"/>
              <w:left w:val="single" w:sz="4" w:space="0" w:color="000000"/>
              <w:bottom w:val="single" w:sz="4" w:space="0" w:color="000000"/>
              <w:right w:val="single" w:sz="4" w:space="0" w:color="000000"/>
            </w:tcBorders>
            <w:vAlign w:val="center"/>
          </w:tcPr>
          <w:p w14:paraId="25A09E60"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1065" w:type="dxa"/>
            <w:vMerge w:val="restart"/>
            <w:tcBorders>
              <w:top w:val="single" w:sz="4" w:space="0" w:color="000000"/>
              <w:left w:val="single" w:sz="4" w:space="0" w:color="000000"/>
              <w:bottom w:val="single" w:sz="4" w:space="0" w:color="000000"/>
              <w:right w:val="single" w:sz="4" w:space="0" w:color="000000"/>
            </w:tcBorders>
            <w:vAlign w:val="center"/>
          </w:tcPr>
          <w:p w14:paraId="1DE89DC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170" w:type="dxa"/>
            <w:tcBorders>
              <w:top w:val="single" w:sz="4" w:space="0" w:color="000000"/>
              <w:left w:val="single" w:sz="4" w:space="0" w:color="000000"/>
              <w:bottom w:val="single" w:sz="4" w:space="0" w:color="000000"/>
              <w:right w:val="single" w:sz="4" w:space="0" w:color="000000"/>
            </w:tcBorders>
            <w:vAlign w:val="center"/>
          </w:tcPr>
          <w:p w14:paraId="7FF960A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1CFF1CC7"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办公用品A3A4纸</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01FFB3D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&lt;=50件</w:t>
            </w:r>
          </w:p>
        </w:tc>
        <w:tc>
          <w:tcPr>
            <w:tcW w:w="1469" w:type="dxa"/>
            <w:tcBorders>
              <w:top w:val="single" w:sz="4" w:space="0" w:color="000000"/>
              <w:left w:val="single" w:sz="4" w:space="0" w:color="000000"/>
              <w:bottom w:val="single" w:sz="4" w:space="0" w:color="000000"/>
              <w:right w:val="single" w:sz="4" w:space="0" w:color="000000"/>
            </w:tcBorders>
            <w:vAlign w:val="center"/>
          </w:tcPr>
          <w:p w14:paraId="49A4209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=50件</w:t>
            </w:r>
          </w:p>
        </w:tc>
        <w:tc>
          <w:tcPr>
            <w:tcW w:w="752" w:type="dxa"/>
            <w:tcBorders>
              <w:top w:val="single" w:sz="4" w:space="0" w:color="000000"/>
              <w:left w:val="single" w:sz="4" w:space="0" w:color="000000"/>
              <w:bottom w:val="single" w:sz="4" w:space="0" w:color="000000"/>
              <w:right w:val="single" w:sz="4" w:space="0" w:color="000000"/>
            </w:tcBorders>
            <w:vAlign w:val="center"/>
          </w:tcPr>
          <w:p w14:paraId="3884267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14:paraId="40C5792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72C4BA28" w14:textId="77777777" w:rsidR="000545A5" w:rsidRDefault="000545A5">
            <w:pPr>
              <w:jc w:val="center"/>
              <w:rPr>
                <w:rFonts w:ascii="宋体" w:hAnsi="宋体" w:cs="宋体" w:hint="eastAsia"/>
                <w:color w:val="000000"/>
                <w:sz w:val="20"/>
                <w:szCs w:val="20"/>
              </w:rPr>
            </w:pPr>
          </w:p>
        </w:tc>
      </w:tr>
      <w:tr w:rsidR="000545A5" w14:paraId="0FBE5639"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605DA722"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03E19D92"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166A03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591D1DF8"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零星办公用品</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4D13919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&lt;=200个</w:t>
            </w:r>
          </w:p>
        </w:tc>
        <w:tc>
          <w:tcPr>
            <w:tcW w:w="1469" w:type="dxa"/>
            <w:tcBorders>
              <w:top w:val="single" w:sz="4" w:space="0" w:color="000000"/>
              <w:left w:val="single" w:sz="4" w:space="0" w:color="000000"/>
              <w:bottom w:val="single" w:sz="4" w:space="0" w:color="000000"/>
              <w:right w:val="single" w:sz="4" w:space="0" w:color="000000"/>
            </w:tcBorders>
            <w:vAlign w:val="center"/>
          </w:tcPr>
          <w:p w14:paraId="02C4C1F2" w14:textId="77777777" w:rsidR="000545A5" w:rsidRDefault="00000000">
            <w:pPr>
              <w:jc w:val="center"/>
              <w:rPr>
                <w:rFonts w:ascii="宋体" w:hAnsi="宋体" w:cs="宋体" w:hint="eastAsia"/>
                <w:color w:val="000000"/>
                <w:sz w:val="20"/>
                <w:szCs w:val="20"/>
              </w:rPr>
            </w:pPr>
            <w:r>
              <w:rPr>
                <w:rFonts w:ascii="宋体" w:hAnsi="宋体" w:cs="宋体" w:hint="eastAsia"/>
                <w:color w:val="000000"/>
                <w:sz w:val="20"/>
                <w:szCs w:val="20"/>
              </w:rPr>
              <w:t>=600个</w:t>
            </w:r>
          </w:p>
        </w:tc>
        <w:tc>
          <w:tcPr>
            <w:tcW w:w="752" w:type="dxa"/>
            <w:tcBorders>
              <w:top w:val="single" w:sz="4" w:space="0" w:color="000000"/>
              <w:left w:val="single" w:sz="4" w:space="0" w:color="000000"/>
              <w:bottom w:val="single" w:sz="4" w:space="0" w:color="000000"/>
              <w:right w:val="single" w:sz="4" w:space="0" w:color="000000"/>
            </w:tcBorders>
            <w:vAlign w:val="center"/>
          </w:tcPr>
          <w:p w14:paraId="515118F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vAlign w:val="center"/>
          </w:tcPr>
          <w:p w14:paraId="2F376A1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7BEEB5B8" w14:textId="77777777" w:rsidR="000545A5" w:rsidRDefault="00000000">
            <w:pPr>
              <w:jc w:val="center"/>
              <w:rPr>
                <w:rFonts w:ascii="宋体" w:hAnsi="宋体" w:cs="宋体" w:hint="eastAsia"/>
                <w:color w:val="000000"/>
                <w:sz w:val="20"/>
                <w:szCs w:val="20"/>
              </w:rPr>
            </w:pPr>
            <w:r>
              <w:rPr>
                <w:rFonts w:ascii="宋体" w:hAnsi="宋体" w:cs="宋体" w:hint="eastAsia"/>
                <w:color w:val="000000"/>
                <w:sz w:val="20"/>
                <w:szCs w:val="20"/>
              </w:rPr>
              <w:t>偏差原因：未充分调研委员各项视察工作实际用量，原计划按历史均值采购，因临时增加委员读书活动，需额外增补办公用品。改进措施：一方面优化需求调研，结合委员活动计划动态调整用量；另一方面强化各委办协同，采购前与各委办负责人提前确认需求，动态响应临时需求。</w:t>
            </w:r>
          </w:p>
        </w:tc>
      </w:tr>
      <w:tr w:rsidR="000545A5" w14:paraId="6E0D144E"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13FE7E49"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253F6520"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C1755B8"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76402631"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基层政协制度牌</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1606286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&lt;=1批</w:t>
            </w:r>
          </w:p>
        </w:tc>
        <w:tc>
          <w:tcPr>
            <w:tcW w:w="1469" w:type="dxa"/>
            <w:tcBorders>
              <w:top w:val="single" w:sz="4" w:space="0" w:color="000000"/>
              <w:left w:val="single" w:sz="4" w:space="0" w:color="000000"/>
              <w:bottom w:val="single" w:sz="4" w:space="0" w:color="000000"/>
              <w:right w:val="single" w:sz="4" w:space="0" w:color="000000"/>
            </w:tcBorders>
            <w:vAlign w:val="center"/>
          </w:tcPr>
          <w:p w14:paraId="0548C1F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=1批</w:t>
            </w:r>
          </w:p>
        </w:tc>
        <w:tc>
          <w:tcPr>
            <w:tcW w:w="752" w:type="dxa"/>
            <w:tcBorders>
              <w:top w:val="single" w:sz="4" w:space="0" w:color="000000"/>
              <w:left w:val="single" w:sz="4" w:space="0" w:color="000000"/>
              <w:bottom w:val="single" w:sz="4" w:space="0" w:color="000000"/>
              <w:right w:val="single" w:sz="4" w:space="0" w:color="000000"/>
            </w:tcBorders>
            <w:vAlign w:val="center"/>
          </w:tcPr>
          <w:p w14:paraId="53463D08"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14:paraId="48A03200"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44AAF886" w14:textId="77777777" w:rsidR="000545A5" w:rsidRDefault="000545A5">
            <w:pPr>
              <w:jc w:val="center"/>
              <w:rPr>
                <w:rFonts w:ascii="宋体" w:hAnsi="宋体" w:cs="宋体" w:hint="eastAsia"/>
                <w:color w:val="000000"/>
                <w:sz w:val="20"/>
                <w:szCs w:val="20"/>
              </w:rPr>
            </w:pPr>
          </w:p>
        </w:tc>
      </w:tr>
      <w:tr w:rsidR="000545A5" w14:paraId="2CC7DB0F"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06D0D632"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14B5F856"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2404A940"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61DDC3F4"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车辆维护修理数量</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13B3615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&lt;=5辆</w:t>
            </w:r>
          </w:p>
        </w:tc>
        <w:tc>
          <w:tcPr>
            <w:tcW w:w="1469" w:type="dxa"/>
            <w:tcBorders>
              <w:top w:val="single" w:sz="4" w:space="0" w:color="000000"/>
              <w:left w:val="single" w:sz="4" w:space="0" w:color="000000"/>
              <w:bottom w:val="single" w:sz="4" w:space="0" w:color="000000"/>
              <w:right w:val="single" w:sz="4" w:space="0" w:color="000000"/>
            </w:tcBorders>
            <w:vAlign w:val="center"/>
          </w:tcPr>
          <w:p w14:paraId="63A9866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=5辆</w:t>
            </w:r>
          </w:p>
        </w:tc>
        <w:tc>
          <w:tcPr>
            <w:tcW w:w="752" w:type="dxa"/>
            <w:tcBorders>
              <w:top w:val="single" w:sz="4" w:space="0" w:color="000000"/>
              <w:left w:val="single" w:sz="4" w:space="0" w:color="000000"/>
              <w:bottom w:val="single" w:sz="4" w:space="0" w:color="000000"/>
              <w:right w:val="single" w:sz="4" w:space="0" w:color="000000"/>
            </w:tcBorders>
            <w:vAlign w:val="center"/>
          </w:tcPr>
          <w:p w14:paraId="799590FA"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14:paraId="79E7C12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4AEACD03" w14:textId="77777777" w:rsidR="000545A5" w:rsidRDefault="000545A5">
            <w:pPr>
              <w:jc w:val="center"/>
              <w:rPr>
                <w:rFonts w:ascii="宋体" w:hAnsi="宋体" w:cs="宋体" w:hint="eastAsia"/>
                <w:color w:val="000000"/>
                <w:sz w:val="20"/>
                <w:szCs w:val="20"/>
              </w:rPr>
            </w:pPr>
          </w:p>
        </w:tc>
      </w:tr>
      <w:tr w:rsidR="000545A5" w14:paraId="0DE422D7"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0A2BA8AB"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47F24FE8"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35F0626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61FCE60F"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办公用品电子耗材验收合格率</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3E12ADF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69" w:type="dxa"/>
            <w:tcBorders>
              <w:top w:val="single" w:sz="4" w:space="0" w:color="000000"/>
              <w:left w:val="single" w:sz="4" w:space="0" w:color="000000"/>
              <w:bottom w:val="single" w:sz="4" w:space="0" w:color="000000"/>
              <w:right w:val="single" w:sz="4" w:space="0" w:color="000000"/>
            </w:tcBorders>
            <w:vAlign w:val="center"/>
          </w:tcPr>
          <w:p w14:paraId="6DA8680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tcBorders>
              <w:top w:val="single" w:sz="4" w:space="0" w:color="000000"/>
              <w:left w:val="single" w:sz="4" w:space="0" w:color="000000"/>
              <w:bottom w:val="single" w:sz="4" w:space="0" w:color="000000"/>
              <w:right w:val="single" w:sz="4" w:space="0" w:color="000000"/>
            </w:tcBorders>
            <w:vAlign w:val="center"/>
          </w:tcPr>
          <w:p w14:paraId="70AC583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14:paraId="1EC2323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B0E47C5" w14:textId="77777777" w:rsidR="000545A5" w:rsidRDefault="000545A5">
            <w:pPr>
              <w:jc w:val="center"/>
              <w:rPr>
                <w:rFonts w:ascii="宋体" w:hAnsi="宋体" w:cs="宋体" w:hint="eastAsia"/>
                <w:color w:val="000000"/>
                <w:sz w:val="20"/>
                <w:szCs w:val="20"/>
              </w:rPr>
            </w:pPr>
          </w:p>
        </w:tc>
      </w:tr>
      <w:tr w:rsidR="000545A5" w14:paraId="31F749E0"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04195685"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5B18D992"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635FAB2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6835CD55"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制度牌验收合格率</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731331BC"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69" w:type="dxa"/>
            <w:tcBorders>
              <w:top w:val="single" w:sz="4" w:space="0" w:color="000000"/>
              <w:left w:val="single" w:sz="4" w:space="0" w:color="000000"/>
              <w:bottom w:val="single" w:sz="4" w:space="0" w:color="000000"/>
              <w:right w:val="single" w:sz="4" w:space="0" w:color="000000"/>
            </w:tcBorders>
            <w:vAlign w:val="center"/>
          </w:tcPr>
          <w:p w14:paraId="4267DCC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tcBorders>
              <w:top w:val="single" w:sz="4" w:space="0" w:color="000000"/>
              <w:left w:val="single" w:sz="4" w:space="0" w:color="000000"/>
              <w:bottom w:val="single" w:sz="4" w:space="0" w:color="000000"/>
              <w:right w:val="single" w:sz="4" w:space="0" w:color="000000"/>
            </w:tcBorders>
            <w:vAlign w:val="center"/>
          </w:tcPr>
          <w:p w14:paraId="258E86B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14:paraId="67D2863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2751D72" w14:textId="77777777" w:rsidR="000545A5" w:rsidRDefault="000545A5">
            <w:pPr>
              <w:jc w:val="center"/>
              <w:rPr>
                <w:rFonts w:ascii="宋体" w:hAnsi="宋体" w:cs="宋体" w:hint="eastAsia"/>
                <w:color w:val="000000"/>
                <w:sz w:val="20"/>
                <w:szCs w:val="20"/>
              </w:rPr>
            </w:pPr>
          </w:p>
        </w:tc>
      </w:tr>
      <w:tr w:rsidR="000545A5" w14:paraId="6CD8739D"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76D9D756"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1E26EA97"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56026F8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367CA119"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车辆维护修理验收合格率</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663D11D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69" w:type="dxa"/>
            <w:tcBorders>
              <w:top w:val="single" w:sz="4" w:space="0" w:color="000000"/>
              <w:left w:val="single" w:sz="4" w:space="0" w:color="000000"/>
              <w:bottom w:val="single" w:sz="4" w:space="0" w:color="000000"/>
              <w:right w:val="single" w:sz="4" w:space="0" w:color="000000"/>
            </w:tcBorders>
            <w:vAlign w:val="center"/>
          </w:tcPr>
          <w:p w14:paraId="4FE3976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tcBorders>
              <w:top w:val="single" w:sz="4" w:space="0" w:color="000000"/>
              <w:left w:val="single" w:sz="4" w:space="0" w:color="000000"/>
              <w:bottom w:val="single" w:sz="4" w:space="0" w:color="000000"/>
              <w:right w:val="single" w:sz="4" w:space="0" w:color="000000"/>
            </w:tcBorders>
            <w:vAlign w:val="center"/>
          </w:tcPr>
          <w:p w14:paraId="6933A91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900" w:type="dxa"/>
            <w:tcBorders>
              <w:top w:val="single" w:sz="4" w:space="0" w:color="000000"/>
              <w:left w:val="single" w:sz="4" w:space="0" w:color="000000"/>
              <w:bottom w:val="single" w:sz="4" w:space="0" w:color="000000"/>
              <w:right w:val="single" w:sz="4" w:space="0" w:color="000000"/>
            </w:tcBorders>
            <w:vAlign w:val="center"/>
          </w:tcPr>
          <w:p w14:paraId="7DEA1E4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997BA72" w14:textId="77777777" w:rsidR="000545A5" w:rsidRDefault="000545A5">
            <w:pPr>
              <w:jc w:val="center"/>
              <w:rPr>
                <w:rFonts w:ascii="宋体" w:hAnsi="宋体" w:cs="宋体" w:hint="eastAsia"/>
                <w:color w:val="000000"/>
                <w:sz w:val="20"/>
                <w:szCs w:val="20"/>
              </w:rPr>
            </w:pPr>
          </w:p>
        </w:tc>
      </w:tr>
      <w:tr w:rsidR="000545A5" w14:paraId="020855F0"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46D843D3"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71AEBDCE"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57B484F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435DDEC2"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购置完成及时率</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033788F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69" w:type="dxa"/>
            <w:tcBorders>
              <w:top w:val="single" w:sz="4" w:space="0" w:color="000000"/>
              <w:left w:val="single" w:sz="4" w:space="0" w:color="000000"/>
              <w:bottom w:val="single" w:sz="4" w:space="0" w:color="000000"/>
              <w:right w:val="single" w:sz="4" w:space="0" w:color="000000"/>
            </w:tcBorders>
            <w:vAlign w:val="center"/>
          </w:tcPr>
          <w:p w14:paraId="048DAF4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tcBorders>
              <w:top w:val="single" w:sz="4" w:space="0" w:color="000000"/>
              <w:left w:val="single" w:sz="4" w:space="0" w:color="000000"/>
              <w:bottom w:val="single" w:sz="4" w:space="0" w:color="000000"/>
              <w:right w:val="single" w:sz="4" w:space="0" w:color="000000"/>
            </w:tcBorders>
            <w:vAlign w:val="center"/>
          </w:tcPr>
          <w:p w14:paraId="4A89872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900" w:type="dxa"/>
            <w:tcBorders>
              <w:top w:val="single" w:sz="4" w:space="0" w:color="000000"/>
              <w:left w:val="single" w:sz="4" w:space="0" w:color="000000"/>
              <w:bottom w:val="single" w:sz="4" w:space="0" w:color="000000"/>
              <w:right w:val="single" w:sz="4" w:space="0" w:color="000000"/>
            </w:tcBorders>
            <w:vAlign w:val="center"/>
          </w:tcPr>
          <w:p w14:paraId="19124CD5"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6E1A4CFC" w14:textId="77777777" w:rsidR="000545A5" w:rsidRDefault="000545A5">
            <w:pPr>
              <w:jc w:val="center"/>
              <w:rPr>
                <w:rFonts w:ascii="宋体" w:hAnsi="宋体" w:cs="宋体" w:hint="eastAsia"/>
                <w:color w:val="000000"/>
                <w:sz w:val="20"/>
                <w:szCs w:val="20"/>
              </w:rPr>
            </w:pPr>
          </w:p>
        </w:tc>
      </w:tr>
      <w:tr w:rsidR="000545A5" w14:paraId="36C7F461"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14D58B5E" w14:textId="77777777" w:rsidR="000545A5" w:rsidRDefault="000545A5">
            <w:pPr>
              <w:jc w:val="center"/>
              <w:rPr>
                <w:rFonts w:ascii="宋体" w:hAnsi="宋体" w:cs="宋体" w:hint="eastAsia"/>
                <w:color w:val="000000"/>
                <w:sz w:val="20"/>
                <w:szCs w:val="20"/>
              </w:rPr>
            </w:pPr>
          </w:p>
        </w:tc>
        <w:tc>
          <w:tcPr>
            <w:tcW w:w="1065" w:type="dxa"/>
            <w:vMerge w:val="restart"/>
            <w:tcBorders>
              <w:top w:val="single" w:sz="4" w:space="0" w:color="000000"/>
              <w:left w:val="single" w:sz="4" w:space="0" w:color="000000"/>
              <w:bottom w:val="single" w:sz="4" w:space="0" w:color="000000"/>
              <w:right w:val="single" w:sz="4" w:space="0" w:color="000000"/>
            </w:tcBorders>
            <w:vAlign w:val="center"/>
          </w:tcPr>
          <w:p w14:paraId="5F504AF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170" w:type="dxa"/>
            <w:tcBorders>
              <w:top w:val="single" w:sz="4" w:space="0" w:color="000000"/>
              <w:left w:val="single" w:sz="4" w:space="0" w:color="000000"/>
              <w:bottom w:val="single" w:sz="4" w:space="0" w:color="000000"/>
              <w:right w:val="single" w:sz="4" w:space="0" w:color="000000"/>
            </w:tcBorders>
            <w:vAlign w:val="center"/>
          </w:tcPr>
          <w:p w14:paraId="265826C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1ED4FD69"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6C0A597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69" w:type="dxa"/>
            <w:tcBorders>
              <w:top w:val="single" w:sz="4" w:space="0" w:color="000000"/>
              <w:left w:val="single" w:sz="4" w:space="0" w:color="000000"/>
              <w:bottom w:val="single" w:sz="4" w:space="0" w:color="000000"/>
              <w:right w:val="single" w:sz="4" w:space="0" w:color="000000"/>
            </w:tcBorders>
            <w:vAlign w:val="center"/>
          </w:tcPr>
          <w:p w14:paraId="64163C02"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tcBorders>
              <w:top w:val="single" w:sz="4" w:space="0" w:color="000000"/>
              <w:left w:val="single" w:sz="4" w:space="0" w:color="000000"/>
              <w:bottom w:val="single" w:sz="4" w:space="0" w:color="000000"/>
              <w:right w:val="single" w:sz="4" w:space="0" w:color="000000"/>
            </w:tcBorders>
            <w:vAlign w:val="center"/>
          </w:tcPr>
          <w:p w14:paraId="4409119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14:paraId="2AF480C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00FE4C76" w14:textId="77777777" w:rsidR="000545A5" w:rsidRDefault="000545A5">
            <w:pPr>
              <w:jc w:val="center"/>
              <w:rPr>
                <w:rFonts w:ascii="宋体" w:hAnsi="宋体" w:cs="宋体" w:hint="eastAsia"/>
                <w:color w:val="000000"/>
                <w:sz w:val="20"/>
                <w:szCs w:val="20"/>
              </w:rPr>
            </w:pPr>
          </w:p>
        </w:tc>
      </w:tr>
      <w:tr w:rsidR="000545A5" w14:paraId="5671ECEB"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2FF6F8D8"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30B53FFA"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3464149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7E75C1BC" w14:textId="77777777" w:rsidR="000545A5" w:rsidRDefault="000545A5">
            <w:pPr>
              <w:jc w:val="left"/>
              <w:rPr>
                <w:rFonts w:ascii="宋体" w:hAnsi="宋体" w:cs="宋体" w:hint="eastAsia"/>
                <w:color w:val="000000"/>
                <w:sz w:val="20"/>
                <w:szCs w:val="20"/>
              </w:rPr>
            </w:pP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069638F2" w14:textId="77777777" w:rsidR="000545A5" w:rsidRDefault="000545A5">
            <w:pPr>
              <w:jc w:val="center"/>
              <w:rPr>
                <w:rFonts w:ascii="宋体" w:hAnsi="宋体" w:cs="宋体" w:hint="eastAsia"/>
                <w:color w:val="000000"/>
                <w:sz w:val="20"/>
                <w:szCs w:val="20"/>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4C1341E7" w14:textId="77777777" w:rsidR="000545A5" w:rsidRDefault="000545A5">
            <w:pPr>
              <w:jc w:val="center"/>
              <w:rPr>
                <w:rFonts w:ascii="宋体" w:hAnsi="宋体" w:cs="宋体" w:hint="eastAsia"/>
                <w:color w:val="000000"/>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19D41848" w14:textId="77777777" w:rsidR="000545A5" w:rsidRDefault="000545A5">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8B44211" w14:textId="77777777" w:rsidR="000545A5" w:rsidRDefault="000545A5">
            <w:pPr>
              <w:jc w:val="center"/>
              <w:rPr>
                <w:rFonts w:ascii="宋体" w:hAnsi="宋体" w:cs="宋体" w:hint="eastAsia"/>
                <w:color w:val="000000"/>
                <w:sz w:val="20"/>
                <w:szCs w:val="20"/>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3657840E" w14:textId="77777777" w:rsidR="000545A5" w:rsidRDefault="000545A5">
            <w:pPr>
              <w:jc w:val="center"/>
              <w:rPr>
                <w:rFonts w:ascii="宋体" w:hAnsi="宋体" w:cs="宋体" w:hint="eastAsia"/>
                <w:color w:val="000000"/>
                <w:sz w:val="20"/>
                <w:szCs w:val="20"/>
              </w:rPr>
            </w:pPr>
          </w:p>
        </w:tc>
      </w:tr>
      <w:tr w:rsidR="000545A5" w14:paraId="70AAC037"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6B9AD96C"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2E93ED36"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7BFFF686"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25A15E94" w14:textId="77777777" w:rsidR="000545A5" w:rsidRDefault="000545A5">
            <w:pPr>
              <w:jc w:val="left"/>
              <w:rPr>
                <w:rFonts w:ascii="宋体" w:hAnsi="宋体" w:cs="宋体" w:hint="eastAsia"/>
                <w:color w:val="000000"/>
                <w:sz w:val="20"/>
                <w:szCs w:val="20"/>
              </w:rPr>
            </w:pP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3AB61CD2" w14:textId="77777777" w:rsidR="000545A5" w:rsidRDefault="000545A5">
            <w:pPr>
              <w:jc w:val="center"/>
              <w:rPr>
                <w:rFonts w:ascii="宋体" w:hAnsi="宋体" w:cs="宋体" w:hint="eastAsia"/>
                <w:color w:val="000000"/>
                <w:sz w:val="20"/>
                <w:szCs w:val="20"/>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777C81F2" w14:textId="77777777" w:rsidR="000545A5" w:rsidRDefault="000545A5">
            <w:pPr>
              <w:jc w:val="center"/>
              <w:rPr>
                <w:rFonts w:ascii="宋体" w:hAnsi="宋体" w:cs="宋体" w:hint="eastAsia"/>
                <w:color w:val="000000"/>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7E922310" w14:textId="77777777" w:rsidR="000545A5" w:rsidRDefault="000545A5">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7580A48" w14:textId="77777777" w:rsidR="000545A5" w:rsidRDefault="000545A5">
            <w:pPr>
              <w:jc w:val="center"/>
              <w:rPr>
                <w:rFonts w:ascii="宋体" w:hAnsi="宋体" w:cs="宋体" w:hint="eastAsia"/>
                <w:color w:val="000000"/>
                <w:sz w:val="20"/>
                <w:szCs w:val="20"/>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78F5489" w14:textId="77777777" w:rsidR="000545A5" w:rsidRDefault="000545A5">
            <w:pPr>
              <w:jc w:val="center"/>
              <w:rPr>
                <w:rFonts w:ascii="宋体" w:hAnsi="宋体" w:cs="宋体" w:hint="eastAsia"/>
                <w:color w:val="000000"/>
                <w:sz w:val="20"/>
                <w:szCs w:val="20"/>
              </w:rPr>
            </w:pPr>
          </w:p>
        </w:tc>
      </w:tr>
      <w:tr w:rsidR="000545A5" w14:paraId="471921CE"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619D03E0" w14:textId="77777777" w:rsidR="000545A5" w:rsidRDefault="000545A5">
            <w:pPr>
              <w:jc w:val="center"/>
              <w:rPr>
                <w:rFonts w:ascii="宋体" w:hAnsi="宋体" w:cs="宋体" w:hint="eastAsia"/>
                <w:color w:val="000000"/>
                <w:sz w:val="20"/>
                <w:szCs w:val="20"/>
              </w:rPr>
            </w:pPr>
          </w:p>
        </w:tc>
        <w:tc>
          <w:tcPr>
            <w:tcW w:w="1065" w:type="dxa"/>
            <w:vMerge w:val="restart"/>
            <w:tcBorders>
              <w:top w:val="single" w:sz="4" w:space="0" w:color="000000"/>
              <w:left w:val="single" w:sz="4" w:space="0" w:color="000000"/>
              <w:bottom w:val="single" w:sz="4" w:space="0" w:color="000000"/>
              <w:right w:val="single" w:sz="4" w:space="0" w:color="000000"/>
            </w:tcBorders>
            <w:vAlign w:val="center"/>
          </w:tcPr>
          <w:p w14:paraId="5FAA98FE"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170" w:type="dxa"/>
            <w:tcBorders>
              <w:top w:val="single" w:sz="4" w:space="0" w:color="000000"/>
              <w:left w:val="single" w:sz="4" w:space="0" w:color="000000"/>
              <w:bottom w:val="single" w:sz="4" w:space="0" w:color="000000"/>
              <w:right w:val="single" w:sz="4" w:space="0" w:color="000000"/>
            </w:tcBorders>
            <w:vAlign w:val="center"/>
          </w:tcPr>
          <w:p w14:paraId="2EBC225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027E23D3"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保障奇台政协良好的履职环境</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3C30FC51"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469" w:type="dxa"/>
            <w:tcBorders>
              <w:top w:val="single" w:sz="4" w:space="0" w:color="000000"/>
              <w:left w:val="single" w:sz="4" w:space="0" w:color="000000"/>
              <w:bottom w:val="single" w:sz="4" w:space="0" w:color="000000"/>
              <w:right w:val="single" w:sz="4" w:space="0" w:color="000000"/>
            </w:tcBorders>
            <w:vAlign w:val="center"/>
          </w:tcPr>
          <w:p w14:paraId="3E4C7EC7"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tcBorders>
              <w:top w:val="single" w:sz="4" w:space="0" w:color="000000"/>
              <w:left w:val="single" w:sz="4" w:space="0" w:color="000000"/>
              <w:bottom w:val="single" w:sz="4" w:space="0" w:color="000000"/>
              <w:right w:val="single" w:sz="4" w:space="0" w:color="000000"/>
            </w:tcBorders>
            <w:vAlign w:val="center"/>
          </w:tcPr>
          <w:p w14:paraId="17A8707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vAlign w:val="center"/>
          </w:tcPr>
          <w:p w14:paraId="33F016DF"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1CAA29FA" w14:textId="77777777" w:rsidR="000545A5" w:rsidRDefault="000545A5">
            <w:pPr>
              <w:jc w:val="center"/>
              <w:rPr>
                <w:rFonts w:ascii="宋体" w:hAnsi="宋体" w:cs="宋体" w:hint="eastAsia"/>
                <w:color w:val="000000"/>
                <w:sz w:val="20"/>
                <w:szCs w:val="20"/>
              </w:rPr>
            </w:pPr>
          </w:p>
        </w:tc>
      </w:tr>
      <w:tr w:rsidR="000545A5" w14:paraId="062F55AF"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2A32A857"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7470D689"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27E34A2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55A12BF6" w14:textId="77777777" w:rsidR="000545A5" w:rsidRDefault="000545A5">
            <w:pPr>
              <w:jc w:val="left"/>
              <w:rPr>
                <w:rFonts w:ascii="宋体" w:hAnsi="宋体" w:cs="宋体" w:hint="eastAsia"/>
                <w:color w:val="000000"/>
                <w:sz w:val="20"/>
                <w:szCs w:val="20"/>
              </w:rPr>
            </w:pP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23205C21" w14:textId="77777777" w:rsidR="000545A5" w:rsidRDefault="000545A5">
            <w:pPr>
              <w:jc w:val="center"/>
              <w:rPr>
                <w:rFonts w:ascii="宋体" w:hAnsi="宋体" w:cs="宋体" w:hint="eastAsia"/>
                <w:color w:val="000000"/>
                <w:sz w:val="20"/>
                <w:szCs w:val="20"/>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2B7B16B6" w14:textId="77777777" w:rsidR="000545A5" w:rsidRDefault="000545A5">
            <w:pPr>
              <w:jc w:val="center"/>
              <w:rPr>
                <w:rFonts w:ascii="宋体" w:hAnsi="宋体" w:cs="宋体" w:hint="eastAsia"/>
                <w:color w:val="000000"/>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2C230ADA" w14:textId="77777777" w:rsidR="000545A5" w:rsidRDefault="000545A5">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76412A7" w14:textId="77777777" w:rsidR="000545A5" w:rsidRDefault="000545A5">
            <w:pPr>
              <w:jc w:val="center"/>
              <w:rPr>
                <w:rFonts w:ascii="宋体" w:hAnsi="宋体" w:cs="宋体" w:hint="eastAsia"/>
                <w:color w:val="000000"/>
                <w:sz w:val="20"/>
                <w:szCs w:val="20"/>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352C791E" w14:textId="77777777" w:rsidR="000545A5" w:rsidRDefault="000545A5">
            <w:pPr>
              <w:jc w:val="center"/>
              <w:rPr>
                <w:rFonts w:ascii="宋体" w:hAnsi="宋体" w:cs="宋体" w:hint="eastAsia"/>
                <w:color w:val="000000"/>
                <w:sz w:val="20"/>
                <w:szCs w:val="20"/>
              </w:rPr>
            </w:pPr>
          </w:p>
        </w:tc>
      </w:tr>
      <w:tr w:rsidR="000545A5" w14:paraId="4178EF51"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60F6CF9F" w14:textId="77777777" w:rsidR="000545A5" w:rsidRDefault="000545A5">
            <w:pPr>
              <w:jc w:val="center"/>
              <w:rPr>
                <w:rFonts w:ascii="宋体" w:hAnsi="宋体" w:cs="宋体" w:hint="eastAsia"/>
                <w:color w:val="000000"/>
                <w:sz w:val="20"/>
                <w:szCs w:val="20"/>
              </w:rPr>
            </w:pPr>
          </w:p>
        </w:tc>
        <w:tc>
          <w:tcPr>
            <w:tcW w:w="1065" w:type="dxa"/>
            <w:vMerge/>
            <w:tcBorders>
              <w:top w:val="single" w:sz="4" w:space="0" w:color="000000"/>
              <w:left w:val="single" w:sz="4" w:space="0" w:color="000000"/>
              <w:bottom w:val="single" w:sz="4" w:space="0" w:color="000000"/>
              <w:right w:val="single" w:sz="4" w:space="0" w:color="000000"/>
            </w:tcBorders>
            <w:vAlign w:val="center"/>
          </w:tcPr>
          <w:p w14:paraId="7787F7AD" w14:textId="77777777" w:rsidR="000545A5" w:rsidRDefault="000545A5">
            <w:pPr>
              <w:jc w:val="center"/>
              <w:rPr>
                <w:rFonts w:ascii="宋体" w:hAnsi="宋体" w:cs="宋体" w:hint="eastAsia"/>
                <w:color w:val="000000"/>
                <w:sz w:val="20"/>
                <w:szCs w:val="20"/>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36359DC9"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41F2FE43" w14:textId="77777777" w:rsidR="000545A5" w:rsidRDefault="000545A5">
            <w:pPr>
              <w:jc w:val="left"/>
              <w:rPr>
                <w:rFonts w:ascii="宋体" w:hAnsi="宋体" w:cs="宋体" w:hint="eastAsia"/>
                <w:color w:val="000000"/>
                <w:sz w:val="20"/>
                <w:szCs w:val="20"/>
              </w:rPr>
            </w:pP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22112CCE" w14:textId="77777777" w:rsidR="000545A5" w:rsidRDefault="000545A5">
            <w:pPr>
              <w:jc w:val="center"/>
              <w:rPr>
                <w:rFonts w:ascii="宋体" w:hAnsi="宋体" w:cs="宋体" w:hint="eastAsia"/>
                <w:color w:val="000000"/>
                <w:sz w:val="20"/>
                <w:szCs w:val="20"/>
              </w:rPr>
            </w:pPr>
          </w:p>
        </w:tc>
        <w:tc>
          <w:tcPr>
            <w:tcW w:w="1469" w:type="dxa"/>
            <w:tcBorders>
              <w:top w:val="single" w:sz="4" w:space="0" w:color="000000"/>
              <w:left w:val="single" w:sz="4" w:space="0" w:color="000000"/>
              <w:bottom w:val="single" w:sz="4" w:space="0" w:color="000000"/>
              <w:right w:val="single" w:sz="4" w:space="0" w:color="000000"/>
            </w:tcBorders>
            <w:vAlign w:val="center"/>
          </w:tcPr>
          <w:p w14:paraId="07F093DC" w14:textId="77777777" w:rsidR="000545A5" w:rsidRDefault="000545A5">
            <w:pPr>
              <w:jc w:val="center"/>
              <w:rPr>
                <w:rFonts w:ascii="宋体" w:hAnsi="宋体" w:cs="宋体" w:hint="eastAsia"/>
                <w:color w:val="000000"/>
                <w:sz w:val="20"/>
                <w:szCs w:val="20"/>
              </w:rPr>
            </w:pPr>
          </w:p>
        </w:tc>
        <w:tc>
          <w:tcPr>
            <w:tcW w:w="752" w:type="dxa"/>
            <w:tcBorders>
              <w:top w:val="single" w:sz="4" w:space="0" w:color="000000"/>
              <w:left w:val="single" w:sz="4" w:space="0" w:color="000000"/>
              <w:bottom w:val="single" w:sz="4" w:space="0" w:color="000000"/>
              <w:right w:val="single" w:sz="4" w:space="0" w:color="000000"/>
            </w:tcBorders>
            <w:vAlign w:val="center"/>
          </w:tcPr>
          <w:p w14:paraId="33651B2A" w14:textId="77777777" w:rsidR="000545A5" w:rsidRDefault="000545A5">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8CFF598" w14:textId="77777777" w:rsidR="000545A5" w:rsidRDefault="000545A5">
            <w:pPr>
              <w:jc w:val="center"/>
              <w:rPr>
                <w:rFonts w:ascii="宋体" w:hAnsi="宋体" w:cs="宋体" w:hint="eastAsia"/>
                <w:color w:val="000000"/>
                <w:sz w:val="20"/>
                <w:szCs w:val="20"/>
              </w:rPr>
            </w:pP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6D0DB22A" w14:textId="77777777" w:rsidR="000545A5" w:rsidRDefault="000545A5">
            <w:pPr>
              <w:jc w:val="center"/>
              <w:rPr>
                <w:rFonts w:ascii="宋体" w:hAnsi="宋体" w:cs="宋体" w:hint="eastAsia"/>
                <w:color w:val="000000"/>
                <w:sz w:val="20"/>
                <w:szCs w:val="20"/>
              </w:rPr>
            </w:pPr>
          </w:p>
        </w:tc>
      </w:tr>
      <w:tr w:rsidR="000545A5" w14:paraId="35B84435" w14:textId="77777777">
        <w:trPr>
          <w:trHeight w:val="90"/>
        </w:trPr>
        <w:tc>
          <w:tcPr>
            <w:tcW w:w="807" w:type="dxa"/>
            <w:vMerge/>
            <w:tcBorders>
              <w:top w:val="single" w:sz="4" w:space="0" w:color="000000"/>
              <w:left w:val="single" w:sz="4" w:space="0" w:color="000000"/>
              <w:bottom w:val="single" w:sz="4" w:space="0" w:color="000000"/>
              <w:right w:val="single" w:sz="4" w:space="0" w:color="000000"/>
            </w:tcBorders>
            <w:vAlign w:val="center"/>
          </w:tcPr>
          <w:p w14:paraId="5781CC38" w14:textId="77777777" w:rsidR="000545A5" w:rsidRDefault="000545A5">
            <w:pPr>
              <w:jc w:val="center"/>
              <w:rPr>
                <w:rFonts w:ascii="宋体" w:hAnsi="宋体" w:cs="宋体" w:hint="eastAsia"/>
                <w:color w:val="000000"/>
                <w:sz w:val="20"/>
                <w:szCs w:val="20"/>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2984595C"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70" w:type="dxa"/>
            <w:tcBorders>
              <w:top w:val="single" w:sz="4" w:space="0" w:color="000000"/>
              <w:left w:val="single" w:sz="4" w:space="0" w:color="000000"/>
              <w:bottom w:val="single" w:sz="4" w:space="0" w:color="000000"/>
              <w:right w:val="single" w:sz="4" w:space="0" w:color="000000"/>
            </w:tcBorders>
            <w:vAlign w:val="center"/>
          </w:tcPr>
          <w:p w14:paraId="5564F02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309" w:type="dxa"/>
            <w:gridSpan w:val="2"/>
            <w:tcBorders>
              <w:top w:val="single" w:sz="4" w:space="0" w:color="000000"/>
              <w:left w:val="single" w:sz="4" w:space="0" w:color="000000"/>
              <w:bottom w:val="single" w:sz="4" w:space="0" w:color="000000"/>
              <w:right w:val="single" w:sz="4" w:space="0" w:color="000000"/>
            </w:tcBorders>
            <w:noWrap/>
            <w:vAlign w:val="center"/>
          </w:tcPr>
          <w:p w14:paraId="1C5E81FB" w14:textId="77777777" w:rsidR="000545A5"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政协干部满意度</w:t>
            </w:r>
          </w:p>
        </w:tc>
        <w:tc>
          <w:tcPr>
            <w:tcW w:w="1506" w:type="dxa"/>
            <w:gridSpan w:val="2"/>
            <w:tcBorders>
              <w:top w:val="single" w:sz="4" w:space="0" w:color="000000"/>
              <w:left w:val="single" w:sz="4" w:space="0" w:color="000000"/>
              <w:bottom w:val="single" w:sz="4" w:space="0" w:color="000000"/>
              <w:right w:val="single" w:sz="4" w:space="0" w:color="000000"/>
            </w:tcBorders>
            <w:vAlign w:val="center"/>
          </w:tcPr>
          <w:p w14:paraId="70AD4449"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469" w:type="dxa"/>
            <w:tcBorders>
              <w:top w:val="single" w:sz="4" w:space="0" w:color="000000"/>
              <w:left w:val="single" w:sz="4" w:space="0" w:color="000000"/>
              <w:bottom w:val="single" w:sz="4" w:space="0" w:color="000000"/>
              <w:right w:val="single" w:sz="4" w:space="0" w:color="000000"/>
            </w:tcBorders>
            <w:vAlign w:val="center"/>
          </w:tcPr>
          <w:p w14:paraId="4221970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752" w:type="dxa"/>
            <w:tcBorders>
              <w:top w:val="single" w:sz="4" w:space="0" w:color="000000"/>
              <w:left w:val="single" w:sz="4" w:space="0" w:color="000000"/>
              <w:bottom w:val="single" w:sz="4" w:space="0" w:color="000000"/>
              <w:right w:val="single" w:sz="4" w:space="0" w:color="000000"/>
            </w:tcBorders>
            <w:vAlign w:val="center"/>
          </w:tcPr>
          <w:p w14:paraId="1DAB168C"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vAlign w:val="center"/>
          </w:tcPr>
          <w:p w14:paraId="478CC523"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7E73A61B" w14:textId="77777777" w:rsidR="000545A5" w:rsidRDefault="000545A5">
            <w:pPr>
              <w:jc w:val="center"/>
              <w:rPr>
                <w:rFonts w:ascii="宋体" w:hAnsi="宋体" w:cs="宋体" w:hint="eastAsia"/>
                <w:color w:val="000000"/>
                <w:sz w:val="20"/>
                <w:szCs w:val="20"/>
              </w:rPr>
            </w:pPr>
          </w:p>
        </w:tc>
      </w:tr>
      <w:tr w:rsidR="000545A5" w14:paraId="7C7D23BB" w14:textId="77777777">
        <w:trPr>
          <w:trHeight w:val="90"/>
        </w:trPr>
        <w:tc>
          <w:tcPr>
            <w:tcW w:w="8326" w:type="dxa"/>
            <w:gridSpan w:val="8"/>
            <w:tcBorders>
              <w:top w:val="single" w:sz="4" w:space="0" w:color="000000"/>
              <w:left w:val="single" w:sz="4" w:space="0" w:color="000000"/>
              <w:bottom w:val="single" w:sz="4" w:space="0" w:color="000000"/>
              <w:right w:val="single" w:sz="4" w:space="0" w:color="000000"/>
            </w:tcBorders>
            <w:vAlign w:val="center"/>
          </w:tcPr>
          <w:p w14:paraId="791D7C64"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752" w:type="dxa"/>
            <w:tcBorders>
              <w:top w:val="single" w:sz="4" w:space="0" w:color="000000"/>
              <w:left w:val="single" w:sz="4" w:space="0" w:color="000000"/>
              <w:bottom w:val="single" w:sz="4" w:space="0" w:color="000000"/>
              <w:right w:val="single" w:sz="4" w:space="0" w:color="000000"/>
            </w:tcBorders>
            <w:vAlign w:val="center"/>
          </w:tcPr>
          <w:p w14:paraId="7B3A120B"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0" w:type="dxa"/>
            <w:tcBorders>
              <w:top w:val="single" w:sz="4" w:space="0" w:color="000000"/>
              <w:left w:val="single" w:sz="4" w:space="0" w:color="000000"/>
              <w:bottom w:val="single" w:sz="4" w:space="0" w:color="000000"/>
              <w:right w:val="single" w:sz="4" w:space="0" w:color="000000"/>
            </w:tcBorders>
            <w:vAlign w:val="center"/>
          </w:tcPr>
          <w:p w14:paraId="7DD32ACD" w14:textId="77777777" w:rsidR="000545A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100.00分</w:t>
            </w:r>
          </w:p>
        </w:tc>
        <w:tc>
          <w:tcPr>
            <w:tcW w:w="3802" w:type="dxa"/>
            <w:gridSpan w:val="3"/>
            <w:tcBorders>
              <w:top w:val="single" w:sz="4" w:space="0" w:color="000000"/>
              <w:left w:val="single" w:sz="4" w:space="0" w:color="000000"/>
              <w:bottom w:val="single" w:sz="4" w:space="0" w:color="000000"/>
              <w:right w:val="single" w:sz="4" w:space="0" w:color="000000"/>
            </w:tcBorders>
            <w:vAlign w:val="center"/>
          </w:tcPr>
          <w:p w14:paraId="291DEF96" w14:textId="77777777" w:rsidR="000545A5" w:rsidRDefault="000545A5">
            <w:pPr>
              <w:jc w:val="center"/>
              <w:rPr>
                <w:rFonts w:ascii="宋体" w:hAnsi="宋体" w:cs="宋体" w:hint="eastAsia"/>
                <w:color w:val="000000"/>
                <w:sz w:val="20"/>
                <w:szCs w:val="20"/>
              </w:rPr>
            </w:pPr>
          </w:p>
        </w:tc>
      </w:tr>
      <w:tr w:rsidR="000545A5" w14:paraId="4A4DDF98" w14:textId="77777777">
        <w:trPr>
          <w:trHeight w:val="90"/>
        </w:trPr>
        <w:tc>
          <w:tcPr>
            <w:tcW w:w="1872" w:type="dxa"/>
            <w:gridSpan w:val="2"/>
            <w:tcBorders>
              <w:top w:val="single" w:sz="4" w:space="0" w:color="000000"/>
              <w:left w:val="nil"/>
              <w:bottom w:val="nil"/>
              <w:right w:val="nil"/>
            </w:tcBorders>
            <w:vAlign w:val="center"/>
          </w:tcPr>
          <w:p w14:paraId="67D0BFC2" w14:textId="77777777" w:rsidR="000545A5" w:rsidRDefault="000545A5">
            <w:pPr>
              <w:jc w:val="right"/>
              <w:rPr>
                <w:rFonts w:ascii="宋体" w:hAnsi="宋体" w:cs="宋体" w:hint="eastAsia"/>
                <w:color w:val="000000"/>
                <w:sz w:val="20"/>
                <w:szCs w:val="20"/>
              </w:rPr>
            </w:pPr>
          </w:p>
        </w:tc>
        <w:tc>
          <w:tcPr>
            <w:tcW w:w="3628" w:type="dxa"/>
            <w:gridSpan w:val="4"/>
            <w:tcBorders>
              <w:top w:val="single" w:sz="4" w:space="0" w:color="000000"/>
              <w:left w:val="nil"/>
              <w:bottom w:val="nil"/>
              <w:right w:val="nil"/>
            </w:tcBorders>
            <w:vAlign w:val="center"/>
          </w:tcPr>
          <w:p w14:paraId="4E595502" w14:textId="77777777" w:rsidR="000545A5" w:rsidRDefault="000545A5">
            <w:pPr>
              <w:jc w:val="left"/>
              <w:rPr>
                <w:rFonts w:ascii="宋体" w:hAnsi="宋体" w:cs="宋体" w:hint="eastAsia"/>
                <w:color w:val="000000"/>
                <w:sz w:val="20"/>
                <w:szCs w:val="20"/>
              </w:rPr>
            </w:pPr>
          </w:p>
        </w:tc>
        <w:tc>
          <w:tcPr>
            <w:tcW w:w="3578" w:type="dxa"/>
            <w:gridSpan w:val="3"/>
            <w:tcBorders>
              <w:top w:val="single" w:sz="4" w:space="0" w:color="000000"/>
              <w:left w:val="nil"/>
              <w:bottom w:val="nil"/>
              <w:right w:val="nil"/>
            </w:tcBorders>
            <w:vAlign w:val="center"/>
          </w:tcPr>
          <w:p w14:paraId="541F1E45" w14:textId="77777777" w:rsidR="000545A5" w:rsidRDefault="000545A5">
            <w:pPr>
              <w:jc w:val="right"/>
              <w:rPr>
                <w:rFonts w:ascii="宋体" w:hAnsi="宋体" w:cs="宋体" w:hint="eastAsia"/>
                <w:color w:val="000000"/>
                <w:sz w:val="20"/>
                <w:szCs w:val="20"/>
              </w:rPr>
            </w:pPr>
          </w:p>
        </w:tc>
        <w:tc>
          <w:tcPr>
            <w:tcW w:w="4702" w:type="dxa"/>
            <w:gridSpan w:val="4"/>
            <w:tcBorders>
              <w:top w:val="single" w:sz="4" w:space="0" w:color="000000"/>
              <w:left w:val="nil"/>
              <w:bottom w:val="nil"/>
              <w:right w:val="nil"/>
            </w:tcBorders>
            <w:vAlign w:val="center"/>
          </w:tcPr>
          <w:p w14:paraId="48D91029" w14:textId="77777777" w:rsidR="000545A5" w:rsidRDefault="000545A5">
            <w:pPr>
              <w:jc w:val="left"/>
              <w:rPr>
                <w:rFonts w:ascii="宋体" w:hAnsi="宋体" w:cs="宋体" w:hint="eastAsia"/>
                <w:color w:val="000000"/>
                <w:sz w:val="20"/>
                <w:szCs w:val="20"/>
              </w:rPr>
            </w:pPr>
          </w:p>
        </w:tc>
      </w:tr>
    </w:tbl>
    <w:p w14:paraId="288796DF" w14:textId="77777777" w:rsidR="000545A5" w:rsidRDefault="000545A5"/>
    <w:p w14:paraId="74B3BBE1" w14:textId="77777777" w:rsidR="000545A5" w:rsidRDefault="000545A5">
      <w:pPr>
        <w:pStyle w:val="a0"/>
      </w:pPr>
    </w:p>
    <w:sectPr w:rsidR="000545A5">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1F8BA" w14:textId="77777777" w:rsidR="00A52B29" w:rsidRDefault="00A52B29">
      <w:pPr>
        <w:spacing w:after="0" w:line="240" w:lineRule="auto"/>
      </w:pPr>
      <w:r>
        <w:separator/>
      </w:r>
    </w:p>
  </w:endnote>
  <w:endnote w:type="continuationSeparator" w:id="0">
    <w:p w14:paraId="1D9925ED" w14:textId="77777777" w:rsidR="00A52B29" w:rsidRDefault="00A52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4F1DEA02" w14:textId="77777777" w:rsidR="000545A5" w:rsidRDefault="00000000">
        <w:pPr>
          <w:pStyle w:val="a7"/>
          <w:jc w:val="center"/>
        </w:pPr>
        <w:r>
          <w:fldChar w:fldCharType="begin"/>
        </w:r>
        <w:r>
          <w:instrText>PAGE   \* MERGEFORMAT</w:instrText>
        </w:r>
        <w:r>
          <w:fldChar w:fldCharType="separate"/>
        </w:r>
        <w:r>
          <w:rPr>
            <w:lang w:val="zh-CN"/>
          </w:rPr>
          <w:t>13</w:t>
        </w:r>
        <w:r>
          <w:fldChar w:fldCharType="end"/>
        </w:r>
      </w:p>
    </w:sdtContent>
  </w:sdt>
  <w:p w14:paraId="49A73C45" w14:textId="77777777" w:rsidR="000545A5" w:rsidRDefault="000545A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B9AA" w14:textId="77777777" w:rsidR="00A52B29" w:rsidRDefault="00A52B29">
      <w:pPr>
        <w:spacing w:after="0" w:line="240" w:lineRule="auto"/>
      </w:pPr>
      <w:r>
        <w:separator/>
      </w:r>
    </w:p>
  </w:footnote>
  <w:footnote w:type="continuationSeparator" w:id="0">
    <w:p w14:paraId="5B5C9A87" w14:textId="77777777" w:rsidR="00A52B29" w:rsidRDefault="00A52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1"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2"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3"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710914141">
    <w:abstractNumId w:val="2"/>
  </w:num>
  <w:num w:numId="2" w16cid:durableId="1081024016">
    <w:abstractNumId w:val="1"/>
  </w:num>
  <w:num w:numId="3" w16cid:durableId="2145537031">
    <w:abstractNumId w:val="3"/>
  </w:num>
  <w:num w:numId="4" w16cid:durableId="156109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B1F1129"/>
    <w:rsid w:val="000545A5"/>
    <w:rsid w:val="004A0D8D"/>
    <w:rsid w:val="004A140B"/>
    <w:rsid w:val="00A52B29"/>
    <w:rsid w:val="172213B0"/>
    <w:rsid w:val="29DA524C"/>
    <w:rsid w:val="4E84176D"/>
    <w:rsid w:val="610B3AC7"/>
    <w:rsid w:val="6B1F1129"/>
    <w:rsid w:val="6C153629"/>
    <w:rsid w:val="7C7A4AF7"/>
    <w:rsid w:val="7EAA4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B80CA"/>
  <w15:docId w15:val="{4846D1DA-BA22-4EE6-AD32-B2D28A85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Title" w:uiPriority="10"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9">
    <w:name w:val="Normal (Web)"/>
    <w:basedOn w:val="a"/>
    <w:qFormat/>
    <w:pPr>
      <w:spacing w:beforeAutospacing="1" w:after="0" w:afterAutospacing="1"/>
      <w:jc w:val="left"/>
    </w:pPr>
    <w:rPr>
      <w:kern w:val="0"/>
      <w:sz w:val="24"/>
    </w:rPr>
  </w:style>
  <w:style w:type="paragraph" w:styleId="aa">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b">
    <w:name w:val="Strong"/>
    <w:basedOn w:val="a1"/>
    <w:qFormat/>
    <w:rPr>
      <w:b/>
      <w:bCs/>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fontstyle01">
    <w:name w:val="fontstyle01"/>
    <w:qFormat/>
    <w:rPr>
      <w:rFonts w:ascii="仿宋_GB2312" w:eastAsia="仿宋_GB2312" w:hAnsi="仿宋_GB2312" w:cs="仿宋_GB2312"/>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5641</Words>
  <Characters>5925</Characters>
  <Application>Microsoft Office Word</Application>
  <DocSecurity>0</DocSecurity>
  <Lines>538</Lines>
  <Paragraphs>444</Paragraphs>
  <ScaleCrop>false</ScaleCrop>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颖lovejimmy</dc:creator>
  <cp:lastModifiedBy>晓 程</cp:lastModifiedBy>
  <cp:revision>2</cp:revision>
  <dcterms:created xsi:type="dcterms:W3CDTF">2025-04-28T04:06:00Z</dcterms:created>
  <dcterms:modified xsi:type="dcterms:W3CDTF">2025-09-19T10:26:00Z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912BF8614F7E4098AD1A5AF2E5E5AC43_11</vt:lpwstr>
  </property>
</Properties>
</file>