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2DC5A" w14:textId="77777777" w:rsidR="00E90627" w:rsidRDefault="00E90627">
      <w:pPr>
        <w:spacing w:after="0" w:line="240" w:lineRule="auto"/>
        <w:rPr>
          <w:rFonts w:ascii="宋体" w:eastAsia="宋体"/>
          <w:sz w:val="32"/>
          <w:szCs w:val="32"/>
        </w:rPr>
      </w:pPr>
    </w:p>
    <w:p w14:paraId="181C3068" w14:textId="77777777" w:rsidR="00E90627" w:rsidRDefault="00E90627">
      <w:pPr>
        <w:spacing w:after="0" w:line="240" w:lineRule="auto"/>
        <w:rPr>
          <w:rFonts w:ascii="宋体" w:eastAsia="宋体"/>
          <w:sz w:val="44"/>
          <w:szCs w:val="44"/>
        </w:rPr>
      </w:pPr>
    </w:p>
    <w:p w14:paraId="0C79B2BE" w14:textId="77777777" w:rsidR="00E90627" w:rsidRDefault="00E90627">
      <w:pPr>
        <w:spacing w:after="0" w:line="240" w:lineRule="auto"/>
        <w:rPr>
          <w:rFonts w:ascii="宋体" w:eastAsia="宋体"/>
          <w:sz w:val="44"/>
          <w:szCs w:val="44"/>
        </w:rPr>
      </w:pPr>
    </w:p>
    <w:p w14:paraId="33CAD5E7" w14:textId="77777777" w:rsidR="00E90627" w:rsidRDefault="00E90627">
      <w:pPr>
        <w:spacing w:after="0" w:line="240" w:lineRule="auto"/>
        <w:rPr>
          <w:rFonts w:ascii="宋体" w:eastAsia="宋体"/>
          <w:sz w:val="44"/>
          <w:szCs w:val="44"/>
        </w:rPr>
      </w:pPr>
    </w:p>
    <w:p w14:paraId="077CBF36" w14:textId="77777777" w:rsidR="00E90627"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中共奇台县委员会社会工作部</w:t>
      </w:r>
    </w:p>
    <w:p w14:paraId="57C0283F" w14:textId="77777777" w:rsidR="00E90627"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01D4EA7B" w14:textId="77777777" w:rsidR="00E90627" w:rsidRDefault="00000000">
      <w:pPr>
        <w:rPr>
          <w:lang w:eastAsia="zh-CN"/>
        </w:rPr>
      </w:pPr>
      <w:r>
        <w:rPr>
          <w:sz w:val="0"/>
          <w:szCs w:val="0"/>
          <w:lang w:eastAsia="zh-CN"/>
        </w:rPr>
        <w:br w:type="page"/>
      </w:r>
    </w:p>
    <w:p w14:paraId="6034323F" w14:textId="77777777" w:rsidR="00E90627"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4D787241" w14:textId="77777777" w:rsidR="00E90627"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20C41084" w14:textId="77777777" w:rsidR="00E9062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1CBA56D2" w14:textId="77777777" w:rsidR="00E9062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33A178FA" w14:textId="77777777" w:rsidR="00E90627"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54AADB9F" w14:textId="77777777" w:rsidR="00E9062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39B84392" w14:textId="77777777" w:rsidR="00E9062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6D050596" w14:textId="77777777" w:rsidR="00E9062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74B44B9E" w14:textId="77777777" w:rsidR="00E9062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43C5DD9D" w14:textId="77777777" w:rsidR="00E9062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18D3BB8F" w14:textId="77777777" w:rsidR="00E9062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0DCF2988" w14:textId="77777777" w:rsidR="00E9062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5F78EBF2" w14:textId="77777777" w:rsidR="00E9062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3D007CD4" w14:textId="77777777" w:rsidR="00E9062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56C1A9A8" w14:textId="77777777" w:rsidR="00E9062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5E96674C" w14:textId="77777777" w:rsidR="00E9062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4B05C392" w14:textId="77777777" w:rsidR="00E9062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372CA6A2" w14:textId="77777777" w:rsidR="00E9062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47017296" w14:textId="77777777" w:rsidR="00E9062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1D95C740" w14:textId="77777777" w:rsidR="00E9062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1609A52A" w14:textId="77777777" w:rsidR="00E9062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0B11F79B" w14:textId="77777777" w:rsidR="00E9062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4B54A364" w14:textId="77777777" w:rsidR="00E9062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090D0202" w14:textId="77777777" w:rsidR="00E90627"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5312AF90" w14:textId="77777777" w:rsidR="00E90627"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0EE600EE" w14:textId="77777777" w:rsidR="00E9062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28BE673B" w14:textId="77777777" w:rsidR="00E9062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2B8B01D3" w14:textId="77777777" w:rsidR="00E9062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0ED1C8C2" w14:textId="77777777" w:rsidR="00E9062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210F6A6F" w14:textId="77777777" w:rsidR="00E9062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6772E164" w14:textId="77777777" w:rsidR="00E9062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D3D9497" w14:textId="77777777" w:rsidR="00E9062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7E7A47D5" w14:textId="77777777" w:rsidR="00E9062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422B48F" w14:textId="77777777" w:rsidR="00E90627"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3275A74B" w14:textId="77777777" w:rsidR="00E90627" w:rsidRDefault="00000000">
      <w:pPr>
        <w:rPr>
          <w:lang w:eastAsia="zh-CN"/>
        </w:rPr>
      </w:pPr>
      <w:r>
        <w:rPr>
          <w:sz w:val="0"/>
          <w:szCs w:val="0"/>
          <w:lang w:eastAsia="zh-CN"/>
        </w:rPr>
        <w:br w:type="page"/>
      </w:r>
    </w:p>
    <w:p w14:paraId="669FBDD0" w14:textId="77777777" w:rsidR="00E90627"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1941BF0A" w14:textId="77777777" w:rsidR="00E9062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0A4A9A62" w14:textId="77777777" w:rsidR="00E9062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（1）统筹推进党建引领基层治理和基层政权建设，协调推进城乡社区治理体系和治理能力建设，推进基层民主政治建设，指导监督基层群众自治制度的有效实施，健全基层群众自治机制。</w:t>
      </w:r>
    </w:p>
    <w:p w14:paraId="6B115A78" w14:textId="77777777" w:rsidR="00E9062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（2）指导全县社会组织党建工作，统一领导全县行业协会商会党的工作，协调推动行业协会商会深化改革和转型发展。</w:t>
      </w:r>
    </w:p>
    <w:p w14:paraId="13C8A8A1" w14:textId="77777777" w:rsidR="00E9062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（3）指导全县混合所有制企业、非公有制企业和新经济组织、新社会组织、就业群体中党员的教育、管理、监督和服务工作，研究完善相关领域群众利益协调机制。</w:t>
      </w:r>
    </w:p>
    <w:p w14:paraId="13F9E5DC" w14:textId="20F21672" w:rsidR="00E9062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（4）负责全县志愿服务工作的统筹规划、协调指导、督促检查。指导社会工作人才队伍建设</w:t>
      </w:r>
      <w:r w:rsidR="00220DF9">
        <w:rPr>
          <w:rFonts w:ascii="仿宋_GB2312" w:eastAsia="仿宋_GB2312" w:hint="eastAsia"/>
          <w:sz w:val="32"/>
          <w:szCs w:val="32"/>
          <w:lang w:eastAsia="zh-CN"/>
        </w:rPr>
        <w:t>。</w:t>
      </w:r>
    </w:p>
    <w:p w14:paraId="74F3D354" w14:textId="77777777" w:rsidR="00E9062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48FF3660" w14:textId="6734FA21" w:rsidR="00E90627"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中共奇台县委员会社会工作部2024年度，实有人数9人，其中：在职人员9人，增加9人；离休人员0人，较上年无变化；退休人员0人，较上年无变化</w:t>
      </w:r>
      <w:r w:rsidR="00220DF9">
        <w:rPr>
          <w:rFonts w:ascii="仿宋_GB2312" w:eastAsia="仿宋_GB2312" w:hint="eastAsia"/>
          <w:sz w:val="32"/>
          <w:szCs w:val="32"/>
          <w:lang w:eastAsia="zh-CN"/>
        </w:rPr>
        <w:t>。</w:t>
      </w:r>
    </w:p>
    <w:p w14:paraId="01D5DA45" w14:textId="77777777" w:rsidR="00E9062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中共奇台县委员会社会工作部无下属预算单位，下设5个</w:t>
      </w:r>
      <w:r>
        <w:rPr>
          <w:rFonts w:ascii="仿宋_GB2312" w:eastAsia="仿宋_GB2312" w:hint="eastAsia"/>
          <w:sz w:val="32"/>
          <w:szCs w:val="32"/>
          <w:lang w:eastAsia="zh-CN"/>
        </w:rPr>
        <w:t>科室</w:t>
      </w:r>
      <w:r>
        <w:rPr>
          <w:rFonts w:ascii="仿宋_GB2312" w:eastAsia="仿宋_GB2312"/>
          <w:sz w:val="32"/>
          <w:szCs w:val="32"/>
          <w:lang w:eastAsia="zh-CN"/>
        </w:rPr>
        <w:t>，分别是：办公室、信息宣传室、党建引领基层治理及基层政权建设室、</w:t>
      </w:r>
      <w:r>
        <w:rPr>
          <w:rFonts w:ascii="仿宋_GB2312" w:eastAsia="仿宋_GB2312"/>
          <w:sz w:val="32"/>
          <w:szCs w:val="32"/>
          <w:lang w:eastAsia="zh-CN"/>
        </w:rPr>
        <w:t>“</w:t>
      </w:r>
      <w:r>
        <w:rPr>
          <w:rFonts w:ascii="仿宋_GB2312" w:eastAsia="仿宋_GB2312"/>
          <w:sz w:val="32"/>
          <w:szCs w:val="32"/>
          <w:lang w:eastAsia="zh-CN"/>
        </w:rPr>
        <w:t>两企三新</w:t>
      </w:r>
      <w:r>
        <w:rPr>
          <w:rFonts w:ascii="仿宋_GB2312" w:eastAsia="仿宋_GB2312"/>
          <w:sz w:val="32"/>
          <w:szCs w:val="32"/>
          <w:lang w:eastAsia="zh-CN"/>
        </w:rPr>
        <w:t>”</w:t>
      </w:r>
      <w:r>
        <w:rPr>
          <w:rFonts w:ascii="仿宋_GB2312" w:eastAsia="仿宋_GB2312"/>
          <w:sz w:val="32"/>
          <w:szCs w:val="32"/>
          <w:lang w:eastAsia="zh-CN"/>
        </w:rPr>
        <w:t>和行业协会商会党建室、信访室。</w:t>
      </w:r>
    </w:p>
    <w:p w14:paraId="042330EF" w14:textId="77777777" w:rsidR="00E90627" w:rsidRDefault="00000000">
      <w:pPr>
        <w:rPr>
          <w:lang w:eastAsia="zh-CN"/>
        </w:rPr>
      </w:pPr>
      <w:r>
        <w:rPr>
          <w:sz w:val="0"/>
          <w:szCs w:val="0"/>
          <w:lang w:eastAsia="zh-CN"/>
        </w:rPr>
        <w:br w:type="page"/>
      </w:r>
    </w:p>
    <w:p w14:paraId="5518E637" w14:textId="77777777" w:rsidR="00E90627"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3744AEF4" w14:textId="77777777" w:rsidR="00E9062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60F88F2B" w14:textId="77777777" w:rsidR="00E9062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2024年度收入总计41.63万元，其中：本年收入合计41.63万元，使用非财政拨款结余（含专用结余）0.00万元，年初结转和结余0.00万元。</w:t>
      </w:r>
    </w:p>
    <w:p w14:paraId="3A995E3B" w14:textId="77777777" w:rsidR="00E9062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2024年度支出总计41.63万元，其中：本年支出合计41.63万元，结余分配0.00万元，年末结转和结余0.00万元。</w:t>
      </w:r>
    </w:p>
    <w:p w14:paraId="28C0CFB5" w14:textId="77777777" w:rsidR="00E9062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收入支出总体与上年相比，增加41.63万元，增长100%，主要原因是：我单位</w:t>
      </w:r>
      <w:r>
        <w:rPr>
          <w:rFonts w:ascii="仿宋_GB2312" w:eastAsia="仿宋_GB2312" w:hint="eastAsia"/>
          <w:sz w:val="32"/>
          <w:szCs w:val="32"/>
          <w:lang w:eastAsia="zh-CN"/>
        </w:rPr>
        <w:t>为2024年新成立单位，无上年数据</w:t>
      </w:r>
      <w:r>
        <w:rPr>
          <w:rFonts w:ascii="仿宋_GB2312" w:eastAsia="仿宋_GB2312"/>
          <w:sz w:val="32"/>
          <w:szCs w:val="32"/>
          <w:lang w:eastAsia="zh-CN"/>
        </w:rPr>
        <w:t>。</w:t>
      </w:r>
    </w:p>
    <w:p w14:paraId="07ED172B" w14:textId="77777777" w:rsidR="00E9062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2D9E79E1" w14:textId="77777777" w:rsidR="00E9062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本年收入41.63万元，其中：财政拨款收入41.63万元,占100.00%；上级补助收入0.00万元,占0.00%；事业收入0.00万元，占0.00%；经营收入0.00万元,占0.00%；附属单位上缴收入0.00万元，占0.00%；其他收入0.00万元，占0.00%。</w:t>
      </w:r>
    </w:p>
    <w:p w14:paraId="33B67B7D" w14:textId="77777777" w:rsidR="00E9062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7AAC4093" w14:textId="77777777" w:rsidR="00E9062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本年支出41.63万元，其中：基本支出41.63万元，占100.00%；项目支出0.00万元，占0.00%；上缴上级支出0.00万元，占0.00%；经营支出0.00万元，占0.00%；对附属单位补助支出0.00万元，占0.00%。</w:t>
      </w:r>
    </w:p>
    <w:p w14:paraId="3D364342" w14:textId="77777777" w:rsidR="00E9062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65BF1E8E" w14:textId="77777777" w:rsidR="00E9062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2024年度财政拨款收入总计41.63万元，其中：年初财政拨款结转和结余0.00万元，本年财政拨款收入41.63万元。财政拨款支出总计41.63万元，其中：年末财政拨款结转和结余0.00万元，本年财政拨款支出41.63万元。</w:t>
      </w:r>
    </w:p>
    <w:p w14:paraId="700416C8" w14:textId="77777777" w:rsidR="00E9062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财政拨款收入支出总体与上年相比，增加41.63万元，增长100%，主要原因是：我单位</w:t>
      </w:r>
      <w:r>
        <w:rPr>
          <w:rFonts w:ascii="仿宋_GB2312" w:eastAsia="仿宋_GB2312" w:hint="eastAsia"/>
          <w:sz w:val="32"/>
          <w:szCs w:val="32"/>
          <w:lang w:eastAsia="zh-CN"/>
        </w:rPr>
        <w:t>为2024年新成立单位，无上年数据</w:t>
      </w:r>
      <w:r>
        <w:rPr>
          <w:rFonts w:ascii="仿宋_GB2312" w:eastAsia="仿宋_GB2312"/>
          <w:sz w:val="32"/>
          <w:szCs w:val="32"/>
          <w:lang w:eastAsia="zh-CN"/>
        </w:rPr>
        <w:t>。与年初预算相比，年初预算数0.00万元，决算数41.63万元，预决算差异率100%，主要原因是：我单位</w:t>
      </w:r>
      <w:r>
        <w:rPr>
          <w:rFonts w:ascii="仿宋_GB2312" w:eastAsia="仿宋_GB2312" w:hint="eastAsia"/>
          <w:sz w:val="32"/>
          <w:szCs w:val="32"/>
          <w:lang w:eastAsia="zh-CN"/>
        </w:rPr>
        <w:t>为新成立单位，年中追加人员工资、津补贴等人员经费</w:t>
      </w:r>
      <w:r>
        <w:rPr>
          <w:rFonts w:ascii="仿宋_GB2312" w:eastAsia="仿宋_GB2312"/>
          <w:sz w:val="32"/>
          <w:szCs w:val="32"/>
          <w:lang w:eastAsia="zh-CN"/>
        </w:rPr>
        <w:t>。</w:t>
      </w:r>
    </w:p>
    <w:p w14:paraId="67EAF7C1" w14:textId="77777777" w:rsidR="00E9062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3C2FA61E" w14:textId="77777777" w:rsidR="00E9062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lastRenderedPageBreak/>
        <w:t>（一）一般公共预算财政拨款支出决算总体情况</w:t>
      </w:r>
    </w:p>
    <w:p w14:paraId="0B04A22C" w14:textId="77777777" w:rsidR="00E9062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2024年度一般公共预算财政拨款支出41.63万元，占本年支出合计的100.00%。与上年相比，增加41.63万元，增长100%，主要原因是：我单位</w:t>
      </w:r>
      <w:r>
        <w:rPr>
          <w:rFonts w:ascii="仿宋_GB2312" w:eastAsia="仿宋_GB2312" w:hint="eastAsia"/>
          <w:sz w:val="32"/>
          <w:szCs w:val="32"/>
          <w:lang w:eastAsia="zh-CN"/>
        </w:rPr>
        <w:t>为2024年新成立单位，无上年数据</w:t>
      </w:r>
      <w:r>
        <w:rPr>
          <w:rFonts w:ascii="仿宋_GB2312" w:eastAsia="仿宋_GB2312"/>
          <w:sz w:val="32"/>
          <w:szCs w:val="32"/>
          <w:lang w:eastAsia="zh-CN"/>
        </w:rPr>
        <w:t>。与年初预算相比，年初预算数0.00万元，决算数41.63万元，预决算差异率100%，主要原因是：我单位</w:t>
      </w:r>
      <w:r>
        <w:rPr>
          <w:rFonts w:ascii="仿宋_GB2312" w:eastAsia="仿宋_GB2312" w:hint="eastAsia"/>
          <w:sz w:val="32"/>
          <w:szCs w:val="32"/>
          <w:lang w:eastAsia="zh-CN"/>
        </w:rPr>
        <w:t>为新成立单位，年中追加人员工资、津补贴等人员经费</w:t>
      </w:r>
      <w:r>
        <w:rPr>
          <w:rFonts w:ascii="仿宋_GB2312" w:eastAsia="仿宋_GB2312"/>
          <w:sz w:val="32"/>
          <w:szCs w:val="32"/>
          <w:lang w:eastAsia="zh-CN"/>
        </w:rPr>
        <w:t>。</w:t>
      </w:r>
    </w:p>
    <w:p w14:paraId="4BCE1A38" w14:textId="77777777" w:rsidR="00E9062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3CD0C4F0" w14:textId="77777777" w:rsidR="00E9062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一般公共服务支出（类）33.61万元，占80.74%。</w:t>
      </w:r>
    </w:p>
    <w:p w14:paraId="302008ED" w14:textId="77777777" w:rsidR="00E9062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社会保障和就业支出（类）3.95万元，占9.49%。</w:t>
      </w:r>
    </w:p>
    <w:p w14:paraId="5803287D" w14:textId="77777777" w:rsidR="00E9062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卫生健康支出（类）1.89万元，占4.54%。</w:t>
      </w:r>
    </w:p>
    <w:p w14:paraId="0C352CB0" w14:textId="77777777" w:rsidR="00E9062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住房保障支出（类）2.18万元，占5.24%。</w:t>
      </w:r>
    </w:p>
    <w:p w14:paraId="6F001747" w14:textId="77777777" w:rsidR="00E9062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7189F999" w14:textId="77777777" w:rsidR="00E9062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1、一般公共服务支出（类）社会工作事务（款）行政运行（项）：支出决算数为33.61万元，比上年决算增加33.61万元，增长100.00%，主要原因是：我单位</w:t>
      </w:r>
      <w:r>
        <w:rPr>
          <w:rFonts w:ascii="仿宋_GB2312" w:eastAsia="仿宋_GB2312" w:hint="eastAsia"/>
          <w:sz w:val="32"/>
          <w:szCs w:val="32"/>
          <w:lang w:eastAsia="zh-CN"/>
        </w:rPr>
        <w:t>为2024年新成立单位，无上年数据</w:t>
      </w:r>
      <w:r>
        <w:rPr>
          <w:rFonts w:ascii="仿宋_GB2312" w:eastAsia="仿宋_GB2312"/>
          <w:sz w:val="32"/>
          <w:szCs w:val="32"/>
          <w:lang w:eastAsia="zh-CN"/>
        </w:rPr>
        <w:t>。</w:t>
      </w:r>
    </w:p>
    <w:p w14:paraId="553957B2" w14:textId="77777777" w:rsidR="00E9062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2、社会保障和就业支出（类）行政事业单位养老支出（款）机关事业单位基本养老保险缴费支出（项）：支出决算数为2.63万元，比上年决算增加2.63万元，增长100.00%，主要原因是：我单位</w:t>
      </w:r>
      <w:r>
        <w:rPr>
          <w:rFonts w:ascii="仿宋_GB2312" w:eastAsia="仿宋_GB2312" w:hint="eastAsia"/>
          <w:sz w:val="32"/>
          <w:szCs w:val="32"/>
          <w:lang w:eastAsia="zh-CN"/>
        </w:rPr>
        <w:t>为2024年新成立单位，无上年数据</w:t>
      </w:r>
      <w:r>
        <w:rPr>
          <w:rFonts w:ascii="仿宋_GB2312" w:eastAsia="仿宋_GB2312"/>
          <w:sz w:val="32"/>
          <w:szCs w:val="32"/>
          <w:lang w:eastAsia="zh-CN"/>
        </w:rPr>
        <w:t>。</w:t>
      </w:r>
    </w:p>
    <w:p w14:paraId="13E61DE9" w14:textId="77777777" w:rsidR="00E9062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3、社会保障和就业支出（类）行政事业单位养老支出（款）机关事业单位职业年金缴费支出（项）：支出决算数为1.32万元，比上年决算增加1.32万元，增长100.00%，主要原因是：我单位</w:t>
      </w:r>
      <w:r>
        <w:rPr>
          <w:rFonts w:ascii="仿宋_GB2312" w:eastAsia="仿宋_GB2312" w:hint="eastAsia"/>
          <w:sz w:val="32"/>
          <w:szCs w:val="32"/>
          <w:lang w:eastAsia="zh-CN"/>
        </w:rPr>
        <w:t>为2024年新成立单位，无上年数据</w:t>
      </w:r>
      <w:r>
        <w:rPr>
          <w:rFonts w:ascii="仿宋_GB2312" w:eastAsia="仿宋_GB2312"/>
          <w:sz w:val="32"/>
          <w:szCs w:val="32"/>
          <w:lang w:eastAsia="zh-CN"/>
        </w:rPr>
        <w:t>。</w:t>
      </w:r>
    </w:p>
    <w:p w14:paraId="7E1629BD" w14:textId="77777777" w:rsidR="00E9062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4、卫生健康支出（类）行政事业单位医疗（款）行政单位医疗（项）：支出决算数为1.47万元，比上年决算增加1.47万元，增长100.00%，主要原因是：我单位</w:t>
      </w:r>
      <w:r>
        <w:rPr>
          <w:rFonts w:ascii="仿宋_GB2312" w:eastAsia="仿宋_GB2312" w:hint="eastAsia"/>
          <w:sz w:val="32"/>
          <w:szCs w:val="32"/>
          <w:lang w:eastAsia="zh-CN"/>
        </w:rPr>
        <w:t>为2024年新成立单位，无上年数据</w:t>
      </w:r>
      <w:r>
        <w:rPr>
          <w:rFonts w:ascii="仿宋_GB2312" w:eastAsia="仿宋_GB2312"/>
          <w:sz w:val="32"/>
          <w:szCs w:val="32"/>
          <w:lang w:eastAsia="zh-CN"/>
        </w:rPr>
        <w:t>。</w:t>
      </w:r>
    </w:p>
    <w:p w14:paraId="334C3D69" w14:textId="77777777" w:rsidR="00E9062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5、卫生健康支出（类）行政事业单位医疗（款）公务员医疗补助（项）：支出决算数为0.41万元，比上年决算增加</w:t>
      </w:r>
      <w:r>
        <w:rPr>
          <w:rFonts w:ascii="仿宋_GB2312" w:eastAsia="仿宋_GB2312"/>
          <w:sz w:val="32"/>
          <w:szCs w:val="32"/>
          <w:lang w:eastAsia="zh-CN"/>
        </w:rPr>
        <w:lastRenderedPageBreak/>
        <w:t>0.41万元，增长100.00%，主要原因是：我单位</w:t>
      </w:r>
      <w:r>
        <w:rPr>
          <w:rFonts w:ascii="仿宋_GB2312" w:eastAsia="仿宋_GB2312" w:hint="eastAsia"/>
          <w:sz w:val="32"/>
          <w:szCs w:val="32"/>
          <w:lang w:eastAsia="zh-CN"/>
        </w:rPr>
        <w:t>为2024年新成立单位，无上年数据</w:t>
      </w:r>
      <w:r>
        <w:rPr>
          <w:rFonts w:ascii="仿宋_GB2312" w:eastAsia="仿宋_GB2312"/>
          <w:sz w:val="32"/>
          <w:szCs w:val="32"/>
          <w:lang w:eastAsia="zh-CN"/>
        </w:rPr>
        <w:t>。</w:t>
      </w:r>
    </w:p>
    <w:p w14:paraId="0EDCA177" w14:textId="77777777" w:rsidR="00E9062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6、卫生健康支出（类）行政事业单位医疗（款）其他行政事业单位医疗支出（项）：支出决算数为0.01万元，比上年决算增加0.01万元，增长100.00%，主要原因是：我单位</w:t>
      </w:r>
      <w:r>
        <w:rPr>
          <w:rFonts w:ascii="仿宋_GB2312" w:eastAsia="仿宋_GB2312" w:hint="eastAsia"/>
          <w:sz w:val="32"/>
          <w:szCs w:val="32"/>
          <w:lang w:eastAsia="zh-CN"/>
        </w:rPr>
        <w:t>为2024年新成立单位，无上年数据</w:t>
      </w:r>
      <w:r>
        <w:rPr>
          <w:rFonts w:ascii="仿宋_GB2312" w:eastAsia="仿宋_GB2312"/>
          <w:sz w:val="32"/>
          <w:szCs w:val="32"/>
          <w:lang w:eastAsia="zh-CN"/>
        </w:rPr>
        <w:t>。</w:t>
      </w:r>
    </w:p>
    <w:p w14:paraId="412B0E2C" w14:textId="77777777" w:rsidR="00E9062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7、住房保障支出（类）住房改革支出（款）住房公积金（项）：支出决算数为2.18万元，比上年决算增加2.18万元，增长100.00%，主要原因是：我单位</w:t>
      </w:r>
      <w:r>
        <w:rPr>
          <w:rFonts w:ascii="仿宋_GB2312" w:eastAsia="仿宋_GB2312" w:hint="eastAsia"/>
          <w:sz w:val="32"/>
          <w:szCs w:val="32"/>
          <w:lang w:eastAsia="zh-CN"/>
        </w:rPr>
        <w:t>为2024年新成立单位，无上年数据</w:t>
      </w:r>
      <w:r>
        <w:rPr>
          <w:rFonts w:ascii="仿宋_GB2312" w:eastAsia="仿宋_GB2312"/>
          <w:sz w:val="32"/>
          <w:szCs w:val="32"/>
          <w:lang w:eastAsia="zh-CN"/>
        </w:rPr>
        <w:t>。</w:t>
      </w:r>
    </w:p>
    <w:p w14:paraId="2BCB93D0" w14:textId="77777777" w:rsidR="00E9062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3BF266A2" w14:textId="77777777" w:rsidR="00E9062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41.63万元，其中：人员经费31.63万元，包括：基本工资、津贴补贴、奖金、机关事业单位基本养老保险缴费、职业年金缴费、职工基本医疗保险缴费、公务员医疗补助缴费、其他社会保障缴费和住房公积金。</w:t>
      </w:r>
    </w:p>
    <w:p w14:paraId="5D58270C" w14:textId="77777777" w:rsidR="00E9062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公用经费10.00万元，包括：办公费。</w:t>
      </w:r>
    </w:p>
    <w:p w14:paraId="19DEDB2B" w14:textId="77777777" w:rsidR="00E9062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158AB200" w14:textId="77777777" w:rsidR="00E9062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04DB7861" w14:textId="77777777" w:rsidR="00E9062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72A5D490" w14:textId="77777777" w:rsidR="00E9062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5ED88269" w14:textId="77777777" w:rsidR="00E9062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330FD7C7" w14:textId="61141B16" w:rsidR="00E9062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经费支出0.00万元，与上年相比无变化，主要原因是：我单位</w:t>
      </w:r>
      <w:r>
        <w:rPr>
          <w:rFonts w:ascii="仿宋_GB2312" w:eastAsia="仿宋_GB2312" w:hint="eastAsia"/>
          <w:sz w:val="32"/>
          <w:szCs w:val="32"/>
          <w:lang w:eastAsia="zh-CN"/>
        </w:rPr>
        <w:t>为2024年新成立单位</w:t>
      </w:r>
      <w:r w:rsidR="00220DF9">
        <w:rPr>
          <w:rFonts w:ascii="仿宋_GB2312" w:eastAsia="仿宋_GB2312" w:hint="eastAsia"/>
          <w:sz w:val="32"/>
          <w:szCs w:val="32"/>
          <w:lang w:eastAsia="zh-CN"/>
        </w:rPr>
        <w:t>，本年无此项经费</w:t>
      </w:r>
      <w:r>
        <w:rPr>
          <w:rFonts w:ascii="仿宋_GB2312" w:eastAsia="仿宋_GB2312"/>
          <w:sz w:val="32"/>
          <w:szCs w:val="32"/>
          <w:lang w:eastAsia="zh-CN"/>
        </w:rPr>
        <w:t>。其中：因公出国（境）费支出0.00万元,占0.00%，与上年相比无变化，主要原因是：</w:t>
      </w:r>
      <w:r w:rsidR="00220DF9">
        <w:rPr>
          <w:rFonts w:ascii="仿宋_GB2312" w:eastAsia="仿宋_GB2312"/>
          <w:sz w:val="32"/>
          <w:szCs w:val="32"/>
          <w:lang w:eastAsia="zh-CN"/>
        </w:rPr>
        <w:t>我单位</w:t>
      </w:r>
      <w:r w:rsidR="00220DF9">
        <w:rPr>
          <w:rFonts w:ascii="仿宋_GB2312" w:eastAsia="仿宋_GB2312" w:hint="eastAsia"/>
          <w:sz w:val="32"/>
          <w:szCs w:val="32"/>
          <w:lang w:eastAsia="zh-CN"/>
        </w:rPr>
        <w:t>为2024年新成立单位，本年无此项经费</w:t>
      </w:r>
      <w:r>
        <w:rPr>
          <w:rFonts w:ascii="仿宋_GB2312" w:eastAsia="仿宋_GB2312"/>
          <w:sz w:val="32"/>
          <w:szCs w:val="32"/>
          <w:lang w:eastAsia="zh-CN"/>
        </w:rPr>
        <w:t>；公务用车购置及运行维护费支出0.00万元，占0.00%，与上年相比无变化，主要原因是：</w:t>
      </w:r>
      <w:r w:rsidR="00220DF9">
        <w:rPr>
          <w:rFonts w:ascii="仿宋_GB2312" w:eastAsia="仿宋_GB2312"/>
          <w:sz w:val="32"/>
          <w:szCs w:val="32"/>
          <w:lang w:eastAsia="zh-CN"/>
        </w:rPr>
        <w:t>我单</w:t>
      </w:r>
      <w:r w:rsidR="00220DF9">
        <w:rPr>
          <w:rFonts w:ascii="仿宋_GB2312" w:eastAsia="仿宋_GB2312"/>
          <w:sz w:val="32"/>
          <w:szCs w:val="32"/>
          <w:lang w:eastAsia="zh-CN"/>
        </w:rPr>
        <w:lastRenderedPageBreak/>
        <w:t>位</w:t>
      </w:r>
      <w:r w:rsidR="00220DF9">
        <w:rPr>
          <w:rFonts w:ascii="仿宋_GB2312" w:eastAsia="仿宋_GB2312" w:hint="eastAsia"/>
          <w:sz w:val="32"/>
          <w:szCs w:val="32"/>
          <w:lang w:eastAsia="zh-CN"/>
        </w:rPr>
        <w:t>为2024年新成立单位，本年无此项经费</w:t>
      </w:r>
      <w:r>
        <w:rPr>
          <w:rFonts w:ascii="仿宋_GB2312" w:eastAsia="仿宋_GB2312"/>
          <w:sz w:val="32"/>
          <w:szCs w:val="32"/>
          <w:lang w:eastAsia="zh-CN"/>
        </w:rPr>
        <w:t>；公务接待费支出0.00万元，占0.00%，与上年相比无变化，主要原因是：</w:t>
      </w:r>
      <w:r w:rsidR="00220DF9">
        <w:rPr>
          <w:rFonts w:ascii="仿宋_GB2312" w:eastAsia="仿宋_GB2312"/>
          <w:sz w:val="32"/>
          <w:szCs w:val="32"/>
          <w:lang w:eastAsia="zh-CN"/>
        </w:rPr>
        <w:t>我单位</w:t>
      </w:r>
      <w:r w:rsidR="00220DF9">
        <w:rPr>
          <w:rFonts w:ascii="仿宋_GB2312" w:eastAsia="仿宋_GB2312" w:hint="eastAsia"/>
          <w:sz w:val="32"/>
          <w:szCs w:val="32"/>
          <w:lang w:eastAsia="zh-CN"/>
        </w:rPr>
        <w:t>为2024年新成立单位，本年无此项经费</w:t>
      </w:r>
      <w:r>
        <w:rPr>
          <w:rFonts w:ascii="仿宋_GB2312" w:eastAsia="仿宋_GB2312"/>
          <w:sz w:val="32"/>
          <w:szCs w:val="32"/>
          <w:lang w:eastAsia="zh-CN"/>
        </w:rPr>
        <w:t>。</w:t>
      </w:r>
    </w:p>
    <w:p w14:paraId="01D5BAC6" w14:textId="77777777" w:rsidR="00E90627"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7F6AEA5C" w14:textId="77777777" w:rsidR="00E9062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单位无</w:t>
      </w:r>
      <w:r>
        <w:rPr>
          <w:rFonts w:ascii="仿宋_GB2312" w:eastAsia="仿宋_GB2312"/>
          <w:sz w:val="32"/>
          <w:szCs w:val="32"/>
          <w:lang w:eastAsia="zh-CN"/>
        </w:rPr>
        <w:t>因公出国（境）费。单位全年安排的因公出国（境）团组0个，因公出国（境）0人次。</w:t>
      </w:r>
    </w:p>
    <w:p w14:paraId="43ADC09D" w14:textId="77777777" w:rsidR="00E9062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单位本年无公务用车运行维护费。公务用车购置数0辆，公务用车保有量0辆。国有资产占用情况中固定资产车辆0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7BC314E2" w14:textId="7C43045F" w:rsidR="00E9062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w:t>
      </w:r>
      <w:r w:rsidR="00220DF9">
        <w:rPr>
          <w:rFonts w:ascii="仿宋_GB2312" w:eastAsia="仿宋_GB2312" w:hint="eastAsia"/>
          <w:sz w:val="32"/>
          <w:szCs w:val="32"/>
          <w:lang w:eastAsia="zh-CN"/>
        </w:rPr>
        <w:t>包括</w:t>
      </w:r>
      <w:r>
        <w:rPr>
          <w:rFonts w:ascii="仿宋_GB2312" w:eastAsia="仿宋_GB2312"/>
          <w:sz w:val="32"/>
          <w:szCs w:val="32"/>
          <w:lang w:eastAsia="zh-CN"/>
        </w:rPr>
        <w:t>单位本年无公务接待费。单位全年安排的国内公务接待0批次，0人次。</w:t>
      </w:r>
    </w:p>
    <w:p w14:paraId="0C6C8E65" w14:textId="320BAFE4" w:rsidR="00E90627" w:rsidRPr="00220DF9" w:rsidRDefault="00000000" w:rsidP="00220DF9">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3B9F7F46" w14:textId="77777777" w:rsidR="00E9062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70E27E50" w14:textId="77777777" w:rsidR="00E9062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3C14B3C1" w14:textId="090434F3" w:rsidR="00E9062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2024年度中共奇台县委员会社会工作部单位（行政单位和参照公务员法管理事业单位）机关运行经费支出10.00万元，</w:t>
      </w:r>
      <w:r>
        <w:rPr>
          <w:rFonts w:ascii="仿宋_GB2312" w:eastAsia="仿宋_GB2312"/>
          <w:sz w:val="32"/>
          <w:szCs w:val="32"/>
          <w:lang w:eastAsia="zh-CN"/>
        </w:rPr>
        <w:lastRenderedPageBreak/>
        <w:t>比上年增加10.00万元，增长100%，主要原因是：我单位</w:t>
      </w:r>
      <w:r>
        <w:rPr>
          <w:rFonts w:ascii="仿宋_GB2312" w:eastAsia="仿宋_GB2312" w:hint="eastAsia"/>
          <w:sz w:val="32"/>
          <w:szCs w:val="32"/>
          <w:lang w:eastAsia="zh-CN"/>
        </w:rPr>
        <w:t>为本年新成立单位</w:t>
      </w:r>
      <w:r w:rsidR="00220DF9">
        <w:rPr>
          <w:rFonts w:ascii="仿宋_GB2312" w:eastAsia="仿宋_GB2312" w:hint="eastAsia"/>
          <w:sz w:val="32"/>
          <w:szCs w:val="32"/>
          <w:lang w:eastAsia="zh-CN"/>
        </w:rPr>
        <w:t>，办公费增加</w:t>
      </w:r>
      <w:r>
        <w:rPr>
          <w:rFonts w:ascii="仿宋_GB2312" w:eastAsia="仿宋_GB2312"/>
          <w:sz w:val="32"/>
          <w:szCs w:val="32"/>
          <w:lang w:eastAsia="zh-CN"/>
        </w:rPr>
        <w:t>。</w:t>
      </w:r>
    </w:p>
    <w:p w14:paraId="0140D426" w14:textId="77777777" w:rsidR="00E9062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2F1771E6" w14:textId="77777777" w:rsidR="00E9062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2024年度政府采购支出总额9.67万元，其中：政府采购货物支出9.67万元、政府采购工程支出0.00万元、政府采购服务支出0.00万元。</w:t>
      </w:r>
    </w:p>
    <w:p w14:paraId="317951F5" w14:textId="77777777" w:rsidR="00E9062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授予中小企业合同金额5.63万元，占政府采购支出总额的58.22%，其中：授予小微企业合同金额5.19万元，占政府采购支出总额的53.67%。</w:t>
      </w:r>
    </w:p>
    <w:p w14:paraId="1649FB56" w14:textId="77777777" w:rsidR="00E90627"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2F3BCD79" w14:textId="77777777" w:rsidR="00E9062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w:t>
      </w:r>
      <w:r>
        <w:rPr>
          <w:rFonts w:ascii="仿宋_GB2312" w:eastAsia="仿宋_GB2312" w:hint="eastAsia"/>
          <w:sz w:val="32"/>
          <w:szCs w:val="32"/>
          <w:lang w:eastAsia="zh-CN"/>
        </w:rPr>
        <w:t>我单位无其他用车</w:t>
      </w:r>
      <w:r>
        <w:rPr>
          <w:rFonts w:ascii="仿宋_GB2312" w:eastAsia="仿宋_GB2312"/>
          <w:sz w:val="32"/>
          <w:szCs w:val="32"/>
          <w:lang w:eastAsia="zh-CN"/>
        </w:rPr>
        <w:t>;单价100万元（含）以上设备（不含车辆）0台（套）。</w:t>
      </w:r>
    </w:p>
    <w:p w14:paraId="24467822" w14:textId="77777777" w:rsidR="00E9062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3E7B7207" w14:textId="0D4006E1" w:rsidR="00E9062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根据预算绩效管理要求，本单位2024年度预算绩效管理形成整体支出绩效自评表1个，全年预算总额41.63万元，实际执行总额41.63万元；预算绩效评价项目</w:t>
      </w:r>
      <w:r>
        <w:rPr>
          <w:rFonts w:ascii="仿宋_GB2312" w:eastAsia="仿宋_GB2312" w:hint="eastAsia"/>
          <w:sz w:val="32"/>
          <w:szCs w:val="32"/>
          <w:lang w:eastAsia="zh-CN"/>
        </w:rPr>
        <w:t>0</w:t>
      </w:r>
      <w:r>
        <w:rPr>
          <w:rFonts w:ascii="仿宋_GB2312" w:eastAsia="仿宋_GB2312"/>
          <w:sz w:val="32"/>
          <w:szCs w:val="32"/>
          <w:lang w:eastAsia="zh-CN"/>
        </w:rPr>
        <w:t>个，全年预算数</w:t>
      </w:r>
      <w:r>
        <w:rPr>
          <w:rFonts w:ascii="仿宋_GB2312" w:eastAsia="仿宋_GB2312" w:hint="eastAsia"/>
          <w:sz w:val="32"/>
          <w:szCs w:val="32"/>
          <w:lang w:eastAsia="zh-CN"/>
        </w:rPr>
        <w:t>0.00</w:t>
      </w:r>
      <w:r>
        <w:rPr>
          <w:rFonts w:ascii="仿宋_GB2312" w:eastAsia="仿宋_GB2312"/>
          <w:sz w:val="32"/>
          <w:szCs w:val="32"/>
          <w:lang w:eastAsia="zh-CN"/>
        </w:rPr>
        <w:t>万元，全年执行数</w:t>
      </w:r>
      <w:r>
        <w:rPr>
          <w:rFonts w:ascii="仿宋_GB2312" w:eastAsia="仿宋_GB2312" w:hint="eastAsia"/>
          <w:sz w:val="32"/>
          <w:szCs w:val="32"/>
          <w:lang w:eastAsia="zh-CN"/>
        </w:rPr>
        <w:t>0.00</w:t>
      </w:r>
      <w:r>
        <w:rPr>
          <w:rFonts w:ascii="仿宋_GB2312" w:eastAsia="仿宋_GB2312"/>
          <w:sz w:val="32"/>
          <w:szCs w:val="32"/>
          <w:lang w:eastAsia="zh-CN"/>
        </w:rPr>
        <w:t>万元。</w:t>
      </w:r>
      <w:r w:rsidR="00220DF9" w:rsidRPr="00220DF9">
        <w:rPr>
          <w:rFonts w:ascii="仿宋_GB2312" w:eastAsia="仿宋_GB2312" w:hint="eastAsia"/>
          <w:sz w:val="32"/>
          <w:szCs w:val="32"/>
          <w:lang w:eastAsia="zh-CN"/>
        </w:rPr>
        <w:t>预算绩效管理取得的成效：一是在项目资金使用过程中，严格落实把关，按照项目资金使用范围做好审核工作，让项目资金落于实处。在项目完成后，做好受益群众民意调查及项目防范工作；二是严格坚持先做事、后验收、再拨付的原则，杜绝了资金被挤占和挪用现象的发生，跟踪检查到位</w:t>
      </w:r>
      <w:r>
        <w:rPr>
          <w:rFonts w:ascii="仿宋_GB2312" w:eastAsia="仿宋_GB2312"/>
          <w:sz w:val="32"/>
          <w:szCs w:val="32"/>
          <w:lang w:eastAsia="zh-CN"/>
        </w:rPr>
        <w:t>。发现的问题及原因：一是部分业务人员绩效管理意识有待增强，未能全面深入认识理解绩效管理工作的意义。绩效管理经验不足，预算绩效管理工作有待进一步落实</w:t>
      </w:r>
      <w:r w:rsidR="00220DF9">
        <w:rPr>
          <w:rFonts w:ascii="仿宋_GB2312" w:eastAsia="仿宋_GB2312" w:hint="eastAsia"/>
          <w:sz w:val="32"/>
          <w:szCs w:val="32"/>
          <w:lang w:eastAsia="zh-CN"/>
        </w:rPr>
        <w:t>；</w:t>
      </w:r>
      <w:r>
        <w:rPr>
          <w:rFonts w:ascii="仿宋_GB2312" w:eastAsia="仿宋_GB2312"/>
          <w:sz w:val="32"/>
          <w:szCs w:val="32"/>
          <w:lang w:eastAsia="zh-CN"/>
        </w:rPr>
        <w:t>二是绩效指标的明确性、可衡量性、相关性还需进一步提升。预算精细化管理还需完善，预算编制管理水平仍有进一步提升的空</w:t>
      </w:r>
      <w:r>
        <w:rPr>
          <w:rFonts w:ascii="仿宋_GB2312" w:eastAsia="仿宋_GB2312"/>
          <w:sz w:val="32"/>
          <w:szCs w:val="32"/>
          <w:lang w:eastAsia="zh-CN"/>
        </w:rPr>
        <w:lastRenderedPageBreak/>
        <w:t>间。下一步改进措施：一是继续加大绩效工作宣传力度，强化绩效理念</w:t>
      </w:r>
      <w:r w:rsidR="00220DF9">
        <w:rPr>
          <w:rFonts w:ascii="仿宋_GB2312" w:eastAsia="仿宋_GB2312" w:hint="eastAsia"/>
          <w:sz w:val="32"/>
          <w:szCs w:val="32"/>
          <w:lang w:eastAsia="zh-CN"/>
        </w:rPr>
        <w:t>；</w:t>
      </w:r>
      <w:r>
        <w:rPr>
          <w:rFonts w:ascii="仿宋_GB2312" w:eastAsia="仿宋_GB2312"/>
          <w:sz w:val="32"/>
          <w:szCs w:val="32"/>
          <w:lang w:eastAsia="zh-CN"/>
        </w:rPr>
        <w:t>二是继续完善绩效指标，提高整体绩效目标质量。提升预算精细化管理水平。三是继续完善预算绩效管理相关工作制度，建立全过程预算绩效管理链条，有效贯彻落实全面实施绩效管理的精神。具体附部门整体支出绩效自评表。</w:t>
      </w:r>
    </w:p>
    <w:p w14:paraId="20D2452F" w14:textId="77777777" w:rsidR="00E90627"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t>部门（单位）整体支出绩效目标自评表</w:t>
      </w:r>
    </w:p>
    <w:p w14:paraId="3DB4D492" w14:textId="77777777" w:rsidR="00E90627"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Ind w:w="-601" w:type="dxa"/>
        <w:tblLayout w:type="fixed"/>
        <w:tblLook w:val="04A0" w:firstRow="1" w:lastRow="0" w:firstColumn="1" w:lastColumn="0" w:noHBand="0" w:noVBand="1"/>
      </w:tblPr>
      <w:tblGrid>
        <w:gridCol w:w="993"/>
        <w:gridCol w:w="1417"/>
        <w:gridCol w:w="1418"/>
        <w:gridCol w:w="1276"/>
        <w:gridCol w:w="1842"/>
        <w:gridCol w:w="993"/>
        <w:gridCol w:w="992"/>
        <w:gridCol w:w="720"/>
        <w:gridCol w:w="284"/>
      </w:tblGrid>
      <w:tr w:rsidR="00E90627" w14:paraId="6CABD988"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5D4BBD3A" w14:textId="77777777" w:rsidR="00E9062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3DA75241" w14:textId="77777777" w:rsidR="00E90627"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中共奇台县委员会社会工作部</w:t>
            </w:r>
          </w:p>
        </w:tc>
        <w:tc>
          <w:tcPr>
            <w:tcW w:w="284" w:type="dxa"/>
            <w:tcBorders>
              <w:top w:val="nil"/>
              <w:left w:val="nil"/>
              <w:bottom w:val="nil"/>
              <w:right w:val="nil"/>
            </w:tcBorders>
            <w:noWrap/>
            <w:vAlign w:val="center"/>
          </w:tcPr>
          <w:p w14:paraId="570B6EF0" w14:textId="77777777" w:rsidR="00E90627" w:rsidRDefault="00E90627">
            <w:pPr>
              <w:rPr>
                <w:rFonts w:ascii="宋体" w:eastAsia="宋体" w:hAnsi="宋体" w:cs="宋体" w:hint="eastAsia"/>
                <w:b/>
                <w:bCs/>
                <w:sz w:val="18"/>
                <w:szCs w:val="18"/>
                <w:lang w:eastAsia="zh-CN"/>
              </w:rPr>
            </w:pPr>
          </w:p>
        </w:tc>
      </w:tr>
      <w:tr w:rsidR="00E90627" w14:paraId="67B5944C"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17C52946" w14:textId="77777777" w:rsidR="00E9062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01CD2771" w14:textId="77777777" w:rsidR="00E9062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366ED8B1" w14:textId="77777777" w:rsidR="00E9062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76" w:type="dxa"/>
            <w:tcBorders>
              <w:top w:val="nil"/>
              <w:left w:val="nil"/>
              <w:bottom w:val="single" w:sz="4" w:space="0" w:color="auto"/>
              <w:right w:val="single" w:sz="4" w:space="0" w:color="auto"/>
            </w:tcBorders>
            <w:vAlign w:val="center"/>
          </w:tcPr>
          <w:p w14:paraId="557BD272" w14:textId="77777777" w:rsidR="00E9062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842" w:type="dxa"/>
            <w:tcBorders>
              <w:top w:val="nil"/>
              <w:left w:val="nil"/>
              <w:bottom w:val="single" w:sz="4" w:space="0" w:color="auto"/>
              <w:right w:val="single" w:sz="4" w:space="0" w:color="auto"/>
            </w:tcBorders>
            <w:vAlign w:val="center"/>
          </w:tcPr>
          <w:p w14:paraId="0A454F96" w14:textId="77777777" w:rsidR="00E9062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993" w:type="dxa"/>
            <w:tcBorders>
              <w:top w:val="nil"/>
              <w:left w:val="nil"/>
              <w:bottom w:val="single" w:sz="4" w:space="0" w:color="auto"/>
              <w:right w:val="single" w:sz="4" w:space="0" w:color="auto"/>
            </w:tcBorders>
            <w:vAlign w:val="center"/>
          </w:tcPr>
          <w:p w14:paraId="200ADDC0" w14:textId="77777777" w:rsidR="00E9062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992" w:type="dxa"/>
            <w:tcBorders>
              <w:top w:val="nil"/>
              <w:left w:val="nil"/>
              <w:bottom w:val="single" w:sz="4" w:space="0" w:color="auto"/>
              <w:right w:val="single" w:sz="4" w:space="0" w:color="auto"/>
            </w:tcBorders>
            <w:vAlign w:val="center"/>
          </w:tcPr>
          <w:p w14:paraId="5BE9C153" w14:textId="77777777" w:rsidR="00E9062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31AA7E4C" w14:textId="77777777" w:rsidR="00E9062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74BBE7B9" w14:textId="77777777" w:rsidR="00E90627" w:rsidRDefault="00E90627">
            <w:pPr>
              <w:jc w:val="center"/>
              <w:rPr>
                <w:rFonts w:ascii="宋体" w:eastAsia="宋体" w:hAnsi="宋体" w:cs="宋体" w:hint="eastAsia"/>
                <w:b/>
                <w:bCs/>
                <w:sz w:val="18"/>
                <w:szCs w:val="18"/>
              </w:rPr>
            </w:pPr>
          </w:p>
        </w:tc>
      </w:tr>
      <w:tr w:rsidR="00E90627" w14:paraId="55E6A7A4"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3C071D9F" w14:textId="77777777" w:rsidR="00E90627" w:rsidRDefault="00E90627">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780839D2" w14:textId="77777777" w:rsidR="00E9062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6E9F1E0E" w14:textId="77777777" w:rsidR="00E90627"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76" w:type="dxa"/>
            <w:tcBorders>
              <w:top w:val="nil"/>
              <w:left w:val="nil"/>
              <w:bottom w:val="single" w:sz="4" w:space="0" w:color="auto"/>
              <w:right w:val="single" w:sz="4" w:space="0" w:color="auto"/>
            </w:tcBorders>
            <w:vAlign w:val="center"/>
          </w:tcPr>
          <w:p w14:paraId="6950E729" w14:textId="77777777" w:rsidR="00E90627"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842" w:type="dxa"/>
            <w:tcBorders>
              <w:top w:val="nil"/>
              <w:left w:val="nil"/>
              <w:bottom w:val="single" w:sz="4" w:space="0" w:color="auto"/>
              <w:right w:val="single" w:sz="4" w:space="0" w:color="auto"/>
            </w:tcBorders>
            <w:vAlign w:val="center"/>
          </w:tcPr>
          <w:p w14:paraId="5FC0F545" w14:textId="77777777" w:rsidR="00E90627"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993" w:type="dxa"/>
            <w:tcBorders>
              <w:top w:val="nil"/>
              <w:left w:val="nil"/>
              <w:bottom w:val="single" w:sz="4" w:space="0" w:color="auto"/>
              <w:right w:val="single" w:sz="4" w:space="0" w:color="auto"/>
            </w:tcBorders>
            <w:vAlign w:val="center"/>
          </w:tcPr>
          <w:p w14:paraId="088E4F0E" w14:textId="77777777" w:rsidR="00E90627"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992" w:type="dxa"/>
            <w:tcBorders>
              <w:top w:val="nil"/>
              <w:left w:val="nil"/>
              <w:bottom w:val="single" w:sz="4" w:space="0" w:color="auto"/>
              <w:right w:val="single" w:sz="4" w:space="0" w:color="auto"/>
            </w:tcBorders>
            <w:vAlign w:val="center"/>
          </w:tcPr>
          <w:p w14:paraId="567B90A5" w14:textId="77777777" w:rsidR="00E90627"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5D68EB7F" w14:textId="77777777" w:rsidR="00E90627"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1D1F5403" w14:textId="77777777" w:rsidR="00E90627" w:rsidRDefault="00E90627">
            <w:pPr>
              <w:jc w:val="center"/>
              <w:rPr>
                <w:rFonts w:ascii="宋体" w:eastAsia="宋体" w:hAnsi="宋体" w:cs="宋体" w:hint="eastAsia"/>
                <w:b/>
                <w:bCs/>
                <w:sz w:val="18"/>
                <w:szCs w:val="18"/>
              </w:rPr>
            </w:pPr>
          </w:p>
        </w:tc>
      </w:tr>
      <w:tr w:rsidR="00E90627" w14:paraId="68819D57"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0CBA3365" w14:textId="77777777" w:rsidR="00E90627" w:rsidRDefault="00E90627">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E5263FC" w14:textId="77777777" w:rsidR="00E9062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19D2A087" w14:textId="77777777" w:rsidR="00E90627"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76" w:type="dxa"/>
            <w:tcBorders>
              <w:top w:val="nil"/>
              <w:left w:val="nil"/>
              <w:bottom w:val="single" w:sz="4" w:space="0" w:color="auto"/>
              <w:right w:val="single" w:sz="4" w:space="0" w:color="auto"/>
            </w:tcBorders>
            <w:vAlign w:val="center"/>
          </w:tcPr>
          <w:p w14:paraId="406516B0" w14:textId="77777777" w:rsidR="00E90627" w:rsidRDefault="00000000">
            <w:pPr>
              <w:jc w:val="center"/>
              <w:rPr>
                <w:rFonts w:ascii="宋体" w:eastAsia="宋体" w:hAnsi="宋体" w:cs="宋体" w:hint="eastAsia"/>
                <w:sz w:val="18"/>
                <w:szCs w:val="18"/>
              </w:rPr>
            </w:pPr>
            <w:r>
              <w:rPr>
                <w:rFonts w:ascii="宋体" w:eastAsia="宋体" w:hAnsi="宋体" w:cs="宋体" w:hint="eastAsia"/>
                <w:sz w:val="18"/>
                <w:szCs w:val="18"/>
              </w:rPr>
              <w:t>41.63</w:t>
            </w:r>
          </w:p>
        </w:tc>
        <w:tc>
          <w:tcPr>
            <w:tcW w:w="1842" w:type="dxa"/>
            <w:tcBorders>
              <w:top w:val="nil"/>
              <w:left w:val="nil"/>
              <w:bottom w:val="single" w:sz="4" w:space="0" w:color="auto"/>
              <w:right w:val="single" w:sz="4" w:space="0" w:color="auto"/>
            </w:tcBorders>
            <w:vAlign w:val="center"/>
          </w:tcPr>
          <w:p w14:paraId="012427E5" w14:textId="77777777" w:rsidR="00E90627" w:rsidRDefault="00000000">
            <w:pPr>
              <w:jc w:val="center"/>
              <w:rPr>
                <w:rFonts w:ascii="宋体" w:eastAsia="宋体" w:hAnsi="宋体" w:cs="宋体" w:hint="eastAsia"/>
                <w:sz w:val="18"/>
                <w:szCs w:val="18"/>
              </w:rPr>
            </w:pPr>
            <w:r>
              <w:rPr>
                <w:rFonts w:ascii="宋体" w:eastAsia="宋体" w:hAnsi="宋体" w:cs="宋体" w:hint="eastAsia"/>
                <w:sz w:val="18"/>
                <w:szCs w:val="18"/>
              </w:rPr>
              <w:t>41.63</w:t>
            </w:r>
          </w:p>
        </w:tc>
        <w:tc>
          <w:tcPr>
            <w:tcW w:w="993" w:type="dxa"/>
            <w:tcBorders>
              <w:top w:val="nil"/>
              <w:left w:val="nil"/>
              <w:bottom w:val="single" w:sz="4" w:space="0" w:color="auto"/>
              <w:right w:val="single" w:sz="4" w:space="0" w:color="auto"/>
            </w:tcBorders>
            <w:vAlign w:val="center"/>
          </w:tcPr>
          <w:p w14:paraId="631B3A61" w14:textId="77777777" w:rsidR="00E90627"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992" w:type="dxa"/>
            <w:tcBorders>
              <w:top w:val="nil"/>
              <w:left w:val="nil"/>
              <w:bottom w:val="single" w:sz="4" w:space="0" w:color="auto"/>
              <w:right w:val="single" w:sz="4" w:space="0" w:color="auto"/>
            </w:tcBorders>
            <w:vAlign w:val="center"/>
          </w:tcPr>
          <w:p w14:paraId="269B924D" w14:textId="77777777" w:rsidR="00E90627"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39486AF7" w14:textId="77777777" w:rsidR="00E90627"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2A3C5B26" w14:textId="77777777" w:rsidR="00E90627" w:rsidRDefault="00E90627">
            <w:pPr>
              <w:jc w:val="center"/>
              <w:rPr>
                <w:rFonts w:ascii="宋体" w:eastAsia="宋体" w:hAnsi="宋体" w:cs="宋体" w:hint="eastAsia"/>
                <w:sz w:val="18"/>
                <w:szCs w:val="18"/>
              </w:rPr>
            </w:pPr>
          </w:p>
        </w:tc>
      </w:tr>
      <w:tr w:rsidR="00E90627" w14:paraId="0B132BF1"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4F7DF8F5" w14:textId="77777777" w:rsidR="00E90627" w:rsidRDefault="00E90627">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EC4AD7D" w14:textId="77777777" w:rsidR="00E9062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4A40701F" w14:textId="77777777" w:rsidR="00E90627"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76" w:type="dxa"/>
            <w:tcBorders>
              <w:top w:val="nil"/>
              <w:left w:val="nil"/>
              <w:bottom w:val="single" w:sz="4" w:space="0" w:color="auto"/>
              <w:right w:val="single" w:sz="4" w:space="0" w:color="auto"/>
            </w:tcBorders>
            <w:vAlign w:val="center"/>
          </w:tcPr>
          <w:p w14:paraId="251A3BB1" w14:textId="77777777" w:rsidR="00E90627"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842" w:type="dxa"/>
            <w:tcBorders>
              <w:top w:val="nil"/>
              <w:left w:val="nil"/>
              <w:bottom w:val="single" w:sz="4" w:space="0" w:color="auto"/>
              <w:right w:val="single" w:sz="4" w:space="0" w:color="auto"/>
            </w:tcBorders>
            <w:vAlign w:val="center"/>
          </w:tcPr>
          <w:p w14:paraId="7A70B463" w14:textId="77777777" w:rsidR="00E90627"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993" w:type="dxa"/>
            <w:tcBorders>
              <w:top w:val="nil"/>
              <w:left w:val="nil"/>
              <w:bottom w:val="single" w:sz="4" w:space="0" w:color="auto"/>
              <w:right w:val="single" w:sz="4" w:space="0" w:color="auto"/>
            </w:tcBorders>
            <w:vAlign w:val="center"/>
          </w:tcPr>
          <w:p w14:paraId="50C537EB" w14:textId="77777777" w:rsidR="00E90627"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992" w:type="dxa"/>
            <w:tcBorders>
              <w:top w:val="nil"/>
              <w:left w:val="nil"/>
              <w:bottom w:val="single" w:sz="4" w:space="0" w:color="auto"/>
              <w:right w:val="single" w:sz="4" w:space="0" w:color="auto"/>
            </w:tcBorders>
            <w:vAlign w:val="center"/>
          </w:tcPr>
          <w:p w14:paraId="38FF1940" w14:textId="77777777" w:rsidR="00E90627"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2D786ECA" w14:textId="77777777" w:rsidR="00E90627"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003EFA40" w14:textId="77777777" w:rsidR="00E90627" w:rsidRDefault="00E90627">
            <w:pPr>
              <w:jc w:val="center"/>
              <w:rPr>
                <w:rFonts w:ascii="宋体" w:eastAsia="宋体" w:hAnsi="宋体" w:cs="宋体" w:hint="eastAsia"/>
                <w:sz w:val="18"/>
                <w:szCs w:val="18"/>
              </w:rPr>
            </w:pPr>
          </w:p>
        </w:tc>
      </w:tr>
      <w:tr w:rsidR="00E90627" w14:paraId="6BF01E09"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798962FD" w14:textId="77777777" w:rsidR="00E90627" w:rsidRDefault="00E90627">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6A77319" w14:textId="77777777" w:rsidR="00E9062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00F73FB5" w14:textId="77777777" w:rsidR="00E90627"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76" w:type="dxa"/>
            <w:tcBorders>
              <w:top w:val="nil"/>
              <w:left w:val="nil"/>
              <w:bottom w:val="single" w:sz="4" w:space="0" w:color="auto"/>
              <w:right w:val="single" w:sz="4" w:space="0" w:color="auto"/>
            </w:tcBorders>
            <w:vAlign w:val="center"/>
          </w:tcPr>
          <w:p w14:paraId="2853AA05" w14:textId="77777777" w:rsidR="00E90627" w:rsidRDefault="00000000">
            <w:pPr>
              <w:jc w:val="center"/>
              <w:rPr>
                <w:rFonts w:ascii="宋体" w:eastAsia="宋体" w:hAnsi="宋体" w:cs="宋体" w:hint="eastAsia"/>
                <w:sz w:val="18"/>
                <w:szCs w:val="18"/>
              </w:rPr>
            </w:pPr>
            <w:r>
              <w:rPr>
                <w:rFonts w:ascii="宋体" w:eastAsia="宋体" w:hAnsi="宋体" w:cs="宋体" w:hint="eastAsia"/>
                <w:sz w:val="18"/>
                <w:szCs w:val="18"/>
              </w:rPr>
              <w:t>41.63</w:t>
            </w:r>
          </w:p>
        </w:tc>
        <w:tc>
          <w:tcPr>
            <w:tcW w:w="1842" w:type="dxa"/>
            <w:tcBorders>
              <w:top w:val="nil"/>
              <w:left w:val="nil"/>
              <w:bottom w:val="single" w:sz="4" w:space="0" w:color="auto"/>
              <w:right w:val="single" w:sz="4" w:space="0" w:color="auto"/>
            </w:tcBorders>
            <w:vAlign w:val="center"/>
          </w:tcPr>
          <w:p w14:paraId="2CAE3C30" w14:textId="77777777" w:rsidR="00E90627" w:rsidRDefault="00000000">
            <w:pPr>
              <w:jc w:val="center"/>
              <w:rPr>
                <w:rFonts w:ascii="宋体" w:eastAsia="宋体" w:hAnsi="宋体" w:cs="宋体" w:hint="eastAsia"/>
                <w:sz w:val="18"/>
                <w:szCs w:val="18"/>
              </w:rPr>
            </w:pPr>
            <w:r>
              <w:rPr>
                <w:rFonts w:ascii="宋体" w:eastAsia="宋体" w:hAnsi="宋体" w:cs="宋体" w:hint="eastAsia"/>
                <w:sz w:val="18"/>
                <w:szCs w:val="18"/>
              </w:rPr>
              <w:t>41.63</w:t>
            </w:r>
          </w:p>
        </w:tc>
        <w:tc>
          <w:tcPr>
            <w:tcW w:w="993" w:type="dxa"/>
            <w:tcBorders>
              <w:top w:val="nil"/>
              <w:left w:val="nil"/>
              <w:bottom w:val="single" w:sz="4" w:space="0" w:color="auto"/>
              <w:right w:val="single" w:sz="4" w:space="0" w:color="auto"/>
            </w:tcBorders>
            <w:vAlign w:val="center"/>
          </w:tcPr>
          <w:p w14:paraId="3347CF86" w14:textId="77777777" w:rsidR="00E90627"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992" w:type="dxa"/>
            <w:tcBorders>
              <w:top w:val="nil"/>
              <w:left w:val="nil"/>
              <w:bottom w:val="single" w:sz="4" w:space="0" w:color="auto"/>
              <w:right w:val="single" w:sz="4" w:space="0" w:color="auto"/>
            </w:tcBorders>
            <w:vAlign w:val="center"/>
          </w:tcPr>
          <w:p w14:paraId="64F10DD9" w14:textId="77777777" w:rsidR="00E90627"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0EAD2EF1" w14:textId="77777777" w:rsidR="00E90627"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24EE7AF7" w14:textId="77777777" w:rsidR="00E90627" w:rsidRDefault="00E90627">
            <w:pPr>
              <w:jc w:val="center"/>
              <w:rPr>
                <w:rFonts w:ascii="宋体" w:eastAsia="宋体" w:hAnsi="宋体" w:cs="宋体" w:hint="eastAsia"/>
                <w:sz w:val="18"/>
                <w:szCs w:val="18"/>
              </w:rPr>
            </w:pPr>
          </w:p>
        </w:tc>
      </w:tr>
      <w:tr w:rsidR="00E90627" w14:paraId="55B358D2"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75BD23F8" w14:textId="77777777" w:rsidR="00E9062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111" w:type="dxa"/>
            <w:gridSpan w:val="3"/>
            <w:tcBorders>
              <w:top w:val="single" w:sz="4" w:space="0" w:color="auto"/>
              <w:left w:val="nil"/>
              <w:bottom w:val="single" w:sz="4" w:space="0" w:color="auto"/>
              <w:right w:val="single" w:sz="4" w:space="0" w:color="auto"/>
            </w:tcBorders>
            <w:noWrap/>
            <w:vAlign w:val="center"/>
          </w:tcPr>
          <w:p w14:paraId="7419E617" w14:textId="77777777" w:rsidR="00E9062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47" w:type="dxa"/>
            <w:gridSpan w:val="4"/>
            <w:tcBorders>
              <w:top w:val="single" w:sz="4" w:space="0" w:color="auto"/>
              <w:left w:val="nil"/>
              <w:bottom w:val="single" w:sz="4" w:space="0" w:color="auto"/>
              <w:right w:val="single" w:sz="4" w:space="0" w:color="auto"/>
            </w:tcBorders>
            <w:noWrap/>
            <w:vAlign w:val="center"/>
          </w:tcPr>
          <w:p w14:paraId="209CEA15" w14:textId="77777777" w:rsidR="00E9062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c>
          <w:tcPr>
            <w:tcW w:w="284" w:type="dxa"/>
            <w:tcBorders>
              <w:top w:val="nil"/>
              <w:left w:val="nil"/>
              <w:bottom w:val="nil"/>
              <w:right w:val="nil"/>
            </w:tcBorders>
            <w:noWrap/>
            <w:vAlign w:val="center"/>
          </w:tcPr>
          <w:p w14:paraId="3ECCE67F" w14:textId="77777777" w:rsidR="00E90627" w:rsidRDefault="00E90627">
            <w:pPr>
              <w:rPr>
                <w:rFonts w:ascii="宋体" w:eastAsia="宋体" w:hAnsi="宋体" w:cs="宋体" w:hint="eastAsia"/>
                <w:b/>
                <w:bCs/>
                <w:sz w:val="18"/>
                <w:szCs w:val="18"/>
              </w:rPr>
            </w:pPr>
          </w:p>
        </w:tc>
      </w:tr>
      <w:tr w:rsidR="00E90627" w14:paraId="2D36553B"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5C636374" w14:textId="77777777" w:rsidR="00E90627" w:rsidRDefault="00E90627">
            <w:pPr>
              <w:rPr>
                <w:rFonts w:ascii="宋体" w:eastAsia="宋体" w:hAnsi="宋体" w:cs="宋体" w:hint="eastAsia"/>
                <w:b/>
                <w:bCs/>
                <w:sz w:val="18"/>
                <w:szCs w:val="18"/>
              </w:rPr>
            </w:pPr>
          </w:p>
        </w:tc>
        <w:tc>
          <w:tcPr>
            <w:tcW w:w="4111" w:type="dxa"/>
            <w:gridSpan w:val="3"/>
            <w:tcBorders>
              <w:top w:val="single" w:sz="4" w:space="0" w:color="auto"/>
              <w:left w:val="nil"/>
              <w:bottom w:val="single" w:sz="4" w:space="0" w:color="auto"/>
              <w:right w:val="single" w:sz="4" w:space="0" w:color="auto"/>
            </w:tcBorders>
          </w:tcPr>
          <w:p w14:paraId="6BEB39F2" w14:textId="77777777" w:rsidR="00E90627"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以党建引领基层治理为主线，促进城乡基层治理、六大领域治理、“三新”赋能巩固提升，基层治理夯实“三新”赋能增效、社工人才提质、志愿服务提升、人民意见建议征集改革、兵地联动、模范机关建设、八项任务为抓手，健全完善一套机制，全力推动各项工作稳步迈进。预计打造“金麦穗”法务中心数量1个，打造奇台志愿服务特色品牌数量1个，预计创建县级以上“五个好”标准化规范化党支部示范点数量1个上。（我单位于2024年6月新成立单位，年初没有预算数）</w:t>
            </w:r>
          </w:p>
        </w:tc>
        <w:tc>
          <w:tcPr>
            <w:tcW w:w="4547" w:type="dxa"/>
            <w:gridSpan w:val="4"/>
            <w:tcBorders>
              <w:top w:val="single" w:sz="4" w:space="0" w:color="auto"/>
              <w:left w:val="nil"/>
              <w:bottom w:val="single" w:sz="4" w:space="0" w:color="auto"/>
              <w:right w:val="single" w:sz="4" w:space="0" w:color="auto"/>
            </w:tcBorders>
          </w:tcPr>
          <w:p w14:paraId="3A1AECD4" w14:textId="77777777" w:rsidR="00E90627"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截至2024年底我单位全年预算数41.63万元，执行数41.63万元，执行率100%，以党建引领基层治理为主线，促进城乡基层治理、六大领域治理、“三新”赋能巩固提升，基层治理夯实“三新”赋能增效、社工人才提质、志愿服务提升、人民意见建议征集改革、兵地联动、模范机关建设、八项任务为抓手，健全完善一套机制，全力推动各项工作稳步迈进。打造了“金麦穗”法务中心数量1个，打造了奇台志愿服务特色品牌数量1个，创建了县级以上“五个好”标准化规范化党支部示范点数量1个。（我单位于2024年6月新成立单位，年初没有预算数）</w:t>
            </w:r>
          </w:p>
        </w:tc>
        <w:tc>
          <w:tcPr>
            <w:tcW w:w="284" w:type="dxa"/>
            <w:tcBorders>
              <w:top w:val="nil"/>
              <w:left w:val="nil"/>
              <w:bottom w:val="nil"/>
              <w:right w:val="nil"/>
            </w:tcBorders>
            <w:noWrap/>
            <w:vAlign w:val="center"/>
          </w:tcPr>
          <w:p w14:paraId="35FC5ADB" w14:textId="77777777" w:rsidR="00E90627" w:rsidRDefault="00E90627">
            <w:pPr>
              <w:rPr>
                <w:rFonts w:ascii="宋体" w:eastAsia="宋体" w:hAnsi="宋体" w:cs="宋体" w:hint="eastAsia"/>
                <w:sz w:val="18"/>
                <w:szCs w:val="18"/>
                <w:lang w:eastAsia="zh-CN"/>
              </w:rPr>
            </w:pPr>
          </w:p>
        </w:tc>
      </w:tr>
      <w:tr w:rsidR="00E90627" w14:paraId="304A8601"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187091D3" w14:textId="77777777" w:rsidR="00E9062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319719E1" w14:textId="77777777" w:rsidR="00E9062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0CC8987F" w14:textId="77777777" w:rsidR="00E9062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76" w:type="dxa"/>
            <w:tcBorders>
              <w:top w:val="nil"/>
              <w:left w:val="nil"/>
              <w:bottom w:val="single" w:sz="4" w:space="0" w:color="auto"/>
              <w:right w:val="single" w:sz="4" w:space="0" w:color="auto"/>
            </w:tcBorders>
            <w:vAlign w:val="center"/>
          </w:tcPr>
          <w:p w14:paraId="068EE5C1" w14:textId="77777777" w:rsidR="00E9062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842" w:type="dxa"/>
            <w:tcBorders>
              <w:top w:val="nil"/>
              <w:left w:val="nil"/>
              <w:bottom w:val="single" w:sz="4" w:space="0" w:color="auto"/>
              <w:right w:val="single" w:sz="4" w:space="0" w:color="auto"/>
            </w:tcBorders>
            <w:vAlign w:val="center"/>
          </w:tcPr>
          <w:p w14:paraId="3310D7A2" w14:textId="77777777" w:rsidR="00E9062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993" w:type="dxa"/>
            <w:tcBorders>
              <w:top w:val="nil"/>
              <w:left w:val="nil"/>
              <w:bottom w:val="single" w:sz="4" w:space="0" w:color="auto"/>
              <w:right w:val="single" w:sz="4" w:space="0" w:color="auto"/>
            </w:tcBorders>
            <w:vAlign w:val="center"/>
          </w:tcPr>
          <w:p w14:paraId="282D365F" w14:textId="77777777" w:rsidR="00E9062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992" w:type="dxa"/>
            <w:tcBorders>
              <w:top w:val="nil"/>
              <w:left w:val="nil"/>
              <w:bottom w:val="single" w:sz="4" w:space="0" w:color="auto"/>
              <w:right w:val="single" w:sz="4" w:space="0" w:color="auto"/>
            </w:tcBorders>
            <w:vAlign w:val="center"/>
          </w:tcPr>
          <w:p w14:paraId="698BB027" w14:textId="77777777" w:rsidR="00E9062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2EF1B99C" w14:textId="77777777" w:rsidR="00E90627"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0A6A6FAA" w14:textId="77777777" w:rsidR="00E90627" w:rsidRDefault="00E90627">
            <w:pPr>
              <w:rPr>
                <w:rFonts w:ascii="宋体" w:eastAsia="宋体" w:hAnsi="宋体" w:cs="宋体" w:hint="eastAsia"/>
                <w:b/>
                <w:bCs/>
                <w:sz w:val="18"/>
                <w:szCs w:val="18"/>
              </w:rPr>
            </w:pPr>
          </w:p>
        </w:tc>
      </w:tr>
      <w:tr w:rsidR="00E90627" w14:paraId="3B953D53"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3603A583" w14:textId="77777777" w:rsidR="00E90627"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44F16190" w14:textId="77777777" w:rsidR="00E90627"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7B38BC62" w14:textId="77777777" w:rsidR="00E90627"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打造“金麦穗”法务中心</w:t>
            </w:r>
          </w:p>
        </w:tc>
        <w:tc>
          <w:tcPr>
            <w:tcW w:w="1276" w:type="dxa"/>
            <w:tcBorders>
              <w:top w:val="nil"/>
              <w:left w:val="nil"/>
              <w:bottom w:val="single" w:sz="4" w:space="0" w:color="auto"/>
              <w:right w:val="single" w:sz="4" w:space="0" w:color="auto"/>
            </w:tcBorders>
            <w:noWrap/>
            <w:vAlign w:val="center"/>
          </w:tcPr>
          <w:p w14:paraId="4A9FEB18" w14:textId="77777777" w:rsidR="00E90627" w:rsidRDefault="00000000">
            <w:pPr>
              <w:jc w:val="center"/>
              <w:rPr>
                <w:rFonts w:ascii="宋体" w:eastAsia="宋体" w:hAnsi="宋体" w:cs="宋体" w:hint="eastAsia"/>
                <w:sz w:val="18"/>
                <w:szCs w:val="18"/>
              </w:rPr>
            </w:pPr>
            <w:r>
              <w:rPr>
                <w:rFonts w:ascii="宋体" w:eastAsia="宋体" w:hAnsi="宋体" w:cs="宋体" w:hint="eastAsia"/>
                <w:sz w:val="18"/>
                <w:szCs w:val="18"/>
              </w:rPr>
              <w:t>=1个</w:t>
            </w:r>
          </w:p>
        </w:tc>
        <w:tc>
          <w:tcPr>
            <w:tcW w:w="1842" w:type="dxa"/>
            <w:tcBorders>
              <w:top w:val="nil"/>
              <w:left w:val="nil"/>
              <w:bottom w:val="single" w:sz="4" w:space="0" w:color="auto"/>
              <w:right w:val="single" w:sz="4" w:space="0" w:color="auto"/>
            </w:tcBorders>
            <w:noWrap/>
            <w:vAlign w:val="center"/>
          </w:tcPr>
          <w:p w14:paraId="740ADC58" w14:textId="77777777" w:rsidR="00E90627" w:rsidRDefault="00000000">
            <w:pPr>
              <w:rPr>
                <w:rFonts w:ascii="宋体" w:eastAsia="宋体" w:hAnsi="宋体" w:cs="宋体" w:hint="eastAsia"/>
                <w:sz w:val="18"/>
                <w:szCs w:val="18"/>
              </w:rPr>
            </w:pPr>
            <w:r>
              <w:rPr>
                <w:rFonts w:ascii="宋体" w:eastAsia="宋体" w:hAnsi="宋体" w:cs="宋体" w:hint="eastAsia"/>
                <w:sz w:val="18"/>
                <w:szCs w:val="18"/>
              </w:rPr>
              <w:t>2024年工作要点</w:t>
            </w:r>
          </w:p>
        </w:tc>
        <w:tc>
          <w:tcPr>
            <w:tcW w:w="993" w:type="dxa"/>
            <w:tcBorders>
              <w:top w:val="nil"/>
              <w:left w:val="nil"/>
              <w:bottom w:val="single" w:sz="4" w:space="0" w:color="auto"/>
              <w:right w:val="single" w:sz="4" w:space="0" w:color="auto"/>
            </w:tcBorders>
            <w:noWrap/>
            <w:vAlign w:val="center"/>
          </w:tcPr>
          <w:p w14:paraId="5FB419FF" w14:textId="77777777" w:rsidR="00E90627"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992" w:type="dxa"/>
            <w:tcBorders>
              <w:top w:val="nil"/>
              <w:left w:val="nil"/>
              <w:bottom w:val="single" w:sz="4" w:space="0" w:color="auto"/>
              <w:right w:val="single" w:sz="4" w:space="0" w:color="auto"/>
            </w:tcBorders>
            <w:noWrap/>
            <w:vAlign w:val="center"/>
          </w:tcPr>
          <w:p w14:paraId="1B56398F" w14:textId="77777777" w:rsidR="00E90627" w:rsidRDefault="00000000">
            <w:pPr>
              <w:jc w:val="center"/>
              <w:rPr>
                <w:rFonts w:ascii="宋体" w:eastAsia="宋体" w:hAnsi="宋体" w:cs="宋体" w:hint="eastAsia"/>
                <w:sz w:val="18"/>
                <w:szCs w:val="18"/>
              </w:rPr>
            </w:pPr>
            <w:r>
              <w:rPr>
                <w:rFonts w:ascii="宋体" w:eastAsia="宋体" w:hAnsi="宋体" w:cs="宋体" w:hint="eastAsia"/>
                <w:sz w:val="18"/>
                <w:szCs w:val="18"/>
              </w:rPr>
              <w:t>=1个</w:t>
            </w:r>
          </w:p>
        </w:tc>
        <w:tc>
          <w:tcPr>
            <w:tcW w:w="720" w:type="dxa"/>
            <w:tcBorders>
              <w:top w:val="nil"/>
              <w:left w:val="nil"/>
              <w:bottom w:val="single" w:sz="4" w:space="0" w:color="auto"/>
              <w:right w:val="single" w:sz="4" w:space="0" w:color="auto"/>
            </w:tcBorders>
            <w:noWrap/>
            <w:vAlign w:val="center"/>
          </w:tcPr>
          <w:p w14:paraId="55EAE855" w14:textId="77777777" w:rsidR="00E90627"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284" w:type="dxa"/>
            <w:tcBorders>
              <w:top w:val="nil"/>
              <w:left w:val="nil"/>
              <w:bottom w:val="nil"/>
              <w:right w:val="nil"/>
            </w:tcBorders>
            <w:noWrap/>
            <w:vAlign w:val="center"/>
          </w:tcPr>
          <w:p w14:paraId="2FDFE65D" w14:textId="77777777" w:rsidR="00E90627" w:rsidRDefault="00E90627">
            <w:pPr>
              <w:jc w:val="center"/>
              <w:rPr>
                <w:rFonts w:ascii="宋体" w:eastAsia="宋体" w:hAnsi="宋体" w:cs="宋体" w:hint="eastAsia"/>
                <w:sz w:val="18"/>
                <w:szCs w:val="18"/>
              </w:rPr>
            </w:pPr>
          </w:p>
        </w:tc>
      </w:tr>
      <w:tr w:rsidR="00E90627" w14:paraId="36AA124F" w14:textId="77777777">
        <w:trPr>
          <w:cantSplit/>
          <w:trHeight w:val="740"/>
        </w:trPr>
        <w:tc>
          <w:tcPr>
            <w:tcW w:w="993" w:type="dxa"/>
            <w:vMerge/>
            <w:tcBorders>
              <w:left w:val="single" w:sz="4" w:space="0" w:color="auto"/>
              <w:right w:val="single" w:sz="4" w:space="0" w:color="auto"/>
            </w:tcBorders>
            <w:noWrap/>
            <w:vAlign w:val="center"/>
          </w:tcPr>
          <w:p w14:paraId="675E7430" w14:textId="77777777" w:rsidR="00E90627" w:rsidRDefault="00E90627">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2D9C49E1" w14:textId="77777777" w:rsidR="00E90627" w:rsidRDefault="00E90627">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FCAFA8D" w14:textId="77777777" w:rsidR="00E90627"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打造奇台志愿服务特色品牌数量</w:t>
            </w:r>
          </w:p>
        </w:tc>
        <w:tc>
          <w:tcPr>
            <w:tcW w:w="1276" w:type="dxa"/>
            <w:tcBorders>
              <w:top w:val="nil"/>
              <w:left w:val="nil"/>
              <w:bottom w:val="single" w:sz="4" w:space="0" w:color="auto"/>
              <w:right w:val="single" w:sz="4" w:space="0" w:color="auto"/>
            </w:tcBorders>
            <w:noWrap/>
            <w:vAlign w:val="center"/>
          </w:tcPr>
          <w:p w14:paraId="08FAEDCF" w14:textId="77777777" w:rsidR="00E90627" w:rsidRDefault="00000000">
            <w:pPr>
              <w:jc w:val="center"/>
              <w:rPr>
                <w:rFonts w:ascii="宋体" w:eastAsia="宋体" w:hAnsi="宋体" w:cs="宋体" w:hint="eastAsia"/>
                <w:sz w:val="18"/>
                <w:szCs w:val="18"/>
              </w:rPr>
            </w:pPr>
            <w:r>
              <w:rPr>
                <w:rFonts w:ascii="宋体" w:eastAsia="宋体" w:hAnsi="宋体" w:cs="宋体" w:hint="eastAsia"/>
                <w:sz w:val="18"/>
                <w:szCs w:val="18"/>
              </w:rPr>
              <w:t>=1个</w:t>
            </w:r>
          </w:p>
        </w:tc>
        <w:tc>
          <w:tcPr>
            <w:tcW w:w="1842" w:type="dxa"/>
            <w:tcBorders>
              <w:top w:val="nil"/>
              <w:left w:val="nil"/>
              <w:bottom w:val="single" w:sz="4" w:space="0" w:color="auto"/>
              <w:right w:val="single" w:sz="4" w:space="0" w:color="auto"/>
            </w:tcBorders>
            <w:noWrap/>
            <w:vAlign w:val="center"/>
          </w:tcPr>
          <w:p w14:paraId="1D81D7F9" w14:textId="77777777" w:rsidR="00E90627" w:rsidRDefault="00000000">
            <w:pPr>
              <w:rPr>
                <w:rFonts w:ascii="宋体" w:eastAsia="宋体" w:hAnsi="宋体" w:cs="宋体" w:hint="eastAsia"/>
                <w:sz w:val="18"/>
                <w:szCs w:val="18"/>
              </w:rPr>
            </w:pPr>
            <w:r>
              <w:rPr>
                <w:rFonts w:ascii="宋体" w:eastAsia="宋体" w:hAnsi="宋体" w:cs="宋体" w:hint="eastAsia"/>
                <w:sz w:val="18"/>
                <w:szCs w:val="18"/>
              </w:rPr>
              <w:t>2024年工作要点</w:t>
            </w:r>
          </w:p>
        </w:tc>
        <w:tc>
          <w:tcPr>
            <w:tcW w:w="993" w:type="dxa"/>
            <w:tcBorders>
              <w:top w:val="nil"/>
              <w:left w:val="nil"/>
              <w:bottom w:val="single" w:sz="4" w:space="0" w:color="auto"/>
              <w:right w:val="single" w:sz="4" w:space="0" w:color="auto"/>
            </w:tcBorders>
            <w:noWrap/>
            <w:vAlign w:val="center"/>
          </w:tcPr>
          <w:p w14:paraId="194720A9" w14:textId="77777777" w:rsidR="00E90627"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992" w:type="dxa"/>
            <w:tcBorders>
              <w:top w:val="nil"/>
              <w:left w:val="nil"/>
              <w:bottom w:val="single" w:sz="4" w:space="0" w:color="auto"/>
              <w:right w:val="single" w:sz="4" w:space="0" w:color="auto"/>
            </w:tcBorders>
            <w:noWrap/>
            <w:vAlign w:val="center"/>
          </w:tcPr>
          <w:p w14:paraId="58BCA585" w14:textId="77777777" w:rsidR="00E90627" w:rsidRDefault="00000000">
            <w:pPr>
              <w:jc w:val="center"/>
              <w:rPr>
                <w:rFonts w:ascii="宋体" w:eastAsia="宋体" w:hAnsi="宋体" w:cs="宋体" w:hint="eastAsia"/>
                <w:sz w:val="18"/>
                <w:szCs w:val="18"/>
              </w:rPr>
            </w:pPr>
            <w:r>
              <w:rPr>
                <w:rFonts w:ascii="宋体" w:eastAsia="宋体" w:hAnsi="宋体" w:cs="宋体" w:hint="eastAsia"/>
                <w:sz w:val="18"/>
                <w:szCs w:val="18"/>
              </w:rPr>
              <w:t>=1个</w:t>
            </w:r>
          </w:p>
        </w:tc>
        <w:tc>
          <w:tcPr>
            <w:tcW w:w="720" w:type="dxa"/>
            <w:tcBorders>
              <w:top w:val="nil"/>
              <w:left w:val="nil"/>
              <w:bottom w:val="single" w:sz="4" w:space="0" w:color="auto"/>
              <w:right w:val="single" w:sz="4" w:space="0" w:color="auto"/>
            </w:tcBorders>
            <w:noWrap/>
            <w:vAlign w:val="center"/>
          </w:tcPr>
          <w:p w14:paraId="5826CD03" w14:textId="77777777" w:rsidR="00E90627"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284" w:type="dxa"/>
            <w:tcBorders>
              <w:top w:val="nil"/>
              <w:left w:val="nil"/>
              <w:bottom w:val="nil"/>
              <w:right w:val="nil"/>
            </w:tcBorders>
            <w:noWrap/>
            <w:vAlign w:val="center"/>
          </w:tcPr>
          <w:p w14:paraId="6393C2EE" w14:textId="77777777" w:rsidR="00E90627" w:rsidRDefault="00E90627">
            <w:pPr>
              <w:jc w:val="center"/>
              <w:rPr>
                <w:rFonts w:ascii="宋体" w:eastAsia="宋体" w:hAnsi="宋体" w:cs="宋体" w:hint="eastAsia"/>
                <w:sz w:val="18"/>
                <w:szCs w:val="18"/>
              </w:rPr>
            </w:pPr>
          </w:p>
        </w:tc>
      </w:tr>
      <w:tr w:rsidR="00E90627" w14:paraId="3F34941E" w14:textId="77777777">
        <w:trPr>
          <w:cantSplit/>
          <w:trHeight w:val="740"/>
        </w:trPr>
        <w:tc>
          <w:tcPr>
            <w:tcW w:w="993" w:type="dxa"/>
            <w:vMerge/>
            <w:tcBorders>
              <w:left w:val="single" w:sz="4" w:space="0" w:color="auto"/>
              <w:right w:val="single" w:sz="4" w:space="0" w:color="auto"/>
            </w:tcBorders>
            <w:noWrap/>
            <w:vAlign w:val="center"/>
          </w:tcPr>
          <w:p w14:paraId="358D1F1E" w14:textId="77777777" w:rsidR="00E90627" w:rsidRDefault="00E90627">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01EF8124" w14:textId="77777777" w:rsidR="00E90627" w:rsidRDefault="00E90627">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C3A013E" w14:textId="77777777" w:rsidR="00E90627"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非公有制企业党组织覆盖率</w:t>
            </w:r>
          </w:p>
        </w:tc>
        <w:tc>
          <w:tcPr>
            <w:tcW w:w="1276" w:type="dxa"/>
            <w:tcBorders>
              <w:top w:val="nil"/>
              <w:left w:val="nil"/>
              <w:bottom w:val="single" w:sz="4" w:space="0" w:color="auto"/>
              <w:right w:val="single" w:sz="4" w:space="0" w:color="auto"/>
            </w:tcBorders>
            <w:noWrap/>
            <w:vAlign w:val="center"/>
          </w:tcPr>
          <w:p w14:paraId="384E8616" w14:textId="77777777" w:rsidR="00E90627" w:rsidRDefault="00000000">
            <w:pPr>
              <w:jc w:val="center"/>
              <w:rPr>
                <w:rFonts w:ascii="宋体" w:eastAsia="宋体" w:hAnsi="宋体" w:cs="宋体" w:hint="eastAsia"/>
                <w:sz w:val="18"/>
                <w:szCs w:val="18"/>
              </w:rPr>
            </w:pPr>
            <w:r>
              <w:rPr>
                <w:rFonts w:ascii="宋体" w:eastAsia="宋体" w:hAnsi="宋体" w:cs="宋体" w:hint="eastAsia"/>
                <w:sz w:val="18"/>
                <w:szCs w:val="18"/>
              </w:rPr>
              <w:t>&gt;=40%</w:t>
            </w:r>
          </w:p>
        </w:tc>
        <w:tc>
          <w:tcPr>
            <w:tcW w:w="1842" w:type="dxa"/>
            <w:tcBorders>
              <w:top w:val="nil"/>
              <w:left w:val="nil"/>
              <w:bottom w:val="single" w:sz="4" w:space="0" w:color="auto"/>
              <w:right w:val="single" w:sz="4" w:space="0" w:color="auto"/>
            </w:tcBorders>
            <w:noWrap/>
            <w:vAlign w:val="center"/>
          </w:tcPr>
          <w:p w14:paraId="377ACD50" w14:textId="77777777" w:rsidR="00E90627" w:rsidRDefault="00000000">
            <w:pPr>
              <w:rPr>
                <w:rFonts w:ascii="宋体" w:eastAsia="宋体" w:hAnsi="宋体" w:cs="宋体" w:hint="eastAsia"/>
                <w:sz w:val="18"/>
                <w:szCs w:val="18"/>
              </w:rPr>
            </w:pPr>
            <w:r>
              <w:rPr>
                <w:rFonts w:ascii="宋体" w:eastAsia="宋体" w:hAnsi="宋体" w:cs="宋体" w:hint="eastAsia"/>
                <w:sz w:val="18"/>
                <w:szCs w:val="18"/>
              </w:rPr>
              <w:t>2024年工作要点</w:t>
            </w:r>
          </w:p>
        </w:tc>
        <w:tc>
          <w:tcPr>
            <w:tcW w:w="993" w:type="dxa"/>
            <w:tcBorders>
              <w:top w:val="nil"/>
              <w:left w:val="nil"/>
              <w:bottom w:val="single" w:sz="4" w:space="0" w:color="auto"/>
              <w:right w:val="single" w:sz="4" w:space="0" w:color="auto"/>
            </w:tcBorders>
            <w:noWrap/>
            <w:vAlign w:val="center"/>
          </w:tcPr>
          <w:p w14:paraId="7D234F4C" w14:textId="77777777" w:rsidR="00E90627"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992" w:type="dxa"/>
            <w:tcBorders>
              <w:top w:val="nil"/>
              <w:left w:val="nil"/>
              <w:bottom w:val="single" w:sz="4" w:space="0" w:color="auto"/>
              <w:right w:val="single" w:sz="4" w:space="0" w:color="auto"/>
            </w:tcBorders>
            <w:noWrap/>
            <w:vAlign w:val="center"/>
          </w:tcPr>
          <w:p w14:paraId="4EA623A0" w14:textId="77777777" w:rsidR="00E90627" w:rsidRDefault="00000000">
            <w:pPr>
              <w:jc w:val="center"/>
              <w:rPr>
                <w:rFonts w:ascii="宋体" w:eastAsia="宋体" w:hAnsi="宋体" w:cs="宋体" w:hint="eastAsia"/>
                <w:sz w:val="18"/>
                <w:szCs w:val="18"/>
              </w:rPr>
            </w:pPr>
            <w:r>
              <w:rPr>
                <w:rFonts w:ascii="宋体" w:eastAsia="宋体" w:hAnsi="宋体" w:cs="宋体" w:hint="eastAsia"/>
                <w:sz w:val="18"/>
                <w:szCs w:val="18"/>
              </w:rPr>
              <w:t>=43.6%</w:t>
            </w:r>
          </w:p>
        </w:tc>
        <w:tc>
          <w:tcPr>
            <w:tcW w:w="720" w:type="dxa"/>
            <w:tcBorders>
              <w:top w:val="nil"/>
              <w:left w:val="nil"/>
              <w:bottom w:val="single" w:sz="4" w:space="0" w:color="auto"/>
              <w:right w:val="single" w:sz="4" w:space="0" w:color="auto"/>
            </w:tcBorders>
            <w:noWrap/>
            <w:vAlign w:val="center"/>
          </w:tcPr>
          <w:p w14:paraId="56B18545" w14:textId="77777777" w:rsidR="00E90627"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7352813A" w14:textId="77777777" w:rsidR="00E90627" w:rsidRDefault="00E90627">
            <w:pPr>
              <w:jc w:val="center"/>
              <w:rPr>
                <w:rFonts w:ascii="宋体" w:eastAsia="宋体" w:hAnsi="宋体" w:cs="宋体" w:hint="eastAsia"/>
                <w:sz w:val="18"/>
                <w:szCs w:val="18"/>
              </w:rPr>
            </w:pPr>
          </w:p>
        </w:tc>
      </w:tr>
      <w:tr w:rsidR="00E90627" w14:paraId="4554C23E"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5F231B16" w14:textId="77777777" w:rsidR="00E90627" w:rsidRDefault="00E90627">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60D3132D" w14:textId="77777777" w:rsidR="00E90627" w:rsidRDefault="00E90627">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C938CAD" w14:textId="77777777" w:rsidR="00E90627"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创建县级以上“五个好”党支部示范点</w:t>
            </w:r>
          </w:p>
        </w:tc>
        <w:tc>
          <w:tcPr>
            <w:tcW w:w="1276" w:type="dxa"/>
            <w:tcBorders>
              <w:top w:val="nil"/>
              <w:left w:val="nil"/>
              <w:bottom w:val="single" w:sz="4" w:space="0" w:color="auto"/>
              <w:right w:val="single" w:sz="4" w:space="0" w:color="auto"/>
            </w:tcBorders>
            <w:noWrap/>
            <w:vAlign w:val="center"/>
          </w:tcPr>
          <w:p w14:paraId="63888ED4" w14:textId="77777777" w:rsidR="00E90627" w:rsidRDefault="00000000">
            <w:pPr>
              <w:jc w:val="center"/>
              <w:rPr>
                <w:rFonts w:ascii="宋体" w:eastAsia="宋体" w:hAnsi="宋体" w:cs="宋体" w:hint="eastAsia"/>
                <w:sz w:val="18"/>
                <w:szCs w:val="18"/>
              </w:rPr>
            </w:pPr>
            <w:r>
              <w:rPr>
                <w:rFonts w:ascii="宋体" w:eastAsia="宋体" w:hAnsi="宋体" w:cs="宋体" w:hint="eastAsia"/>
                <w:sz w:val="18"/>
                <w:szCs w:val="18"/>
              </w:rPr>
              <w:t>&gt;=1个</w:t>
            </w:r>
          </w:p>
        </w:tc>
        <w:tc>
          <w:tcPr>
            <w:tcW w:w="1842" w:type="dxa"/>
            <w:tcBorders>
              <w:top w:val="nil"/>
              <w:left w:val="nil"/>
              <w:bottom w:val="single" w:sz="4" w:space="0" w:color="auto"/>
              <w:right w:val="single" w:sz="4" w:space="0" w:color="auto"/>
            </w:tcBorders>
            <w:noWrap/>
            <w:vAlign w:val="center"/>
          </w:tcPr>
          <w:p w14:paraId="08DC4DE2" w14:textId="77777777" w:rsidR="00E90627" w:rsidRDefault="00000000">
            <w:pPr>
              <w:rPr>
                <w:rFonts w:ascii="宋体" w:eastAsia="宋体" w:hAnsi="宋体" w:cs="宋体" w:hint="eastAsia"/>
                <w:sz w:val="18"/>
                <w:szCs w:val="18"/>
              </w:rPr>
            </w:pPr>
            <w:r>
              <w:rPr>
                <w:rFonts w:ascii="宋体" w:eastAsia="宋体" w:hAnsi="宋体" w:cs="宋体" w:hint="eastAsia"/>
                <w:sz w:val="18"/>
                <w:szCs w:val="18"/>
              </w:rPr>
              <w:t>2024年工作要点</w:t>
            </w:r>
          </w:p>
        </w:tc>
        <w:tc>
          <w:tcPr>
            <w:tcW w:w="993" w:type="dxa"/>
            <w:tcBorders>
              <w:top w:val="nil"/>
              <w:left w:val="nil"/>
              <w:bottom w:val="single" w:sz="4" w:space="0" w:color="auto"/>
              <w:right w:val="single" w:sz="4" w:space="0" w:color="auto"/>
            </w:tcBorders>
            <w:noWrap/>
            <w:vAlign w:val="center"/>
          </w:tcPr>
          <w:p w14:paraId="06A49C0A" w14:textId="77777777" w:rsidR="00E90627"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992" w:type="dxa"/>
            <w:tcBorders>
              <w:top w:val="nil"/>
              <w:left w:val="nil"/>
              <w:bottom w:val="single" w:sz="4" w:space="0" w:color="auto"/>
              <w:right w:val="single" w:sz="4" w:space="0" w:color="auto"/>
            </w:tcBorders>
            <w:noWrap/>
            <w:vAlign w:val="center"/>
          </w:tcPr>
          <w:p w14:paraId="7402E34D" w14:textId="77777777" w:rsidR="00E90627" w:rsidRDefault="00000000">
            <w:pPr>
              <w:jc w:val="center"/>
              <w:rPr>
                <w:rFonts w:ascii="宋体" w:eastAsia="宋体" w:hAnsi="宋体" w:cs="宋体" w:hint="eastAsia"/>
                <w:sz w:val="18"/>
                <w:szCs w:val="18"/>
              </w:rPr>
            </w:pPr>
            <w:r>
              <w:rPr>
                <w:rFonts w:ascii="宋体" w:eastAsia="宋体" w:hAnsi="宋体" w:cs="宋体" w:hint="eastAsia"/>
                <w:sz w:val="18"/>
                <w:szCs w:val="18"/>
              </w:rPr>
              <w:t>=1个</w:t>
            </w:r>
          </w:p>
        </w:tc>
        <w:tc>
          <w:tcPr>
            <w:tcW w:w="720" w:type="dxa"/>
            <w:tcBorders>
              <w:top w:val="nil"/>
              <w:left w:val="nil"/>
              <w:bottom w:val="single" w:sz="4" w:space="0" w:color="auto"/>
              <w:right w:val="single" w:sz="4" w:space="0" w:color="auto"/>
            </w:tcBorders>
            <w:noWrap/>
            <w:vAlign w:val="center"/>
          </w:tcPr>
          <w:p w14:paraId="2DD6FF9A" w14:textId="77777777" w:rsidR="00E90627"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2C188FE3" w14:textId="77777777" w:rsidR="00E90627" w:rsidRDefault="00E90627">
            <w:pPr>
              <w:jc w:val="center"/>
              <w:rPr>
                <w:rFonts w:ascii="宋体" w:eastAsia="宋体" w:hAnsi="宋体" w:cs="宋体" w:hint="eastAsia"/>
                <w:sz w:val="18"/>
                <w:szCs w:val="18"/>
              </w:rPr>
            </w:pPr>
          </w:p>
        </w:tc>
      </w:tr>
    </w:tbl>
    <w:p w14:paraId="5FACA900" w14:textId="77777777" w:rsidR="00E90627" w:rsidRDefault="00E90627">
      <w:pPr>
        <w:spacing w:after="0" w:line="240" w:lineRule="auto"/>
        <w:ind w:firstLineChars="200" w:firstLine="640"/>
        <w:jc w:val="both"/>
        <w:rPr>
          <w:rFonts w:ascii="仿宋_GB2312" w:eastAsia="仿宋_GB2312"/>
          <w:sz w:val="32"/>
          <w:szCs w:val="32"/>
        </w:rPr>
      </w:pPr>
    </w:p>
    <w:p w14:paraId="7DDC5517" w14:textId="77777777" w:rsidR="00E90627"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08B9495F" w14:textId="77777777" w:rsidR="00E90627"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47407849" w14:textId="77777777" w:rsidR="00E90627" w:rsidRDefault="00E90627">
      <w:pPr>
        <w:spacing w:after="0" w:line="240" w:lineRule="auto"/>
        <w:ind w:firstLineChars="200" w:firstLine="640"/>
        <w:rPr>
          <w:rFonts w:ascii="仿宋_GB2312" w:eastAsia="仿宋_GB2312"/>
          <w:sz w:val="32"/>
          <w:szCs w:val="32"/>
          <w:lang w:eastAsia="zh-CN"/>
        </w:rPr>
      </w:pPr>
    </w:p>
    <w:p w14:paraId="0F5359E5" w14:textId="77777777" w:rsidR="00E90627" w:rsidRDefault="00000000">
      <w:pPr>
        <w:rPr>
          <w:lang w:eastAsia="zh-CN"/>
        </w:rPr>
      </w:pPr>
      <w:r>
        <w:rPr>
          <w:sz w:val="0"/>
          <w:szCs w:val="0"/>
          <w:lang w:eastAsia="zh-CN"/>
        </w:rPr>
        <w:br w:type="page"/>
      </w:r>
    </w:p>
    <w:p w14:paraId="0BAC63B6" w14:textId="77777777" w:rsidR="00E90627"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6F79F576" w14:textId="77777777" w:rsidR="00E9062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34CAA07C" w14:textId="77777777" w:rsidR="00E9062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5C7B8F2F" w14:textId="77777777" w:rsidR="00E9062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0B30EB9F" w14:textId="77777777" w:rsidR="00E9062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6ECBFBAA" w14:textId="77777777" w:rsidR="00E9062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22829ED9" w14:textId="77777777" w:rsidR="00E9062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0814A880" w14:textId="77777777" w:rsidR="00E9062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1B90FCC9" w14:textId="77777777" w:rsidR="00E9062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43E6D09" w14:textId="77777777" w:rsidR="00E9062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09E9A6B9" w14:textId="77777777" w:rsidR="00E9062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63ADC060" w14:textId="77777777" w:rsidR="00E9062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1BBA136B" w14:textId="77777777" w:rsidR="00E9062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4C87C2F7" w14:textId="77777777" w:rsidR="00E9062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F4F686F" w14:textId="77777777" w:rsidR="00E90627"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7466109C" w14:textId="77777777" w:rsidR="00E90627" w:rsidRDefault="00000000">
      <w:pPr>
        <w:rPr>
          <w:lang w:eastAsia="zh-CN"/>
        </w:rPr>
      </w:pPr>
      <w:r>
        <w:rPr>
          <w:sz w:val="0"/>
          <w:szCs w:val="0"/>
          <w:lang w:eastAsia="zh-CN"/>
        </w:rPr>
        <w:br w:type="page"/>
      </w:r>
    </w:p>
    <w:p w14:paraId="0A9829E9" w14:textId="77777777" w:rsidR="00E90627"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0A8C7F3A" w14:textId="77777777" w:rsidR="00E9062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4AF994A8" w14:textId="77777777" w:rsidR="00E9062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63C8E0E6" w14:textId="77777777" w:rsidR="00E9062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2C68B8AA" w14:textId="77777777" w:rsidR="00E9062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488114D2" w14:textId="77777777" w:rsidR="00E9062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1B088592" w14:textId="77777777" w:rsidR="00E9062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0F8FE3E" w14:textId="77777777" w:rsidR="00E9062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5B3E5FF2" w14:textId="77777777" w:rsidR="00E9062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02F3B570" w14:textId="77777777" w:rsidR="00E90627"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E90627">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D8372" w14:textId="77777777" w:rsidR="00AB6E3B" w:rsidRDefault="00AB6E3B">
      <w:pPr>
        <w:spacing w:line="240" w:lineRule="auto"/>
      </w:pPr>
      <w:r>
        <w:separator/>
      </w:r>
    </w:p>
  </w:endnote>
  <w:endnote w:type="continuationSeparator" w:id="0">
    <w:p w14:paraId="79D1ED81" w14:textId="77777777" w:rsidR="00AB6E3B" w:rsidRDefault="00AB6E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C04BE" w14:textId="77777777" w:rsidR="00AB6E3B" w:rsidRDefault="00AB6E3B">
      <w:pPr>
        <w:spacing w:after="0"/>
      </w:pPr>
      <w:r>
        <w:separator/>
      </w:r>
    </w:p>
  </w:footnote>
  <w:footnote w:type="continuationSeparator" w:id="0">
    <w:p w14:paraId="067733F2" w14:textId="77777777" w:rsidR="00AB6E3B" w:rsidRDefault="00AB6E3B">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E90627"/>
    <w:rsid w:val="0010572B"/>
    <w:rsid w:val="00220DF9"/>
    <w:rsid w:val="00AB6E3B"/>
    <w:rsid w:val="00E90627"/>
    <w:rsid w:val="39C53950"/>
    <w:rsid w:val="7AA159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2F8445"/>
  <w15:docId w15:val="{93A78994-47A9-44C5-B5E1-4DF104D1C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unhideWhenUsed/>
    <w:rsid w:val="00220DF9"/>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220DF9"/>
    <w:rPr>
      <w:rFonts w:eastAsiaTheme="minorHAns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14</Pages>
  <Words>3374</Words>
  <Characters>3712</Characters>
  <Application>Microsoft Office Word</Application>
  <DocSecurity>0</DocSecurity>
  <Lines>218</Lines>
  <Paragraphs>186</Paragraphs>
  <ScaleCrop>false</ScaleCrop>
  <Company/>
  <LinksUpToDate>false</LinksUpToDate>
  <CharactersWithSpaces>6900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雍虹虹</dc:creator>
  <cp:lastModifiedBy>慧 吉</cp:lastModifiedBy>
  <cp:revision>2</cp:revision>
  <dcterms:created xsi:type="dcterms:W3CDTF">2025-09-18T09:28:00Z</dcterms:created>
  <dcterms:modified xsi:type="dcterms:W3CDTF">2025-09-23T07:26:00Z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eyJoZGlkIjoiMzEwNTM5NzYwMDRjMzkwZTVkZjY2ODkwMGIxNGU0OTUiLCJ1c2VySWQiOiIyNzg1NzY4MTEifQ==</vt:lpwstr>
  </property>
  <property fmtid="{D5CDD505-2E9C-101B-9397-08002B2CF9AE}" pid="3" name="KSOProductBuildVer">
    <vt:lpwstr>2052-12.1.0.20305</vt:lpwstr>
  </property>
  <property fmtid="{D5CDD505-2E9C-101B-9397-08002B2CF9AE}" pid="4" name="ICV">
    <vt:lpwstr>5BADEEB0CFA04DC7BB53ABA7A9652293_12</vt:lpwstr>
  </property>
</Properties>
</file>