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2BF97">
      <w:pPr>
        <w:spacing w:line="540" w:lineRule="exact"/>
        <w:jc w:val="center"/>
        <w:rPr>
          <w:rFonts w:ascii="华文中宋" w:hAnsi="华文中宋" w:eastAsia="华文中宋" w:cs="宋体"/>
          <w:b/>
          <w:kern w:val="0"/>
          <w:sz w:val="52"/>
          <w:szCs w:val="52"/>
        </w:rPr>
      </w:pPr>
      <w:bookmarkStart w:id="0" w:name="_GoBack"/>
      <w:bookmarkEnd w:id="0"/>
    </w:p>
    <w:p w14:paraId="6F385D01">
      <w:pPr>
        <w:spacing w:line="540" w:lineRule="exact"/>
        <w:jc w:val="center"/>
        <w:rPr>
          <w:rFonts w:ascii="方正小标宋_GBK" w:hAnsi="华文中宋" w:eastAsia="方正小标宋_GBK" w:cs="宋体"/>
          <w:b/>
          <w:kern w:val="0"/>
          <w:sz w:val="48"/>
          <w:szCs w:val="48"/>
        </w:rPr>
      </w:pPr>
    </w:p>
    <w:p w14:paraId="14858A77">
      <w:pPr>
        <w:spacing w:line="540" w:lineRule="exact"/>
        <w:jc w:val="center"/>
        <w:rPr>
          <w:rFonts w:ascii="方正小标宋_GBK" w:hAnsi="华文中宋" w:eastAsia="方正小标宋_GBK" w:cs="宋体"/>
          <w:b/>
          <w:kern w:val="0"/>
          <w:sz w:val="48"/>
          <w:szCs w:val="48"/>
        </w:rPr>
      </w:pPr>
    </w:p>
    <w:p w14:paraId="1A70C0E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奇台县财政项目支出绩效自评报告</w:t>
      </w:r>
    </w:p>
    <w:p w14:paraId="77F226D1">
      <w:pPr>
        <w:spacing w:line="540" w:lineRule="exact"/>
        <w:jc w:val="center"/>
        <w:rPr>
          <w:rFonts w:ascii="华文中宋" w:hAnsi="华文中宋" w:eastAsia="华文中宋" w:cs="宋体"/>
          <w:b/>
          <w:kern w:val="0"/>
          <w:sz w:val="52"/>
          <w:szCs w:val="52"/>
        </w:rPr>
      </w:pPr>
    </w:p>
    <w:p w14:paraId="1EC73F24">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14:paraId="1A357239">
      <w:pPr>
        <w:spacing w:line="540" w:lineRule="exact"/>
        <w:jc w:val="center"/>
        <w:rPr>
          <w:rFonts w:hAnsi="宋体" w:eastAsia="仿宋_GB2312" w:cs="宋体"/>
          <w:kern w:val="0"/>
          <w:sz w:val="30"/>
          <w:szCs w:val="30"/>
        </w:rPr>
      </w:pPr>
    </w:p>
    <w:p w14:paraId="356CB513">
      <w:pPr>
        <w:spacing w:line="540" w:lineRule="exact"/>
        <w:jc w:val="center"/>
        <w:rPr>
          <w:rFonts w:hAnsi="宋体" w:eastAsia="仿宋_GB2312" w:cs="宋体"/>
          <w:kern w:val="0"/>
          <w:sz w:val="30"/>
          <w:szCs w:val="30"/>
        </w:rPr>
      </w:pPr>
    </w:p>
    <w:p w14:paraId="3EB33555">
      <w:pPr>
        <w:spacing w:line="540" w:lineRule="exact"/>
        <w:jc w:val="center"/>
        <w:rPr>
          <w:rFonts w:hAnsi="宋体" w:eastAsia="仿宋_GB2312" w:cs="宋体"/>
          <w:kern w:val="0"/>
          <w:sz w:val="30"/>
          <w:szCs w:val="30"/>
        </w:rPr>
      </w:pPr>
    </w:p>
    <w:p w14:paraId="3E84E38B">
      <w:pPr>
        <w:spacing w:line="540" w:lineRule="exact"/>
        <w:rPr>
          <w:rFonts w:hAnsi="宋体" w:eastAsia="仿宋_GB2312" w:cs="宋体"/>
          <w:kern w:val="0"/>
          <w:sz w:val="30"/>
          <w:szCs w:val="30"/>
        </w:rPr>
      </w:pPr>
    </w:p>
    <w:p w14:paraId="2FDFE810">
      <w:pPr>
        <w:spacing w:line="700" w:lineRule="exact"/>
        <w:ind w:left="4320" w:hanging="4320" w:hangingChars="1200"/>
        <w:jc w:val="left"/>
        <w:rPr>
          <w:rFonts w:hAnsi="宋体" w:eastAsia="仿宋_GB2312" w:cs="宋体"/>
          <w:kern w:val="0"/>
          <w:sz w:val="36"/>
          <w:szCs w:val="36"/>
        </w:rPr>
      </w:pPr>
      <w:r>
        <w:rPr>
          <w:rFonts w:hint="eastAsia" w:hAnsi="宋体" w:eastAsia="仿宋_GB2312" w:cs="宋体"/>
          <w:kern w:val="0"/>
          <w:sz w:val="36"/>
          <w:szCs w:val="36"/>
        </w:rPr>
        <w:t xml:space="preserve">     项目名称：半截沟二马场学校教学及辅助用房</w:t>
      </w:r>
    </w:p>
    <w:p w14:paraId="0592B156">
      <w:pPr>
        <w:spacing w:line="700" w:lineRule="exact"/>
        <w:ind w:left="4310" w:leftChars="1881" w:hanging="360" w:hangingChars="100"/>
        <w:jc w:val="left"/>
        <w:rPr>
          <w:rFonts w:hAnsi="宋体" w:eastAsia="仿宋_GB2312" w:cs="宋体"/>
          <w:kern w:val="0"/>
          <w:sz w:val="36"/>
          <w:szCs w:val="36"/>
        </w:rPr>
      </w:pPr>
      <w:r>
        <w:rPr>
          <w:rFonts w:hint="eastAsia" w:hAnsi="宋体" w:eastAsia="仿宋_GB2312" w:cs="宋体"/>
          <w:kern w:val="0"/>
          <w:sz w:val="36"/>
          <w:szCs w:val="36"/>
        </w:rPr>
        <w:t>工程款</w:t>
      </w:r>
    </w:p>
    <w:p w14:paraId="0260F4A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实施单位（公章）：奇台县教育局</w:t>
      </w:r>
    </w:p>
    <w:p w14:paraId="37D4E396">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主管部门（公章）：奇台县教育局</w:t>
      </w:r>
    </w:p>
    <w:p w14:paraId="076289CD">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项目负责人（签章）：张 斌</w:t>
      </w:r>
    </w:p>
    <w:p w14:paraId="25564087">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 2019年 2 月15 日</w:t>
      </w:r>
    </w:p>
    <w:p w14:paraId="35F6B3BD">
      <w:pPr>
        <w:spacing w:line="540" w:lineRule="exact"/>
        <w:jc w:val="center"/>
        <w:rPr>
          <w:rFonts w:hAnsi="宋体" w:eastAsia="仿宋_GB2312" w:cs="宋体"/>
          <w:kern w:val="0"/>
          <w:sz w:val="30"/>
          <w:szCs w:val="30"/>
        </w:rPr>
      </w:pPr>
    </w:p>
    <w:p w14:paraId="43E5409E">
      <w:pPr>
        <w:spacing w:line="540" w:lineRule="exact"/>
        <w:rPr>
          <w:rStyle w:val="5"/>
          <w:rFonts w:ascii="黑体" w:hAnsi="黑体" w:eastAsia="黑体"/>
          <w:b w:val="0"/>
          <w:spacing w:val="-4"/>
          <w:sz w:val="32"/>
          <w:szCs w:val="32"/>
        </w:rPr>
      </w:pPr>
    </w:p>
    <w:p w14:paraId="02565D9F">
      <w:pPr>
        <w:spacing w:line="540" w:lineRule="exact"/>
        <w:ind w:firstLine="640"/>
        <w:rPr>
          <w:rStyle w:val="5"/>
          <w:rFonts w:ascii="黑体" w:hAnsi="黑体" w:eastAsia="黑体"/>
          <w:b w:val="0"/>
          <w:spacing w:val="-4"/>
          <w:sz w:val="32"/>
          <w:szCs w:val="32"/>
        </w:rPr>
      </w:pPr>
    </w:p>
    <w:p w14:paraId="455EEE61">
      <w:pPr>
        <w:spacing w:line="540" w:lineRule="exact"/>
        <w:ind w:firstLine="640"/>
        <w:rPr>
          <w:rStyle w:val="5"/>
          <w:rFonts w:ascii="黑体" w:hAnsi="黑体" w:eastAsia="黑体"/>
          <w:b w:val="0"/>
          <w:spacing w:val="-4"/>
          <w:sz w:val="32"/>
          <w:szCs w:val="32"/>
        </w:rPr>
      </w:pPr>
    </w:p>
    <w:p w14:paraId="2BB0FDD3">
      <w:pPr>
        <w:spacing w:line="540" w:lineRule="exact"/>
        <w:ind w:firstLine="640"/>
        <w:rPr>
          <w:rStyle w:val="5"/>
          <w:rFonts w:ascii="黑体" w:hAnsi="黑体" w:eastAsia="黑体"/>
          <w:b w:val="0"/>
          <w:spacing w:val="-4"/>
          <w:sz w:val="32"/>
          <w:szCs w:val="32"/>
        </w:rPr>
      </w:pPr>
    </w:p>
    <w:p w14:paraId="34A6F639">
      <w:pPr>
        <w:spacing w:line="540" w:lineRule="exact"/>
        <w:ind w:firstLine="640"/>
        <w:rPr>
          <w:rStyle w:val="5"/>
          <w:rFonts w:ascii="黑体" w:hAnsi="黑体" w:eastAsia="黑体"/>
          <w:b w:val="0"/>
          <w:spacing w:val="-4"/>
          <w:sz w:val="32"/>
          <w:szCs w:val="32"/>
        </w:rPr>
      </w:pPr>
    </w:p>
    <w:p w14:paraId="3E407505">
      <w:pPr>
        <w:spacing w:line="540" w:lineRule="exact"/>
        <w:ind w:firstLine="640"/>
        <w:rPr>
          <w:rStyle w:val="5"/>
          <w:rFonts w:ascii="黑体" w:hAnsi="黑体" w:eastAsia="黑体"/>
          <w:b w:val="0"/>
          <w:spacing w:val="-4"/>
          <w:sz w:val="32"/>
          <w:szCs w:val="32"/>
        </w:rPr>
      </w:pPr>
    </w:p>
    <w:p w14:paraId="476D468A">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 xml:space="preserve"> </w:t>
      </w:r>
    </w:p>
    <w:p w14:paraId="6296B716">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一、项目概况</w:t>
      </w:r>
    </w:p>
    <w:p w14:paraId="4F82AB9C">
      <w:pPr>
        <w:spacing w:line="540" w:lineRule="exact"/>
        <w:ind w:firstLine="567"/>
        <w:rPr>
          <w:rStyle w:val="5"/>
          <w:rFonts w:ascii="楷体" w:hAnsi="楷体" w:eastAsia="楷体"/>
          <w:spacing w:val="-4"/>
          <w:sz w:val="32"/>
          <w:szCs w:val="32"/>
        </w:rPr>
      </w:pPr>
      <w:r>
        <w:rPr>
          <w:rStyle w:val="5"/>
          <w:rFonts w:hint="eastAsia" w:ascii="楷体" w:hAnsi="楷体" w:eastAsia="楷体"/>
          <w:spacing w:val="-4"/>
          <w:sz w:val="32"/>
          <w:szCs w:val="32"/>
        </w:rPr>
        <w:t>（一）项目单位基本情况</w:t>
      </w:r>
    </w:p>
    <w:p w14:paraId="234A01BD">
      <w:pPr>
        <w:pStyle w:val="6"/>
        <w:rPr>
          <w:rStyle w:val="5"/>
          <w:rFonts w:ascii="仿宋_GB2312" w:hAnsi="仿宋_GB2312" w:eastAsia="仿宋_GB2312" w:cs="仿宋_GB2312"/>
          <w:spacing w:val="-4"/>
          <w:sz w:val="30"/>
          <w:szCs w:val="30"/>
        </w:rPr>
      </w:pPr>
      <w:r>
        <w:rPr>
          <w:rFonts w:hint="eastAsia" w:ascii="仿宋_GB2312" w:hAnsi="仿宋_GB2312" w:eastAsia="仿宋_GB2312" w:cs="仿宋_GB2312"/>
          <w:sz w:val="30"/>
          <w:szCs w:val="30"/>
        </w:rPr>
        <w:t xml:space="preserve"> 奇台县</w:t>
      </w:r>
      <w:r>
        <w:rPr>
          <w:rFonts w:hint="eastAsia" w:ascii="仿宋_GB2312" w:hAnsi="仿宋_GB2312" w:eastAsia="仿宋_GB2312" w:cs="仿宋_GB2312"/>
          <w:color w:val="000000"/>
          <w:sz w:val="30"/>
          <w:szCs w:val="30"/>
        </w:rPr>
        <w:t>教育局主要职能是按照县委、县人民政府的总体部署，负责制定全县教育事业发展规划、计划，确定教育事业发展重点、规模、速度和步骤，并指导、协调贯彻实施。综合管理全县的基础教育、学前教育、成人、职业技术教育、社会力量办学等教育工作，负责奇台县人民政府教育督导工作。组织实施素质教育，指导各类学校的体育、卫生、艺术和劳动教育工作，管理全县的学历教育及考试工作。规划指导全县继续教育工作、勤工俭学工作、成人教育工作及扫除青壮年文盲工作。</w:t>
      </w:r>
    </w:p>
    <w:p w14:paraId="159C2A58">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（二）项目预算</w:t>
      </w:r>
      <w:r>
        <w:rPr>
          <w:rStyle w:val="5"/>
          <w:rFonts w:ascii="楷体" w:hAnsi="楷体" w:eastAsia="楷体"/>
          <w:spacing w:val="-4"/>
          <w:sz w:val="32"/>
          <w:szCs w:val="32"/>
        </w:rPr>
        <w:t>绩效目标</w:t>
      </w:r>
      <w:r>
        <w:rPr>
          <w:rStyle w:val="5"/>
          <w:rFonts w:hint="eastAsia" w:ascii="楷体" w:hAnsi="楷体" w:eastAsia="楷体"/>
          <w:spacing w:val="-4"/>
          <w:sz w:val="32"/>
          <w:szCs w:val="32"/>
        </w:rPr>
        <w:t>设定情况</w:t>
      </w:r>
    </w:p>
    <w:p w14:paraId="006F11BF">
      <w:pPr>
        <w:spacing w:line="520" w:lineRule="exact"/>
        <w:ind w:firstLine="640" w:firstLineChars="200"/>
        <w:jc w:val="left"/>
        <w:rPr>
          <w:rStyle w:val="5"/>
          <w:rFonts w:ascii="仿宋" w:hAnsi="仿宋" w:eastAsia="仿宋" w:cs="仿宋"/>
          <w:b w:val="0"/>
          <w:bCs w:val="0"/>
          <w:spacing w:val="-4"/>
          <w:sz w:val="32"/>
          <w:szCs w:val="32"/>
        </w:rPr>
      </w:pPr>
      <w:r>
        <w:rPr>
          <w:rFonts w:hint="eastAsia" w:ascii="仿宋_GB2312" w:hAnsi="黑体" w:eastAsia="仿宋_GB2312"/>
          <w:sz w:val="32"/>
          <w:szCs w:val="32"/>
        </w:rPr>
        <w:t>奇台县半截沟二马场学校教学及辅助用房教学及辅助用房为框架结构地上二层，实施内容为土建及水电暖，和该用房室外附属工程、渗井等。</w:t>
      </w:r>
    </w:p>
    <w:p w14:paraId="6B214678">
      <w:pPr>
        <w:ind w:firstLine="624" w:firstLineChars="200"/>
        <w:jc w:val="left"/>
        <w:rPr>
          <w:rStyle w:val="5"/>
          <w:rFonts w:ascii="黑体" w:hAnsi="黑体" w:eastAsia="黑体"/>
          <w:b w:val="0"/>
          <w:spacing w:val="-4"/>
          <w:sz w:val="32"/>
          <w:szCs w:val="32"/>
        </w:rPr>
      </w:pPr>
      <w:r>
        <w:rPr>
          <w:rStyle w:val="5"/>
          <w:rFonts w:hint="eastAsia" w:ascii="黑体" w:hAnsi="黑体" w:eastAsia="黑体"/>
          <w:b w:val="0"/>
          <w:spacing w:val="-4"/>
          <w:sz w:val="32"/>
          <w:szCs w:val="32"/>
        </w:rPr>
        <w:t>二、项目资金使用及管理情况</w:t>
      </w:r>
    </w:p>
    <w:p w14:paraId="08C484E2">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（一）项目资金安排落实、总投入等情况分析</w:t>
      </w:r>
    </w:p>
    <w:p w14:paraId="3E11A169">
      <w:pPr>
        <w:spacing w:line="52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该项目文件为“昌州发改投资【2018】5号”昌吉州发改委关于下达教育现代化推进工程2018年中央预算内投资计划的通知，资金来源为全额中央基建投资预算资金，下达资金为300万元。</w:t>
      </w:r>
    </w:p>
    <w:p w14:paraId="6A00C24C">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（二）项目资金实际使用情况分析</w:t>
      </w:r>
    </w:p>
    <w:p w14:paraId="62AE7C9E">
      <w:pPr>
        <w:spacing w:line="52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该项目文件为“昌州发改投资【2018】5号”昌吉州发改委关于下达教育现代化推进工程2018年中央预算内投资计划的通知，资金来源为全额中央基建投资预算资金，下达资金为300万元，拨款资金300万元全部到位。</w:t>
      </w:r>
    </w:p>
    <w:p w14:paraId="73E45C1C">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（三）项目资金管理情况分析</w:t>
      </w:r>
    </w:p>
    <w:p w14:paraId="283C5008">
      <w:pPr>
        <w:spacing w:line="520" w:lineRule="exact"/>
        <w:ind w:firstLine="640" w:firstLineChars="200"/>
        <w:jc w:val="left"/>
        <w:rPr>
          <w:rStyle w:val="5"/>
          <w:rFonts w:ascii="仿宋" w:hAnsi="仿宋" w:eastAsia="仿宋"/>
          <w:b w:val="0"/>
          <w:spacing w:val="-4"/>
          <w:sz w:val="32"/>
          <w:szCs w:val="32"/>
          <w:highlight w:val="yellow"/>
        </w:rPr>
      </w:pPr>
      <w:r>
        <w:rPr>
          <w:rFonts w:hint="eastAsia" w:ascii="仿宋_GB2312" w:hAnsi="黑体" w:eastAsia="仿宋_GB2312"/>
          <w:sz w:val="32"/>
          <w:szCs w:val="32"/>
        </w:rPr>
        <w:t>该项目文件为“昌州发改投资【2018】5号”昌吉州发改委关于下达教育现代化推进工程2018年中央预算内投资计划的通知，资金来源为全额中央基建投资预算资金，下达资金为300万元，</w:t>
      </w:r>
      <w:r>
        <w:rPr>
          <w:rStyle w:val="5"/>
          <w:rFonts w:hint="eastAsia" w:ascii="仿宋" w:hAnsi="仿宋" w:eastAsia="仿宋"/>
          <w:b w:val="0"/>
          <w:spacing w:val="-4"/>
          <w:sz w:val="32"/>
          <w:szCs w:val="32"/>
        </w:rPr>
        <w:t>项目资金全部采用专款专用，无占用、挪用现象，严格按照专项资金管理办法，已全部拨付到位。</w:t>
      </w:r>
    </w:p>
    <w:p w14:paraId="373EE10C">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三、项目组织实施情况</w:t>
      </w:r>
    </w:p>
    <w:p w14:paraId="3985318C">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（一）项目组织情况分析</w:t>
      </w:r>
    </w:p>
    <w:p w14:paraId="4D838A6C">
      <w:pPr>
        <w:spacing w:line="520" w:lineRule="exact"/>
        <w:ind w:firstLine="627" w:firstLineChars="196"/>
        <w:jc w:val="left"/>
        <w:rPr>
          <w:rStyle w:val="5"/>
          <w:rFonts w:ascii="仿宋" w:hAnsi="仿宋" w:eastAsia="仿宋"/>
          <w:b w:val="0"/>
          <w:spacing w:val="-4"/>
          <w:sz w:val="32"/>
          <w:szCs w:val="32"/>
        </w:rPr>
      </w:pPr>
      <w:r>
        <w:rPr>
          <w:rFonts w:hint="eastAsia" w:ascii="仿宋_GB2312" w:hAnsi="黑体" w:eastAsia="仿宋_GB2312"/>
          <w:sz w:val="32"/>
          <w:szCs w:val="32"/>
        </w:rPr>
        <w:t>目前该项目已按时竣工，因消防验收未完成，还未进行竣工验收；该工程投入使用后将极大改善半截沟二马场学校办学条件，改善学校教育教学环境，有效提升全县教育均衡发展。</w:t>
      </w:r>
    </w:p>
    <w:p w14:paraId="77730203">
      <w:pPr>
        <w:spacing w:line="540" w:lineRule="exact"/>
        <w:ind w:firstLine="567" w:firstLineChars="181"/>
        <w:rPr>
          <w:rStyle w:val="5"/>
          <w:rFonts w:ascii="楷体" w:hAnsi="楷体" w:eastAsia="楷体"/>
          <w:spacing w:val="-4"/>
          <w:sz w:val="32"/>
          <w:szCs w:val="32"/>
        </w:rPr>
      </w:pPr>
      <w:r>
        <w:rPr>
          <w:rStyle w:val="5"/>
          <w:rFonts w:hint="eastAsia" w:ascii="楷体" w:hAnsi="楷体" w:eastAsia="楷体"/>
          <w:spacing w:val="-4"/>
          <w:sz w:val="32"/>
          <w:szCs w:val="32"/>
        </w:rPr>
        <w:t>（二）项目管理情况分析</w:t>
      </w:r>
    </w:p>
    <w:p w14:paraId="2A972F40">
      <w:pPr>
        <w:spacing w:line="540" w:lineRule="exact"/>
        <w:ind w:firstLine="640" w:firstLineChars="200"/>
        <w:rPr>
          <w:rStyle w:val="5"/>
          <w:rFonts w:ascii="仿宋" w:hAnsi="仿宋" w:eastAsia="仿宋"/>
          <w:b w:val="0"/>
          <w:spacing w:val="-4"/>
          <w:sz w:val="32"/>
          <w:szCs w:val="32"/>
        </w:rPr>
      </w:pPr>
      <w:r>
        <w:rPr>
          <w:rFonts w:hint="eastAsia" w:ascii="仿宋_GB2312" w:hAnsi="仿宋_GB2312" w:eastAsia="仿宋_GB2312" w:cs="仿宋_GB2312"/>
          <w:kern w:val="0"/>
          <w:sz w:val="32"/>
          <w:szCs w:val="32"/>
          <w:shd w:val="clear" w:color="auto" w:fill="FFFFFF"/>
        </w:rPr>
        <w:t>项目明确专人负责日常工作；并</w:t>
      </w:r>
      <w:r>
        <w:rPr>
          <w:rFonts w:hint="eastAsia" w:ascii="仿宋_GB2312" w:hAnsi="仿宋_GB2312" w:eastAsia="仿宋_GB2312" w:cs="仿宋_GB2312"/>
          <w:sz w:val="32"/>
          <w:szCs w:val="32"/>
          <w:shd w:val="clear" w:color="auto" w:fill="FFFFFF"/>
        </w:rPr>
        <w:t>建立目标考核体系和项目管理责任制，层层分解和落实目标任务，将责任落实到人</w:t>
      </w:r>
      <w:r>
        <w:rPr>
          <w:rFonts w:hint="eastAsia" w:ascii="仿宋_GB2312" w:hAnsi="仿宋_GB2312" w:eastAsia="仿宋_GB2312" w:cs="仿宋_GB2312"/>
          <w:kern w:val="0"/>
          <w:sz w:val="32"/>
          <w:szCs w:val="32"/>
          <w:shd w:val="clear" w:color="auto" w:fill="FFFFFF"/>
        </w:rPr>
        <w:t>。</w:t>
      </w:r>
    </w:p>
    <w:p w14:paraId="7FAD4F06">
      <w:pPr>
        <w:spacing w:line="540" w:lineRule="exact"/>
        <w:ind w:firstLine="640"/>
        <w:rPr>
          <w:rStyle w:val="5"/>
          <w:rFonts w:ascii="黑体" w:hAnsi="黑体" w:eastAsia="黑体"/>
        </w:rPr>
      </w:pPr>
      <w:r>
        <w:rPr>
          <w:rStyle w:val="5"/>
          <w:rFonts w:hint="eastAsia" w:ascii="黑体" w:hAnsi="黑体" w:eastAsia="黑体"/>
          <w:b w:val="0"/>
          <w:spacing w:val="-4"/>
          <w:sz w:val="32"/>
          <w:szCs w:val="32"/>
        </w:rPr>
        <w:t>四、项目绩效情况</w:t>
      </w:r>
      <w:r>
        <w:rPr>
          <w:rStyle w:val="5"/>
          <w:rFonts w:hint="eastAsia" w:ascii="黑体" w:hAnsi="黑体" w:eastAsia="黑体"/>
        </w:rPr>
        <w:t xml:space="preserve"> </w:t>
      </w:r>
    </w:p>
    <w:p w14:paraId="5462377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31A2DC6A">
      <w:pPr>
        <w:spacing w:line="520" w:lineRule="exact"/>
        <w:ind w:firstLine="627" w:firstLineChars="196"/>
        <w:jc w:val="left"/>
        <w:rPr>
          <w:rFonts w:ascii="仿宋_GB2312" w:hAnsi="黑体" w:eastAsia="仿宋_GB2312"/>
          <w:sz w:val="32"/>
          <w:szCs w:val="32"/>
        </w:rPr>
      </w:pPr>
      <w:r>
        <w:rPr>
          <w:rFonts w:hint="eastAsia" w:ascii="仿宋_GB2312" w:hAnsi="黑体" w:eastAsia="仿宋_GB2312"/>
          <w:sz w:val="32"/>
          <w:szCs w:val="32"/>
        </w:rPr>
        <w:t>目前该项目已按时竣工，因消防验收未完成，还未进行竣工验收；该工程投入使用后将极大改善半截沟二马场学校办学条件，改善学校教育教学环境，有效提升全县教育均衡发展。</w:t>
      </w:r>
    </w:p>
    <w:p w14:paraId="309987AF">
      <w:pPr>
        <w:widowControl/>
        <w:ind w:firstLine="624" w:firstLineChars="200"/>
        <w:jc w:val="left"/>
        <w:rPr>
          <w:rStyle w:val="5"/>
          <w:rFonts w:ascii="仿宋" w:hAnsi="仿宋" w:eastAsia="仿宋"/>
          <w:b w:val="0"/>
          <w:spacing w:val="-4"/>
          <w:sz w:val="32"/>
          <w:szCs w:val="32"/>
          <w:highlight w:val="yellow"/>
        </w:rPr>
      </w:pPr>
      <w:r>
        <w:rPr>
          <w:rStyle w:val="5"/>
          <w:rFonts w:hint="eastAsia" w:ascii="仿宋" w:hAnsi="仿宋" w:eastAsia="仿宋"/>
          <w:b w:val="0"/>
          <w:spacing w:val="-4"/>
          <w:sz w:val="32"/>
          <w:szCs w:val="32"/>
        </w:rPr>
        <w:t>无挤占挪用补助资金、改变资金用途等现象。</w:t>
      </w:r>
    </w:p>
    <w:p w14:paraId="4DE0348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4D237B52">
      <w:pPr>
        <w:spacing w:line="540" w:lineRule="exact"/>
        <w:ind w:firstLine="564" w:firstLineChars="181"/>
        <w:rPr>
          <w:rFonts w:ascii="仿宋" w:hAnsi="仿宋" w:eastAsia="仿宋"/>
          <w:spacing w:val="-4"/>
          <w:sz w:val="32"/>
          <w:szCs w:val="32"/>
        </w:rPr>
      </w:pPr>
      <w:r>
        <w:rPr>
          <w:rFonts w:hint="eastAsia" w:ascii="仿宋" w:hAnsi="仿宋" w:eastAsia="仿宋"/>
          <w:spacing w:val="-4"/>
          <w:sz w:val="32"/>
          <w:szCs w:val="32"/>
        </w:rPr>
        <w:t>该项目绩效目标已完成</w:t>
      </w:r>
    </w:p>
    <w:p w14:paraId="00F03BBC">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五、其他需要说明的问题</w:t>
      </w:r>
    </w:p>
    <w:p w14:paraId="10C344E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74F2D843">
      <w:pPr>
        <w:spacing w:line="540" w:lineRule="exact"/>
        <w:ind w:firstLine="564" w:firstLineChars="181"/>
        <w:rPr>
          <w:rFonts w:ascii="仿宋" w:hAnsi="仿宋" w:eastAsia="仿宋" w:cs="仿宋"/>
          <w:bCs/>
          <w:spacing w:val="-4"/>
          <w:sz w:val="32"/>
          <w:szCs w:val="32"/>
        </w:rPr>
      </w:pPr>
      <w:r>
        <w:rPr>
          <w:rFonts w:hint="eastAsia" w:ascii="仿宋" w:hAnsi="仿宋" w:eastAsia="仿宋" w:cs="仿宋"/>
          <w:bCs/>
          <w:spacing w:val="-4"/>
          <w:sz w:val="32"/>
          <w:szCs w:val="32"/>
        </w:rPr>
        <w:t>我局将继续严格落实项目资金管理，客观评价资金使用绩效，规范财政资金管理，加强财政资金使用落实，提高资金使用社会效益，防止财经违纪问题发生，促进</w:t>
      </w:r>
      <w:r>
        <w:rPr>
          <w:rFonts w:hint="eastAsia" w:ascii="仿宋_GB2312" w:hAnsi="仿宋_GB2312" w:eastAsia="仿宋_GB2312" w:cs="仿宋_GB2312"/>
          <w:sz w:val="32"/>
          <w:szCs w:val="32"/>
          <w:shd w:val="clear" w:color="auto" w:fill="FFFFFF"/>
        </w:rPr>
        <w:t>教育</w:t>
      </w:r>
      <w:r>
        <w:rPr>
          <w:rFonts w:hint="eastAsia" w:ascii="仿宋" w:hAnsi="仿宋" w:eastAsia="仿宋" w:cs="仿宋"/>
          <w:bCs/>
          <w:spacing w:val="-4"/>
          <w:sz w:val="32"/>
          <w:szCs w:val="32"/>
        </w:rPr>
        <w:t>事业的发展。</w:t>
      </w:r>
    </w:p>
    <w:p w14:paraId="33AE314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778CD980">
      <w:pPr>
        <w:spacing w:line="540" w:lineRule="exact"/>
        <w:ind w:firstLine="579" w:firstLineChars="181"/>
        <w:rPr>
          <w:rFonts w:ascii="仿宋_GB2312" w:eastAsia="仿宋_GB2312"/>
          <w:spacing w:val="-4"/>
          <w:sz w:val="32"/>
          <w:szCs w:val="32"/>
        </w:rPr>
      </w:pPr>
      <w:r>
        <w:rPr>
          <w:rFonts w:hint="eastAsia" w:ascii="仿宋_GB2312" w:hAnsi="仿宋_GB2312" w:eastAsia="仿宋_GB2312" w:cs="仿宋_GB2312"/>
          <w:sz w:val="32"/>
          <w:szCs w:val="32"/>
          <w:shd w:val="clear" w:color="auto" w:fill="FFFFFF"/>
        </w:rPr>
        <w:t>教育工程是一项民生工程，在项目建设过程中，我们</w:t>
      </w:r>
      <w:r>
        <w:rPr>
          <w:rFonts w:hint="eastAsia" w:ascii="仿宋_GB2312" w:hAnsi="仿宋_GB2312" w:eastAsia="仿宋_GB2312" w:cs="仿宋_GB2312"/>
          <w:kern w:val="0"/>
          <w:sz w:val="32"/>
          <w:szCs w:val="32"/>
          <w:shd w:val="clear" w:color="auto" w:fill="FFFFFF"/>
        </w:rPr>
        <w:t>积极向</w:t>
      </w:r>
      <w:r>
        <w:rPr>
          <w:rFonts w:hint="eastAsia" w:ascii="仿宋_GB2312" w:hAnsi="仿宋_GB2312" w:eastAsia="仿宋_GB2312" w:cs="仿宋_GB2312"/>
          <w:kern w:val="0"/>
          <w:sz w:val="32"/>
          <w:szCs w:val="32"/>
          <w:shd w:val="clear" w:color="auto" w:fill="FFFFFF"/>
          <w:lang w:eastAsia="zh-CN"/>
        </w:rPr>
        <w:t>县委、县政府</w:t>
      </w:r>
      <w:r>
        <w:rPr>
          <w:rFonts w:hint="eastAsia" w:ascii="仿宋_GB2312" w:hAnsi="仿宋_GB2312" w:eastAsia="仿宋_GB2312" w:cs="仿宋_GB2312"/>
          <w:kern w:val="0"/>
          <w:sz w:val="32"/>
          <w:szCs w:val="32"/>
          <w:shd w:val="clear" w:color="auto" w:fill="FFFFFF"/>
        </w:rPr>
        <w:t>请示汇报，并与发改、国土、财政等部门认真沟通，协调解决项目配套资金、建设用地等具体问题。</w:t>
      </w:r>
      <w:r>
        <w:rPr>
          <w:rFonts w:hint="eastAsia" w:ascii="仿宋_GB2312" w:hAnsi="仿宋_GB2312" w:eastAsia="仿宋_GB2312" w:cs="仿宋_GB2312"/>
          <w:sz w:val="32"/>
          <w:szCs w:val="32"/>
        </w:rPr>
        <w:t>严管项目资金，确保专款专用，制定项目资料管理制度，指定专人负责项目财务管理及报帐工作，做到专用</w:t>
      </w:r>
      <w:r>
        <w:rPr>
          <w:rFonts w:hint="eastAsia" w:ascii="仿宋_GB2312" w:hAnsi="仿宋_GB2312" w:eastAsia="仿宋_GB2312" w:cs="仿宋_GB2312"/>
          <w:sz w:val="32"/>
          <w:szCs w:val="32"/>
          <w:lang w:eastAsia="zh-CN"/>
        </w:rPr>
        <w:t>账户</w:t>
      </w:r>
      <w:r>
        <w:rPr>
          <w:rFonts w:hint="eastAsia" w:ascii="仿宋_GB2312" w:hAnsi="仿宋_GB2312" w:eastAsia="仿宋_GB2312" w:cs="仿宋_GB2312"/>
          <w:sz w:val="32"/>
          <w:szCs w:val="32"/>
        </w:rPr>
        <w:t>，专人管理，专款专用，及时拨付，管好用好资金。</w:t>
      </w:r>
    </w:p>
    <w:p w14:paraId="737BA1F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3A44070D">
      <w:pPr>
        <w:spacing w:line="540" w:lineRule="exact"/>
        <w:ind w:firstLine="567" w:firstLineChars="181"/>
        <w:rPr>
          <w:rFonts w:ascii="仿宋" w:hAnsi="仿宋" w:eastAsia="仿宋" w:cs="仿宋"/>
          <w:b/>
          <w:spacing w:val="-4"/>
          <w:sz w:val="32"/>
          <w:szCs w:val="32"/>
        </w:rPr>
      </w:pPr>
      <w:r>
        <w:rPr>
          <w:rFonts w:hint="eastAsia" w:ascii="仿宋" w:hAnsi="仿宋" w:eastAsia="仿宋" w:cs="仿宋"/>
          <w:b/>
          <w:spacing w:val="-4"/>
          <w:sz w:val="32"/>
          <w:szCs w:val="32"/>
        </w:rPr>
        <w:t>无</w:t>
      </w:r>
    </w:p>
    <w:p w14:paraId="59BE676B">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六、项目评价工作情况</w:t>
      </w:r>
    </w:p>
    <w:p w14:paraId="792B42E0">
      <w:pPr>
        <w:spacing w:line="540" w:lineRule="exact"/>
        <w:ind w:firstLine="64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按照项目档案管理要求，加强了项目资料的收集、整理、归档，管理工作做到专卷资料收集齐全，装档整齐，专柜存放，专人管理，</w:t>
      </w:r>
      <w:r>
        <w:rPr>
          <w:rFonts w:hint="eastAsia" w:ascii="仿宋_GB2312" w:hAnsi="仿宋_GB2312" w:eastAsia="仿宋_GB2312" w:cs="仿宋_GB2312"/>
          <w:sz w:val="32"/>
          <w:szCs w:val="32"/>
        </w:rPr>
        <w:t>严格按照政府投资项目资金拨付程序进行拨付，按照工程进度，首先由施工方提出经监理核算签字认可后，再由监理方上报教育局，教育局委派项目工作人员对项目的工程量进行核算后上报项目进度审核申请表，经发改、财政、主管县长审批后拨付教育局专户，最终拨付施工方，</w:t>
      </w:r>
      <w:r>
        <w:rPr>
          <w:rFonts w:hint="eastAsia" w:ascii="仿宋_GB2312" w:hAnsi="仿宋_GB2312" w:eastAsia="仿宋_GB2312" w:cs="仿宋_GB2312"/>
          <w:kern w:val="0"/>
          <w:sz w:val="32"/>
          <w:szCs w:val="32"/>
          <w:shd w:val="clear" w:color="auto" w:fill="FFFFFF"/>
        </w:rPr>
        <w:t>使专项资金发挥了最大的效益。在项目的实施过程中严格按照政府投资管理办法。</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建设工程办理质监手续，聘请县工程质量监督站对工程质量进行监督管理；</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聘请监理人员，对工程全过程进行跟踪监督管理，还要求项目学校委派专人做为驻工地代表对工程全过程进行跟踪监督管理。</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每项工程开工后，召开项目工作推进会，制定项目倒排工期表，并与施工单位签订《奇台县教育系统建设项目进度质量监督责任书》，确保项目的工期、质量。</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rPr>
        <w:t>教育局</w:t>
      </w:r>
      <w:r>
        <w:rPr>
          <w:rFonts w:hint="eastAsia" w:ascii="仿宋_GB2312" w:hAnsi="仿宋_GB2312" w:eastAsia="仿宋_GB2312" w:cs="仿宋_GB2312"/>
          <w:kern w:val="0"/>
          <w:sz w:val="32"/>
          <w:szCs w:val="32"/>
          <w:shd w:val="clear" w:color="auto" w:fill="FFFFFF"/>
        </w:rPr>
        <w:t>项目办工作人员实行定向联系制度，定期深入项目学校进行检查督促，</w:t>
      </w:r>
      <w:r>
        <w:rPr>
          <w:rFonts w:hint="eastAsia" w:ascii="仿宋_GB2312" w:hAnsi="仿宋_GB2312" w:eastAsia="仿宋_GB2312" w:cs="仿宋_GB2312"/>
          <w:sz w:val="32"/>
          <w:szCs w:val="32"/>
        </w:rPr>
        <w:t>对工程定位放线、基槽验收、结构验筋、主体验收、竣工验收等重点环节进行指导和监督，确保工程质量符合图纸设计及施工规范要求。</w:t>
      </w:r>
      <w:r>
        <w:rPr>
          <w:rFonts w:hint="eastAsia" w:ascii="仿宋_GB2312" w:hAnsi="仿宋_GB2312" w:eastAsia="仿宋_GB2312" w:cs="仿宋_GB2312"/>
          <w:kern w:val="0"/>
          <w:sz w:val="32"/>
          <w:szCs w:val="32"/>
          <w:shd w:val="clear" w:color="auto" w:fill="FFFFFF"/>
        </w:rPr>
        <w:t>每周向项目建设工作领导小组汇报一次工程进度</w:t>
      </w:r>
    </w:p>
    <w:p w14:paraId="6377B724">
      <w:pPr>
        <w:spacing w:line="540" w:lineRule="exact"/>
        <w:ind w:firstLine="640"/>
        <w:rPr>
          <w:rFonts w:ascii="仿宋_GB2312" w:eastAsia="仿宋_GB2312"/>
          <w:spacing w:val="-4"/>
          <w:sz w:val="32"/>
          <w:szCs w:val="32"/>
        </w:rPr>
      </w:pPr>
      <w:r>
        <w:rPr>
          <w:rFonts w:hint="eastAsia" w:ascii="仿宋_GB2312" w:eastAsia="仿宋_GB2312"/>
          <w:spacing w:val="-4"/>
          <w:sz w:val="32"/>
          <w:szCs w:val="32"/>
        </w:rPr>
        <w:t>。</w:t>
      </w:r>
    </w:p>
    <w:p w14:paraId="33DEC10C">
      <w:pPr>
        <w:spacing w:line="540" w:lineRule="exact"/>
        <w:ind w:firstLine="640"/>
        <w:rPr>
          <w:rStyle w:val="5"/>
          <w:rFonts w:ascii="黑体" w:hAnsi="黑体" w:eastAsia="黑体"/>
          <w:b w:val="0"/>
          <w:spacing w:val="-4"/>
          <w:sz w:val="32"/>
          <w:szCs w:val="32"/>
        </w:rPr>
      </w:pPr>
      <w:r>
        <w:rPr>
          <w:rStyle w:val="5"/>
          <w:rFonts w:hint="eastAsia" w:ascii="黑体" w:hAnsi="黑体" w:eastAsia="黑体"/>
          <w:b w:val="0"/>
          <w:spacing w:val="-4"/>
          <w:sz w:val="32"/>
          <w:szCs w:val="32"/>
        </w:rPr>
        <w:t>七、附表</w:t>
      </w:r>
    </w:p>
    <w:p w14:paraId="5B814F3C">
      <w:pPr>
        <w:spacing w:line="540" w:lineRule="exact"/>
        <w:ind w:firstLine="567"/>
        <w:rPr>
          <w:rStyle w:val="5"/>
          <w:rFonts w:ascii="仿宋" w:hAnsi="仿宋" w:eastAsia="仿宋"/>
          <w:b w:val="0"/>
          <w:spacing w:val="-4"/>
          <w:sz w:val="32"/>
          <w:szCs w:val="32"/>
        </w:rPr>
      </w:pPr>
      <w:r>
        <w:rPr>
          <w:rStyle w:val="5"/>
          <w:rFonts w:hint="eastAsia" w:ascii="仿宋" w:hAnsi="仿宋" w:eastAsia="仿宋"/>
          <w:b w:val="0"/>
          <w:spacing w:val="-4"/>
          <w:sz w:val="32"/>
          <w:szCs w:val="32"/>
        </w:rPr>
        <w:t>《奇台县财政财政项目支出绩效自评表》</w:t>
      </w:r>
    </w:p>
    <w:p w14:paraId="64AB4BED"/>
    <w:tbl>
      <w:tblPr>
        <w:tblStyle w:val="3"/>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14:paraId="14827F0C">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14:paraId="6F4346B9">
            <w:pPr>
              <w:widowControl/>
              <w:jc w:val="center"/>
              <w:rPr>
                <w:rFonts w:ascii="宋体" w:hAnsi="宋体" w:cs="宋体"/>
                <w:b/>
                <w:bCs/>
                <w:kern w:val="0"/>
                <w:sz w:val="32"/>
                <w:szCs w:val="32"/>
              </w:rPr>
            </w:pPr>
            <w:r>
              <w:rPr>
                <w:rFonts w:hint="eastAsia" w:ascii="宋体" w:hAnsi="宋体" w:cs="宋体"/>
                <w:b/>
                <w:bCs/>
                <w:kern w:val="0"/>
                <w:sz w:val="32"/>
                <w:szCs w:val="32"/>
              </w:rPr>
              <w:t>自治州财政项目支出绩效自评表</w:t>
            </w:r>
          </w:p>
        </w:tc>
      </w:tr>
      <w:tr w14:paraId="636C2638">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14:paraId="378379BC">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rPr>
              <w:t>2018</w:t>
            </w:r>
            <w:r>
              <w:rPr>
                <w:rFonts w:hint="eastAsia" w:ascii="宋体" w:hAnsi="宋体" w:cs="宋体"/>
                <w:kern w:val="0"/>
                <w:sz w:val="24"/>
              </w:rPr>
              <w:t>年度）</w:t>
            </w:r>
          </w:p>
        </w:tc>
      </w:tr>
      <w:tr w14:paraId="79886CC5">
        <w:tblPrEx>
          <w:tblCellMar>
            <w:top w:w="0" w:type="dxa"/>
            <w:left w:w="108" w:type="dxa"/>
            <w:bottom w:w="0" w:type="dxa"/>
            <w:right w:w="108" w:type="dxa"/>
          </w:tblCellMar>
        </w:tblPrEx>
        <w:trPr>
          <w:trHeight w:val="90" w:hRule="atLeast"/>
        </w:trPr>
        <w:tc>
          <w:tcPr>
            <w:tcW w:w="720" w:type="dxa"/>
            <w:tcBorders>
              <w:top w:val="nil"/>
              <w:left w:val="nil"/>
              <w:bottom w:val="nil"/>
              <w:right w:val="nil"/>
            </w:tcBorders>
            <w:shd w:val="clear" w:color="auto" w:fill="auto"/>
            <w:vAlign w:val="center"/>
          </w:tcPr>
          <w:p w14:paraId="6D3EFC89">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14:paraId="5693FC4B">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14:paraId="549E914D">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14:paraId="2F0A9DCD">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14:paraId="1EBD2663">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14:paraId="28CED3E6">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14:paraId="1326494E">
            <w:pPr>
              <w:widowControl/>
              <w:jc w:val="center"/>
              <w:rPr>
                <w:rFonts w:ascii="宋体" w:hAnsi="宋体" w:cs="宋体"/>
                <w:kern w:val="0"/>
                <w:sz w:val="24"/>
              </w:rPr>
            </w:pPr>
          </w:p>
        </w:tc>
      </w:tr>
      <w:tr w14:paraId="2B96E572">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207B21">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14:paraId="438FFB85">
            <w:pPr>
              <w:widowControl/>
              <w:jc w:val="center"/>
              <w:rPr>
                <w:rFonts w:ascii="宋体" w:hAnsi="宋体" w:cs="宋体"/>
                <w:kern w:val="0"/>
                <w:sz w:val="20"/>
                <w:szCs w:val="20"/>
              </w:rPr>
            </w:pPr>
            <w:r>
              <w:rPr>
                <w:rFonts w:hint="eastAsia" w:ascii="宋体" w:hAnsi="宋体" w:cs="宋体"/>
                <w:kern w:val="0"/>
                <w:sz w:val="20"/>
                <w:szCs w:val="20"/>
              </w:rPr>
              <w:t>2018年农村义务教育薄弱学校改造项目　</w:t>
            </w:r>
          </w:p>
        </w:tc>
      </w:tr>
      <w:tr w14:paraId="14370BFD">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019FCE5">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14:paraId="3F241416">
            <w:pPr>
              <w:widowControl/>
              <w:jc w:val="center"/>
              <w:rPr>
                <w:rFonts w:ascii="宋体" w:hAnsi="宋体" w:cs="宋体"/>
                <w:kern w:val="0"/>
                <w:sz w:val="20"/>
                <w:szCs w:val="20"/>
              </w:rPr>
            </w:pPr>
            <w:r>
              <w:rPr>
                <w:rFonts w:hint="eastAsia" w:ascii="宋体" w:hAnsi="宋体" w:cs="宋体"/>
                <w:kern w:val="0"/>
                <w:sz w:val="20"/>
                <w:szCs w:val="20"/>
              </w:rPr>
              <w:t>奇台县教育局　</w:t>
            </w:r>
          </w:p>
        </w:tc>
      </w:tr>
      <w:tr w14:paraId="7EE25FC2">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7B6B9F8C">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2E18D969">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1E8A3B27">
            <w:pPr>
              <w:widowControl/>
              <w:jc w:val="center"/>
              <w:rPr>
                <w:rFonts w:ascii="宋体" w:hAnsi="宋体" w:cs="宋体"/>
                <w:kern w:val="0"/>
                <w:sz w:val="20"/>
                <w:szCs w:val="20"/>
              </w:rPr>
            </w:pPr>
            <w:r>
              <w:rPr>
                <w:rFonts w:hint="eastAsia" w:ascii="宋体" w:hAnsi="宋体" w:cs="宋体"/>
                <w:kern w:val="0"/>
                <w:sz w:val="20"/>
                <w:szCs w:val="20"/>
              </w:rPr>
              <w:t>300</w:t>
            </w:r>
          </w:p>
        </w:tc>
        <w:tc>
          <w:tcPr>
            <w:tcW w:w="2060" w:type="dxa"/>
            <w:tcBorders>
              <w:top w:val="nil"/>
              <w:left w:val="nil"/>
              <w:bottom w:val="single" w:color="auto" w:sz="4" w:space="0"/>
              <w:right w:val="single" w:color="auto" w:sz="4" w:space="0"/>
            </w:tcBorders>
            <w:shd w:val="clear" w:color="auto" w:fill="auto"/>
            <w:vAlign w:val="center"/>
          </w:tcPr>
          <w:p w14:paraId="61174089">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14:paraId="29B39CA8">
            <w:pPr>
              <w:widowControl/>
              <w:jc w:val="right"/>
              <w:rPr>
                <w:rFonts w:ascii="宋体" w:hAnsi="宋体" w:cs="宋体"/>
                <w:kern w:val="0"/>
                <w:sz w:val="20"/>
                <w:szCs w:val="20"/>
              </w:rPr>
            </w:pPr>
            <w:r>
              <w:rPr>
                <w:rFonts w:hint="eastAsia" w:ascii="宋体" w:hAnsi="宋体" w:cs="宋体"/>
                <w:kern w:val="0"/>
                <w:sz w:val="20"/>
                <w:szCs w:val="20"/>
              </w:rPr>
              <w:t>300　</w:t>
            </w:r>
          </w:p>
        </w:tc>
      </w:tr>
      <w:tr w14:paraId="4F031657">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14:paraId="06FECC11">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2888FD8E">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53F4C14E">
            <w:pPr>
              <w:widowControl/>
              <w:jc w:val="center"/>
              <w:rPr>
                <w:rFonts w:ascii="宋体" w:hAnsi="宋体" w:cs="宋体"/>
                <w:kern w:val="0"/>
                <w:sz w:val="20"/>
                <w:szCs w:val="20"/>
              </w:rPr>
            </w:pPr>
            <w:r>
              <w:rPr>
                <w:rFonts w:hint="eastAsia" w:ascii="宋体" w:hAnsi="宋体" w:cs="宋体"/>
                <w:kern w:val="0"/>
                <w:sz w:val="20"/>
                <w:szCs w:val="20"/>
              </w:rPr>
              <w:t>300</w:t>
            </w:r>
          </w:p>
        </w:tc>
        <w:tc>
          <w:tcPr>
            <w:tcW w:w="2060" w:type="dxa"/>
            <w:tcBorders>
              <w:top w:val="nil"/>
              <w:left w:val="nil"/>
              <w:bottom w:val="nil"/>
              <w:right w:val="single" w:color="auto" w:sz="4" w:space="0"/>
            </w:tcBorders>
            <w:shd w:val="clear" w:color="auto" w:fill="auto"/>
            <w:vAlign w:val="center"/>
          </w:tcPr>
          <w:p w14:paraId="6E76B856">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14:paraId="601D932B">
            <w:pPr>
              <w:widowControl/>
              <w:jc w:val="right"/>
              <w:rPr>
                <w:rFonts w:ascii="宋体" w:hAnsi="宋体" w:cs="宋体"/>
                <w:kern w:val="0"/>
                <w:sz w:val="20"/>
                <w:szCs w:val="20"/>
              </w:rPr>
            </w:pPr>
            <w:r>
              <w:rPr>
                <w:rFonts w:hint="eastAsia" w:ascii="宋体" w:hAnsi="宋体" w:cs="宋体"/>
                <w:kern w:val="0"/>
                <w:sz w:val="20"/>
                <w:szCs w:val="20"/>
              </w:rPr>
              <w:t>300</w:t>
            </w:r>
          </w:p>
        </w:tc>
      </w:tr>
      <w:tr w14:paraId="6E7A783D">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14:paraId="7797DE6E">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14:paraId="6381FADF">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14:paraId="4F0BE388">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14:paraId="5DD56835">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14:paraId="569F19EB">
            <w:pPr>
              <w:widowControl/>
              <w:jc w:val="right"/>
              <w:rPr>
                <w:rFonts w:ascii="宋体" w:hAnsi="宋体" w:cs="宋体"/>
                <w:kern w:val="0"/>
                <w:sz w:val="20"/>
                <w:szCs w:val="20"/>
              </w:rPr>
            </w:pPr>
            <w:r>
              <w:rPr>
                <w:rFonts w:hint="eastAsia" w:ascii="宋体" w:hAnsi="宋体" w:cs="宋体"/>
                <w:kern w:val="0"/>
                <w:sz w:val="20"/>
                <w:szCs w:val="20"/>
              </w:rPr>
              <w:t>　</w:t>
            </w:r>
          </w:p>
        </w:tc>
      </w:tr>
      <w:tr w14:paraId="45996C7E">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74B9F773">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14:paraId="1CCBD15A">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14:paraId="46E82039">
            <w:pPr>
              <w:widowControl/>
              <w:jc w:val="center"/>
              <w:rPr>
                <w:rFonts w:ascii="宋体" w:hAnsi="宋体" w:cs="宋体"/>
                <w:kern w:val="0"/>
                <w:sz w:val="20"/>
                <w:szCs w:val="20"/>
              </w:rPr>
            </w:pPr>
            <w:r>
              <w:rPr>
                <w:rFonts w:hint="eastAsia" w:ascii="宋体" w:hAnsi="宋体" w:cs="宋体"/>
                <w:kern w:val="0"/>
                <w:sz w:val="20"/>
                <w:szCs w:val="20"/>
              </w:rPr>
              <w:t>实际完成目标</w:t>
            </w:r>
          </w:p>
        </w:tc>
      </w:tr>
      <w:tr w14:paraId="52209F7D">
        <w:tblPrEx>
          <w:tblCellMar>
            <w:top w:w="0" w:type="dxa"/>
            <w:left w:w="108" w:type="dxa"/>
            <w:bottom w:w="0" w:type="dxa"/>
            <w:right w:w="108" w:type="dxa"/>
          </w:tblCellMar>
        </w:tblPrEx>
        <w:trPr>
          <w:trHeight w:val="90" w:hRule="atLeast"/>
        </w:trPr>
        <w:tc>
          <w:tcPr>
            <w:tcW w:w="720" w:type="dxa"/>
            <w:vMerge w:val="continue"/>
            <w:tcBorders>
              <w:top w:val="nil"/>
              <w:left w:val="single" w:color="auto" w:sz="4" w:space="0"/>
              <w:bottom w:val="single" w:color="auto" w:sz="4" w:space="0"/>
              <w:right w:val="single" w:color="auto" w:sz="4" w:space="0"/>
            </w:tcBorders>
            <w:vAlign w:val="center"/>
          </w:tcPr>
          <w:p w14:paraId="3E7EF9FB">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14:paraId="31741CF5">
            <w:pPr>
              <w:spacing w:line="700" w:lineRule="exact"/>
              <w:ind w:left="2880" w:hanging="2880" w:hangingChars="1200"/>
              <w:jc w:val="left"/>
              <w:rPr>
                <w:rFonts w:hAnsi="宋体" w:eastAsia="仿宋_GB2312" w:cs="宋体"/>
                <w:kern w:val="0"/>
                <w:sz w:val="24"/>
              </w:rPr>
            </w:pPr>
            <w:r>
              <w:rPr>
                <w:rFonts w:hint="eastAsia" w:hAnsi="宋体" w:eastAsia="仿宋_GB2312" w:cs="宋体"/>
                <w:kern w:val="0"/>
                <w:sz w:val="24"/>
              </w:rPr>
              <w:t>半截沟二马场学校教学及辅助用房</w:t>
            </w:r>
          </w:p>
          <w:p w14:paraId="53F155D5">
            <w:pPr>
              <w:widowControl/>
              <w:jc w:val="left"/>
              <w:rPr>
                <w:rFonts w:ascii="宋体" w:hAnsi="宋体" w:cs="宋体"/>
                <w:kern w:val="0"/>
                <w:sz w:val="20"/>
                <w:szCs w:val="20"/>
              </w:rPr>
            </w:pPr>
          </w:p>
        </w:tc>
        <w:tc>
          <w:tcPr>
            <w:tcW w:w="3840" w:type="dxa"/>
            <w:gridSpan w:val="2"/>
            <w:tcBorders>
              <w:top w:val="single" w:color="auto" w:sz="4" w:space="0"/>
              <w:left w:val="nil"/>
              <w:bottom w:val="single" w:color="auto" w:sz="4" w:space="0"/>
              <w:right w:val="single" w:color="000000" w:sz="4" w:space="0"/>
            </w:tcBorders>
            <w:shd w:val="clear" w:color="auto" w:fill="auto"/>
          </w:tcPr>
          <w:p w14:paraId="65C3F295">
            <w:pPr>
              <w:spacing w:line="700" w:lineRule="exact"/>
              <w:ind w:left="2880" w:hanging="2880" w:hangingChars="1200"/>
              <w:jc w:val="left"/>
              <w:rPr>
                <w:rFonts w:hAnsi="宋体" w:eastAsia="仿宋_GB2312" w:cs="宋体"/>
                <w:kern w:val="0"/>
                <w:sz w:val="24"/>
              </w:rPr>
            </w:pPr>
            <w:r>
              <w:rPr>
                <w:rFonts w:hint="eastAsia" w:hAnsi="宋体" w:eastAsia="仿宋_GB2312" w:cs="宋体"/>
                <w:kern w:val="0"/>
                <w:sz w:val="24"/>
              </w:rPr>
              <w:t>半截沟二马场学校教学及辅助用房</w:t>
            </w:r>
          </w:p>
          <w:p w14:paraId="73FA0B34">
            <w:pPr>
              <w:widowControl/>
              <w:jc w:val="left"/>
              <w:rPr>
                <w:rFonts w:ascii="宋体" w:hAnsi="宋体" w:cs="宋体"/>
                <w:kern w:val="0"/>
                <w:sz w:val="20"/>
                <w:szCs w:val="20"/>
              </w:rPr>
            </w:pPr>
          </w:p>
        </w:tc>
      </w:tr>
      <w:tr w14:paraId="68DD55AA">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right w:val="single" w:color="auto" w:sz="4" w:space="0"/>
            </w:tcBorders>
            <w:shd w:val="clear" w:color="auto" w:fill="auto"/>
            <w:vAlign w:val="center"/>
          </w:tcPr>
          <w:p w14:paraId="3AB23D6C">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shd w:val="clear" w:color="auto" w:fill="auto"/>
            <w:vAlign w:val="center"/>
          </w:tcPr>
          <w:p w14:paraId="5AC324B7">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14:paraId="23309388">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26789134">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14:paraId="0D061310">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14:paraId="281C1BC8">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14:paraId="0830FC23">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5E8FDB08">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741ED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产</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出</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(50分)</w:t>
            </w:r>
          </w:p>
        </w:tc>
        <w:tc>
          <w:tcPr>
            <w:tcW w:w="1360" w:type="dxa"/>
            <w:tcBorders>
              <w:top w:val="nil"/>
              <w:left w:val="single" w:color="auto" w:sz="4" w:space="0"/>
              <w:bottom w:val="single" w:color="000000" w:sz="4" w:space="0"/>
              <w:right w:val="single" w:color="auto" w:sz="4" w:space="0"/>
            </w:tcBorders>
            <w:shd w:val="clear" w:color="auto" w:fill="auto"/>
            <w:vAlign w:val="center"/>
          </w:tcPr>
          <w:p w14:paraId="1BA51EF1">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13DCF6D9">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项目建设涉及贫困地区学校</w:t>
            </w:r>
          </w:p>
        </w:tc>
        <w:tc>
          <w:tcPr>
            <w:tcW w:w="2060" w:type="dxa"/>
            <w:tcBorders>
              <w:top w:val="nil"/>
              <w:left w:val="nil"/>
              <w:bottom w:val="single" w:color="auto" w:sz="4" w:space="0"/>
              <w:right w:val="single" w:color="auto" w:sz="4" w:space="0"/>
            </w:tcBorders>
            <w:shd w:val="clear" w:color="auto" w:fill="auto"/>
            <w:vAlign w:val="center"/>
          </w:tcPr>
          <w:p w14:paraId="05E0A11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1所</w:t>
            </w:r>
          </w:p>
        </w:tc>
        <w:tc>
          <w:tcPr>
            <w:tcW w:w="1780" w:type="dxa"/>
            <w:tcBorders>
              <w:top w:val="nil"/>
              <w:left w:val="nil"/>
              <w:bottom w:val="single" w:color="auto" w:sz="4" w:space="0"/>
              <w:right w:val="single" w:color="auto" w:sz="4" w:space="0"/>
            </w:tcBorders>
            <w:shd w:val="clear" w:color="auto" w:fill="auto"/>
            <w:vAlign w:val="center"/>
          </w:tcPr>
          <w:p w14:paraId="2DB8FE5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1所</w:t>
            </w:r>
          </w:p>
        </w:tc>
      </w:tr>
      <w:tr w14:paraId="35EA74EF">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4DE71A96">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53E0D8AA">
            <w:pPr>
              <w:jc w:val="center"/>
              <w:rPr>
                <w:rFonts w:ascii="宋体" w:hAnsi="宋体" w:cs="宋体"/>
                <w:kern w:val="0"/>
                <w:sz w:val="20"/>
                <w:szCs w:val="20"/>
              </w:rPr>
            </w:pPr>
          </w:p>
        </w:tc>
        <w:tc>
          <w:tcPr>
            <w:tcW w:w="1360" w:type="dxa"/>
            <w:vMerge w:val="restart"/>
            <w:tcBorders>
              <w:top w:val="single" w:color="auto" w:sz="4" w:space="0"/>
              <w:left w:val="single" w:color="auto" w:sz="4" w:space="0"/>
              <w:right w:val="single" w:color="auto" w:sz="4" w:space="0"/>
            </w:tcBorders>
            <w:vAlign w:val="center"/>
          </w:tcPr>
          <w:p w14:paraId="6DB95572">
            <w:pPr>
              <w:jc w:val="center"/>
              <w:rPr>
                <w:rFonts w:ascii="宋体" w:hAnsi="宋体" w:cs="宋体"/>
                <w:kern w:val="0"/>
                <w:sz w:val="20"/>
                <w:szCs w:val="20"/>
              </w:rPr>
            </w:pPr>
            <w:r>
              <w:rPr>
                <w:rFonts w:hint="eastAsia" w:ascii="宋体" w:hAnsi="宋体" w:cs="宋体"/>
                <w:color w:val="000000"/>
                <w:kern w:val="0"/>
                <w:sz w:val="20"/>
                <w:szCs w:val="20"/>
                <w:lang w:bidi="ar"/>
              </w:rPr>
              <w:t>质量指标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6C14B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校舍建设质量标准</w:t>
            </w:r>
          </w:p>
        </w:tc>
        <w:tc>
          <w:tcPr>
            <w:tcW w:w="2060" w:type="dxa"/>
            <w:tcBorders>
              <w:top w:val="nil"/>
              <w:left w:val="nil"/>
              <w:bottom w:val="single" w:color="auto" w:sz="4" w:space="0"/>
              <w:right w:val="single" w:color="auto" w:sz="4" w:space="0"/>
            </w:tcBorders>
            <w:shd w:val="clear" w:color="auto" w:fill="auto"/>
            <w:vAlign w:val="center"/>
          </w:tcPr>
          <w:p w14:paraId="4337E3F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c>
          <w:tcPr>
            <w:tcW w:w="1780" w:type="dxa"/>
            <w:tcBorders>
              <w:top w:val="nil"/>
              <w:left w:val="nil"/>
              <w:bottom w:val="single" w:color="auto" w:sz="4" w:space="0"/>
              <w:right w:val="single" w:color="auto" w:sz="4" w:space="0"/>
            </w:tcBorders>
            <w:shd w:val="clear" w:color="auto" w:fill="auto"/>
            <w:vAlign w:val="center"/>
          </w:tcPr>
          <w:p w14:paraId="025345F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r>
      <w:tr w14:paraId="467F308C">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5A0F818B">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295EABB">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475347E1">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02F19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建设质量标准</w:t>
            </w:r>
          </w:p>
        </w:tc>
        <w:tc>
          <w:tcPr>
            <w:tcW w:w="2060" w:type="dxa"/>
            <w:tcBorders>
              <w:top w:val="nil"/>
              <w:left w:val="nil"/>
              <w:bottom w:val="single" w:color="auto" w:sz="4" w:space="0"/>
              <w:right w:val="single" w:color="auto" w:sz="4" w:space="0"/>
            </w:tcBorders>
            <w:shd w:val="clear" w:color="auto" w:fill="auto"/>
            <w:vAlign w:val="center"/>
          </w:tcPr>
          <w:p w14:paraId="502E8901">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c>
          <w:tcPr>
            <w:tcW w:w="1780" w:type="dxa"/>
            <w:tcBorders>
              <w:top w:val="nil"/>
              <w:left w:val="nil"/>
              <w:bottom w:val="single" w:color="auto" w:sz="4" w:space="0"/>
              <w:right w:val="single" w:color="auto" w:sz="4" w:space="0"/>
            </w:tcBorders>
            <w:shd w:val="clear" w:color="auto" w:fill="auto"/>
            <w:vAlign w:val="center"/>
          </w:tcPr>
          <w:p w14:paraId="3A03684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合格以上档次</w:t>
            </w:r>
          </w:p>
        </w:tc>
      </w:tr>
      <w:tr w14:paraId="09D6E3CB">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3F5E1DEC">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3E231C9B">
            <w:pPr>
              <w:jc w:val="center"/>
              <w:rPr>
                <w:rFonts w:ascii="宋体" w:hAnsi="宋体" w:cs="宋体"/>
                <w:kern w:val="0"/>
                <w:sz w:val="20"/>
                <w:szCs w:val="20"/>
              </w:rPr>
            </w:pPr>
          </w:p>
        </w:tc>
        <w:tc>
          <w:tcPr>
            <w:tcW w:w="13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DC6D3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时效指标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EE8269">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建设周期</w:t>
            </w:r>
          </w:p>
        </w:tc>
        <w:tc>
          <w:tcPr>
            <w:tcW w:w="2060" w:type="dxa"/>
            <w:tcBorders>
              <w:top w:val="nil"/>
              <w:left w:val="nil"/>
              <w:bottom w:val="single" w:color="auto" w:sz="4" w:space="0"/>
              <w:right w:val="single" w:color="auto" w:sz="4" w:space="0"/>
            </w:tcBorders>
            <w:shd w:val="clear" w:color="auto" w:fill="auto"/>
            <w:vAlign w:val="center"/>
          </w:tcPr>
          <w:p w14:paraId="49530734">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6个月</w:t>
            </w:r>
          </w:p>
        </w:tc>
        <w:tc>
          <w:tcPr>
            <w:tcW w:w="1780" w:type="dxa"/>
            <w:tcBorders>
              <w:top w:val="nil"/>
              <w:left w:val="nil"/>
              <w:bottom w:val="single" w:color="auto" w:sz="4" w:space="0"/>
              <w:right w:val="single" w:color="auto" w:sz="4" w:space="0"/>
            </w:tcBorders>
            <w:shd w:val="clear" w:color="auto" w:fill="auto"/>
            <w:vAlign w:val="center"/>
          </w:tcPr>
          <w:p w14:paraId="3FF8FB9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6个月</w:t>
            </w:r>
          </w:p>
        </w:tc>
      </w:tr>
      <w:tr w14:paraId="1F7C3143">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5147FE83">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3E4249E">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427E6993">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544A44">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开工时间</w:t>
            </w:r>
          </w:p>
        </w:tc>
        <w:tc>
          <w:tcPr>
            <w:tcW w:w="2060" w:type="dxa"/>
            <w:tcBorders>
              <w:top w:val="nil"/>
              <w:left w:val="nil"/>
              <w:bottom w:val="single" w:color="auto" w:sz="4" w:space="0"/>
              <w:right w:val="single" w:color="auto" w:sz="4" w:space="0"/>
            </w:tcBorders>
            <w:shd w:val="clear" w:color="auto" w:fill="auto"/>
            <w:vAlign w:val="center"/>
          </w:tcPr>
          <w:p w14:paraId="78C6CDF4">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2018年5月</w:t>
            </w:r>
          </w:p>
        </w:tc>
        <w:tc>
          <w:tcPr>
            <w:tcW w:w="1780" w:type="dxa"/>
            <w:tcBorders>
              <w:top w:val="nil"/>
              <w:left w:val="nil"/>
              <w:bottom w:val="single" w:color="auto" w:sz="4" w:space="0"/>
              <w:right w:val="single" w:color="auto" w:sz="4" w:space="0"/>
            </w:tcBorders>
            <w:shd w:val="clear" w:color="auto" w:fill="auto"/>
            <w:vAlign w:val="center"/>
          </w:tcPr>
          <w:p w14:paraId="78E54EB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2018年5月</w:t>
            </w:r>
          </w:p>
        </w:tc>
      </w:tr>
      <w:tr w14:paraId="7AD2D6A4">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70050624">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4F76C93A">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06B3F676">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0FE63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完工时间</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14:paraId="2EE87004">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2018年11月</w:t>
            </w:r>
          </w:p>
        </w:tc>
        <w:tc>
          <w:tcPr>
            <w:tcW w:w="1780" w:type="dxa"/>
            <w:tcBorders>
              <w:top w:val="nil"/>
              <w:left w:val="nil"/>
              <w:bottom w:val="single" w:color="auto" w:sz="4" w:space="0"/>
              <w:right w:val="single" w:color="auto" w:sz="4" w:space="0"/>
            </w:tcBorders>
            <w:shd w:val="clear" w:color="auto" w:fill="auto"/>
            <w:vAlign w:val="center"/>
          </w:tcPr>
          <w:p w14:paraId="78BE675A">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2018年11月</w:t>
            </w:r>
          </w:p>
        </w:tc>
      </w:tr>
      <w:tr w14:paraId="01340BDE">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1961F9F0">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3EBF430">
            <w:pPr>
              <w:jc w:val="center"/>
              <w:rPr>
                <w:rFonts w:ascii="宋体" w:hAnsi="宋体" w:cs="宋体"/>
                <w:kern w:val="0"/>
                <w:sz w:val="20"/>
                <w:szCs w:val="20"/>
              </w:rPr>
            </w:pPr>
          </w:p>
        </w:tc>
        <w:tc>
          <w:tcPr>
            <w:tcW w:w="1360" w:type="dxa"/>
            <w:tcBorders>
              <w:top w:val="single" w:color="auto" w:sz="4" w:space="0"/>
              <w:left w:val="single" w:color="auto" w:sz="4" w:space="0"/>
              <w:bottom w:val="single" w:color="auto" w:sz="4" w:space="0"/>
              <w:right w:val="single" w:color="auto" w:sz="4" w:space="0"/>
            </w:tcBorders>
            <w:vAlign w:val="center"/>
          </w:tcPr>
          <w:p w14:paraId="18DE7A64">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成本指标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9D3C6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项目每平方米造价</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14:paraId="65E709E8">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≤150元</w:t>
            </w:r>
          </w:p>
        </w:tc>
        <w:tc>
          <w:tcPr>
            <w:tcW w:w="1780" w:type="dxa"/>
            <w:tcBorders>
              <w:top w:val="nil"/>
              <w:left w:val="nil"/>
              <w:bottom w:val="single" w:color="auto" w:sz="4" w:space="0"/>
              <w:right w:val="single" w:color="auto" w:sz="4" w:space="0"/>
            </w:tcBorders>
            <w:shd w:val="clear" w:color="auto" w:fill="auto"/>
            <w:vAlign w:val="center"/>
          </w:tcPr>
          <w:p w14:paraId="2BC903A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≤150元</w:t>
            </w:r>
          </w:p>
        </w:tc>
      </w:tr>
      <w:tr w14:paraId="4EEAD954">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382E7187">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14:paraId="6E829E0C">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效益指标（30分）</w:t>
            </w:r>
          </w:p>
        </w:tc>
        <w:tc>
          <w:tcPr>
            <w:tcW w:w="1360" w:type="dxa"/>
            <w:vMerge w:val="restart"/>
            <w:tcBorders>
              <w:top w:val="single" w:color="auto" w:sz="4" w:space="0"/>
              <w:left w:val="single" w:color="auto" w:sz="4" w:space="0"/>
              <w:bottom w:val="single" w:color="auto" w:sz="4" w:space="0"/>
              <w:right w:val="single" w:color="auto" w:sz="4" w:space="0"/>
            </w:tcBorders>
            <w:vAlign w:val="center"/>
          </w:tcPr>
          <w:p w14:paraId="6A9F2468">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社会效益</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指标</w:t>
            </w: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53E20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项目覆盖范围义务教育阶段学生</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14:paraId="6C1619B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≥3229人</w:t>
            </w:r>
          </w:p>
        </w:tc>
        <w:tc>
          <w:tcPr>
            <w:tcW w:w="1780" w:type="dxa"/>
            <w:tcBorders>
              <w:top w:val="nil"/>
              <w:left w:val="nil"/>
              <w:bottom w:val="single" w:color="auto" w:sz="4" w:space="0"/>
              <w:right w:val="single" w:color="auto" w:sz="4" w:space="0"/>
            </w:tcBorders>
            <w:shd w:val="clear" w:color="auto" w:fill="auto"/>
            <w:vAlign w:val="center"/>
          </w:tcPr>
          <w:p w14:paraId="04F98B7D">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≥3229人</w:t>
            </w:r>
          </w:p>
        </w:tc>
      </w:tr>
      <w:tr w14:paraId="41E47753">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38E5CF22">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7A1E1F0A">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6094174">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CE40B0">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项目覆盖范围义务教育阶段建档立卡贫困学生</w:t>
            </w:r>
          </w:p>
        </w:tc>
        <w:tc>
          <w:tcPr>
            <w:tcW w:w="2060" w:type="dxa"/>
            <w:tcBorders>
              <w:top w:val="single" w:color="auto" w:sz="4" w:space="0"/>
              <w:left w:val="single" w:color="auto" w:sz="4" w:space="0"/>
              <w:bottom w:val="single" w:color="auto" w:sz="4" w:space="0"/>
              <w:right w:val="single" w:color="auto" w:sz="4" w:space="0"/>
            </w:tcBorders>
            <w:shd w:val="clear" w:color="auto" w:fill="auto"/>
            <w:vAlign w:val="center"/>
          </w:tcPr>
          <w:p w14:paraId="5B5D7CC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≥39人</w:t>
            </w:r>
          </w:p>
        </w:tc>
        <w:tc>
          <w:tcPr>
            <w:tcW w:w="1780" w:type="dxa"/>
            <w:tcBorders>
              <w:top w:val="nil"/>
              <w:left w:val="nil"/>
              <w:bottom w:val="single" w:color="auto" w:sz="4" w:space="0"/>
              <w:right w:val="single" w:color="auto" w:sz="4" w:space="0"/>
            </w:tcBorders>
            <w:shd w:val="clear" w:color="auto" w:fill="auto"/>
            <w:vAlign w:val="center"/>
          </w:tcPr>
          <w:p w14:paraId="52EA7B94">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≥39人</w:t>
            </w:r>
          </w:p>
        </w:tc>
      </w:tr>
      <w:tr w14:paraId="23398D34">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507B7AB8">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shd w:val="clear" w:color="auto" w:fill="auto"/>
            <w:vAlign w:val="center"/>
          </w:tcPr>
          <w:p w14:paraId="42722B8A">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14:paraId="5128810E">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274C4FA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项目学校覆盖范围内建档立卡贫困户义务阶段学生覆盖率</w:t>
            </w:r>
          </w:p>
        </w:tc>
        <w:tc>
          <w:tcPr>
            <w:tcW w:w="2060" w:type="dxa"/>
            <w:tcBorders>
              <w:top w:val="single" w:color="auto" w:sz="4" w:space="0"/>
              <w:left w:val="nil"/>
              <w:bottom w:val="single" w:color="auto" w:sz="4" w:space="0"/>
              <w:right w:val="single" w:color="auto" w:sz="4" w:space="0"/>
            </w:tcBorders>
            <w:shd w:val="clear" w:color="auto" w:fill="auto"/>
            <w:vAlign w:val="center"/>
          </w:tcPr>
          <w:p w14:paraId="3292444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c>
          <w:tcPr>
            <w:tcW w:w="1780" w:type="dxa"/>
            <w:tcBorders>
              <w:top w:val="nil"/>
              <w:left w:val="nil"/>
              <w:bottom w:val="single" w:color="auto" w:sz="4" w:space="0"/>
              <w:right w:val="single" w:color="auto" w:sz="4" w:space="0"/>
            </w:tcBorders>
            <w:shd w:val="clear" w:color="auto" w:fill="auto"/>
            <w:vAlign w:val="center"/>
          </w:tcPr>
          <w:p w14:paraId="603220AD">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100%</w:t>
            </w:r>
          </w:p>
        </w:tc>
      </w:tr>
      <w:tr w14:paraId="2069B149">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2AA92613">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0BB19561">
            <w:pPr>
              <w:jc w:val="center"/>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14:paraId="54C49EE1">
            <w:pPr>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66B91AD1">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建档贫困贫困学生受益人数</w:t>
            </w:r>
          </w:p>
        </w:tc>
        <w:tc>
          <w:tcPr>
            <w:tcW w:w="2060" w:type="dxa"/>
            <w:tcBorders>
              <w:top w:val="nil"/>
              <w:left w:val="nil"/>
              <w:bottom w:val="single" w:color="auto" w:sz="4" w:space="0"/>
              <w:right w:val="single" w:color="auto" w:sz="4" w:space="0"/>
            </w:tcBorders>
            <w:shd w:val="clear" w:color="auto" w:fill="auto"/>
            <w:vAlign w:val="center"/>
          </w:tcPr>
          <w:p w14:paraId="68A8F17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≥39人</w:t>
            </w:r>
          </w:p>
        </w:tc>
        <w:tc>
          <w:tcPr>
            <w:tcW w:w="1780" w:type="dxa"/>
            <w:tcBorders>
              <w:top w:val="nil"/>
              <w:left w:val="nil"/>
              <w:bottom w:val="single" w:color="auto" w:sz="4" w:space="0"/>
              <w:right w:val="single" w:color="auto" w:sz="4" w:space="0"/>
            </w:tcBorders>
            <w:shd w:val="clear" w:color="auto" w:fill="auto"/>
            <w:vAlign w:val="center"/>
          </w:tcPr>
          <w:p w14:paraId="6B1B953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≥39人</w:t>
            </w:r>
          </w:p>
        </w:tc>
      </w:tr>
      <w:tr w14:paraId="3D55C4CA">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vAlign w:val="center"/>
          </w:tcPr>
          <w:p w14:paraId="668042C1">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14:paraId="18B14325">
            <w:pPr>
              <w:jc w:val="center"/>
              <w:rPr>
                <w:rFonts w:ascii="宋体" w:hAnsi="宋体" w:cs="宋体"/>
                <w:kern w:val="0"/>
                <w:sz w:val="20"/>
                <w:szCs w:val="20"/>
              </w:rPr>
            </w:pPr>
          </w:p>
        </w:tc>
        <w:tc>
          <w:tcPr>
            <w:tcW w:w="1360" w:type="dxa"/>
            <w:vMerge w:val="restart"/>
            <w:tcBorders>
              <w:top w:val="nil"/>
              <w:left w:val="single" w:color="auto" w:sz="4" w:space="0"/>
              <w:bottom w:val="single" w:color="auto" w:sz="4" w:space="0"/>
              <w:right w:val="single" w:color="auto" w:sz="4" w:space="0"/>
            </w:tcBorders>
            <w:vAlign w:val="center"/>
          </w:tcPr>
          <w:p w14:paraId="6A7DB27D">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可持续影响指标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14:paraId="6B4A47C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校舍、运动场持续使用年限</w:t>
            </w:r>
          </w:p>
        </w:tc>
        <w:tc>
          <w:tcPr>
            <w:tcW w:w="2060" w:type="dxa"/>
            <w:tcBorders>
              <w:top w:val="nil"/>
              <w:left w:val="nil"/>
              <w:bottom w:val="single" w:color="auto" w:sz="4" w:space="0"/>
              <w:right w:val="single" w:color="auto" w:sz="4" w:space="0"/>
            </w:tcBorders>
            <w:shd w:val="clear" w:color="auto" w:fill="auto"/>
            <w:vAlign w:val="center"/>
          </w:tcPr>
          <w:p w14:paraId="7AD4C5C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c>
          <w:tcPr>
            <w:tcW w:w="1780" w:type="dxa"/>
            <w:tcBorders>
              <w:top w:val="nil"/>
              <w:left w:val="nil"/>
              <w:bottom w:val="single" w:color="auto" w:sz="4" w:space="0"/>
              <w:right w:val="single" w:color="auto" w:sz="4" w:space="0"/>
            </w:tcBorders>
            <w:shd w:val="clear" w:color="auto" w:fill="auto"/>
            <w:vAlign w:val="center"/>
          </w:tcPr>
          <w:p w14:paraId="65AC9278">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r>
      <w:tr w14:paraId="5A182F42">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tcPr>
          <w:p w14:paraId="4621249C">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034782B1">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3CE4C275">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14:paraId="4CF85E9B">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计算机及多媒体教学设备管理持续使用年限</w:t>
            </w:r>
          </w:p>
        </w:tc>
        <w:tc>
          <w:tcPr>
            <w:tcW w:w="2060" w:type="dxa"/>
            <w:tcBorders>
              <w:top w:val="single" w:color="auto" w:sz="4" w:space="0"/>
              <w:left w:val="single" w:color="auto" w:sz="4" w:space="0"/>
              <w:bottom w:val="single" w:color="auto" w:sz="4" w:space="0"/>
              <w:right w:val="single" w:color="auto" w:sz="4" w:space="0"/>
            </w:tcBorders>
            <w:vAlign w:val="center"/>
          </w:tcPr>
          <w:p w14:paraId="7910D95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c>
          <w:tcPr>
            <w:tcW w:w="1780" w:type="dxa"/>
            <w:tcBorders>
              <w:top w:val="single" w:color="auto" w:sz="4" w:space="0"/>
              <w:left w:val="single" w:color="auto" w:sz="4" w:space="0"/>
              <w:bottom w:val="single" w:color="auto" w:sz="4" w:space="0"/>
              <w:right w:val="single" w:color="auto" w:sz="4" w:space="0"/>
            </w:tcBorders>
            <w:vAlign w:val="center"/>
          </w:tcPr>
          <w:p w14:paraId="7DB2CB22">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≥25年</w:t>
            </w:r>
          </w:p>
        </w:tc>
      </w:tr>
      <w:tr w14:paraId="09EE1E8B">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tcPr>
          <w:p w14:paraId="5D3061AD">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14:paraId="5D92CF05">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满意度指标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(10分)</w:t>
            </w:r>
          </w:p>
        </w:tc>
        <w:tc>
          <w:tcPr>
            <w:tcW w:w="1360" w:type="dxa"/>
            <w:vMerge w:val="restart"/>
            <w:tcBorders>
              <w:top w:val="single" w:color="auto" w:sz="4" w:space="0"/>
              <w:left w:val="single" w:color="auto" w:sz="4" w:space="0"/>
              <w:bottom w:val="single" w:color="auto" w:sz="4" w:space="0"/>
              <w:right w:val="single" w:color="auto" w:sz="4" w:space="0"/>
            </w:tcBorders>
            <w:vAlign w:val="center"/>
          </w:tcPr>
          <w:p w14:paraId="6C60C30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服务对象</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满意度指标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14:paraId="31912B61">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建档立卡贫困户家庭学生满意度</w:t>
            </w:r>
          </w:p>
        </w:tc>
        <w:tc>
          <w:tcPr>
            <w:tcW w:w="2060" w:type="dxa"/>
            <w:tcBorders>
              <w:top w:val="single" w:color="auto" w:sz="4" w:space="0"/>
              <w:left w:val="single" w:color="auto" w:sz="4" w:space="0"/>
              <w:bottom w:val="single" w:color="auto" w:sz="4" w:space="0"/>
              <w:right w:val="single" w:color="auto" w:sz="4" w:space="0"/>
            </w:tcBorders>
            <w:vAlign w:val="center"/>
          </w:tcPr>
          <w:p w14:paraId="4955D790">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single" w:color="auto" w:sz="4" w:space="0"/>
              <w:left w:val="single" w:color="auto" w:sz="4" w:space="0"/>
              <w:bottom w:val="single" w:color="auto" w:sz="4" w:space="0"/>
              <w:right w:val="single" w:color="auto" w:sz="4" w:space="0"/>
            </w:tcBorders>
            <w:vAlign w:val="center"/>
          </w:tcPr>
          <w:p w14:paraId="1B4622D7">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14:paraId="3F465748">
        <w:tblPrEx>
          <w:tblCellMar>
            <w:top w:w="0" w:type="dxa"/>
            <w:left w:w="108" w:type="dxa"/>
            <w:bottom w:w="0" w:type="dxa"/>
            <w:right w:w="108" w:type="dxa"/>
          </w:tblCellMar>
        </w:tblPrEx>
        <w:trPr>
          <w:trHeight w:val="480" w:hRule="atLeast"/>
        </w:trPr>
        <w:tc>
          <w:tcPr>
            <w:tcW w:w="720" w:type="dxa"/>
            <w:vMerge w:val="continue"/>
            <w:tcBorders>
              <w:left w:val="single" w:color="auto" w:sz="4" w:space="0"/>
              <w:right w:val="single" w:color="auto" w:sz="4" w:space="0"/>
            </w:tcBorders>
          </w:tcPr>
          <w:p w14:paraId="1B39B73D">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1F15544E">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40637369">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14:paraId="46C62491">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学生满意度</w:t>
            </w:r>
          </w:p>
        </w:tc>
        <w:tc>
          <w:tcPr>
            <w:tcW w:w="2060" w:type="dxa"/>
            <w:tcBorders>
              <w:top w:val="single" w:color="auto" w:sz="4" w:space="0"/>
              <w:left w:val="single" w:color="auto" w:sz="4" w:space="0"/>
              <w:bottom w:val="single" w:color="auto" w:sz="4" w:space="0"/>
              <w:right w:val="single" w:color="auto" w:sz="4" w:space="0"/>
            </w:tcBorders>
            <w:vAlign w:val="center"/>
          </w:tcPr>
          <w:p w14:paraId="3F527E5C">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single" w:color="auto" w:sz="4" w:space="0"/>
              <w:left w:val="single" w:color="auto" w:sz="4" w:space="0"/>
              <w:bottom w:val="single" w:color="auto" w:sz="4" w:space="0"/>
              <w:right w:val="single" w:color="auto" w:sz="4" w:space="0"/>
            </w:tcBorders>
            <w:vAlign w:val="center"/>
          </w:tcPr>
          <w:p w14:paraId="40A91EC6">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r w14:paraId="20EA9D5E">
        <w:tblPrEx>
          <w:tblCellMar>
            <w:top w:w="0" w:type="dxa"/>
            <w:left w:w="108" w:type="dxa"/>
            <w:bottom w:w="0" w:type="dxa"/>
            <w:right w:w="108" w:type="dxa"/>
          </w:tblCellMar>
        </w:tblPrEx>
        <w:trPr>
          <w:trHeight w:val="480" w:hRule="atLeast"/>
        </w:trPr>
        <w:tc>
          <w:tcPr>
            <w:tcW w:w="720" w:type="dxa"/>
            <w:vMerge w:val="continue"/>
            <w:tcBorders>
              <w:left w:val="single" w:color="auto" w:sz="4" w:space="0"/>
              <w:bottom w:val="single" w:color="auto" w:sz="4" w:space="0"/>
              <w:right w:val="single" w:color="auto" w:sz="4" w:space="0"/>
            </w:tcBorders>
          </w:tcPr>
          <w:p w14:paraId="5E6D318F">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14:paraId="61EFD352">
            <w:pPr>
              <w:jc w:val="center"/>
              <w:rPr>
                <w:rFonts w:ascii="宋体" w:hAnsi="宋体" w:cs="宋体"/>
                <w:kern w:val="0"/>
                <w:sz w:val="20"/>
                <w:szCs w:val="20"/>
              </w:rPr>
            </w:pPr>
          </w:p>
        </w:tc>
        <w:tc>
          <w:tcPr>
            <w:tcW w:w="1360" w:type="dxa"/>
            <w:vMerge w:val="continue"/>
            <w:tcBorders>
              <w:top w:val="single" w:color="auto" w:sz="4" w:space="0"/>
              <w:left w:val="single" w:color="auto" w:sz="4" w:space="0"/>
              <w:bottom w:val="single" w:color="auto" w:sz="4" w:space="0"/>
              <w:right w:val="single" w:color="auto" w:sz="4" w:space="0"/>
            </w:tcBorders>
            <w:vAlign w:val="center"/>
          </w:tcPr>
          <w:p w14:paraId="08D97617">
            <w:pPr>
              <w:jc w:val="center"/>
              <w:rPr>
                <w:rFonts w:ascii="宋体" w:hAnsi="宋体" w:cs="宋体"/>
                <w:kern w:val="0"/>
                <w:sz w:val="20"/>
                <w:szCs w:val="20"/>
              </w:rPr>
            </w:pPr>
          </w:p>
        </w:tc>
        <w:tc>
          <w:tcPr>
            <w:tcW w:w="1960" w:type="dxa"/>
            <w:gridSpan w:val="2"/>
            <w:tcBorders>
              <w:top w:val="single" w:color="auto" w:sz="4" w:space="0"/>
              <w:left w:val="single" w:color="auto" w:sz="4" w:space="0"/>
              <w:bottom w:val="single" w:color="auto" w:sz="4" w:space="0"/>
              <w:right w:val="single" w:color="auto" w:sz="4" w:space="0"/>
            </w:tcBorders>
            <w:vAlign w:val="center"/>
          </w:tcPr>
          <w:p w14:paraId="3B5C5872">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学生家长满意度</w:t>
            </w:r>
          </w:p>
        </w:tc>
        <w:tc>
          <w:tcPr>
            <w:tcW w:w="2060" w:type="dxa"/>
            <w:tcBorders>
              <w:top w:val="single" w:color="auto" w:sz="4" w:space="0"/>
              <w:left w:val="single" w:color="auto" w:sz="4" w:space="0"/>
              <w:bottom w:val="single" w:color="auto" w:sz="4" w:space="0"/>
              <w:right w:val="single" w:color="auto" w:sz="4" w:space="0"/>
            </w:tcBorders>
            <w:vAlign w:val="center"/>
          </w:tcPr>
          <w:p w14:paraId="54172E18">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c>
          <w:tcPr>
            <w:tcW w:w="1780" w:type="dxa"/>
            <w:tcBorders>
              <w:top w:val="single" w:color="auto" w:sz="4" w:space="0"/>
              <w:left w:val="single" w:color="auto" w:sz="4" w:space="0"/>
              <w:bottom w:val="single" w:color="auto" w:sz="4" w:space="0"/>
              <w:right w:val="single" w:color="auto" w:sz="4" w:space="0"/>
            </w:tcBorders>
            <w:vAlign w:val="center"/>
          </w:tcPr>
          <w:p w14:paraId="77B07FDE">
            <w:pPr>
              <w:widowControl/>
              <w:jc w:val="center"/>
              <w:textAlignment w:val="center"/>
              <w:rPr>
                <w:rFonts w:ascii="宋体" w:hAnsi="宋体" w:cs="宋体"/>
                <w:kern w:val="0"/>
                <w:sz w:val="20"/>
                <w:szCs w:val="20"/>
              </w:rPr>
            </w:pPr>
            <w:r>
              <w:rPr>
                <w:rFonts w:hint="eastAsia" w:ascii="宋体" w:hAnsi="宋体" w:cs="宋体"/>
                <w:color w:val="000000"/>
                <w:kern w:val="0"/>
                <w:sz w:val="20"/>
                <w:szCs w:val="20"/>
                <w:lang w:bidi="ar"/>
              </w:rPr>
              <w:t>≥95%</w:t>
            </w:r>
          </w:p>
        </w:tc>
      </w:tr>
    </w:tbl>
    <w:p w14:paraId="0FB8EE6E">
      <w:pPr>
        <w:spacing w:line="540" w:lineRule="exact"/>
        <w:ind w:firstLine="567"/>
        <w:rPr>
          <w:rStyle w:val="5"/>
          <w:rFonts w:ascii="仿宋" w:hAnsi="仿宋" w:eastAsia="仿宋"/>
          <w:b w:val="0"/>
          <w:spacing w:val="-4"/>
          <w:sz w:val="32"/>
          <w:szCs w:val="32"/>
        </w:rPr>
      </w:pPr>
    </w:p>
    <w:p w14:paraId="5BB008BF"/>
    <w:p w14:paraId="6E730CEB"/>
    <w:p w14:paraId="7C748B74"/>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9B542E0">
        <w:pPr>
          <w:pStyle w:val="2"/>
          <w:jc w:val="center"/>
        </w:pPr>
        <w:r>
          <w:fldChar w:fldCharType="begin"/>
        </w:r>
        <w:r>
          <w:instrText xml:space="preserve">PAGE   \* MERGEFORMAT</w:instrText>
        </w:r>
        <w:r>
          <w:fldChar w:fldCharType="separate"/>
        </w:r>
        <w:r>
          <w:rPr>
            <w:lang w:val="zh-CN"/>
          </w:rPr>
          <w:t>6</w:t>
        </w:r>
        <w:r>
          <w:fldChar w:fldCharType="end"/>
        </w:r>
      </w:p>
    </w:sdtContent>
  </w:sdt>
  <w:p w14:paraId="179C314A">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OGZiYWVmZDhlOWI5MWU4OWZmOTU1MWVjZmE1NjcifQ=="/>
  </w:docVars>
  <w:rsids>
    <w:rsidRoot w:val="20E73E77"/>
    <w:rsid w:val="00855076"/>
    <w:rsid w:val="00885D43"/>
    <w:rsid w:val="008D05B7"/>
    <w:rsid w:val="0D4E0784"/>
    <w:rsid w:val="0FA1036D"/>
    <w:rsid w:val="14E13FBF"/>
    <w:rsid w:val="20E73E77"/>
    <w:rsid w:val="25845D50"/>
    <w:rsid w:val="25D0598A"/>
    <w:rsid w:val="270C7910"/>
    <w:rsid w:val="3FEB14E4"/>
    <w:rsid w:val="476B343E"/>
    <w:rsid w:val="54607A22"/>
    <w:rsid w:val="620A51E8"/>
    <w:rsid w:val="65495763"/>
    <w:rsid w:val="71A10C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Calibri" w:hAnsi="Calibri"/>
      <w:sz w:val="18"/>
      <w:szCs w:val="18"/>
    </w:rPr>
  </w:style>
  <w:style w:type="character" w:styleId="5">
    <w:name w:val="Strong"/>
    <w:basedOn w:val="4"/>
    <w:qFormat/>
    <w:uiPriority w:val="0"/>
    <w:rPr>
      <w:b/>
      <w:bCs/>
    </w:rPr>
  </w:style>
  <w:style w:type="paragraph" w:customStyle="1" w:styleId="6">
    <w:name w:val="p0"/>
    <w:basedOn w:val="1"/>
    <w:qFormat/>
    <w:uiPriority w:val="0"/>
    <w:pPr>
      <w:widowControl/>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518</Words>
  <Characters>533</Characters>
  <Lines>19</Lines>
  <Paragraphs>5</Paragraphs>
  <TotalTime>0</TotalTime>
  <ScaleCrop>false</ScaleCrop>
  <LinksUpToDate>false</LinksUpToDate>
  <CharactersWithSpaces>550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2019-02-15T11:23:00Z</dcterms:created>
  <dc:creator>Administrator</dc:creator>
  <cp:lastModifiedBy>摘星</cp:lastModifiedBy>
  <dcterms:modified xsi:type="dcterms:W3CDTF">2025-05-29T08:33:54Z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07665313C8BB47EE8375B002F26720F8_12</vt:lpwstr>
  </property>
  <property fmtid="{D5CDD505-2E9C-101B-9397-08002B2CF9AE}" pid="4" name="KSOTemplateDocerSaveRecord">
    <vt:lpwstr>eyJoZGlkIjoiMTgyY2Y5Y2UxZjkwY2NiYzg1MTM4ZmQzOTFhYWJhY2IiLCJ1c2VySWQiOiIzMDg3MDI3MzAifQ==</vt:lpwstr>
  </property>
</Properties>
</file>