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奇政办规〔2025〕3号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</w:pPr>
    </w:p>
    <w:p>
      <w:pPr>
        <w:pStyle w:val="8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仿宋" w:eastAsia="方正小标宋_GBK" w:cs="仿宋"/>
          <w:sz w:val="44"/>
          <w:szCs w:val="44"/>
        </w:rPr>
        <w:t>关于</w:t>
      </w:r>
      <w:r>
        <w:rPr>
          <w:rFonts w:hint="eastAsia" w:ascii="方正小标宋_GBK" w:hAnsi="仿宋" w:eastAsia="方正小标宋_GBK" w:cs="仿宋"/>
          <w:sz w:val="44"/>
          <w:szCs w:val="44"/>
          <w:lang w:eastAsia="zh-CN"/>
        </w:rPr>
        <w:t>印发</w:t>
      </w:r>
      <w:r>
        <w:rPr>
          <w:rFonts w:hint="eastAsia" w:ascii="方正小标宋_GBK" w:hAnsi="仿宋" w:eastAsia="方正小标宋_GBK" w:cs="仿宋"/>
          <w:sz w:val="44"/>
          <w:szCs w:val="44"/>
        </w:rPr>
        <w:t>奇台县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进一步鼓励与支持盘活利用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农村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闲置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住房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的指导意见（试行）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  <w:highlight w:val="none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highlight w:val="no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各乡镇人民政府、各有关单位：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《奇台县关于进一步鼓励与支持盘活利用农村闲置住房的指导意见（试行）》已经第十八届人民</w:t>
      </w:r>
      <w:r>
        <w:rPr>
          <w:rFonts w:hint="eastAsia" w:ascii="楷体_GB2312" w:hAnsi="楷体_GB2312" w:eastAsia="楷体_GB2312" w:cs="楷体_GB2312"/>
          <w:b w:val="0"/>
          <w:bCs w:val="0"/>
          <w:spacing w:val="-6"/>
          <w:sz w:val="32"/>
          <w:szCs w:val="32"/>
          <w:highlight w:val="none"/>
          <w:lang w:val="en-US" w:eastAsia="zh-CN"/>
        </w:rPr>
        <w:t>政府第62次常务会议研究通过，现印发给你们，请认真贯彻落实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rightChars="0" w:firstLine="4480" w:firstLineChars="14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奇台县人民政府办公室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rightChars="0" w:firstLine="4800" w:firstLineChars="15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2025年6月5日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仿宋" w:eastAsia="方正小标宋_GBK" w:cs="仿宋"/>
          <w:sz w:val="44"/>
          <w:szCs w:val="44"/>
        </w:rPr>
        <w:t>奇台县关于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进一步鼓励与支持盘活利用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农村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闲置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住房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的指导意见（试行）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both"/>
        <w:textAlignment w:val="auto"/>
        <w:rPr>
          <w:rFonts w:hint="eastAsia" w:ascii="方正小标宋_GBK" w:hAnsi="仿宋" w:eastAsia="方正小标宋_GBK" w:cs="仿宋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为深入贯彻落实党的二十届三中全会精神，积极稳妥开展农村闲置住房盘活利用工作，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现就盘活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农村闲置住房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县实际，制定本指导意见。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以习近平新时代中国特色社会主义思想为指导，全面贯彻党的二十大和二十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二中、三中全会精神，紧紧围绕“五好两宜”和美乡村建设，促进农业高质高效、农民富裕富足，以提高农村闲置资源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利用效率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增加农民收入、壮大村集体经济为目标，在依法维护农民宅基地合法权益和严格规范宅基地管理的基础上，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</w:rPr>
        <w:t>探索农户合法拥有的住房通过出租、入股、合作等方式盘活利用的有效实现形式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为激发乡村发展活力、促进乡村振兴提供有力支撑。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二、基本原则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规划先行，统筹推进。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农村闲置住房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盘活利用要注重规划先行，与村庄规划相衔接，与人居环境整治同步设计、与产业导入同步招商、与基础设施同步施工，避免“二次返工”。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坚守底线，保障权益。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始终坚守土地公有制性质不改变、耕地红线不突破、农民利益不受损“三条底线”，落实宅基地集体所有权，保障农户宅基地资格权和农民房屋所有权，严格执行“一户一宅、面积法定”的政策规定。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政府引导，集体主导。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坚持政府引导与村集体经济组织主导相结合，健全自治机制，统筹整合涉农资金、土地、产业等资源，通过民主协商、收益共享等方式激活群众参与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闲置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房盘活的内生动力，构建“集体统筹、群众共治、依法有序”的治理格局。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农村</w:t>
      </w:r>
      <w:r>
        <w:rPr>
          <w:rFonts w:hint="default" w:ascii="Times New Roman" w:hAnsi="Times New Roman" w:eastAsia="黑体" w:cs="Times New Roman"/>
          <w:sz w:val="32"/>
          <w:szCs w:val="32"/>
        </w:rPr>
        <w:t>闲置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住房</w:t>
      </w:r>
      <w:r>
        <w:rPr>
          <w:rFonts w:hint="default" w:ascii="Times New Roman" w:hAnsi="Times New Roman" w:eastAsia="黑体" w:cs="Times New Roman"/>
          <w:sz w:val="32"/>
          <w:szCs w:val="32"/>
        </w:rPr>
        <w:t>的定义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本指导意见所称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闲置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房，是指在保障宅基地资格权人“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有所居”的前提下，未充分有效盘活利用的全部或部分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住房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四、目标任务和实施范围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盘活利用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农村闲置住房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坚持政府引导、乡镇主责、村级主体的原则，选择农村集体经济组织健全、群众基础良好、闲置住房资源相对集中、具备一定产业基础或发展潜力较大的行政村作为实施重点，优先在交通条件便利、自然生态优美、文化底蕴深厚、乡村旅游资源丰富或毗邻产业园区、中心镇区的区域开展试点示范，逐步向周边辐射带动，形成“以点带面、串珠成链”的盘活利用格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农村</w:t>
      </w:r>
      <w:r>
        <w:rPr>
          <w:rFonts w:hint="default" w:ascii="Times New Roman" w:hAnsi="Times New Roman" w:eastAsia="黑体" w:cs="Times New Roman"/>
          <w:sz w:val="32"/>
          <w:szCs w:val="32"/>
        </w:rPr>
        <w:t>闲置农房盘活利用的正面与负面清单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（一）正面清单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农村集体经济组织及其成员。在充分保障农民宅基地合法权益的前提下，支持农村集体经济组织及其成员采取自营、出租、入股、合作等多种方式盘活利用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 w:color="auto"/>
        </w:rPr>
        <w:t>农户合法拥有的住房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鼓励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有一定经济实力的农村集体经济组织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对农村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闲置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住房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进行统一盘活利用。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返乡人员。支持返乡人员依托自有和闲置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住房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发展适合的乡村产业项目。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（二）负面清单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严格禁止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假借盘活</w:t>
      </w:r>
      <w:r>
        <w:rPr>
          <w:rFonts w:hint="eastAsia" w:ascii="仿宋_GB2312" w:hAnsi="仿宋" w:eastAsia="仿宋_GB2312" w:cs="仿宋"/>
          <w:sz w:val="32"/>
          <w:szCs w:val="32"/>
        </w:rPr>
        <w:t>利用农村闲置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住</w:t>
      </w:r>
      <w:r>
        <w:rPr>
          <w:rFonts w:hint="eastAsia" w:ascii="仿宋_GB2312" w:hAnsi="仿宋" w:eastAsia="仿宋_GB2312" w:cs="仿宋"/>
          <w:sz w:val="32"/>
          <w:szCs w:val="32"/>
        </w:rPr>
        <w:t>房建设别墅大院和私人会馆。严格禁止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假借盘活</w:t>
      </w:r>
      <w:r>
        <w:rPr>
          <w:rFonts w:hint="eastAsia" w:ascii="仿宋_GB2312" w:hAnsi="仿宋" w:eastAsia="仿宋_GB2312" w:cs="仿宋"/>
          <w:sz w:val="32"/>
          <w:szCs w:val="32"/>
        </w:rPr>
        <w:t>利用农村闲置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住房</w:t>
      </w:r>
      <w:r>
        <w:rPr>
          <w:rFonts w:hint="eastAsia" w:ascii="仿宋_GB2312" w:hAnsi="仿宋" w:eastAsia="仿宋_GB2312" w:cs="仿宋"/>
          <w:sz w:val="32"/>
          <w:szCs w:val="32"/>
        </w:rPr>
        <w:t>开发或变相开发住宅类商品房项目。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不允许城镇居民到农村购买农房、宅基地，不允许退休干部到农村占地建房。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农村</w:t>
      </w:r>
      <w:r>
        <w:rPr>
          <w:rFonts w:hint="default" w:ascii="Times New Roman" w:hAnsi="Times New Roman" w:eastAsia="黑体" w:cs="Times New Roman"/>
          <w:sz w:val="32"/>
          <w:szCs w:val="32"/>
        </w:rPr>
        <w:t>闲置农房盘活利用的主要路径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）统一租赁。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农户可以将闲置住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租赁给农村集体经济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组织或社会组织，按合同收取租金，租赁期限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最高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不得超过二十年。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）入股经营。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农户可将闲置住房使用权作价入股，与合作伙伴组建联营体，实行“保底租金+股份分红”的分配方式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每年先收取双方约定的保底租金，再按协商确定的股份比例分享经营红利。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）农户自营。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农户若无意参与合作开发、入股联营或委托出租，可自行经营闲置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住房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，但须接受村集体经济组织的指导和统一管理。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）集体经济组织收储。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具备条件的村集体经济组织可推行“以房换房、以宅养老”模式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与孤寡老人签订供养协议，老人迁入由国家或村集体投资建设的养老公寓或互助养老院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腾退的闲置农房由村集体经济组织统一收回并盘活利用。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、发展业态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各乡镇要结合本地实际，因地制宜，分类施策，充分挖掘发展乡村新产业新业态，开展民宿、农家乐、客栈农庄、度假村、休闲观光农业、田园综合体、电商等形式多样化的产品业态。创新盘活新路径，利用闲置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住房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打造一批集合多种类型的乡村产业融合发展项目。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乡村旅游民宿。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依托江布拉克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国家AAAAA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景区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结合现有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旅游资源禀赋和民宿发展优势，充分挖掘丝路文化 、麦乡文化、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驿站文化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、汉唐文化、营盘文化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廊房民居文化、兵囤文化（戍边文化）、哈族游牧文化等文脉资源，发展半截沟镇、碧流河镇和吉布库镇3个镇，18个行政村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特色民宿，同时推动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民宿与其他产业的融合发展，将民宿与农家乐、农事体验、生态观光农业等相结合，延长产业链，推动乡村振兴和旅游经济的繁荣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发展产业性服务项目。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奇台县农文旅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产业优势，支持利用闲置住宅发展产业性服务项目。支持具有专业技术特长的科技人员、大学生、文化创客和农科企业利用闲置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住房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下乡开展农产品加工技术研发、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小麦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品牌营销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拓展旅游咨询服务、文化创意产品开发、旅游线路定制等服务项目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（三）发展乡村特色产业。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立足乡村特色资源，支持利用闲置住宅发展休闲农业、农产品冷链、初加工、仓储等一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二三产业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融合发展项目。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（四）发展农村康养服务。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以“绿色奇台、全域康养”为目标，依托丰富的自然资源、深厚的人文底蕴和显著的区位优势，全力推进农村康养服务发展。支持涨坝村利用闲置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住房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开办集医疗、养老、康复、保健、娱乐等功能于一体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健康养生基地、养老院、老年公寓、农村社会福利服务中心等养老服务设施。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黑体" w:cs="Times New Roman"/>
          <w:sz w:val="32"/>
          <w:szCs w:val="32"/>
        </w:rPr>
        <w:t>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（一）提高思想站位。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尊重农民意愿，处理好农民与宅基地的关系，尊重农民意愿，实现好、维护好、发展好农民合法权益。发挥农民主体作用，村集体经济组织要积极引导农民参与闲置住房盘活利用工作。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（二）加强政策支持。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善政策体系，各乡镇要认真落实中央和自治区有关乡村振兴、城乡融合发展等文件要求，完善适合村组实际的政策和扶持措施。对已经利用住房发展的新产业新业态项目，允许各乡镇依法依规完善相关手续，加强事中事后监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（三）培育盘活利用主体。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发挥农村集体经济组织作用，支持农村集体经济组织及其成员通过自营、出租、入股、合作等多种方式盘活利用闲置住房。鼓励返乡人员、退役军人、大学生等利用自有闲置住房开展自主经营和租赁经营。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（四）加强监管与风险防控。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业农村、自然资源部门、乡镇人民政府要加强对宅基地所有权人的监管，各村集体经济组织要加大动态巡查力度，从源头对违法违规行为进行防控。守住法律和政策底线，防止侵占耕地、大拆大建、违规开发等问题，确保盘活利用依法依规进行。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268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21"/>
          <w:sz w:val="28"/>
          <w:szCs w:val="28"/>
          <w:lang w:val="en-US" w:eastAsia="zh-CN"/>
        </w:rPr>
        <w:t>奇台县人民政府办公室                         2025年6月5日印发</w:t>
      </w:r>
    </w:p>
    <w:sectPr>
      <w:footerReference r:id="rId3" w:type="default"/>
      <w:pgSz w:w="11906" w:h="16838"/>
      <w:pgMar w:top="2098" w:right="1474" w:bottom="1984" w:left="1587" w:header="708" w:footer="708" w:gutter="0"/>
      <w:pgNumType w:fmt="numberInDash"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E12E4"/>
    <w:multiLevelType w:val="singleLevel"/>
    <w:tmpl w:val="7D1E12E4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C7E1A"/>
    <w:rsid w:val="02746D3D"/>
    <w:rsid w:val="0D1303E1"/>
    <w:rsid w:val="13134C8A"/>
    <w:rsid w:val="19890BA0"/>
    <w:rsid w:val="1B9638FA"/>
    <w:rsid w:val="1F662B3F"/>
    <w:rsid w:val="23165C08"/>
    <w:rsid w:val="23990716"/>
    <w:rsid w:val="23F27C4A"/>
    <w:rsid w:val="259B6286"/>
    <w:rsid w:val="26E95941"/>
    <w:rsid w:val="2836255B"/>
    <w:rsid w:val="285948AF"/>
    <w:rsid w:val="28812393"/>
    <w:rsid w:val="33492641"/>
    <w:rsid w:val="419C7E1A"/>
    <w:rsid w:val="47CF4FBE"/>
    <w:rsid w:val="4DBF4702"/>
    <w:rsid w:val="52AD47B6"/>
    <w:rsid w:val="562C38F3"/>
    <w:rsid w:val="594B6CC5"/>
    <w:rsid w:val="5F697966"/>
    <w:rsid w:val="641260CB"/>
    <w:rsid w:val="64840F67"/>
    <w:rsid w:val="68590F68"/>
    <w:rsid w:val="6E437EDC"/>
    <w:rsid w:val="6FBD0161"/>
    <w:rsid w:val="726F58C1"/>
    <w:rsid w:val="72A72905"/>
    <w:rsid w:val="746F62A9"/>
    <w:rsid w:val="749666C2"/>
    <w:rsid w:val="784E5094"/>
    <w:rsid w:val="78C579F4"/>
    <w:rsid w:val="7A54021D"/>
    <w:rsid w:val="7DC5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widowControl/>
      <w:ind w:firstLine="645"/>
      <w:jc w:val="left"/>
    </w:pPr>
    <w:rPr>
      <w:rFonts w:ascii="仿宋_GB2312" w:hAnsi="仿宋_GB2312"/>
      <w:color w:val="000000" w:themeColor="text1"/>
      <w:spacing w:val="-2"/>
      <w:szCs w:val="32"/>
      <w14:textFill>
        <w14:solidFill>
          <w14:schemeClr w14:val="tx1"/>
        </w14:solidFill>
      </w14:textFill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qFormat/>
    <w:uiPriority w:val="0"/>
    <w:pPr>
      <w:spacing w:after="120"/>
      <w:ind w:firstLine="420" w:firstLineChars="100"/>
    </w:pPr>
    <w:rPr>
      <w:rFonts w:ascii="Times New Roman" w:hAnsi="Times New Roman" w:eastAsia="宋体" w:cs="Times New Roman"/>
      <w:kern w:val="144"/>
      <w:szCs w:val="20"/>
    </w:rPr>
  </w:style>
  <w:style w:type="paragraph" w:styleId="8">
    <w:name w:val="Body Text First Indent 2"/>
    <w:basedOn w:val="4"/>
    <w:next w:val="7"/>
    <w:qFormat/>
    <w:uiPriority w:val="0"/>
    <w:pPr>
      <w:ind w:firstLine="420" w:firstLineChars="200"/>
    </w:pPr>
  </w:style>
  <w:style w:type="paragraph" w:customStyle="1" w:styleId="11">
    <w:name w:val="Heading3"/>
    <w:basedOn w:val="1"/>
    <w:next w:val="1"/>
    <w:qFormat/>
    <w:uiPriority w:val="0"/>
    <w:pPr>
      <w:widowControl/>
      <w:spacing w:beforeAutospacing="1" w:afterAutospacing="1"/>
      <w:jc w:val="left"/>
      <w:textAlignment w:val="baseline"/>
    </w:pPr>
    <w:rPr>
      <w:rFonts w:ascii="Times New Roman" w:hAnsi="Times New Roman" w:eastAsia="仿宋_GB2312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2963</Words>
  <Characters>2972</Characters>
  <Lines>0</Lines>
  <Paragraphs>0</Paragraphs>
  <TotalTime>5</TotalTime>
  <ScaleCrop>false</ScaleCrop>
  <LinksUpToDate>false</LinksUpToDate>
  <CharactersWithSpaces>3003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2025-04-16T03:25:00Z</dcterms:created>
  <dc:creator>潘晓</dc:creator>
  <cp:lastModifiedBy>Administrator</cp:lastModifiedBy>
  <cp:lastPrinted>2025-09-04T11:19:00Z</cp:lastPrinted>
  <dcterms:modified xsi:type="dcterms:W3CDTF">2025-09-25T08:25:02Z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8237BE3DE47D47439FAE94C99FC04C85_11</vt:lpwstr>
  </property>
  <property fmtid="{D5CDD505-2E9C-101B-9397-08002B2CF9AE}" pid="4" name="KSOTemplateDocerSaveRecord">
    <vt:lpwstr>eyJoZGlkIjoiYzIzMWU1NGQwY2Y0ZDliY2M3MGFlYTRhZTk0MTljZTMiLCJ1c2VySWQiOiIzNzMzMTgwNDQifQ==</vt:lpwstr>
  </property>
</Properties>
</file>