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FF0000"/>
        </w:rPr>
      </w:pPr>
    </w:p>
    <w:p>
      <w:pPr>
        <w:pStyle w:val="5"/>
      </w:pPr>
    </w:p>
    <w:p>
      <w:pPr>
        <w:pStyle w:val="4"/>
        <w:jc w:val="right"/>
        <w:rPr>
          <w:rFonts w:ascii="仿宋_GB2312" w:hAnsi="仿宋_GB2312" w:cs="仿宋_GB2312"/>
          <w:b/>
          <w:bCs/>
        </w:rPr>
      </w:pPr>
      <w:r>
        <w:rPr>
          <w:rFonts w:hint="eastAsia"/>
          <w:b/>
          <w:bCs/>
        </w:rPr>
        <w:t>昌农</w:t>
      </w:r>
      <w:r>
        <w:rPr>
          <w:rFonts w:hint="eastAsia"/>
          <w:b/>
          <w:bCs/>
          <w:lang w:val="en-US" w:eastAsia="zh-CN"/>
        </w:rPr>
        <w:t>高</w:t>
      </w:r>
      <w:r>
        <w:rPr>
          <w:rFonts w:hint="eastAsia"/>
          <w:b/>
          <w:bCs/>
        </w:rPr>
        <w:t>环函</w:t>
      </w:r>
      <w:r>
        <w:rPr>
          <w:rFonts w:hint="eastAsia" w:ascii="仿宋_GB2312" w:hAnsi="仿宋_GB2312" w:cs="仿宋_GB2312"/>
          <w:b/>
          <w:bCs/>
        </w:rPr>
        <w:t>〔20</w:t>
      </w:r>
      <w:r>
        <w:rPr>
          <w:rFonts w:ascii="仿宋_GB2312" w:hAnsi="仿宋_GB2312" w:cs="仿宋_GB2312"/>
          <w:b/>
          <w:bCs/>
        </w:rPr>
        <w:t>2</w:t>
      </w:r>
      <w:r>
        <w:rPr>
          <w:rFonts w:hint="eastAsia" w:ascii="仿宋_GB2312" w:hAnsi="仿宋_GB2312" w:cs="仿宋_GB2312"/>
          <w:b/>
          <w:bCs/>
          <w:lang w:val="en-US" w:eastAsia="zh-CN"/>
        </w:rPr>
        <w:t>5</w:t>
      </w:r>
      <w:r>
        <w:rPr>
          <w:rFonts w:hint="eastAsia" w:ascii="仿宋_GB2312" w:hAnsi="仿宋_GB2312" w:cs="仿宋_GB2312"/>
          <w:b/>
          <w:bCs/>
        </w:rPr>
        <w:t>〕</w:t>
      </w:r>
      <w:r>
        <w:rPr>
          <w:rFonts w:hint="eastAsia" w:ascii="仿宋_GB2312" w:hAnsi="仿宋_GB2312" w:cs="仿宋_GB2312"/>
          <w:b/>
          <w:bCs/>
          <w:lang w:val="en-US" w:eastAsia="zh-CN"/>
        </w:rPr>
        <w:t>11</w:t>
      </w:r>
      <w:r>
        <w:rPr>
          <w:rFonts w:hint="eastAsia" w:ascii="仿宋_GB2312" w:hAnsi="仿宋_GB2312" w:cs="仿宋_GB2312"/>
          <w:b/>
          <w:bCs/>
        </w:rPr>
        <w:t>号</w:t>
      </w:r>
    </w:p>
    <w:p>
      <w:pPr>
        <w:pStyle w:val="4"/>
        <w:jc w:val="center"/>
        <w:rPr>
          <w:rFonts w:ascii="仿宋_GB2312" w:hAnsi="仿宋_GB2312" w:cs="仿宋_GB2312"/>
          <w:color w:val="FF0000"/>
          <w:sz w:val="19"/>
          <w:szCs w:val="19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慧尔农业年产50万吨农用复合肥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产业化建设项目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审批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意见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昌吉慧尔智联生态有限公司：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你单位报送的《</w:t>
      </w:r>
      <w:r>
        <w:rPr>
          <w:rFonts w:hint="eastAsia" w:ascii="Times New Roman" w:hAnsi="Times New Roman" w:cs="Times New Roman"/>
          <w:lang w:val="en-US" w:eastAsia="zh-CN"/>
        </w:rPr>
        <w:t>慧尔农业年产50万吨农用复合肥产业化建设项目环境影响报告表</w:t>
      </w:r>
      <w:r>
        <w:rPr>
          <w:rFonts w:hint="default" w:ascii="Times New Roman" w:hAnsi="Times New Roman" w:cs="Times New Roman"/>
          <w:lang w:val="en-US" w:eastAsia="zh-CN"/>
        </w:rPr>
        <w:t>》（以下简称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报告表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）及所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附相关材料已收悉。经我局研究，批复如下：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eastAsia" w:ascii="Times New Roman" w:hAnsi="Times New Roman" w:cs="Times New Roman"/>
          <w:lang w:val="en-US" w:eastAsia="zh-CN"/>
        </w:rPr>
        <w:t>、该项目</w:t>
      </w:r>
      <w:r>
        <w:rPr>
          <w:rFonts w:hint="default" w:ascii="Times New Roman" w:hAnsi="Times New Roman" w:cs="Times New Roman"/>
          <w:lang w:val="en-US" w:eastAsia="zh-CN"/>
        </w:rPr>
        <w:t>为新建项目，建设地点位于</w:t>
      </w:r>
      <w:r>
        <w:rPr>
          <w:rFonts w:hint="eastAsia" w:ascii="Times New Roman" w:hAnsi="Times New Roman" w:cs="Times New Roman"/>
          <w:lang w:val="en-US" w:eastAsia="zh-CN"/>
        </w:rPr>
        <w:t>昌吉国家农高区榆泉现代农业产业示范园区</w:t>
      </w:r>
      <w:r>
        <w:rPr>
          <w:rFonts w:hint="default" w:ascii="Times New Roman" w:hAnsi="Times New Roman" w:cs="Times New Roman"/>
          <w:lang w:val="en-US" w:eastAsia="zh-CN"/>
        </w:rPr>
        <w:t>昌吉慧尔智联生态有限公司</w:t>
      </w:r>
      <w:bookmarkStart w:id="0" w:name="OLE_LINK1"/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#厂房</w:t>
      </w:r>
      <w:r>
        <w:rPr>
          <w:rFonts w:hint="eastAsia" w:ascii="Times New Roman" w:hAnsi="Times New Roman" w:cs="Times New Roman"/>
          <w:lang w:val="en-US" w:eastAsia="zh-CN"/>
        </w:rPr>
        <w:t>内，占地面积</w:t>
      </w:r>
      <w:r>
        <w:rPr>
          <w:rFonts w:hint="default" w:ascii="Times New Roman" w:hAnsi="Times New Roman" w:cs="Times New Roman"/>
          <w:u w:val="none"/>
          <w:lang w:val="en-US" w:eastAsia="zh-CN"/>
        </w:rPr>
        <w:t>60937</w:t>
      </w:r>
      <w:r>
        <w:rPr>
          <w:rFonts w:hint="eastAsia" w:ascii="Times New Roman" w:hAnsi="Times New Roman" w:cs="Times New Roman"/>
          <w:lang w:val="en-US" w:eastAsia="zh-CN"/>
        </w:rPr>
        <w:t>平方米，</w:t>
      </w:r>
      <w:bookmarkEnd w:id="0"/>
      <w:r>
        <w:rPr>
          <w:rFonts w:hint="default" w:ascii="Times New Roman" w:hAnsi="Times New Roman" w:cs="Times New Roman"/>
          <w:lang w:val="en-US" w:eastAsia="zh-CN"/>
        </w:rPr>
        <w:t>中心地理坐标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E</w:t>
      </w:r>
      <w:r>
        <w:rPr>
          <w:rFonts w:hint="eastAsia" w:ascii="Times New Roman" w:hAnsi="Times New Roman" w:cs="Times New Roman"/>
          <w:lang w:val="en-US" w:eastAsia="zh-CN"/>
        </w:rPr>
        <w:t>87</w:t>
      </w:r>
      <w:r>
        <w:rPr>
          <w:rFonts w:hint="default" w:ascii="Times New Roman" w:hAnsi="Times New Roman" w:cs="Times New Roman"/>
          <w:lang w:val="en-US" w:eastAsia="zh-CN"/>
        </w:rPr>
        <w:t xml:space="preserve">° 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  <w:lang w:val="en-US" w:eastAsia="zh-CN"/>
        </w:rPr>
        <w:t>′</w:t>
      </w:r>
      <w:r>
        <w:rPr>
          <w:rFonts w:hint="eastAsia" w:ascii="Times New Roman" w:hAnsi="Times New Roman" w:cs="Times New Roman"/>
          <w:lang w:val="en-US" w:eastAsia="zh-CN"/>
        </w:rPr>
        <w:t>57.896</w:t>
      </w:r>
      <w:r>
        <w:rPr>
          <w:rFonts w:hint="default" w:ascii="Times New Roman" w:hAnsi="Times New Roman" w:cs="Times New Roman"/>
          <w:lang w:val="en-US" w:eastAsia="zh-CN"/>
        </w:rPr>
        <w:t xml:space="preserve"> "，N</w:t>
      </w:r>
      <w:r>
        <w:rPr>
          <w:rFonts w:hint="eastAsia" w:ascii="Times New Roman" w:hAnsi="Times New Roman" w:cs="Times New Roman"/>
          <w:lang w:val="en-US" w:eastAsia="zh-CN"/>
        </w:rPr>
        <w:t>44</w:t>
      </w:r>
      <w:r>
        <w:rPr>
          <w:rFonts w:hint="default" w:ascii="Times New Roman" w:hAnsi="Times New Roman" w:cs="Times New Roman"/>
          <w:lang w:val="en-US" w:eastAsia="zh-CN"/>
        </w:rPr>
        <w:t>°</w:t>
      </w:r>
      <w:r>
        <w:rPr>
          <w:rFonts w:hint="eastAsia" w:ascii="Times New Roman" w:hAnsi="Times New Roman" w:cs="Times New Roman"/>
          <w:lang w:val="en-US" w:eastAsia="zh-CN"/>
        </w:rPr>
        <w:t>09</w:t>
      </w:r>
      <w:r>
        <w:rPr>
          <w:rFonts w:hint="default" w:ascii="Times New Roman" w:hAnsi="Times New Roman" w:cs="Times New Roman"/>
          <w:lang w:val="en-US" w:eastAsia="zh-CN"/>
        </w:rPr>
        <w:t>′</w:t>
      </w:r>
      <w:r>
        <w:rPr>
          <w:rFonts w:hint="eastAsia" w:ascii="Times New Roman" w:hAnsi="Times New Roman" w:cs="Times New Roman"/>
          <w:lang w:val="en-US" w:eastAsia="zh-CN"/>
        </w:rPr>
        <w:t>45.693</w:t>
      </w:r>
      <w:r>
        <w:rPr>
          <w:rFonts w:hint="default" w:ascii="Times New Roman" w:hAnsi="Times New Roman" w:cs="Times New Roman"/>
          <w:lang w:val="en-US" w:eastAsia="zh-C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>。本项目实际</w:t>
      </w:r>
      <w:r>
        <w:rPr>
          <w:rFonts w:hint="default" w:ascii="Times New Roman" w:hAnsi="Times New Roman" w:cs="Times New Roman"/>
          <w:lang w:val="en-US" w:eastAsia="zh-CN"/>
        </w:rPr>
        <w:t>建设</w:t>
      </w:r>
      <w:r>
        <w:rPr>
          <w:rFonts w:hint="eastAsia" w:ascii="Times New Roman" w:hAnsi="Times New Roman" w:cs="Times New Roman"/>
          <w:lang w:val="en-US" w:eastAsia="zh-CN"/>
        </w:rPr>
        <w:t>年生产能力6万吨</w:t>
      </w:r>
      <w:r>
        <w:rPr>
          <w:rFonts w:hint="default" w:ascii="Times New Roman" w:hAnsi="Times New Roman" w:cs="Times New Roman"/>
          <w:lang w:val="en-US" w:eastAsia="zh-CN"/>
        </w:rPr>
        <w:t>滴灌肥生产线1条</w:t>
      </w:r>
      <w:r>
        <w:rPr>
          <w:rFonts w:hint="eastAsia" w:ascii="Times New Roman" w:hAnsi="Times New Roman" w:cs="Times New Roman"/>
          <w:lang w:val="en-US" w:eastAsia="zh-CN"/>
        </w:rPr>
        <w:t>，年生产能力2万吨定制肥</w:t>
      </w:r>
      <w:r>
        <w:rPr>
          <w:rFonts w:hint="default" w:ascii="Times New Roman" w:hAnsi="Times New Roman" w:cs="Times New Roman"/>
          <w:lang w:val="en-US" w:eastAsia="zh-CN"/>
        </w:rPr>
        <w:t>生产线1条</w:t>
      </w:r>
      <w:r>
        <w:rPr>
          <w:rFonts w:hint="eastAsia" w:ascii="Times New Roman" w:hAnsi="Times New Roman" w:cs="Times New Roman"/>
          <w:lang w:val="en-US" w:eastAsia="zh-CN"/>
        </w:rPr>
        <w:t>，年生产能力2万吨生物有机肥</w:t>
      </w:r>
      <w:r>
        <w:rPr>
          <w:rFonts w:hint="default" w:ascii="Times New Roman" w:hAnsi="Times New Roman" w:cs="Times New Roman"/>
          <w:lang w:val="en-US" w:eastAsia="zh-CN"/>
        </w:rPr>
        <w:t>生产线1条</w:t>
      </w:r>
      <w:r>
        <w:rPr>
          <w:rFonts w:hint="eastAsia" w:ascii="Times New Roman" w:hAnsi="Times New Roman" w:cs="Times New Roman"/>
          <w:lang w:val="en-US" w:eastAsia="zh-CN"/>
        </w:rPr>
        <w:t>，年总生产能力10万吨。</w:t>
      </w:r>
      <w:r>
        <w:rPr>
          <w:rFonts w:hint="default" w:ascii="Times New Roman" w:hAnsi="Times New Roman" w:cs="Times New Roman"/>
          <w:lang w:val="en-US" w:eastAsia="zh-CN"/>
        </w:rPr>
        <w:t>供电、给排水、供气等</w:t>
      </w:r>
      <w:r>
        <w:rPr>
          <w:rFonts w:hint="eastAsia" w:ascii="Times New Roman" w:hAnsi="Times New Roman" w:cs="Times New Roman"/>
          <w:lang w:val="en-US" w:eastAsia="zh-CN"/>
        </w:rPr>
        <w:t>公用工程</w:t>
      </w:r>
      <w:r>
        <w:rPr>
          <w:rFonts w:hint="default" w:ascii="Times New Roman" w:hAnsi="Times New Roman" w:cs="Times New Roman"/>
          <w:lang w:val="en-US" w:eastAsia="zh-CN"/>
        </w:rPr>
        <w:t>依托园区基础设施。项目总投资为</w:t>
      </w:r>
      <w:r>
        <w:rPr>
          <w:rFonts w:hint="eastAsia" w:ascii="Times New Roman" w:hAnsi="Times New Roman" w:cs="Times New Roman"/>
          <w:lang w:val="en-US" w:eastAsia="zh-C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万元，其中环保投资</w:t>
      </w:r>
      <w:r>
        <w:rPr>
          <w:rFonts w:hint="eastAsia" w:ascii="Times New Roman" w:hAnsi="Times New Roman" w:cs="Times New Roman"/>
          <w:lang w:val="en-US" w:eastAsia="zh-CN"/>
        </w:rPr>
        <w:t>100</w:t>
      </w:r>
      <w:r>
        <w:rPr>
          <w:rFonts w:hint="default" w:ascii="Times New Roman" w:hAnsi="Times New Roman" w:cs="Times New Roman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根据《报告表》的评价结论，现场踏勘和局务会研究决定，同意该项目按照《报告表》所列性质、规模、地点及环境保护措施建设。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二、建设单位在项目建设和运营期间应严格落实《报告表》提出的各项环保措施，并重点做好以下工作：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（一）严格落实废气污染防治措施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。破碎、筛分、掺混、包装工序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有组织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废气经集气罩收集、布袋除尘器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处理后满足《大气污染物综合排放标准》（GB 16297-1996）表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2排放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限值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要求经15米高排气筒排放；厂界无组织废气颗粒物排放满足《大气污染物综合排放标准》（GB16297-1996）表2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新污染源大气污染物无组织排放监控浓度限值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要求，氨、臭气浓度排放满足《恶臭污染物排放标准》（GB14554-93）表1无组织排放限值要求。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（二）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本项目不产生生产废水，生活污水排入市政排水管网，最终进入昌吉农高区榆泉现代农业产业示范园区污水处理厂处理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（三）项目选用低噪声设备，并采用低噪声设备、减振基础垫、厂房隔声等措施，确保噪声排放满足《工业企业厂界环境噪声排放标准》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GB12348-2008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中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cs="Times New Roman"/>
          <w:lang w:val="en-US" w:eastAsia="zh-CN"/>
        </w:rPr>
        <w:t>（四）</w:t>
      </w:r>
      <w:r>
        <w:rPr>
          <w:rFonts w:hint="eastAsia" w:cs="Times New Roman"/>
          <w:lang w:val="en-US" w:eastAsia="zh-CN"/>
        </w:rPr>
        <w:t>本项目产生的废包装集中收集后外售；布袋除尘器收集的除尘灰回用于生产；废机油等危险废物分类收集至厂区危废暂存间内，满足</w:t>
      </w:r>
      <w:r>
        <w:rPr>
          <w:rFonts w:hint="default" w:cs="Times New Roman"/>
          <w:lang w:val="en-US" w:eastAsia="zh-CN"/>
        </w:rPr>
        <w:t>《危险废物贮存污染控制标准》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（GB18597-20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）相关要求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，定期交由有相应处理资质的单位进行处置；项目产生的生活垃圾集中收集后交环卫部门清运。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三、建设单位要严格执行环境保护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三同时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管理制度，项目建成后须按规定程序</w:t>
      </w:r>
      <w:r>
        <w:rPr>
          <w:rFonts w:hint="eastAsia" w:ascii="Times New Roman" w:hAnsi="Times New Roman" w:cs="Times New Roman"/>
          <w:lang w:val="en-US" w:eastAsia="zh-CN"/>
        </w:rPr>
        <w:t>开展</w:t>
      </w:r>
      <w:r>
        <w:rPr>
          <w:rFonts w:hint="default" w:ascii="Times New Roman" w:hAnsi="Times New Roman" w:cs="Times New Roman"/>
          <w:lang w:val="en-US" w:eastAsia="zh-CN"/>
        </w:rPr>
        <w:t>环保竣工验收，经验收合格后，方可正式运营。如项目的性质、规模、地点、防治污染的措施发生重大变动，须报我局重新审批。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昌吉国家农业</w:t>
      </w:r>
      <w:r>
        <w:rPr>
          <w:rFonts w:hint="eastAsia" w:ascii="Times New Roman" w:hAnsi="Times New Roman" w:cs="Times New Roman"/>
          <w:lang w:val="en-US" w:eastAsia="zh-CN"/>
        </w:rPr>
        <w:t xml:space="preserve">高新技术产业示范区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安全生产生态环境局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DdkMGM0ZWE5NzRhNmQ3MTAwMTIwOWMzZmZjMTUifQ=="/>
  </w:docVars>
  <w:rsids>
    <w:rsidRoot w:val="00172A27"/>
    <w:rsid w:val="000E1B22"/>
    <w:rsid w:val="00107D39"/>
    <w:rsid w:val="00162F40"/>
    <w:rsid w:val="00182582"/>
    <w:rsid w:val="001A732B"/>
    <w:rsid w:val="00284126"/>
    <w:rsid w:val="002B6D49"/>
    <w:rsid w:val="002C4474"/>
    <w:rsid w:val="002D7C76"/>
    <w:rsid w:val="0032607E"/>
    <w:rsid w:val="00340A03"/>
    <w:rsid w:val="00370785"/>
    <w:rsid w:val="003A3F7B"/>
    <w:rsid w:val="003E5169"/>
    <w:rsid w:val="0040267F"/>
    <w:rsid w:val="004B4CF2"/>
    <w:rsid w:val="005C05C7"/>
    <w:rsid w:val="005F57F3"/>
    <w:rsid w:val="00636C45"/>
    <w:rsid w:val="00693EE1"/>
    <w:rsid w:val="00696324"/>
    <w:rsid w:val="0072060B"/>
    <w:rsid w:val="00783C73"/>
    <w:rsid w:val="007E7EF3"/>
    <w:rsid w:val="007F24EE"/>
    <w:rsid w:val="00826363"/>
    <w:rsid w:val="0083589F"/>
    <w:rsid w:val="00867A53"/>
    <w:rsid w:val="00882CC6"/>
    <w:rsid w:val="00983466"/>
    <w:rsid w:val="009E35D4"/>
    <w:rsid w:val="00A270E5"/>
    <w:rsid w:val="00A3022A"/>
    <w:rsid w:val="00A34067"/>
    <w:rsid w:val="00A43B86"/>
    <w:rsid w:val="00AA7AF6"/>
    <w:rsid w:val="00B2621D"/>
    <w:rsid w:val="00B95D0F"/>
    <w:rsid w:val="00C1212E"/>
    <w:rsid w:val="00C63801"/>
    <w:rsid w:val="00C8608A"/>
    <w:rsid w:val="00CD10CC"/>
    <w:rsid w:val="00CD4010"/>
    <w:rsid w:val="00CF7F0A"/>
    <w:rsid w:val="00D12333"/>
    <w:rsid w:val="00D32639"/>
    <w:rsid w:val="00D97F53"/>
    <w:rsid w:val="00DC7BA6"/>
    <w:rsid w:val="00DD7591"/>
    <w:rsid w:val="00DF043A"/>
    <w:rsid w:val="00E00CB4"/>
    <w:rsid w:val="00E14177"/>
    <w:rsid w:val="00E15567"/>
    <w:rsid w:val="00E8061B"/>
    <w:rsid w:val="00E94D3D"/>
    <w:rsid w:val="00EB7588"/>
    <w:rsid w:val="00F54709"/>
    <w:rsid w:val="00FA667D"/>
    <w:rsid w:val="015270CB"/>
    <w:rsid w:val="018119DE"/>
    <w:rsid w:val="01B519C2"/>
    <w:rsid w:val="01C631DE"/>
    <w:rsid w:val="02127A26"/>
    <w:rsid w:val="023B049E"/>
    <w:rsid w:val="02BD01EF"/>
    <w:rsid w:val="02CD7161"/>
    <w:rsid w:val="032C7870"/>
    <w:rsid w:val="03452C86"/>
    <w:rsid w:val="04972B24"/>
    <w:rsid w:val="04BA5219"/>
    <w:rsid w:val="05087593"/>
    <w:rsid w:val="0547187C"/>
    <w:rsid w:val="05C16184"/>
    <w:rsid w:val="05CE12E9"/>
    <w:rsid w:val="05F06D54"/>
    <w:rsid w:val="06116E5F"/>
    <w:rsid w:val="06352066"/>
    <w:rsid w:val="06356701"/>
    <w:rsid w:val="06415FEF"/>
    <w:rsid w:val="064B0DB5"/>
    <w:rsid w:val="06B54FDE"/>
    <w:rsid w:val="06E34A87"/>
    <w:rsid w:val="07312C74"/>
    <w:rsid w:val="0750117A"/>
    <w:rsid w:val="075759AE"/>
    <w:rsid w:val="07876BEE"/>
    <w:rsid w:val="07C15CB0"/>
    <w:rsid w:val="07DF4B36"/>
    <w:rsid w:val="080B11CA"/>
    <w:rsid w:val="081D69AF"/>
    <w:rsid w:val="08281EE8"/>
    <w:rsid w:val="08504153"/>
    <w:rsid w:val="086336CC"/>
    <w:rsid w:val="097408B6"/>
    <w:rsid w:val="09FB69AC"/>
    <w:rsid w:val="0A3B2CA6"/>
    <w:rsid w:val="0B22759D"/>
    <w:rsid w:val="0B27297F"/>
    <w:rsid w:val="0B341BCF"/>
    <w:rsid w:val="0B363203"/>
    <w:rsid w:val="0B723CDC"/>
    <w:rsid w:val="0B8336EA"/>
    <w:rsid w:val="0B856509"/>
    <w:rsid w:val="0B870E14"/>
    <w:rsid w:val="0BF213FE"/>
    <w:rsid w:val="0D3B45CD"/>
    <w:rsid w:val="0DBE7FD8"/>
    <w:rsid w:val="0DCF76C7"/>
    <w:rsid w:val="0DE041E1"/>
    <w:rsid w:val="0DF53196"/>
    <w:rsid w:val="0E0C5A29"/>
    <w:rsid w:val="0EB058E7"/>
    <w:rsid w:val="0EBF14BD"/>
    <w:rsid w:val="0EC27EC1"/>
    <w:rsid w:val="0FC14AFF"/>
    <w:rsid w:val="0FDF751F"/>
    <w:rsid w:val="0FFC50EA"/>
    <w:rsid w:val="10333A1B"/>
    <w:rsid w:val="10AC5305"/>
    <w:rsid w:val="10BB03D2"/>
    <w:rsid w:val="10C17A7F"/>
    <w:rsid w:val="114E6F7A"/>
    <w:rsid w:val="11D70E53"/>
    <w:rsid w:val="12045D9E"/>
    <w:rsid w:val="12E14F8E"/>
    <w:rsid w:val="13377390"/>
    <w:rsid w:val="134773AB"/>
    <w:rsid w:val="135C71C8"/>
    <w:rsid w:val="136F6D0C"/>
    <w:rsid w:val="13A56B74"/>
    <w:rsid w:val="13DE7488"/>
    <w:rsid w:val="13F77BF2"/>
    <w:rsid w:val="13FA5663"/>
    <w:rsid w:val="140160EA"/>
    <w:rsid w:val="14073F96"/>
    <w:rsid w:val="140B22E5"/>
    <w:rsid w:val="14436D4B"/>
    <w:rsid w:val="14526798"/>
    <w:rsid w:val="146754C7"/>
    <w:rsid w:val="14CE564B"/>
    <w:rsid w:val="14D9296D"/>
    <w:rsid w:val="14FF6143"/>
    <w:rsid w:val="15050420"/>
    <w:rsid w:val="15220260"/>
    <w:rsid w:val="15B429C2"/>
    <w:rsid w:val="16F05F6F"/>
    <w:rsid w:val="172E54A5"/>
    <w:rsid w:val="177D3576"/>
    <w:rsid w:val="178A556E"/>
    <w:rsid w:val="17FE1A97"/>
    <w:rsid w:val="182F6053"/>
    <w:rsid w:val="186B6697"/>
    <w:rsid w:val="18E11A17"/>
    <w:rsid w:val="192304FF"/>
    <w:rsid w:val="19AA7C2C"/>
    <w:rsid w:val="19AE6A8F"/>
    <w:rsid w:val="19B2257B"/>
    <w:rsid w:val="1A7D4082"/>
    <w:rsid w:val="1AC90B60"/>
    <w:rsid w:val="1AE839A7"/>
    <w:rsid w:val="1B404CDF"/>
    <w:rsid w:val="1B7976B6"/>
    <w:rsid w:val="1C0D1073"/>
    <w:rsid w:val="1C4631FC"/>
    <w:rsid w:val="1C6843C8"/>
    <w:rsid w:val="1C775F70"/>
    <w:rsid w:val="1CC615DF"/>
    <w:rsid w:val="1CCD7F4C"/>
    <w:rsid w:val="1CE575AF"/>
    <w:rsid w:val="1D0964BE"/>
    <w:rsid w:val="1D3602EC"/>
    <w:rsid w:val="1D5900D8"/>
    <w:rsid w:val="1DD841C6"/>
    <w:rsid w:val="1E2E49A2"/>
    <w:rsid w:val="1E494385"/>
    <w:rsid w:val="1E513777"/>
    <w:rsid w:val="1E7A571A"/>
    <w:rsid w:val="1EA33423"/>
    <w:rsid w:val="1EFE4215"/>
    <w:rsid w:val="1FAA7C00"/>
    <w:rsid w:val="1FCA5487"/>
    <w:rsid w:val="1FD051E1"/>
    <w:rsid w:val="1FD2591D"/>
    <w:rsid w:val="1FF269E9"/>
    <w:rsid w:val="1FF43CED"/>
    <w:rsid w:val="20255BAC"/>
    <w:rsid w:val="20773E9D"/>
    <w:rsid w:val="20CE7A88"/>
    <w:rsid w:val="20F26783"/>
    <w:rsid w:val="21847067"/>
    <w:rsid w:val="219603F2"/>
    <w:rsid w:val="21B13D30"/>
    <w:rsid w:val="21F13C56"/>
    <w:rsid w:val="22126D32"/>
    <w:rsid w:val="226334E4"/>
    <w:rsid w:val="22DE44A2"/>
    <w:rsid w:val="231B5AF3"/>
    <w:rsid w:val="233C1382"/>
    <w:rsid w:val="23583145"/>
    <w:rsid w:val="239C3533"/>
    <w:rsid w:val="23A1283C"/>
    <w:rsid w:val="23DA429E"/>
    <w:rsid w:val="23E90DB0"/>
    <w:rsid w:val="248765A8"/>
    <w:rsid w:val="24A53D9B"/>
    <w:rsid w:val="24E75EEE"/>
    <w:rsid w:val="251F6BB2"/>
    <w:rsid w:val="25305272"/>
    <w:rsid w:val="253E12AE"/>
    <w:rsid w:val="258B1FBD"/>
    <w:rsid w:val="260437DF"/>
    <w:rsid w:val="268A0F32"/>
    <w:rsid w:val="26A11184"/>
    <w:rsid w:val="26AC7E8C"/>
    <w:rsid w:val="26D12BA7"/>
    <w:rsid w:val="26FF091F"/>
    <w:rsid w:val="2724450C"/>
    <w:rsid w:val="274B188D"/>
    <w:rsid w:val="27744E4D"/>
    <w:rsid w:val="28130BBD"/>
    <w:rsid w:val="28150BA5"/>
    <w:rsid w:val="28E1514B"/>
    <w:rsid w:val="29066E39"/>
    <w:rsid w:val="29163E1B"/>
    <w:rsid w:val="29180FB4"/>
    <w:rsid w:val="292747EF"/>
    <w:rsid w:val="296C388E"/>
    <w:rsid w:val="2982135D"/>
    <w:rsid w:val="29BD11CD"/>
    <w:rsid w:val="2A0D05B6"/>
    <w:rsid w:val="2A251462"/>
    <w:rsid w:val="2A6F327B"/>
    <w:rsid w:val="2AD77C5B"/>
    <w:rsid w:val="2B220216"/>
    <w:rsid w:val="2BB7604B"/>
    <w:rsid w:val="2C62103E"/>
    <w:rsid w:val="2C8F1492"/>
    <w:rsid w:val="2C9C7099"/>
    <w:rsid w:val="2CA50B48"/>
    <w:rsid w:val="2CAB50CA"/>
    <w:rsid w:val="2CB062D6"/>
    <w:rsid w:val="2D0D5775"/>
    <w:rsid w:val="2D4C3DA2"/>
    <w:rsid w:val="2DC26D64"/>
    <w:rsid w:val="2E0209E3"/>
    <w:rsid w:val="2E285CF0"/>
    <w:rsid w:val="2E4C3584"/>
    <w:rsid w:val="2E712942"/>
    <w:rsid w:val="2E8152A9"/>
    <w:rsid w:val="2ED27DB6"/>
    <w:rsid w:val="2EDF53D2"/>
    <w:rsid w:val="2F832DD4"/>
    <w:rsid w:val="2F942C75"/>
    <w:rsid w:val="2FCD5D70"/>
    <w:rsid w:val="2FE959EA"/>
    <w:rsid w:val="30087837"/>
    <w:rsid w:val="30091845"/>
    <w:rsid w:val="30D3561B"/>
    <w:rsid w:val="3146000E"/>
    <w:rsid w:val="314F6B38"/>
    <w:rsid w:val="31514BF5"/>
    <w:rsid w:val="317B79F4"/>
    <w:rsid w:val="31956A5D"/>
    <w:rsid w:val="31D44E55"/>
    <w:rsid w:val="31F53810"/>
    <w:rsid w:val="327E74A6"/>
    <w:rsid w:val="32E154AD"/>
    <w:rsid w:val="32F6631F"/>
    <w:rsid w:val="33A13750"/>
    <w:rsid w:val="33A86F23"/>
    <w:rsid w:val="34243A0D"/>
    <w:rsid w:val="347411AD"/>
    <w:rsid w:val="35722FD7"/>
    <w:rsid w:val="35A24ED3"/>
    <w:rsid w:val="3704382E"/>
    <w:rsid w:val="37677977"/>
    <w:rsid w:val="37A414DF"/>
    <w:rsid w:val="37AB2C73"/>
    <w:rsid w:val="37B84E6B"/>
    <w:rsid w:val="38B83567"/>
    <w:rsid w:val="3905560B"/>
    <w:rsid w:val="390924E1"/>
    <w:rsid w:val="391E64D5"/>
    <w:rsid w:val="3A047018"/>
    <w:rsid w:val="3A8F051B"/>
    <w:rsid w:val="3B5E537D"/>
    <w:rsid w:val="3B680CF0"/>
    <w:rsid w:val="3BE2103F"/>
    <w:rsid w:val="3C3220EC"/>
    <w:rsid w:val="3CA078AB"/>
    <w:rsid w:val="3CD55C99"/>
    <w:rsid w:val="3CDF38D6"/>
    <w:rsid w:val="3D0371E0"/>
    <w:rsid w:val="3E074E7D"/>
    <w:rsid w:val="3E3A34FA"/>
    <w:rsid w:val="3EF6559F"/>
    <w:rsid w:val="40484F40"/>
    <w:rsid w:val="405F36AC"/>
    <w:rsid w:val="40760CC0"/>
    <w:rsid w:val="40C90E95"/>
    <w:rsid w:val="41301B9B"/>
    <w:rsid w:val="419E72B5"/>
    <w:rsid w:val="41D53F5B"/>
    <w:rsid w:val="4262548E"/>
    <w:rsid w:val="426E3386"/>
    <w:rsid w:val="42AA772B"/>
    <w:rsid w:val="43692B9E"/>
    <w:rsid w:val="439807F2"/>
    <w:rsid w:val="43991CCF"/>
    <w:rsid w:val="443A1AB2"/>
    <w:rsid w:val="44753845"/>
    <w:rsid w:val="447A341A"/>
    <w:rsid w:val="44CD462D"/>
    <w:rsid w:val="44E73A18"/>
    <w:rsid w:val="451C112B"/>
    <w:rsid w:val="45CE3490"/>
    <w:rsid w:val="45E15C13"/>
    <w:rsid w:val="45EB3A12"/>
    <w:rsid w:val="463E50EB"/>
    <w:rsid w:val="46EF55D0"/>
    <w:rsid w:val="4710416E"/>
    <w:rsid w:val="473769BA"/>
    <w:rsid w:val="47B12265"/>
    <w:rsid w:val="482A43EB"/>
    <w:rsid w:val="48522F87"/>
    <w:rsid w:val="48686BB9"/>
    <w:rsid w:val="494722FA"/>
    <w:rsid w:val="494F5299"/>
    <w:rsid w:val="49C6696E"/>
    <w:rsid w:val="4A020EFA"/>
    <w:rsid w:val="4A515293"/>
    <w:rsid w:val="4B5C2998"/>
    <w:rsid w:val="4B6212C1"/>
    <w:rsid w:val="4B8219BC"/>
    <w:rsid w:val="4BAD0EC9"/>
    <w:rsid w:val="4BCE2637"/>
    <w:rsid w:val="4CEF19D2"/>
    <w:rsid w:val="4D33539C"/>
    <w:rsid w:val="4D7541E6"/>
    <w:rsid w:val="4EEF1971"/>
    <w:rsid w:val="4F4F43F5"/>
    <w:rsid w:val="4FFE1A52"/>
    <w:rsid w:val="504E68BA"/>
    <w:rsid w:val="507F39A6"/>
    <w:rsid w:val="50BC5AC7"/>
    <w:rsid w:val="518E5FE3"/>
    <w:rsid w:val="51A41BA3"/>
    <w:rsid w:val="51CE7180"/>
    <w:rsid w:val="521C7116"/>
    <w:rsid w:val="52FB7296"/>
    <w:rsid w:val="532C289D"/>
    <w:rsid w:val="53474E07"/>
    <w:rsid w:val="5369207F"/>
    <w:rsid w:val="538F205F"/>
    <w:rsid w:val="53E258AE"/>
    <w:rsid w:val="543156EE"/>
    <w:rsid w:val="54612849"/>
    <w:rsid w:val="54777583"/>
    <w:rsid w:val="549E43B1"/>
    <w:rsid w:val="54EA216F"/>
    <w:rsid w:val="55331A89"/>
    <w:rsid w:val="556A369C"/>
    <w:rsid w:val="556D62F8"/>
    <w:rsid w:val="55763B4C"/>
    <w:rsid w:val="557B437C"/>
    <w:rsid w:val="559F4CE5"/>
    <w:rsid w:val="55C82741"/>
    <w:rsid w:val="56290420"/>
    <w:rsid w:val="569407D3"/>
    <w:rsid w:val="56BA6871"/>
    <w:rsid w:val="571F15B6"/>
    <w:rsid w:val="57BA64F3"/>
    <w:rsid w:val="582236BA"/>
    <w:rsid w:val="58485682"/>
    <w:rsid w:val="58990258"/>
    <w:rsid w:val="593861EE"/>
    <w:rsid w:val="59655A8A"/>
    <w:rsid w:val="59B15A0D"/>
    <w:rsid w:val="59CD5F94"/>
    <w:rsid w:val="59D60555"/>
    <w:rsid w:val="5A195DB4"/>
    <w:rsid w:val="5A2C423D"/>
    <w:rsid w:val="5ABB581D"/>
    <w:rsid w:val="5AF17529"/>
    <w:rsid w:val="5B0E7702"/>
    <w:rsid w:val="5B1C3A2F"/>
    <w:rsid w:val="5B5C6CF5"/>
    <w:rsid w:val="5BA67F78"/>
    <w:rsid w:val="5CC220E3"/>
    <w:rsid w:val="5CC44CD8"/>
    <w:rsid w:val="5CFE7329"/>
    <w:rsid w:val="5D0A3EFA"/>
    <w:rsid w:val="5D3C09BC"/>
    <w:rsid w:val="5D674497"/>
    <w:rsid w:val="5D6D01B3"/>
    <w:rsid w:val="5DC971BE"/>
    <w:rsid w:val="5E475E97"/>
    <w:rsid w:val="5FF843AA"/>
    <w:rsid w:val="603E5317"/>
    <w:rsid w:val="60AB554E"/>
    <w:rsid w:val="61E80059"/>
    <w:rsid w:val="624155D7"/>
    <w:rsid w:val="624951CC"/>
    <w:rsid w:val="62934101"/>
    <w:rsid w:val="630304EF"/>
    <w:rsid w:val="6441011A"/>
    <w:rsid w:val="64875923"/>
    <w:rsid w:val="64FD63E6"/>
    <w:rsid w:val="650C1420"/>
    <w:rsid w:val="65150E5A"/>
    <w:rsid w:val="65510FE4"/>
    <w:rsid w:val="65BF6341"/>
    <w:rsid w:val="65C903B6"/>
    <w:rsid w:val="66086593"/>
    <w:rsid w:val="66580034"/>
    <w:rsid w:val="66944070"/>
    <w:rsid w:val="672F4C19"/>
    <w:rsid w:val="676910C7"/>
    <w:rsid w:val="67802599"/>
    <w:rsid w:val="682465DF"/>
    <w:rsid w:val="687327B6"/>
    <w:rsid w:val="69001AC5"/>
    <w:rsid w:val="691558B3"/>
    <w:rsid w:val="69BF4267"/>
    <w:rsid w:val="69D03DBD"/>
    <w:rsid w:val="6A5F4853"/>
    <w:rsid w:val="6A7077A7"/>
    <w:rsid w:val="6A942AF0"/>
    <w:rsid w:val="6AB078BB"/>
    <w:rsid w:val="6B497AB2"/>
    <w:rsid w:val="6B716A86"/>
    <w:rsid w:val="6B86221B"/>
    <w:rsid w:val="6BB971F7"/>
    <w:rsid w:val="6D15151E"/>
    <w:rsid w:val="6DBC2620"/>
    <w:rsid w:val="6DD6406F"/>
    <w:rsid w:val="6DFC0A68"/>
    <w:rsid w:val="6E494286"/>
    <w:rsid w:val="6E7445BA"/>
    <w:rsid w:val="6F4F3994"/>
    <w:rsid w:val="6F5A199E"/>
    <w:rsid w:val="6F5A34AA"/>
    <w:rsid w:val="6F7376A5"/>
    <w:rsid w:val="6F8A3115"/>
    <w:rsid w:val="6FAD2525"/>
    <w:rsid w:val="6FBA5C5B"/>
    <w:rsid w:val="6FE50151"/>
    <w:rsid w:val="7012549A"/>
    <w:rsid w:val="70864E85"/>
    <w:rsid w:val="70B53C4E"/>
    <w:rsid w:val="70DC68B9"/>
    <w:rsid w:val="71DC783F"/>
    <w:rsid w:val="71E843AF"/>
    <w:rsid w:val="72535A6C"/>
    <w:rsid w:val="7276447F"/>
    <w:rsid w:val="72B4176E"/>
    <w:rsid w:val="72D73D4A"/>
    <w:rsid w:val="730B25F7"/>
    <w:rsid w:val="731A68AC"/>
    <w:rsid w:val="739F509B"/>
    <w:rsid w:val="745800B6"/>
    <w:rsid w:val="7562373D"/>
    <w:rsid w:val="756C7213"/>
    <w:rsid w:val="75AC1EF7"/>
    <w:rsid w:val="771D2D51"/>
    <w:rsid w:val="77573734"/>
    <w:rsid w:val="77AA5D83"/>
    <w:rsid w:val="77AD6C38"/>
    <w:rsid w:val="77B453E5"/>
    <w:rsid w:val="78252CD2"/>
    <w:rsid w:val="787827F2"/>
    <w:rsid w:val="78827AB8"/>
    <w:rsid w:val="78910C0C"/>
    <w:rsid w:val="789E54E8"/>
    <w:rsid w:val="78ED6567"/>
    <w:rsid w:val="79095F36"/>
    <w:rsid w:val="797D4954"/>
    <w:rsid w:val="79A06751"/>
    <w:rsid w:val="79EC0566"/>
    <w:rsid w:val="79EE2221"/>
    <w:rsid w:val="79FA5641"/>
    <w:rsid w:val="7A4E271F"/>
    <w:rsid w:val="7ABC7995"/>
    <w:rsid w:val="7C0A4965"/>
    <w:rsid w:val="7C493AB1"/>
    <w:rsid w:val="7C866189"/>
    <w:rsid w:val="7CC8433E"/>
    <w:rsid w:val="7CE96289"/>
    <w:rsid w:val="7CF07E1E"/>
    <w:rsid w:val="7E305FDA"/>
    <w:rsid w:val="7F3E6D2E"/>
    <w:rsid w:val="7F883336"/>
    <w:rsid w:val="7F8E59EF"/>
    <w:rsid w:val="7FE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0"/>
    <w:rPr>
      <w:rFonts w:ascii="Cambria" w:hAnsi="Cambria" w:eastAsia="宋体" w:cs="Times New Roman"/>
      <w:b/>
      <w:bCs/>
      <w:sz w:val="21"/>
      <w:szCs w:val="22"/>
    </w:rPr>
  </w:style>
  <w:style w:type="paragraph" w:styleId="3">
    <w:name w:val="index 1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next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"/>
    <w:qFormat/>
    <w:uiPriority w:val="0"/>
    <w:pPr>
      <w:widowControl w:val="0"/>
      <w:snapToGrid/>
      <w:spacing w:before="0" w:after="120" w:line="240" w:lineRule="auto"/>
      <w:ind w:right="0" w:firstLine="420" w:firstLineChars="100"/>
    </w:pPr>
    <w:rPr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1381</Characters>
  <Lines>8</Lines>
  <Paragraphs>2</Paragraphs>
  <TotalTime>0</TotalTime>
  <ScaleCrop>false</ScaleCrop>
  <LinksUpToDate>false</LinksUpToDate>
  <CharactersWithSpaces>1445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2024-03-29T03:55:00Z</cp:lastPrinted>
  <dcterms:modified xsi:type="dcterms:W3CDTF">2025-09-01T04:13:54Z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55DE51A0B40F4B96ABB655B4C1072710</vt:lpwstr>
  </property>
</Properties>
</file>