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both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</w:p>
    <w:p>
      <w:pPr>
        <w:widowControl/>
        <w:spacing w:before="100" w:beforeAutospacing="1" w:after="100" w:afterAutospacing="1"/>
        <w:ind w:firstLine="1320" w:firstLineChars="300"/>
        <w:jc w:val="both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呼图壁县人民政府政务服务中心</w:t>
      </w:r>
    </w:p>
    <w:p>
      <w:pPr>
        <w:widowControl/>
        <w:spacing w:before="100" w:beforeAutospacing="1" w:after="100" w:afterAutospacing="1"/>
        <w:ind w:firstLine="2200" w:firstLineChars="500"/>
        <w:jc w:val="both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2025年呼图壁县人民政府政务服务中心部门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第一部分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 xml:space="preserve"> 2025年呼图壁县人民政府政务服务中心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spacing w:line="520" w:lineRule="exact"/>
        <w:ind w:firstLine="640" w:firstLineChars="200"/>
        <w:rPr>
          <w:rFonts w:hint="eastAsia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</w:rPr>
        <w:t>按照有关规定，</w:t>
      </w:r>
      <w:r>
        <w:rPr>
          <w:rFonts w:hint="eastAsia" w:eastAsia="仿宋_GB2312"/>
          <w:color w:val="auto"/>
          <w:sz w:val="32"/>
          <w:szCs w:val="32"/>
        </w:rPr>
        <w:t>承担对政府各部门进驻、委托的政务服务事项进行组织、协调、管理、指导和服务工作;配合相关部门对政务服务事项进行动态调整;负责政务服务内容、办事程序、运行制度的修订、完善和解释工作，指导进驻部门依法规范运行;协调进驻各部门之间的关系，对涉及两个以上部门联合办理的行政审批项目进行协调;组织有关职能部门集中受理进入中心的各类政务服务事项，并对办理情况进行跟踪、督办和催办;负责昌吉州12345政务服务便民热线在本辖区的运行管理工作，统筹协调本辖区转办诉求事项办理、催办、督办和统计分析工作;完成上级热线管理部门交办的其他任务;负责进驻窗口工作人员的管理和考核工作，受理、交办、督办进驻窗口行政效能投诉;负责政务服务标准化、规范化、便利化工作，以及各部门政务服务能力评估工作;承办县委、县人民政府交办的其他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widowControl/>
        <w:spacing w:line="540" w:lineRule="exact"/>
        <w:ind w:firstLine="640"/>
        <w:jc w:val="left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</w:rPr>
        <w:t>呼图壁县人民政府政务服务中心无下属预算单位，下设3个处室，分别是：综合办、督查科、信息科。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</w:rPr>
        <w:t>呼图壁县人民政府政务服务中心编制数8，实有人数8人，其中：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在职人员8人，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增加0人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；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退</w:t>
      </w:r>
      <w:r>
        <w:rPr>
          <w:rFonts w:ascii="仿宋_GB2312" w:hAnsi="仿宋" w:eastAsia="仿宋_GB2312" w:cs="仿宋"/>
          <w:color w:val="000000"/>
          <w:sz w:val="32"/>
          <w:szCs w:val="32"/>
        </w:rPr>
        <w:t>休0人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增加0人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离</w:t>
      </w:r>
      <w:r>
        <w:rPr>
          <w:rFonts w:ascii="仿宋_GB2312" w:hAnsi="仿宋" w:eastAsia="仿宋_GB2312" w:cs="仿宋"/>
          <w:color w:val="000000"/>
          <w:sz w:val="32"/>
          <w:szCs w:val="32"/>
        </w:rPr>
        <w:t>休0人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增加0人</w:t>
      </w:r>
      <w:r>
        <w:rPr>
          <w:rFonts w:ascii="仿宋_GB2312" w:hAnsi="仿宋" w:eastAsia="仿宋_GB2312" w:cs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第二部分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8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325.93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238.98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231.93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231.93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39.37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22.51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94.00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94.00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325.93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325.93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单位：万元</w:t>
      </w:r>
    </w:p>
    <w:tbl>
      <w:tblPr>
        <w:tblStyle w:val="8"/>
        <w:tblW w:w="9660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415"/>
        <w:gridCol w:w="427"/>
        <w:gridCol w:w="1454"/>
        <w:gridCol w:w="773"/>
        <w:gridCol w:w="785"/>
        <w:gridCol w:w="796"/>
        <w:gridCol w:w="635"/>
        <w:gridCol w:w="415"/>
        <w:gridCol w:w="658"/>
        <w:gridCol w:w="392"/>
        <w:gridCol w:w="623"/>
        <w:gridCol w:w="542"/>
        <w:gridCol w:w="681"/>
        <w:gridCol w:w="265"/>
        <w:gridCol w:w="2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3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4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7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43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5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2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5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1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27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45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54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201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一般公共服务支出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238.98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197.38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197.38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41.60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201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</w:rPr>
              <w:t>政府办公厅（室）及相关机构事务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238.98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197.38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197.38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41.60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201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事业运行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178.98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157.38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157.38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21.60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  <w:t>201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其他政府办公厅（室）及相关机构事务支出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60.00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40.00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40.00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208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社会保障和就业支出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39.37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26.00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208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行政事业单位养老支出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39.37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26.00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208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05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34.37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208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06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机关事业单位职业年金缴费支出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5.00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卫生健康支出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22.51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12.40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行政事业单位医疗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22.51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12.40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02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事业单位医疗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16.68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6.68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6.68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03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公务员医疗补助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5.34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3.34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3.34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99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其他行政事业单位医疗支出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0.48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0.08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0.08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0.40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221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住房保障支出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25.07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221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住房改革支出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25.07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221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01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住房公积金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25.07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合  计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325.93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231.93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231.93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94.00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单位：万元</w:t>
      </w:r>
    </w:p>
    <w:tbl>
      <w:tblPr>
        <w:tblStyle w:val="8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417"/>
        <w:gridCol w:w="417"/>
        <w:gridCol w:w="2562"/>
        <w:gridCol w:w="1830"/>
        <w:gridCol w:w="1831"/>
        <w:gridCol w:w="18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6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7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6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一般公共服务支出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238.98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178.98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60.00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</w:rPr>
              <w:t>政府办公厅（室）及相关机构事务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238.98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178.98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60.00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03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事业运行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178.98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178.98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  <w:t>03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其他政府办公厅（室）及相关机构事务支出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60.00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60.00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社会保障和就业支出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39.37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39.37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行政事业单位养老支出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39.37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39.37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05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34.37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34.37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06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机关事业单位职业年金缴费支出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5.00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5.00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卫生健康支出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22.51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22.51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行政事业单位医疗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22.51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22.51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02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事业单位医疗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16.68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16.68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03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公务员医疗补助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5.34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5.34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99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其他行政事业单位医疗支出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0.48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0.48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住房保障支出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25.07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25.07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住房改革支出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25.07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25.07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01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住房公积金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25.07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25.07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325.93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265.93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60.00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部门：</w:t>
      </w:r>
      <w:r>
        <w:rPr>
          <w:rFonts w:hint="eastAsia" w:ascii="仿宋_GB2312" w:hAnsi="宋体" w:eastAsia="仿宋_GB2312"/>
          <w:color w:val="auto"/>
          <w:kern w:val="0"/>
          <w:sz w:val="24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单位：万元</w:t>
      </w:r>
    </w:p>
    <w:tbl>
      <w:tblPr>
        <w:tblStyle w:val="8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231.93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197.38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197.38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231.93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231.93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231.93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231.93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8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500"/>
        <w:gridCol w:w="503"/>
        <w:gridCol w:w="3187"/>
        <w:gridCol w:w="240"/>
        <w:gridCol w:w="760"/>
        <w:gridCol w:w="216"/>
        <w:gridCol w:w="1623"/>
        <w:gridCol w:w="1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676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</w:rPr>
              <w:t>呼图壁县人民政府政务服务中心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2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6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45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318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318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0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一般公共服务支出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197.38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157.38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40.00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</w:rPr>
              <w:t>政府办公厅（室）及相关机构事务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197.38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157.38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40.00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201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事业运行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157.38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157.38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  <w:t>201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其他政府办公厅（室）及相关机构事务支出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40.00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40.00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社会保障和就业支出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13.37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13.37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行政事业单位养老支出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13.37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13.37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05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13.37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13.37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卫生健康支出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10.11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10.11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行政事业单位医疗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10.11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10.11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02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事业单位医疗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6.68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6.68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03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公务员医疗补助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3.34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3.34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其他行政事业单位医疗支出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0.08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0.08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221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住房保障支出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11.07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11.07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221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住房改革支出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11.07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11.07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221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01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住房公积金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11.07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11.07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231.93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191.93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40.00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8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3523"/>
        <w:gridCol w:w="363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2570" w:firstLineChars="800"/>
              <w:jc w:val="both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57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</w:rPr>
              <w:t>呼图壁县人民政府政务服务中心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720" w:firstLineChars="300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4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5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06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5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工资福利支出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127.59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127.59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01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基本工资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34.17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02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津贴补贴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147" w:rightChars="7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10.61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03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奖金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26.14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26.14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07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绩效工资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21.37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21.37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08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机关事业单位基本养老保险缴费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10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职工基本医疗保险缴费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6.68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6.68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11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公务员医疗补助缴费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3.34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3.34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12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其他社会保障缴费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0.84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13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住房公积金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商品和服务支出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64.33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01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办公费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08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取暖费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16.34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lang w:val="en-US" w:eastAsia="zh-CN"/>
              </w:rPr>
              <w:t>劳务费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43.26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43.26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28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工会经费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31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公务用车运行维护费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对个人和家庭的补助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lang w:val="en-US" w:eastAsia="zh-CN"/>
              </w:rPr>
              <w:t>05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lang w:val="en-US" w:eastAsia="zh-CN"/>
              </w:rPr>
              <w:t>生活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补助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191.93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127.60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64.33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8"/>
        <w:tblW w:w="9540" w:type="dxa"/>
        <w:tblInd w:w="-36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506"/>
        <w:gridCol w:w="417"/>
        <w:gridCol w:w="417"/>
        <w:gridCol w:w="1031"/>
        <w:gridCol w:w="1057"/>
        <w:gridCol w:w="721"/>
        <w:gridCol w:w="530"/>
        <w:gridCol w:w="720"/>
        <w:gridCol w:w="592"/>
        <w:gridCol w:w="592"/>
        <w:gridCol w:w="404"/>
        <w:gridCol w:w="214"/>
        <w:gridCol w:w="419"/>
        <w:gridCol w:w="618"/>
        <w:gridCol w:w="419"/>
        <w:gridCol w:w="419"/>
        <w:gridCol w:w="384"/>
        <w:gridCol w:w="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70" w:type="dxa"/>
          <w:trHeight w:val="375" w:hRule="atLeast"/>
        </w:trPr>
        <w:tc>
          <w:tcPr>
            <w:tcW w:w="9460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70" w:type="dxa"/>
          <w:trHeight w:val="405" w:hRule="atLeast"/>
        </w:trPr>
        <w:tc>
          <w:tcPr>
            <w:tcW w:w="4679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</w:rPr>
              <w:t>呼图壁县人民政府政务服务中心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960" w:firstLineChars="400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50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03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05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2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59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59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54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51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03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9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9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4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201　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  <w:lang w:eastAsia="zh-Han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一般公共服务支出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40.00</w:t>
            </w:r>
          </w:p>
        </w:tc>
        <w:tc>
          <w:tcPr>
            <w:tcW w:w="53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40.00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201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03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</w:rPr>
              <w:t>政府办公厅（室）及相关机构事务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40.00</w:t>
            </w:r>
          </w:p>
        </w:tc>
        <w:tc>
          <w:tcPr>
            <w:tcW w:w="53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40.00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201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03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其他政府办公厅（室）及相关机构事务支出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政务中心运转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经费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（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2025年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非定额）</w:t>
            </w:r>
          </w:p>
        </w:tc>
        <w:tc>
          <w:tcPr>
            <w:tcW w:w="72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0.00</w:t>
            </w:r>
          </w:p>
        </w:tc>
        <w:tc>
          <w:tcPr>
            <w:tcW w:w="53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0.00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201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</w:rPr>
              <w:t>03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10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其他政府办公厅（室）及相关机构事务支出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标杆化大厅改造提升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项目（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2025年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</w:rPr>
              <w:t>非定额）</w:t>
            </w:r>
          </w:p>
        </w:tc>
        <w:tc>
          <w:tcPr>
            <w:tcW w:w="7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2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2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2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2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7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40.00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40.00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8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lang w:val="en-US" w:eastAsia="zh-CN"/>
        </w:rPr>
        <w:t>备注：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  <w:t>呼图壁县人民政府政务服务中心202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  <w:t>年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lang w:val="en-US" w:eastAsia="zh-CN"/>
        </w:rPr>
        <w:t>没有使用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  <w:t>政府性基金预算支出预算，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lang w:val="en-US" w:eastAsia="zh-CN"/>
        </w:rPr>
        <w:t>政府性基金预算支出情况表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  <w:t>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8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56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lang w:val="en-US" w:eastAsia="zh-CN"/>
        </w:rPr>
        <w:t>备注：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  <w:t>呼图壁县人民政府政务服务中心202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  <w:t>年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lang w:val="en-US" w:eastAsia="zh-CN"/>
        </w:rPr>
        <w:t>没有使用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  <w:t>国有资本经营预算支出预算，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lang w:val="en-US" w:eastAsia="zh-CN"/>
        </w:rPr>
        <w:t>国有资本经营预算支出情况表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  <w:t>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both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单位：万元</w:t>
      </w:r>
    </w:p>
    <w:tbl>
      <w:tblPr>
        <w:tblStyle w:val="9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</w:rPr>
              <w:t>1.6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</w:rPr>
              <w:t>1.6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</w:rPr>
              <w:t>1.6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</w:rPr>
              <w:t>1.6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0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</w:rPr>
              <w:t>1.6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</w:rPr>
              <w:t>1.6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249" w:firstLineChars="7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单位：万元</w:t>
      </w:r>
    </w:p>
    <w:tbl>
      <w:tblPr>
        <w:tblStyle w:val="9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lang w:val="en-US" w:eastAsia="zh-CN"/>
        </w:rPr>
        <w:t>备注：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  <w:t>呼图壁县人民政府政务服务中心202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  <w:t>年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lang w:val="en-US" w:eastAsia="zh-CN"/>
        </w:rPr>
        <w:t>没有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  <w:t>上年结转结余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lang w:val="en-US" w:eastAsia="zh-CN"/>
        </w:rPr>
        <w:t>预算安排的支出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  <w:t>，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lang w:val="en-US" w:eastAsia="zh-CN"/>
        </w:rPr>
        <w:t>上年结转结余情况明细表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</w:rPr>
        <w:t>为空表。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按照全口径预算的原则，呼图壁县人民政府政务服务中心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325.93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收入预算包括：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一般公共预算、单位资金。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支出预算包括：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一般公共服务支出、社会保障和就业支出、卫生健康支出、住房保障支出。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呼图壁县人民政府政务服务中心收入预算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325.93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231.93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71.16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13.77%，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是人员工资支出增加（202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底招聘了3名编制外工作人员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未安排。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上级政府性基金安排的转移支付资金未安排。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上级国有资本经营预算安排的转移支付资金未安排。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28.84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10.59%，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援疆工作经费增加及社保、公积金基数调整。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年支出预算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325.93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265.93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81.59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17.07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6.86%，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人员工资支出增加（202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底招聘了3名编制外工作人员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18.41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单位资金里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援疆工作经费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呼图壁县人民政府政务服务中心2025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231.93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231.93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一般公共预算支出包括：一般公共服务支出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197.38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万元，主要用于主要用于人员工资及办公运转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;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社会保障和就业支出13.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万元，主要用于机关事业单位基本养老保险缴费支出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;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卫生健康支出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10.11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万元，主要用于事业单位医疗、公务员医疗补助及其他行政事业单位医疗支出；住房保障支出11.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万元，主要用于住房公积金支出。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231.93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191.93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28.07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17.13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编外人员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人（202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底招聘了3名编制外工作人员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5年政务中心运转经费（2025年非定额）相比2024年减少了10万元，但2025年增加了标杆化大厅改造提升项目（2025年非定额）10万元，合计金额不变。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1.一般公共服务（类）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197.38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85.10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2.社会保障和就业支出（类）13.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5.77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卫生健康支出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lang w:val="en-US" w:eastAsia="zh-CN"/>
        </w:rPr>
        <w:t>10.11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4.36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4.住房保障支出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（类）</w:t>
      </w:r>
      <w:r>
        <w:rPr>
          <w:rFonts w:hint="eastAsia" w:ascii="仿宋_GB2312" w:eastAsia="仿宋_GB2312"/>
          <w:color w:val="auto"/>
          <w:sz w:val="32"/>
          <w:szCs w:val="32"/>
        </w:rPr>
        <w:t>11.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07</w:t>
      </w:r>
      <w:r>
        <w:rPr>
          <w:rFonts w:hint="eastAsia" w:ascii="仿宋_GB2312" w:eastAsia="仿宋_GB2312"/>
          <w:color w:val="auto"/>
          <w:sz w:val="32"/>
          <w:szCs w:val="32"/>
        </w:rPr>
        <w:t>万元，占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4.77</w:t>
      </w:r>
      <w:r>
        <w:rPr>
          <w:rFonts w:hint="eastAsia" w:ascii="仿宋_GB2312" w:eastAsia="仿宋_GB2312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一般公共服务（类）政府办公厅（室）及相关机构事务（款）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lang w:val="en-US" w:eastAsia="zh-CN"/>
        </w:rPr>
        <w:t>事业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运行（项）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157.38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比上年预算数增加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26.88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15.77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%，主要原因是：人员工资支出增加（202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底招聘了3名编制外工作人员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一般公共服务（类）政府办公厅（室）及相关机构事务（款）其他政府办公厅（室）及相关机构事务支出（项）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40万元，增加0万元，增长0%，主要原因是本部门此科目所列支出为项目支出，2024年度项目支出和2025年项目支出预算金额无变化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.社会保障和就业支出（类）行政事业单位养老支出（款）机关事业单位基本养老保险缴费支出（项）:202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年预算数为13.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减少0.14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减少1.04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调入人员较调出人员工资低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.卫生健康支出（类）行政事业单位医疗（款）行政单位医疗（项）：202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年预算数为6.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68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减少0.08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减少1.18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调入人员较调出人员工资低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.卫生健康支出（类）行政事业单位医疗（款）公务员医疗补助（项）：202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3.34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1.48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79.57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本年度公务员医疗补助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比率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.卫生健康支出（类）行政事业单位医疗（款）其他行政事业单位医疗支出（项）：202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年预算数为0.0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万元，比上年预算增加0.0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本年度大病保险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比率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.住房支出保障（类）住房改革支出（款）住房公积金（项）：202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年预算数为11.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减少0.11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减少0.98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调入人员较调出人员工资收入低，住房公积金的基数低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年一般公共预算基本支出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lang w:val="en-US" w:eastAsia="zh-CN"/>
        </w:rPr>
        <w:t>191.93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万元， 其中：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lang w:val="en-US" w:eastAsia="zh-CN"/>
        </w:rPr>
        <w:t>127.60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万元，主要包括：基本工资、津贴补贴、奖金、绩效工资、机关事业单位基本养老保险缴费、职工基本医疗保险缴费、公务员医疗补助缴费、其他社会保障缴费、住房公积金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lang w:val="en-US" w:eastAsia="zh-CN"/>
        </w:rPr>
        <w:t>、生活补助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lang w:val="en-US" w:eastAsia="zh-CN"/>
        </w:rPr>
        <w:t>64.33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万元，主要包括：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lang w:val="en-US" w:eastAsia="zh-CN"/>
        </w:rPr>
        <w:t xml:space="preserve">办公费、取暖费、劳务费、工会经费、公务用车运行维护费 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color w:val="auto"/>
          <w:spacing w:val="-20"/>
          <w:kern w:val="0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1.项目</w:t>
      </w:r>
      <w:r>
        <w:rPr>
          <w:rFonts w:ascii="仿宋_GB2312" w:hAnsi="黑体" w:eastAsia="仿宋_GB2312"/>
          <w:color w:val="auto"/>
          <w:sz w:val="32"/>
          <w:szCs w:val="32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</w:rPr>
        <w:t>政务中心运转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  <w:lang w:val="en-US" w:eastAsia="zh-CN"/>
        </w:rPr>
        <w:t>经费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</w:rPr>
        <w:t>（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  <w:lang w:val="en-US" w:eastAsia="zh-CN"/>
        </w:rPr>
        <w:t>2025年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</w:rPr>
        <w:t>非定额）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ascii="仿宋_GB2312" w:hAnsi="黑体" w:eastAsia="仿宋_GB2312"/>
          <w:color w:val="auto"/>
          <w:sz w:val="32"/>
          <w:szCs w:val="32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  <w:r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  <w:t>呼财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预字</w:t>
      </w:r>
      <w:r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  <w:t>【202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  <w:t>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  <w:t>号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ascii="仿宋_GB2312" w:hAnsi="黑体" w:eastAsia="仿宋_GB2312"/>
          <w:color w:val="auto"/>
          <w:sz w:val="32"/>
          <w:szCs w:val="32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万元《2025年呼图壁县财经委员会第一次会议纪要》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ascii="仿宋_GB2312" w:hAnsi="黑体" w:eastAsia="仿宋_GB2312"/>
          <w:color w:val="auto"/>
          <w:sz w:val="32"/>
          <w:szCs w:val="32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呼图壁县人民政府政务服务中心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ascii="仿宋_GB2312" w:hAnsi="黑体" w:eastAsia="仿宋_GB2312"/>
          <w:color w:val="auto"/>
          <w:sz w:val="32"/>
          <w:szCs w:val="32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lang w:val="en-US" w:eastAsia="zh-CN"/>
        </w:rPr>
        <w:t>水费1.56万，电费12万，邮电费7.44万，维修（护）费2万，印刷费1万，差旅费2万，办公费4万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ascii="仿宋_GB2312" w:hAnsi="黑体" w:eastAsia="仿宋_GB2312"/>
          <w:color w:val="auto"/>
          <w:sz w:val="32"/>
          <w:szCs w:val="32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年1月1日-12月31日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color w:val="auto"/>
          <w:spacing w:val="-20"/>
          <w:kern w:val="0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.项目</w:t>
      </w:r>
      <w:r>
        <w:rPr>
          <w:rFonts w:ascii="仿宋_GB2312" w:hAnsi="黑体" w:eastAsia="仿宋_GB2312"/>
          <w:color w:val="auto"/>
          <w:sz w:val="32"/>
          <w:szCs w:val="32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  <w:lang w:val="en-US" w:eastAsia="zh-CN"/>
        </w:rPr>
        <w:t>标杆化大厅改造提升项目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</w:rPr>
        <w:t>（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  <w:lang w:val="en-US" w:eastAsia="zh-CN"/>
        </w:rPr>
        <w:t>2025年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</w:rPr>
        <w:t>非定额）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ascii="仿宋_GB2312" w:hAnsi="黑体" w:eastAsia="仿宋_GB2312"/>
          <w:color w:val="auto"/>
          <w:sz w:val="32"/>
          <w:szCs w:val="32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  <w:r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  <w:t>呼财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预字</w:t>
      </w:r>
      <w:r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  <w:t>【202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  <w:t>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  <w:t>号《2025年呼图壁县财经委员会第一次会议纪要》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ascii="仿宋_GB2312" w:hAnsi="黑体" w:eastAsia="仿宋_GB2312"/>
          <w:color w:val="auto"/>
          <w:sz w:val="32"/>
          <w:szCs w:val="32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ascii="仿宋_GB2312" w:hAnsi="黑体" w:eastAsia="仿宋_GB2312"/>
          <w:color w:val="auto"/>
          <w:sz w:val="32"/>
          <w:szCs w:val="32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呼图壁县人民政府政务服务中心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ascii="仿宋_GB2312" w:hAnsi="黑体" w:eastAsia="仿宋_GB2312"/>
          <w:color w:val="auto"/>
          <w:sz w:val="32"/>
          <w:szCs w:val="32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lang w:val="en-US" w:eastAsia="zh-CN"/>
        </w:rPr>
        <w:t>维修（护）费8万，印刷费2万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ascii="仿宋_GB2312" w:hAnsi="黑体" w:eastAsia="仿宋_GB2312"/>
          <w:color w:val="auto"/>
          <w:sz w:val="32"/>
          <w:szCs w:val="32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年1月1日-12月31日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万元，公务接待费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是202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年及202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年均未安排预算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年及202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年均未安排预算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本单位只有一辆公务用车，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年及202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预算安排数一样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年及202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年均未安排预算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预算的支出，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上年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情况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明细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64.33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44.28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220.85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2025年将编外人员工资预算列在劳务费里，而2024年预算列入其他工资福利支出里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40.12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23.52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14.6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39.37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39.37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pacing w:val="-2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1.房屋0平方米，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</w:rPr>
        <w:t>价值0万元。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2.车辆1辆，价值18万元；其中：一般公务用车0辆，价值0万元；执法执勤用车0辆，价值0万元；其他车辆1辆，价值18万元。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3.办公家具价值43.65万元。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4.其他资产价值167.72万元。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价值50万元以上大型设备0台，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价值100万元以上大型设备1台。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预算未安排购置车辆经费，安排购置50万元以上大型设备0台，单位价值100万元以上大型设备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整体预算绩效目标1个，涉及预算金325.93万元；当年预算安排项目共2个，其中:</w:t>
      </w:r>
    </w:p>
    <w:p>
      <w:pP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涉及预算金额40万元；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  <w:br w:type="page"/>
      </w:r>
    </w:p>
    <w:tbl>
      <w:tblPr>
        <w:tblStyle w:val="8"/>
        <w:tblpPr w:leftFromText="180" w:rightFromText="180" w:vertAnchor="text" w:horzAnchor="page" w:tblpX="1378" w:tblpY="-10054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990"/>
        <w:gridCol w:w="2034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" w:hAnsi="Calibri" w:eastAsia="仿宋" w:cs="Times New Roman"/>
                <w:sz w:val="18"/>
                <w:szCs w:val="18"/>
                <w:lang w:val="en-US" w:eastAsia="zh-CN"/>
              </w:rPr>
              <w:t>（2025年）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7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呼图壁县人民政府政务服务中心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3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魏果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18196130924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7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1.持续推进政务服务“综合窗口”改革；2.提升基层服务水平；3.完善群众诉求办理机制；4.完善政务服务体系，提升窗口服务效能。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11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3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11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11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231.93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11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一体化平台办件数量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&gt;=500件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呼图壁县人民政府政务服务中心 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高效办成一件事办件量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&gt;=800件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呼图壁县人民政府政务服务中心 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12345热线工单按期签收率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呼图壁县人民政府政务服务中心 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12345热线工单按期办结率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呼图壁县人民政府政务服务中心 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br w:type="page"/>
      </w:r>
    </w:p>
    <w:tbl>
      <w:tblPr>
        <w:tblStyle w:val="8"/>
        <w:tblW w:w="19616" w:type="dxa"/>
        <w:tblInd w:w="-5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947"/>
        <w:gridCol w:w="2042"/>
        <w:gridCol w:w="923"/>
        <w:gridCol w:w="1119"/>
        <w:gridCol w:w="831"/>
        <w:gridCol w:w="796"/>
        <w:gridCol w:w="1073"/>
        <w:gridCol w:w="1027"/>
        <w:gridCol w:w="98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213" w:firstLineChars="10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  <w:tc>
          <w:tcPr>
            <w:tcW w:w="9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13" w:firstLineChars="100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8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Calibri" w:eastAsia="仿宋" w:cs="Times New Roman"/>
                <w:sz w:val="18"/>
                <w:szCs w:val="18"/>
                <w:lang w:val="en-US" w:eastAsia="zh-CN"/>
              </w:rPr>
              <w:t>(2025年)</w:t>
            </w:r>
          </w:p>
        </w:tc>
        <w:tc>
          <w:tcPr>
            <w:tcW w:w="9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Calibri" w:eastAsia="仿宋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81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呼图壁县人民政府政务服务中心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政务中心运转项目</w:t>
            </w:r>
          </w:p>
        </w:tc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罗荣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9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81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拟投入30万元用于支付中心综合大楼及办事大厅日常水电费、光纤费、电话费；软硬件设备维修维费用；日常办公、广告印刷等费用，通过项目的实施，促进呼图壁县政务服务工作向更好的方向发展，完善标杆化大厅建设，改善政务大厅的办公环境。</w:t>
            </w:r>
          </w:p>
        </w:tc>
        <w:tc>
          <w:tcPr>
            <w:tcW w:w="9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 一体化平台办件数量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&gt;=500件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=1440件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高效办成一件事办件量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&gt;=800件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=636件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12345热线工单按期办结率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=95%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12345热线工单按期签收率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=95%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业务办理及时率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=95%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大楼日常水电费、光纤费、电话费用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&lt;=21万元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=17万元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原始凭证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大楼软硬件设备维修维护费用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&lt;=2万元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=2万元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原始凭证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日常办公费用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&lt;=4万元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=3万元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原始凭证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大厅宣传片制作费用及差旅费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&lt;=3万元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=5万元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原始凭证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改善政务大厅的办公环境、提高窗口办事效率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受益群众满意度指标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=95%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  <w:t>项</w:t>
      </w:r>
    </w:p>
    <w:p>
      <w:pPr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本部门涉及非财政拨款项目1个，涉及预算资金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20</w:t>
      </w:r>
      <w:r>
        <w:rPr>
          <w:rFonts w:hint="eastAsia" w:ascii="仿宋" w:hAnsi="微软雅黑" w:eastAsia="仿宋"/>
          <w:sz w:val="28"/>
          <w:szCs w:val="28"/>
        </w:rPr>
        <w:t>万元，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主要原因是用于弥补日常公用经费，</w:t>
      </w:r>
      <w:r>
        <w:rPr>
          <w:rFonts w:hint="eastAsia" w:ascii="仿宋" w:hAnsi="微软雅黑" w:eastAsia="仿宋"/>
          <w:sz w:val="28"/>
          <w:szCs w:val="28"/>
        </w:rPr>
        <w:t>不公开绩效目标表。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  <w:lang w:val="en-US" w:eastAsia="zh-CN"/>
        </w:rPr>
        <w:t xml:space="preserve">               </w:t>
      </w:r>
    </w:p>
    <w:p>
      <w:pPr>
        <w:rPr>
          <w:rFonts w:hint="eastAsia" w:ascii="黑体" w:hAnsi="黑体" w:eastAsia="黑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呼图壁县人民政府政务服务中心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 xml:space="preserve">                          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42AC93"/>
    <w:multiLevelType w:val="singleLevel"/>
    <w:tmpl w:val="6642AC93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iOWJhZGVmYTAyMDZkMmY5YmNiOTI1ZDhiMjVmZTEifQ=="/>
  </w:docVars>
  <w:rsids>
    <w:rsidRoot w:val="10587512"/>
    <w:rsid w:val="00E41A1F"/>
    <w:rsid w:val="00EF3118"/>
    <w:rsid w:val="00EF6D9B"/>
    <w:rsid w:val="01287101"/>
    <w:rsid w:val="014F7193"/>
    <w:rsid w:val="017B2F92"/>
    <w:rsid w:val="020E507E"/>
    <w:rsid w:val="02732F8E"/>
    <w:rsid w:val="02775C6F"/>
    <w:rsid w:val="02AC49C1"/>
    <w:rsid w:val="02CB7F49"/>
    <w:rsid w:val="03024741"/>
    <w:rsid w:val="035C7D06"/>
    <w:rsid w:val="037800D1"/>
    <w:rsid w:val="03913766"/>
    <w:rsid w:val="04267087"/>
    <w:rsid w:val="04267B2D"/>
    <w:rsid w:val="043C5C81"/>
    <w:rsid w:val="044C330C"/>
    <w:rsid w:val="046402BE"/>
    <w:rsid w:val="046B50C8"/>
    <w:rsid w:val="048E35E2"/>
    <w:rsid w:val="04903689"/>
    <w:rsid w:val="05397FD9"/>
    <w:rsid w:val="056D55F6"/>
    <w:rsid w:val="05735CA3"/>
    <w:rsid w:val="05792C3A"/>
    <w:rsid w:val="057A5F58"/>
    <w:rsid w:val="05CA273A"/>
    <w:rsid w:val="06577289"/>
    <w:rsid w:val="06982838"/>
    <w:rsid w:val="070E6657"/>
    <w:rsid w:val="07AE182C"/>
    <w:rsid w:val="07E90B2B"/>
    <w:rsid w:val="080E3E4F"/>
    <w:rsid w:val="084451C2"/>
    <w:rsid w:val="08450B28"/>
    <w:rsid w:val="08762705"/>
    <w:rsid w:val="088F5575"/>
    <w:rsid w:val="08E81855"/>
    <w:rsid w:val="09F26C1D"/>
    <w:rsid w:val="0A0C6339"/>
    <w:rsid w:val="0A4168EC"/>
    <w:rsid w:val="0A9D21CB"/>
    <w:rsid w:val="0AD672A7"/>
    <w:rsid w:val="0B247F12"/>
    <w:rsid w:val="0B7C3034"/>
    <w:rsid w:val="0B841FFD"/>
    <w:rsid w:val="0BD56A2F"/>
    <w:rsid w:val="0BED5809"/>
    <w:rsid w:val="0C0A3890"/>
    <w:rsid w:val="0C586287"/>
    <w:rsid w:val="0CD20198"/>
    <w:rsid w:val="0CEC568C"/>
    <w:rsid w:val="0D6E5FD0"/>
    <w:rsid w:val="0DD73C46"/>
    <w:rsid w:val="0E320E7D"/>
    <w:rsid w:val="0E5A6B98"/>
    <w:rsid w:val="0E9208E7"/>
    <w:rsid w:val="0F3973BD"/>
    <w:rsid w:val="0F966920"/>
    <w:rsid w:val="10587512"/>
    <w:rsid w:val="105D0E37"/>
    <w:rsid w:val="10916BDA"/>
    <w:rsid w:val="10A2678D"/>
    <w:rsid w:val="10F170F9"/>
    <w:rsid w:val="11005D68"/>
    <w:rsid w:val="11036B00"/>
    <w:rsid w:val="11102D2E"/>
    <w:rsid w:val="11301FEB"/>
    <w:rsid w:val="117377AD"/>
    <w:rsid w:val="11B6451D"/>
    <w:rsid w:val="121E62E8"/>
    <w:rsid w:val="12745AF6"/>
    <w:rsid w:val="130970C4"/>
    <w:rsid w:val="13F21748"/>
    <w:rsid w:val="14E4081C"/>
    <w:rsid w:val="14EA3CEC"/>
    <w:rsid w:val="1511336D"/>
    <w:rsid w:val="1697741D"/>
    <w:rsid w:val="16E21E1B"/>
    <w:rsid w:val="17D2454C"/>
    <w:rsid w:val="1808402B"/>
    <w:rsid w:val="18724A7E"/>
    <w:rsid w:val="191E3943"/>
    <w:rsid w:val="19A215AC"/>
    <w:rsid w:val="1A132B78"/>
    <w:rsid w:val="1AC437A4"/>
    <w:rsid w:val="1B0616F1"/>
    <w:rsid w:val="1B153D26"/>
    <w:rsid w:val="1B462869"/>
    <w:rsid w:val="1BEB54C3"/>
    <w:rsid w:val="1C3C6084"/>
    <w:rsid w:val="1C8C02F2"/>
    <w:rsid w:val="1C8F1151"/>
    <w:rsid w:val="1D3E1AFE"/>
    <w:rsid w:val="1DAB629C"/>
    <w:rsid w:val="1E6432D4"/>
    <w:rsid w:val="1E89232D"/>
    <w:rsid w:val="1EB61656"/>
    <w:rsid w:val="1F715804"/>
    <w:rsid w:val="1F880A4A"/>
    <w:rsid w:val="1FBB7F9F"/>
    <w:rsid w:val="1FE85000"/>
    <w:rsid w:val="20217943"/>
    <w:rsid w:val="20407429"/>
    <w:rsid w:val="20926BCA"/>
    <w:rsid w:val="20CF3CE4"/>
    <w:rsid w:val="20DD55C0"/>
    <w:rsid w:val="21E214E3"/>
    <w:rsid w:val="22922CB8"/>
    <w:rsid w:val="22A706A0"/>
    <w:rsid w:val="22DB78DD"/>
    <w:rsid w:val="244D65B8"/>
    <w:rsid w:val="24794C64"/>
    <w:rsid w:val="2479624F"/>
    <w:rsid w:val="2492221D"/>
    <w:rsid w:val="24B42D8E"/>
    <w:rsid w:val="24F61130"/>
    <w:rsid w:val="250855AF"/>
    <w:rsid w:val="258B383C"/>
    <w:rsid w:val="25FD5C40"/>
    <w:rsid w:val="26393757"/>
    <w:rsid w:val="263B7010"/>
    <w:rsid w:val="266C5A66"/>
    <w:rsid w:val="26843824"/>
    <w:rsid w:val="26B4291F"/>
    <w:rsid w:val="26BD282A"/>
    <w:rsid w:val="26E769FA"/>
    <w:rsid w:val="272E1FC9"/>
    <w:rsid w:val="274A30EE"/>
    <w:rsid w:val="286D65BC"/>
    <w:rsid w:val="28D9041B"/>
    <w:rsid w:val="2934044F"/>
    <w:rsid w:val="293B2E83"/>
    <w:rsid w:val="298021D0"/>
    <w:rsid w:val="2A460B87"/>
    <w:rsid w:val="2ACE71E1"/>
    <w:rsid w:val="2AFC4894"/>
    <w:rsid w:val="2B3A05DE"/>
    <w:rsid w:val="2B6901C6"/>
    <w:rsid w:val="2D480265"/>
    <w:rsid w:val="2D977453"/>
    <w:rsid w:val="2DD105BA"/>
    <w:rsid w:val="2E2943BA"/>
    <w:rsid w:val="2ED25BDE"/>
    <w:rsid w:val="2EF22236"/>
    <w:rsid w:val="2F681955"/>
    <w:rsid w:val="2F7269BF"/>
    <w:rsid w:val="2FED29FE"/>
    <w:rsid w:val="300E1D4A"/>
    <w:rsid w:val="30B05F05"/>
    <w:rsid w:val="310F3573"/>
    <w:rsid w:val="31946035"/>
    <w:rsid w:val="32D560F7"/>
    <w:rsid w:val="33A76F60"/>
    <w:rsid w:val="341E7629"/>
    <w:rsid w:val="351306A1"/>
    <w:rsid w:val="35927D6A"/>
    <w:rsid w:val="35F117C8"/>
    <w:rsid w:val="36311A68"/>
    <w:rsid w:val="376929CC"/>
    <w:rsid w:val="37A44758"/>
    <w:rsid w:val="38284F1B"/>
    <w:rsid w:val="39B0409D"/>
    <w:rsid w:val="3A054C86"/>
    <w:rsid w:val="3A2321ED"/>
    <w:rsid w:val="3A2B4CDF"/>
    <w:rsid w:val="3A6442DC"/>
    <w:rsid w:val="3A6A35C8"/>
    <w:rsid w:val="3B2E0E36"/>
    <w:rsid w:val="3B325C2E"/>
    <w:rsid w:val="3B7B4CDD"/>
    <w:rsid w:val="3B8C3E53"/>
    <w:rsid w:val="3BB55400"/>
    <w:rsid w:val="3BE45FB7"/>
    <w:rsid w:val="3BF21AC7"/>
    <w:rsid w:val="3C013037"/>
    <w:rsid w:val="3C6B33E8"/>
    <w:rsid w:val="3D260D3B"/>
    <w:rsid w:val="3E565E71"/>
    <w:rsid w:val="3F8424A6"/>
    <w:rsid w:val="3FDF4D23"/>
    <w:rsid w:val="4063681A"/>
    <w:rsid w:val="40C70A22"/>
    <w:rsid w:val="40D1775C"/>
    <w:rsid w:val="41083B3B"/>
    <w:rsid w:val="41270465"/>
    <w:rsid w:val="41BC13A3"/>
    <w:rsid w:val="41DB2FFE"/>
    <w:rsid w:val="423318BC"/>
    <w:rsid w:val="42524205"/>
    <w:rsid w:val="426623FD"/>
    <w:rsid w:val="42F779C3"/>
    <w:rsid w:val="43502DA9"/>
    <w:rsid w:val="43B60E25"/>
    <w:rsid w:val="43C26223"/>
    <w:rsid w:val="43D8307E"/>
    <w:rsid w:val="44507CD3"/>
    <w:rsid w:val="44AF5181"/>
    <w:rsid w:val="455A018C"/>
    <w:rsid w:val="45DF172F"/>
    <w:rsid w:val="46B02CAB"/>
    <w:rsid w:val="46CE3131"/>
    <w:rsid w:val="47AD0F98"/>
    <w:rsid w:val="49133CFC"/>
    <w:rsid w:val="492C5042"/>
    <w:rsid w:val="493059DD"/>
    <w:rsid w:val="494F7907"/>
    <w:rsid w:val="4A212A2E"/>
    <w:rsid w:val="4A227093"/>
    <w:rsid w:val="4AB40A12"/>
    <w:rsid w:val="4AC61E9A"/>
    <w:rsid w:val="4ADF73DC"/>
    <w:rsid w:val="4B1B26BD"/>
    <w:rsid w:val="4B315A3D"/>
    <w:rsid w:val="4B8A1402"/>
    <w:rsid w:val="4BB84D48"/>
    <w:rsid w:val="4C0055E5"/>
    <w:rsid w:val="4C3677AE"/>
    <w:rsid w:val="4C5D32D8"/>
    <w:rsid w:val="4C706B3A"/>
    <w:rsid w:val="4CE25674"/>
    <w:rsid w:val="4DEC45E7"/>
    <w:rsid w:val="4E1F488A"/>
    <w:rsid w:val="4F26376B"/>
    <w:rsid w:val="4F3B332E"/>
    <w:rsid w:val="4F5816F6"/>
    <w:rsid w:val="50213603"/>
    <w:rsid w:val="50F20458"/>
    <w:rsid w:val="51C15CED"/>
    <w:rsid w:val="51CF3350"/>
    <w:rsid w:val="52285DEB"/>
    <w:rsid w:val="52AD62F0"/>
    <w:rsid w:val="53A94D0A"/>
    <w:rsid w:val="546308FE"/>
    <w:rsid w:val="54BB20B9"/>
    <w:rsid w:val="557B656C"/>
    <w:rsid w:val="56FE59C9"/>
    <w:rsid w:val="570D735E"/>
    <w:rsid w:val="571B2674"/>
    <w:rsid w:val="587F7F10"/>
    <w:rsid w:val="589917F1"/>
    <w:rsid w:val="58A94206"/>
    <w:rsid w:val="59B241EC"/>
    <w:rsid w:val="5A015C15"/>
    <w:rsid w:val="5A4F254E"/>
    <w:rsid w:val="5A5E27F6"/>
    <w:rsid w:val="5A704801"/>
    <w:rsid w:val="5A8C5E4D"/>
    <w:rsid w:val="5AA22B55"/>
    <w:rsid w:val="5AED2A9A"/>
    <w:rsid w:val="5B3A58BA"/>
    <w:rsid w:val="5B3C54EA"/>
    <w:rsid w:val="5B455E49"/>
    <w:rsid w:val="5C7548E8"/>
    <w:rsid w:val="5C836B56"/>
    <w:rsid w:val="5C87555C"/>
    <w:rsid w:val="5CBD5A36"/>
    <w:rsid w:val="5D9E1657"/>
    <w:rsid w:val="5E225DE5"/>
    <w:rsid w:val="5E257683"/>
    <w:rsid w:val="5E2B77C6"/>
    <w:rsid w:val="5E7802BC"/>
    <w:rsid w:val="5EB5179C"/>
    <w:rsid w:val="5EE078B0"/>
    <w:rsid w:val="5F021B7B"/>
    <w:rsid w:val="5F0D5523"/>
    <w:rsid w:val="5F2346ED"/>
    <w:rsid w:val="5FC35778"/>
    <w:rsid w:val="60D07165"/>
    <w:rsid w:val="61086613"/>
    <w:rsid w:val="61686204"/>
    <w:rsid w:val="618C25A9"/>
    <w:rsid w:val="62917095"/>
    <w:rsid w:val="62D607B4"/>
    <w:rsid w:val="62F351A8"/>
    <w:rsid w:val="630E06E5"/>
    <w:rsid w:val="631A1780"/>
    <w:rsid w:val="6408782B"/>
    <w:rsid w:val="65322CBF"/>
    <w:rsid w:val="65A265A4"/>
    <w:rsid w:val="65B35574"/>
    <w:rsid w:val="65C658ED"/>
    <w:rsid w:val="65EC32C5"/>
    <w:rsid w:val="65EE2CC4"/>
    <w:rsid w:val="669036A9"/>
    <w:rsid w:val="67846248"/>
    <w:rsid w:val="68CC52CB"/>
    <w:rsid w:val="68DE4FFE"/>
    <w:rsid w:val="68E008E9"/>
    <w:rsid w:val="691B0000"/>
    <w:rsid w:val="694B58D7"/>
    <w:rsid w:val="696C43B8"/>
    <w:rsid w:val="69980F8D"/>
    <w:rsid w:val="69C21A25"/>
    <w:rsid w:val="69CE4E15"/>
    <w:rsid w:val="6B241FC4"/>
    <w:rsid w:val="6B3E7E06"/>
    <w:rsid w:val="6B7F3246"/>
    <w:rsid w:val="6BC11098"/>
    <w:rsid w:val="6BF904A6"/>
    <w:rsid w:val="6C0C7A7C"/>
    <w:rsid w:val="6CB5251A"/>
    <w:rsid w:val="6CD429A0"/>
    <w:rsid w:val="6EBE1E3F"/>
    <w:rsid w:val="6EF07839"/>
    <w:rsid w:val="6F63000B"/>
    <w:rsid w:val="6FCF0C72"/>
    <w:rsid w:val="705C248B"/>
    <w:rsid w:val="70612B56"/>
    <w:rsid w:val="71313AC1"/>
    <w:rsid w:val="71500A63"/>
    <w:rsid w:val="717C1858"/>
    <w:rsid w:val="723733DE"/>
    <w:rsid w:val="72694E43"/>
    <w:rsid w:val="72B56DCF"/>
    <w:rsid w:val="72E964BC"/>
    <w:rsid w:val="73441F7F"/>
    <w:rsid w:val="73531308"/>
    <w:rsid w:val="735C7C42"/>
    <w:rsid w:val="73631921"/>
    <w:rsid w:val="741D22B3"/>
    <w:rsid w:val="74BB2697"/>
    <w:rsid w:val="74D07EF1"/>
    <w:rsid w:val="75B570E6"/>
    <w:rsid w:val="75BF3AC1"/>
    <w:rsid w:val="7706409E"/>
    <w:rsid w:val="773537A2"/>
    <w:rsid w:val="773C38A4"/>
    <w:rsid w:val="7797777E"/>
    <w:rsid w:val="77A22AD1"/>
    <w:rsid w:val="780A1873"/>
    <w:rsid w:val="787A277C"/>
    <w:rsid w:val="787D11B8"/>
    <w:rsid w:val="78A771BA"/>
    <w:rsid w:val="78AC6820"/>
    <w:rsid w:val="78B86317"/>
    <w:rsid w:val="78DB5C48"/>
    <w:rsid w:val="792C5912"/>
    <w:rsid w:val="7987742C"/>
    <w:rsid w:val="79B55A20"/>
    <w:rsid w:val="7CBA4FE2"/>
    <w:rsid w:val="7D06612B"/>
    <w:rsid w:val="7E880152"/>
    <w:rsid w:val="7E8B30DA"/>
    <w:rsid w:val="7F5A30FD"/>
    <w:rsid w:val="7F625F8B"/>
    <w:rsid w:val="7FBE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font1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5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2156</Words>
  <Characters>2637</Characters>
  <Lines>0</Lines>
  <Paragraphs>0</Paragraphs>
  <TotalTime>0</TotalTime>
  <ScaleCrop>false</ScaleCrop>
  <LinksUpToDate>false</LinksUpToDate>
  <CharactersWithSpaces>2830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cp:lastPrinted>2025-02-10T07:54:00Z</cp:lastPrinted>
  <dcterms:modified xsi:type="dcterms:W3CDTF">2025-05-30T09:09:21Z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41BE38829B1942BDBD74091E5B62386A_13</vt:lpwstr>
  </property>
  <property fmtid="{D5CDD505-2E9C-101B-9397-08002B2CF9AE}" pid="4" name="KSOTemplateDocerSaveRecord">
    <vt:lpwstr>eyJoZGlkIjoiMGQyMGMzOWI0Y2E4NzVkODBjNTY2NTZkZDk5YTRmZTIiLCJ1c2VySWQiOiIyODEyNDA0NzIifQ==</vt:lpwstr>
  </property>
</Properties>
</file>