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呼图壁县统计局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呼图壁县统计局部门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2025年呼图壁县统计局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(1)依照国家、自治区和自治州的法律、法规和政策， 拟订全县统计工作建设规划和工作计划，监督、检查全县各单位统计法律、法规的实施情况。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（2）执行国家统一的国民经济核算体系、统一指标体 系、基本统计制度及国家的统计标准，组织领导和督促检查各乡镇、各部门、各企业的统计和国民经济核算工作。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（3）根据国民经济的发展要求和统计工作任务，认真 执行各项统计制度，完成本局承担的各项专业统计报表任务；组织开展综合核算、人口、农业、工业、商业、建筑业、交通运输、邮电通讯、劳资、固定资产投资、能源、科技、 基本单位、经济协作、商业抽样调查和城市经济抽样调查等 各项专业统计月报、季报、半年报、年报等工作。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（4）负责组织完成国家布置的重大国情国力普查和各 类抽样调查任务；制定全县普查和各类抽样调查方案，并组织实施。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（5）搜集、整理、编印全县各部门国民经济社会发展 统计资料，定期向社会公众发布全县国民经济和社会发展情 况的统计信息，为县委、县人民政府各部门和社会公众提供 统计信息咨询服务。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（6）建立健全管理全县统计信息自动化系统和统计数 据库系统，管理全县统计数据信息平台。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（7）积极推进统计制度方法改革，组织全县统计专业 技术教育、人员培训，加强统计队伍建设，提高全县统计工 作水平。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（8）承办县人民政府交办的其它事项。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综合办公室、监督执法科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离休0人，增加0人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8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562.07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356.28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317.97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316.32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88.12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45.75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244.1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244.1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71.92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562.07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562.07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    单位：万元</w:t>
      </w:r>
    </w:p>
    <w:tbl>
      <w:tblPr>
        <w:tblStyle w:val="8"/>
        <w:tblW w:w="9821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435"/>
        <w:gridCol w:w="480"/>
        <w:gridCol w:w="1140"/>
        <w:gridCol w:w="856"/>
        <w:gridCol w:w="825"/>
        <w:gridCol w:w="975"/>
        <w:gridCol w:w="645"/>
        <w:gridCol w:w="300"/>
        <w:gridCol w:w="720"/>
        <w:gridCol w:w="375"/>
        <w:gridCol w:w="720"/>
        <w:gridCol w:w="435"/>
        <w:gridCol w:w="765"/>
        <w:gridCol w:w="240"/>
        <w:gridCol w:w="3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4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4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3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</w:trPr>
        <w:tc>
          <w:tcPr>
            <w:tcW w:w="5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3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8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4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一般公共服务支出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356.28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241.18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239.53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115.1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统计信息事务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356.28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241.18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239.53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115.1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252.74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137.64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137.64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115.1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专项普查活动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统计抽样调查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事业运行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91.89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91.89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91.89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社会保障和就业支出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88.12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34.12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34.12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54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88.12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34.12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34.12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54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行政单位离退休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7.86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7.86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7.86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27"/>
              </w:tabs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机关事业单位基本养老保险缴费支出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70.26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26.26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26.26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卫生健康支出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45.75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20.75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20.75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行政事业单位医疗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45.75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20.75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20.75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行政单位医疗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27.31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7.31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7.31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事业单位医疗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6.51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6.51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6.51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公务员医疗补助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11.77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6.77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6.77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其他行政事业单位医疗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0.17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0.17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0.17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住房保障支出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71.92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住房改革支出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71.92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71.92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5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562.07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317.97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316.32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244.1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left"/>
        <w:outlineLvl w:val="1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 xml:space="preserve">                                     单位：万元</w:t>
      </w:r>
    </w:p>
    <w:tbl>
      <w:tblPr>
        <w:tblStyle w:val="8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18"/>
        <w:gridCol w:w="417"/>
        <w:gridCol w:w="2543"/>
        <w:gridCol w:w="1825"/>
        <w:gridCol w:w="1826"/>
        <w:gridCol w:w="18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一般公共服务支出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356.28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344.63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11.65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统计信息事务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356.28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344.63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11.65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252.74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252.74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专项普查活动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统计抽样调查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1.65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事业运行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91.89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91.89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88.12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88.12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88.12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88.12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行政单位离退休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7.86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7.86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27"/>
              </w:tabs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机关事业单位基本养老保险缴费支出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70.26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70.26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卫生健康支出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45.75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45.75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行政事业单位医疗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45.75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45.75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行政单位医疗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27.31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27.31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事业单位医疗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6.51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6.51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公务员医疗补助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11.77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11.77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其他行政事业单位医疗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0.17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0.17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住房保障支出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住房改革支出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71.92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562.07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550.42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11.65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                                     单位：万元</w:t>
      </w:r>
    </w:p>
    <w:tbl>
      <w:tblPr>
        <w:tblStyle w:val="8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4"/>
        <w:gridCol w:w="2567"/>
        <w:gridCol w:w="900"/>
        <w:gridCol w:w="882"/>
        <w:gridCol w:w="1129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317.97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241.18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241.18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316.32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20.75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20.75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21.92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21.92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317.97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317.97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317.97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表5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492"/>
        <w:gridCol w:w="658"/>
        <w:gridCol w:w="1019"/>
        <w:gridCol w:w="216"/>
        <w:gridCol w:w="1617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12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呼图壁县统计局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一般公共服务支出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241.18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239.53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统计信息事务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241.18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239.53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137.64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137.64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专项普查活动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统计抽样调查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1.65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事业运行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91.89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91.89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34.12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34.12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34.12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34.12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行政单位离退休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7.86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7.86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27"/>
              </w:tabs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机关事业单位基本养老保险缴费支出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26.26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26.26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卫生健康支出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20.75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20.75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行政事业单位医疗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20.75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20.75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行政单位医疗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7.31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7.31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事业单位医疗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6.51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6.51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公务员医疗补助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6.77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6.77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其他行政事业单位医疗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0.17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0.17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住房保障支出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21.92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　21.92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住房改革支出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21.92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21.92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21.92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 计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317.97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306.32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11.65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表6</w:t>
      </w:r>
    </w:p>
    <w:tbl>
      <w:tblPr>
        <w:tblStyle w:val="8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053"/>
        <w:gridCol w:w="833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8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呼图壁县统计局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05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53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0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工资福利支出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基本工资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津贴补贴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43.57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43.57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奖金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54.39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54.39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绩效工资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机关事业单位基本养老保险缴费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26.26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职工基本医疗保险缴费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其他社会保障缴费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手续费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306.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298.2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表7</w:t>
      </w:r>
    </w:p>
    <w:tbl>
      <w:tblPr>
        <w:tblStyle w:val="8"/>
        <w:tblW w:w="9591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1134"/>
        <w:gridCol w:w="1200"/>
        <w:gridCol w:w="930"/>
        <w:gridCol w:w="480"/>
        <w:gridCol w:w="735"/>
        <w:gridCol w:w="596"/>
        <w:gridCol w:w="454"/>
        <w:gridCol w:w="690"/>
        <w:gridCol w:w="330"/>
        <w:gridCol w:w="618"/>
        <w:gridCol w:w="240"/>
        <w:gridCol w:w="417"/>
        <w:gridCol w:w="350"/>
        <w:gridCol w:w="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67" w:type="dxa"/>
          <w:trHeight w:val="375" w:hRule="atLeast"/>
        </w:trPr>
        <w:tc>
          <w:tcPr>
            <w:tcW w:w="9514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67" w:type="dxa"/>
          <w:trHeight w:val="405" w:hRule="atLeast"/>
        </w:trPr>
        <w:tc>
          <w:tcPr>
            <w:tcW w:w="460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呼图壁县统计局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645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45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3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17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7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一般公共服务支出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11.65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9.85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1.8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统计信息事务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11.65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9.85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1.8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专项普查活动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2025年自治区人口抽样调查经费预算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统计抽样调查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调查经费（2025年非定额）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8.2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1.8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6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11.65</w:t>
            </w:r>
          </w:p>
        </w:tc>
        <w:tc>
          <w:tcPr>
            <w:tcW w:w="48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9.85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1.8</w:t>
            </w:r>
          </w:p>
        </w:tc>
        <w:tc>
          <w:tcPr>
            <w:tcW w:w="45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3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8</w:t>
      </w:r>
    </w:p>
    <w:p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     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宋体" w:hAnsi="宋体" w:eastAsia="宋体" w:cs="宋体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both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呼图壁县统计局2025年没有使用政府性基金预算拨款安排的支出，政府性基金预算支出情况表为空表。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表9</w:t>
      </w:r>
    </w:p>
    <w:p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     单位：万元</w:t>
      </w:r>
    </w:p>
    <w:tbl>
      <w:tblPr>
        <w:tblStyle w:val="8"/>
        <w:tblW w:w="963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8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53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呼图壁县统计局2025年没有使用国有资本经营预算拨款安排的支出，国有资本经营预算支出情况表为空表。</w:t>
      </w:r>
    </w:p>
    <w:p>
      <w:pPr>
        <w:widowControl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表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   单位：万元</w:t>
      </w:r>
    </w:p>
    <w:tbl>
      <w:tblPr>
        <w:tblStyle w:val="9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三公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经费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2.08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2.08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0.48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0.48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公务用车购置及运行费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呼图壁县统计局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      单位：万元</w:t>
      </w:r>
    </w:p>
    <w:tbl>
      <w:tblPr>
        <w:tblStyle w:val="9"/>
        <w:tblpPr w:leftFromText="180" w:rightFromText="180" w:vertAnchor="text" w:horzAnchor="page" w:tblpX="1540" w:tblpY="190"/>
        <w:tblOverlap w:val="never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9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9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9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9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9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9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sectPr>
          <w:footerReference r:id="rId5" w:type="default"/>
          <w:pgSz w:w="11906" w:h="16838"/>
          <w:pgMar w:top="1757" w:right="1531" w:bottom="1757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呼图壁县统计局2025年无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Hans"/>
        </w:rPr>
        <w:t>上年结转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结余预算安排的支出，上年结转结余情况明细表为空表。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562.07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562.07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316.32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19.41%，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2024年新招录1人、调入1人2025年预算增加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上级安排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1%人口抽样调查专项工作经费。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244.1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8.95%，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人员社保基数调整及住房公积金调整缴费金额增加。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562.07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550.42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97.93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15.34%，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2024年新招录1人、调入1人2025年预算增加及人员社保基数调整及住房公积金调整缴费金额增加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118.98%，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新增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上级安排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1%人口抽样调查专项工作经费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317.97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317.97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241.18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人员工资；社会保障和就业支出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34.12万元，主要用于职工单位部分社会保险缴费；卫生健康支出20.75万元，主要用于行政事业单位医疗保险部分支出；住房保障支出21.92万元，主要用于职工住房公积金缴费部分支出。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五、关于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317.97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306.32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53.14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2024年新招录1人、调入1人2025年预算增加。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118.98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上级安排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1%人口抽样调查专项工作经费及县级调查经费配套资金增加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241.18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75.85%。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34.12万元，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10.73%。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3.卫生健康支出20.75万元，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6.53%。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4.住房保障支出21.92万元，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6.89%。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1.一般公共服务（类）统计信息事务（款）行政运行（项）:2025年预算数为137.64万元，比上年预算减少49.2万元，下降26.33%，主要原因是：2025年预算将行政单位人员和事业单位人员分项预算。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2.一般公共服务（类）统计信息事务（款）专项普查活动（项）:2025年预算数为10万元，比上年预算增加10万元，增长100%，主要原因是：劳动力调查和住户调查县级配套资金预算列入此款。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3.一般公共服务（类）统计信息事务（款）统计抽样调查（项）:2025年预算数为1.65万元，比上年预算减少3.67万元，下降68.98%，主要原因是：2024年列入此款项的劳动力调查经费未列入此款项。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4.一般公共服务（类）统计信息事务（款）事业运行（项）:2025年预算数为91.89万元，比上年预算增加91.89 万元，增长100 %，主要原因是：2025年预算将行政单位人员和事业单位人员分款项预算。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5.社会保障和就业支出（类）行政事业单位养老支出（款）行政单位离退休（项）:2025年预算数为7.86万元，比上年预算减少2.29元，下降22.56%，主要原因是：退休人员医保缴费年限已到支出减少。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6.社会保障和就业支出（类）行政事业单位养老支出（款）机关事业单位基本养老保险缴费支出（项）:2025年预算数为26.26万元，比上年预算增加1.41万元，增长5.67%，主要原因是：2024年8月新增2人、工资晋升及社保基数调整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7.卫生健康支出（类）行政事业单位医疗（款）行政单位医疗（项）:2025年预算数为7.31万元，比上年预算增加1.29万元，增长21.43%，主要原因是：2024年8月新增2人、工资晋升及社保基数调整。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8.卫生健康支出（类）行政事业单位医疗（款）事业单位医疗（项）:2025年预算数为6.51万元，比上年预算增加0.11万元，增长1.72%，主要原因是：2024年8月新增2人、工资晋升及社保基数调整。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9.卫生健康支出（类）行政事业单位医疗（款）公务员医疗补助（项）:2025年预算数为6.77万元，比上年预算增加3.35万元，增长97.95%，主要原因是2024年8月新增2人、工资晋升及社保基数调整。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10.卫生健康支出（类）行政事业单位医疗（款）其他行政事业单位医疗（项）:2025年预算数为0.17万元，比上年预算增加0.07万元，增长70%，主要原因是：2024年8月新增2人、工资晋升及社保基数调整。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11.住房保障支出（类）住房改革支出（款）住房公积金（项）:2025年预算数为21.92万元，比上年预算增加1.19万元，增长5.74%，主要原因是：2024年8月新增2人及住房公积金基数调整。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六、关于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呼图壁县统计局2025年一般公共预算基本支出306.32万元，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经费298.23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公用经费8.09万元，主要包括：办公费、印刷费、手续费、水费、电费、邮电费、差旅费、公务接待费、工会经费、公务用车运行维护费。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七、关于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2025年自治区人口抽样调查经费预算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设立的政策依据：新政办函[2024]418号关于下达2025年全国1%人口抽样调的通知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1.65万元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全部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调查员两元补贴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调查经费（2025年非定额）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设立的政策依据：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新政办发【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】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15号关于进一步加强新疆国家调查工作的通知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办公设备购置费用</w:t>
      </w:r>
      <w:bookmarkStart w:id="1" w:name="_GoBack"/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4.848万元，劳务费1.32万元，培训费0.056万元，购买办公用品1.976万元，发放奖励金1.8万元；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    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1.44%，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年均为因公出国（境）费用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未增加车辆支出与上年预算持平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未增加车辆支出与上年预算持平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1.44%，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增加上级部门指导工作接待餐费预算。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（一）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8.09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4.79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2024年8月调入1人，新招录1人。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0.96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7.77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7.93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7.93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呼图壁县统计局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59.93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整体预算绩效目标1个，涉及预算金额562.07万元；当年预算安排项目共2个，其中: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涉及预算金额11.65万元；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br w:type="page"/>
      </w:r>
    </w:p>
    <w:p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部门整体绩效目标表</w:t>
      </w:r>
    </w:p>
    <w:p>
      <w:pPr>
        <w:pStyle w:val="2"/>
        <w:jc w:val="center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/>
        </w:rPr>
        <w:t>（2025年）</w:t>
      </w:r>
    </w:p>
    <w:tbl>
      <w:tblPr>
        <w:tblStyle w:val="8"/>
        <w:tblpPr w:leftFromText="180" w:rightFromText="180" w:vertAnchor="text" w:horzAnchor="page" w:tblpX="1065" w:tblpY="21"/>
        <w:tblOverlap w:val="never"/>
        <w:tblW w:w="9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035"/>
        <w:gridCol w:w="1560"/>
        <w:gridCol w:w="2055"/>
        <w:gridCol w:w="2233"/>
        <w:gridCol w:w="980"/>
        <w:gridCol w:w="10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称（盖章）</w:t>
            </w:r>
          </w:p>
        </w:tc>
        <w:tc>
          <w:tcPr>
            <w:tcW w:w="78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呼图壁县统计局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3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蒋铭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13689933733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5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加强新修正《中华人民共和国统计法》的宣传教育，推动领导干部知底线、统计人员明职责、调查对象晓义务，营造敬畏统计法、遵守统计法、关心支持统计事业发展的良好氛围，有效发挥社会舆论的监督作用；不折不扣贯彻落实国民经济核算方法改革、固定资产统计财务支出法改革、劳动工资统计改革，加强新产业、新业态和新商业模式等新兴经济统计，加强产业活动单位统计基础建设，推广经营主体活动发生地统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9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78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上级资金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本级资金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合计：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562.07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指标值设定依据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入企入企核查次数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&gt;=10次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2025 年工作计划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经济统计资料印发次数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2025 年工作计划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《中华人民共和国统计法》宣传次数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&gt;=3次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2025 年工作计划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统计违法案件查处率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 年工作计划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固定资产统计及时率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2025 年工作计划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</w:p>
    <w:tbl>
      <w:tblPr>
        <w:tblStyle w:val="8"/>
        <w:tblpPr w:leftFromText="180" w:rightFromText="180" w:vertAnchor="text" w:horzAnchor="page" w:tblpX="1525" w:tblpY="66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978"/>
        <w:gridCol w:w="1092"/>
        <w:gridCol w:w="862"/>
        <w:gridCol w:w="978"/>
        <w:gridCol w:w="977"/>
        <w:gridCol w:w="978"/>
        <w:gridCol w:w="978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项  目  支  出  绩  效  目  标  表</w:t>
            </w:r>
          </w:p>
          <w:p>
            <w:pPr>
              <w:pStyle w:val="2"/>
              <w:jc w:val="center"/>
              <w:rPr>
                <w:rFonts w:hint="default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呼图壁县统计局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2025年自治区人口抽样调查</w:t>
            </w:r>
          </w:p>
        </w:tc>
        <w:tc>
          <w:tcPr>
            <w:tcW w:w="19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1.65</w:t>
            </w:r>
          </w:p>
        </w:tc>
        <w:tc>
          <w:tcPr>
            <w:tcW w:w="9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1.65</w:t>
            </w:r>
          </w:p>
        </w:tc>
        <w:tc>
          <w:tcPr>
            <w:tcW w:w="9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我单位的人口变动情况抽样调查员对呼图壁县的样本数量进行调查，调查内容为人口和住户的基本情况，主要包括姓名、公民身份号码、性别、年龄、民族、受教育程度,行业职业、迁移流动、婚姻生育、死亡、住房情况等。调查结束后，我们根据其工作情况为人口调查员发放资金补助。通过实施该项目，快速准确的获取人口基本情况，为政府制定人口政策、规划教育和医疗资源提供依据，为研究人口与经济、社会、环境等方面的关系提供了数据支撑。降低了因人口普查带来的高额成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抽中小区调查员工作补贴发放人数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=28人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补贴发放次数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=1次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数据抽查合格率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=90%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人口变动抽样调查及时率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=95%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调查员工作补助标准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&lt;=827元/人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=914元/人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提高人口变动数据准确度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调查员满意度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bookmarkEnd w:id="0"/>
    </w:tbl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8"/>
        <w:tblpPr w:leftFromText="180" w:rightFromText="180" w:vertAnchor="text" w:horzAnchor="page" w:tblpX="1522" w:tblpY="145"/>
        <w:tblOverlap w:val="never"/>
        <w:tblW w:w="92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1036"/>
        <w:gridCol w:w="1035"/>
        <w:gridCol w:w="1036"/>
        <w:gridCol w:w="1036"/>
        <w:gridCol w:w="1035"/>
        <w:gridCol w:w="1036"/>
        <w:gridCol w:w="1035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呼图壁县统计局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调查经费（2025年非定额）</w:t>
            </w:r>
          </w:p>
        </w:tc>
        <w:tc>
          <w:tcPr>
            <w:tcW w:w="20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8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行住户调查，调查我辖区内120户住户的收入支出情况，安排两个辅助调员购买入户慰问品对我县辖区内32户住户进行劳动力调查，对32户的劳动力的就业与失业情况进行调查与统计。通过实施该项目，可以了解居民的居住条件、耐用消费品拥有情况、家庭成员健康状况等多方面信息，综合评估居民生活质量的变化趋势，了解不同收入群体的生活困难程度和需求，合理确定社会保障的覆盖范围、保障标准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收入支出情况调查户数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&gt;=120户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=120户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劳动力调查户数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&gt;=32户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=32户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数据抽查合格率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=90%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劳动力调查及时率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=90%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入户慰问品购买标准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&lt;=45元/户/月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=45元/户/月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推动辖区内经济协调发展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住户满意度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=90%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八、机关运行经费：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呼图壁县统计局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highlight w:val="none"/>
        </w:rPr>
      </w:pPr>
    </w:p>
    <w:p>
      <w:pPr>
        <w:pStyle w:val="2"/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</w:p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  <w:jc w:val="right"/>
      <w:rPr>
        <w:rFonts w:ascii="宋体" w:hAnsi="宋体" w:eastAsia="宋体"/>
        <w:sz w:val="28"/>
        <w:szCs w:val="28"/>
      </w:rPr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GZmNWI5YmEyODFiYzM0NGI4MDJmNjA3Mjc0ZjEifQ=="/>
  </w:docVars>
  <w:rsids>
    <w:rsidRoot w:val="10587512"/>
    <w:rsid w:val="00E41A1F"/>
    <w:rsid w:val="017B2F92"/>
    <w:rsid w:val="020E507E"/>
    <w:rsid w:val="024A1776"/>
    <w:rsid w:val="02732F8E"/>
    <w:rsid w:val="02CB7F49"/>
    <w:rsid w:val="035B5AE8"/>
    <w:rsid w:val="037800D1"/>
    <w:rsid w:val="04267087"/>
    <w:rsid w:val="04267B2D"/>
    <w:rsid w:val="044C330C"/>
    <w:rsid w:val="047D2CBD"/>
    <w:rsid w:val="05397FD9"/>
    <w:rsid w:val="057A5F58"/>
    <w:rsid w:val="05C52CC8"/>
    <w:rsid w:val="05CA273A"/>
    <w:rsid w:val="070E6657"/>
    <w:rsid w:val="080E3E4F"/>
    <w:rsid w:val="084451C2"/>
    <w:rsid w:val="08450B28"/>
    <w:rsid w:val="08762705"/>
    <w:rsid w:val="088F5575"/>
    <w:rsid w:val="08E81855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0F69A7"/>
    <w:rsid w:val="0E320E7D"/>
    <w:rsid w:val="0E9208E7"/>
    <w:rsid w:val="10587512"/>
    <w:rsid w:val="105D0E37"/>
    <w:rsid w:val="10916BDA"/>
    <w:rsid w:val="10FF75F4"/>
    <w:rsid w:val="11036B00"/>
    <w:rsid w:val="11301FEB"/>
    <w:rsid w:val="11B6451D"/>
    <w:rsid w:val="121E62E8"/>
    <w:rsid w:val="1392757C"/>
    <w:rsid w:val="1697741D"/>
    <w:rsid w:val="19A215AC"/>
    <w:rsid w:val="1A132B78"/>
    <w:rsid w:val="1AC437A4"/>
    <w:rsid w:val="1B153D26"/>
    <w:rsid w:val="1B693D4E"/>
    <w:rsid w:val="1BEB54C3"/>
    <w:rsid w:val="1C3C6084"/>
    <w:rsid w:val="1C8C02F2"/>
    <w:rsid w:val="1D1C3424"/>
    <w:rsid w:val="1D3E1AFE"/>
    <w:rsid w:val="1E6432D4"/>
    <w:rsid w:val="1E89232D"/>
    <w:rsid w:val="1EB61656"/>
    <w:rsid w:val="20407429"/>
    <w:rsid w:val="20CF3CE4"/>
    <w:rsid w:val="20DD55C0"/>
    <w:rsid w:val="217E51BB"/>
    <w:rsid w:val="22922CB8"/>
    <w:rsid w:val="22DB78DD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0629E6"/>
    <w:rsid w:val="28555E4E"/>
    <w:rsid w:val="286D65BC"/>
    <w:rsid w:val="28D9041B"/>
    <w:rsid w:val="293B2E83"/>
    <w:rsid w:val="2AFC4894"/>
    <w:rsid w:val="2B3A05DE"/>
    <w:rsid w:val="2B6901C6"/>
    <w:rsid w:val="2D0F08AF"/>
    <w:rsid w:val="2D480265"/>
    <w:rsid w:val="2D977453"/>
    <w:rsid w:val="2E2943BA"/>
    <w:rsid w:val="2EF22236"/>
    <w:rsid w:val="2FED29FE"/>
    <w:rsid w:val="300E1D4A"/>
    <w:rsid w:val="30512ACE"/>
    <w:rsid w:val="30B05F05"/>
    <w:rsid w:val="310F3573"/>
    <w:rsid w:val="32723CE1"/>
    <w:rsid w:val="32D560F7"/>
    <w:rsid w:val="33381EE1"/>
    <w:rsid w:val="33A76F60"/>
    <w:rsid w:val="341E7629"/>
    <w:rsid w:val="35F117C8"/>
    <w:rsid w:val="37CB6BD0"/>
    <w:rsid w:val="38284F1B"/>
    <w:rsid w:val="38D24D6D"/>
    <w:rsid w:val="39B0409D"/>
    <w:rsid w:val="3A780876"/>
    <w:rsid w:val="3BE45FB7"/>
    <w:rsid w:val="3BF21AC7"/>
    <w:rsid w:val="3C013037"/>
    <w:rsid w:val="3C974EB3"/>
    <w:rsid w:val="3FD55B43"/>
    <w:rsid w:val="3FDF4D23"/>
    <w:rsid w:val="41083B3B"/>
    <w:rsid w:val="41270465"/>
    <w:rsid w:val="41DB2FFE"/>
    <w:rsid w:val="42955035"/>
    <w:rsid w:val="42F779C3"/>
    <w:rsid w:val="43502DA9"/>
    <w:rsid w:val="43C26223"/>
    <w:rsid w:val="43D8307E"/>
    <w:rsid w:val="44507CD3"/>
    <w:rsid w:val="44AF5181"/>
    <w:rsid w:val="455A018C"/>
    <w:rsid w:val="456E7242"/>
    <w:rsid w:val="45BD44AF"/>
    <w:rsid w:val="462E0FE1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F3B332E"/>
    <w:rsid w:val="518736AB"/>
    <w:rsid w:val="51C15CED"/>
    <w:rsid w:val="521C11F4"/>
    <w:rsid w:val="52285DEB"/>
    <w:rsid w:val="52AD62F0"/>
    <w:rsid w:val="53A94D0A"/>
    <w:rsid w:val="546308FE"/>
    <w:rsid w:val="569E667C"/>
    <w:rsid w:val="56FE59C9"/>
    <w:rsid w:val="570D735E"/>
    <w:rsid w:val="571B2674"/>
    <w:rsid w:val="589917F1"/>
    <w:rsid w:val="59B241EC"/>
    <w:rsid w:val="5A5E27F6"/>
    <w:rsid w:val="5A704801"/>
    <w:rsid w:val="5A8C5E4D"/>
    <w:rsid w:val="5AA224B3"/>
    <w:rsid w:val="5AED2A9A"/>
    <w:rsid w:val="5BA85F40"/>
    <w:rsid w:val="5D9E1657"/>
    <w:rsid w:val="5E225DE5"/>
    <w:rsid w:val="5E257683"/>
    <w:rsid w:val="5E7802BC"/>
    <w:rsid w:val="5EE078B0"/>
    <w:rsid w:val="5F0D5523"/>
    <w:rsid w:val="5F2346ED"/>
    <w:rsid w:val="60AC2C72"/>
    <w:rsid w:val="61086613"/>
    <w:rsid w:val="6125494F"/>
    <w:rsid w:val="61686204"/>
    <w:rsid w:val="62917095"/>
    <w:rsid w:val="630E06E5"/>
    <w:rsid w:val="63A53A9B"/>
    <w:rsid w:val="6408782B"/>
    <w:rsid w:val="64924446"/>
    <w:rsid w:val="650B005F"/>
    <w:rsid w:val="65322CBF"/>
    <w:rsid w:val="65B35574"/>
    <w:rsid w:val="65C658ED"/>
    <w:rsid w:val="68CC52CB"/>
    <w:rsid w:val="68DE4FFE"/>
    <w:rsid w:val="6912177D"/>
    <w:rsid w:val="691B0000"/>
    <w:rsid w:val="694B58D7"/>
    <w:rsid w:val="69CE4E15"/>
    <w:rsid w:val="6A947255"/>
    <w:rsid w:val="6B3E7E06"/>
    <w:rsid w:val="6B7F3246"/>
    <w:rsid w:val="6BF904A6"/>
    <w:rsid w:val="6CB5251A"/>
    <w:rsid w:val="6CD429A0"/>
    <w:rsid w:val="6E2450D9"/>
    <w:rsid w:val="6EF07839"/>
    <w:rsid w:val="6F487FEB"/>
    <w:rsid w:val="6F63000B"/>
    <w:rsid w:val="6FCF0C72"/>
    <w:rsid w:val="70473489"/>
    <w:rsid w:val="71500A63"/>
    <w:rsid w:val="717C1858"/>
    <w:rsid w:val="72B56DCF"/>
    <w:rsid w:val="72E964BC"/>
    <w:rsid w:val="735C7C42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A377862"/>
    <w:rsid w:val="7C297ADC"/>
    <w:rsid w:val="7CBA4FE2"/>
    <w:rsid w:val="7CF82982"/>
    <w:rsid w:val="7D06612B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3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32</Pages>
  <Words>1523</Words>
  <Characters>1645</Characters>
  <Lines>0</Lines>
  <Paragraphs>0</Paragraphs>
  <TotalTime>6</TotalTime>
  <ScaleCrop>false</ScaleCrop>
  <LinksUpToDate>false</LinksUpToDate>
  <CharactersWithSpaces>1775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2025-02-11T09:42:00Z</cp:lastPrinted>
  <dcterms:modified xsi:type="dcterms:W3CDTF">2025-05-30T08:47:13Z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0EFDDB3D05F14B4C9C98AE057E9F0067</vt:lpwstr>
  </property>
  <property fmtid="{D5CDD505-2E9C-101B-9397-08002B2CF9AE}" pid="4" name="KSOTemplateDocerSaveRecord">
    <vt:lpwstr>eyJoZGlkIjoiMGQyMGMzOWI0Y2E4NzVkODBjNTY2NTZkZDk5YTRmZTIiLCJ1c2VySWQiOiIyODEyNDA0NzIifQ==</vt:lpwstr>
  </property>
</Properties>
</file>