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56E7" w:rsidRDefault="00F456E7">
      <w:pPr>
        <w:widowControl/>
        <w:spacing w:before="100" w:beforeAutospacing="1" w:after="100" w:afterAutospacing="1"/>
        <w:jc w:val="center"/>
        <w:outlineLvl w:val="1"/>
        <w:rPr>
          <w:rFonts w:ascii="方正小标宋_GBK" w:eastAsia="方正小标宋_GBK" w:hAnsi="宋体"/>
          <w:kern w:val="0"/>
          <w:sz w:val="44"/>
          <w:szCs w:val="44"/>
        </w:rPr>
      </w:pPr>
    </w:p>
    <w:p w:rsidR="00F456E7" w:rsidRDefault="00F456E7">
      <w:pPr>
        <w:pStyle w:val="a6"/>
      </w:pPr>
    </w:p>
    <w:p w:rsidR="00F456E7" w:rsidRDefault="00F456E7">
      <w:pPr>
        <w:widowControl/>
        <w:spacing w:before="100" w:beforeAutospacing="1" w:after="100" w:afterAutospacing="1"/>
        <w:jc w:val="center"/>
        <w:outlineLvl w:val="1"/>
        <w:rPr>
          <w:rFonts w:ascii="方正小标宋简体" w:eastAsia="方正小标宋简体" w:hAnsi="方正小标宋简体" w:cs="方正小标宋简体"/>
          <w:b/>
          <w:kern w:val="0"/>
          <w:sz w:val="44"/>
          <w:szCs w:val="44"/>
        </w:rPr>
      </w:pPr>
    </w:p>
    <w:p w:rsidR="00F456E7" w:rsidRDefault="00116FFC">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呼图壁县人民政府办公室</w:t>
      </w:r>
    </w:p>
    <w:p w:rsidR="00F456E7" w:rsidRDefault="00116FFC">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2025</w:t>
      </w:r>
      <w:r>
        <w:rPr>
          <w:rFonts w:ascii="方正小标宋_GBK" w:eastAsia="方正小标宋_GBK" w:hAnsi="宋体" w:hint="eastAsia"/>
          <w:kern w:val="0"/>
          <w:sz w:val="44"/>
          <w:szCs w:val="44"/>
        </w:rPr>
        <w:t>年部门</w:t>
      </w:r>
      <w:r>
        <w:rPr>
          <w:rFonts w:ascii="方正小标宋_GBK" w:eastAsia="方正小标宋_GBK" w:hAnsi="宋体" w:hint="eastAsia"/>
          <w:kern w:val="0"/>
          <w:sz w:val="44"/>
          <w:szCs w:val="44"/>
        </w:rPr>
        <w:t>预算公开</w:t>
      </w:r>
    </w:p>
    <w:p w:rsidR="00F456E7" w:rsidRDefault="00F456E7">
      <w:pPr>
        <w:widowControl/>
        <w:spacing w:line="440" w:lineRule="exact"/>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pPr>
    </w:p>
    <w:p w:rsidR="00F456E7" w:rsidRDefault="00F456E7">
      <w:pPr>
        <w:widowControl/>
        <w:spacing w:line="440" w:lineRule="exact"/>
        <w:outlineLvl w:val="1"/>
        <w:rPr>
          <w:rFonts w:ascii="黑体" w:eastAsia="黑体" w:hAnsi="黑体"/>
          <w:kern w:val="0"/>
          <w:sz w:val="36"/>
          <w:szCs w:val="32"/>
        </w:rPr>
      </w:pPr>
    </w:p>
    <w:p w:rsidR="00F456E7" w:rsidRDefault="00F456E7">
      <w:pPr>
        <w:widowControl/>
        <w:spacing w:line="440" w:lineRule="exact"/>
        <w:outlineLvl w:val="1"/>
        <w:rPr>
          <w:rFonts w:ascii="黑体" w:eastAsia="黑体" w:hAnsi="黑体"/>
          <w:kern w:val="0"/>
          <w:sz w:val="36"/>
          <w:szCs w:val="32"/>
        </w:rPr>
      </w:pPr>
    </w:p>
    <w:p w:rsidR="00F456E7" w:rsidRDefault="00F456E7">
      <w:pPr>
        <w:widowControl/>
        <w:spacing w:line="440" w:lineRule="exact"/>
        <w:jc w:val="center"/>
        <w:outlineLvl w:val="1"/>
        <w:rPr>
          <w:rFonts w:ascii="黑体" w:eastAsia="黑体" w:hAnsi="黑体"/>
          <w:kern w:val="0"/>
          <w:sz w:val="36"/>
          <w:szCs w:val="32"/>
        </w:rPr>
        <w:sectPr w:rsidR="00F456E7">
          <w:headerReference w:type="default" r:id="rId8"/>
          <w:footerReference w:type="default" r:id="rId9"/>
          <w:pgSz w:w="11906" w:h="16838"/>
          <w:pgMar w:top="2098" w:right="1418" w:bottom="1928" w:left="1588" w:header="851" w:footer="992" w:gutter="0"/>
          <w:pgNumType w:fmt="numberInDash" w:start="1"/>
          <w:cols w:space="720"/>
          <w:docGrid w:linePitch="312"/>
        </w:sectPr>
      </w:pPr>
    </w:p>
    <w:p w:rsidR="00F456E7" w:rsidRDefault="00116FFC">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F456E7" w:rsidRDefault="00F456E7">
      <w:pPr>
        <w:spacing w:line="600" w:lineRule="exact"/>
        <w:ind w:firstLineChars="200" w:firstLine="643"/>
        <w:rPr>
          <w:rFonts w:ascii="仿宋_GB2312" w:eastAsia="仿宋_GB2312" w:hAnsi="仿宋_GB2312" w:cs="仿宋_GB2312"/>
          <w:b/>
          <w:kern w:val="0"/>
          <w:sz w:val="32"/>
          <w:szCs w:val="32"/>
        </w:rPr>
      </w:pP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年呼图壁县人民政府办公室</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概况</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预算公开表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收支总体情况表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收入总体情况表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支出总体情况表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F456E7" w:rsidRDefault="00116FFC">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预算情况说明</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收支预算情况的总体说明</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收入预算情况说</w:t>
      </w:r>
      <w:r>
        <w:rPr>
          <w:rFonts w:ascii="仿宋_GB2312" w:eastAsia="仿宋_GB2312" w:hAnsi="仿宋_GB2312" w:cs="仿宋_GB2312" w:hint="eastAsia"/>
          <w:kern w:val="0"/>
          <w:sz w:val="32"/>
          <w:szCs w:val="32"/>
        </w:rPr>
        <w:lastRenderedPageBreak/>
        <w:t>明</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支出预算情况说明</w:t>
      </w:r>
    </w:p>
    <w:p w:rsidR="00F456E7" w:rsidRDefault="00116FFC">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bCs/>
          <w:kern w:val="0"/>
          <w:sz w:val="32"/>
          <w:szCs w:val="32"/>
        </w:rPr>
        <w:t>年财政拨款收支预算情况的总体说明</w:t>
      </w:r>
    </w:p>
    <w:p w:rsidR="00F456E7" w:rsidRDefault="00116FFC">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年一般公共预算当年拨款情况说明</w:t>
      </w:r>
    </w:p>
    <w:p w:rsidR="00F456E7" w:rsidRDefault="00116FFC">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年一般公共预算基本支出情况说明</w:t>
      </w:r>
    </w:p>
    <w:p w:rsidR="00F456E7" w:rsidRDefault="00116FFC">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年一般公共预算项目支出情况说明</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年政府性基金预算拨款情况说明</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国有资本经营预算拨款情况说明</w:t>
      </w:r>
    </w:p>
    <w:p w:rsidR="00F456E7" w:rsidRDefault="00116FFC">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呼图壁县人民政府办公室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预算情况说明</w:t>
      </w:r>
    </w:p>
    <w:p w:rsidR="00F456E7" w:rsidRDefault="00116FF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w:t>
      </w:r>
      <w:r>
        <w:rPr>
          <w:rFonts w:ascii="仿宋_GB2312" w:eastAsia="仿宋_GB2312" w:hAnsi="仿宋_GB2312" w:cs="仿宋_GB2312" w:hint="eastAsia"/>
          <w:kern w:val="0"/>
          <w:sz w:val="32"/>
          <w:szCs w:val="32"/>
        </w:rPr>
        <w:t>其他重要事项的情况说明</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F456E7" w:rsidRDefault="00F456E7">
      <w:pPr>
        <w:spacing w:line="600" w:lineRule="exact"/>
        <w:ind w:firstLineChars="200" w:firstLine="640"/>
        <w:rPr>
          <w:rFonts w:ascii="仿宋_GB2312" w:eastAsia="仿宋_GB2312" w:hAnsi="仿宋_GB2312" w:cs="仿宋_GB2312"/>
          <w:kern w:val="0"/>
          <w:sz w:val="32"/>
          <w:szCs w:val="32"/>
        </w:rPr>
        <w:sectPr w:rsidR="00F456E7">
          <w:footerReference w:type="default" r:id="rId10"/>
          <w:pgSz w:w="11906" w:h="16838"/>
          <w:pgMar w:top="2098" w:right="1418" w:bottom="1928" w:left="1588" w:header="851" w:footer="992" w:gutter="0"/>
          <w:pgNumType w:fmt="numberInDash"/>
          <w:cols w:space="720"/>
          <w:docGrid w:linePitch="312"/>
        </w:sectPr>
      </w:pPr>
    </w:p>
    <w:p w:rsidR="00F456E7" w:rsidRDefault="00116FFC">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年呼图壁县人民政府办公室部门</w:t>
      </w:r>
      <w:r>
        <w:rPr>
          <w:rFonts w:ascii="黑体" w:eastAsia="黑体" w:hAnsi="黑体" w:hint="eastAsia"/>
          <w:kern w:val="0"/>
          <w:sz w:val="32"/>
          <w:szCs w:val="32"/>
        </w:rPr>
        <w:t>概况</w:t>
      </w:r>
    </w:p>
    <w:p w:rsidR="00F456E7" w:rsidRDefault="00F456E7">
      <w:pPr>
        <w:widowControl/>
        <w:spacing w:line="540" w:lineRule="exact"/>
        <w:jc w:val="center"/>
        <w:outlineLvl w:val="1"/>
        <w:rPr>
          <w:rFonts w:ascii="宋体" w:hAnsi="宋体"/>
          <w:b/>
          <w:kern w:val="0"/>
          <w:sz w:val="32"/>
          <w:szCs w:val="32"/>
        </w:rPr>
      </w:pPr>
    </w:p>
    <w:p w:rsidR="00F456E7" w:rsidRDefault="00116FFC">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w:t>
      </w:r>
      <w:r>
        <w:rPr>
          <w:rFonts w:ascii="仿宋" w:eastAsia="仿宋" w:hAnsi="仿宋" w:hint="eastAsia"/>
          <w:kern w:val="0"/>
          <w:sz w:val="32"/>
          <w:szCs w:val="32"/>
        </w:rPr>
        <w:t>围绕县委决策部署和县人民政府中心工作，筹备组织县人民政府各类会议，协助县人民政府领导同志组织实施会议决定事项</w:t>
      </w:r>
      <w:r>
        <w:rPr>
          <w:rFonts w:ascii="仿宋" w:eastAsia="仿宋" w:hAnsi="仿宋" w:hint="eastAsia"/>
          <w:kern w:val="0"/>
          <w:sz w:val="32"/>
          <w:szCs w:val="32"/>
        </w:rPr>
        <w:t>。</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w:t>
      </w:r>
      <w:r>
        <w:rPr>
          <w:rFonts w:ascii="仿宋" w:eastAsia="仿宋" w:hAnsi="仿宋" w:hint="eastAsia"/>
          <w:kern w:val="0"/>
          <w:sz w:val="32"/>
          <w:szCs w:val="32"/>
        </w:rPr>
        <w:t>协助</w:t>
      </w:r>
      <w:r>
        <w:rPr>
          <w:rFonts w:ascii="仿宋" w:eastAsia="仿宋" w:hAnsi="仿宋" w:hint="eastAsia"/>
          <w:kern w:val="0"/>
          <w:sz w:val="32"/>
          <w:szCs w:val="32"/>
        </w:rPr>
        <w:t>县人民政府领导</w:t>
      </w:r>
      <w:r>
        <w:rPr>
          <w:rFonts w:ascii="仿宋" w:eastAsia="仿宋" w:hAnsi="仿宋" w:hint="eastAsia"/>
          <w:kern w:val="0"/>
          <w:sz w:val="32"/>
          <w:szCs w:val="32"/>
        </w:rPr>
        <w:t>同志</w:t>
      </w:r>
      <w:r>
        <w:rPr>
          <w:rFonts w:ascii="仿宋" w:eastAsia="仿宋" w:hAnsi="仿宋" w:hint="eastAsia"/>
          <w:kern w:val="0"/>
          <w:sz w:val="32"/>
          <w:szCs w:val="32"/>
        </w:rPr>
        <w:t>，组织起草或审核以县人民政府、县人民政府办公室</w:t>
      </w:r>
      <w:r>
        <w:rPr>
          <w:rFonts w:ascii="仿宋" w:eastAsia="仿宋" w:hAnsi="仿宋" w:hint="eastAsia"/>
          <w:kern w:val="0"/>
          <w:sz w:val="32"/>
          <w:szCs w:val="32"/>
        </w:rPr>
        <w:t>（</w:t>
      </w:r>
      <w:r>
        <w:rPr>
          <w:rFonts w:ascii="仿宋" w:eastAsia="仿宋" w:hAnsi="仿宋" w:hint="eastAsia"/>
          <w:kern w:val="0"/>
          <w:sz w:val="32"/>
          <w:szCs w:val="32"/>
        </w:rPr>
        <w:t>数字化发展局</w:t>
      </w:r>
      <w:r>
        <w:rPr>
          <w:rFonts w:ascii="仿宋" w:eastAsia="仿宋" w:hAnsi="仿宋" w:hint="eastAsia"/>
          <w:kern w:val="0"/>
          <w:sz w:val="32"/>
          <w:szCs w:val="32"/>
        </w:rPr>
        <w:t>）</w:t>
      </w:r>
      <w:r>
        <w:rPr>
          <w:rFonts w:ascii="仿宋" w:eastAsia="仿宋" w:hAnsi="仿宋" w:hint="eastAsia"/>
          <w:kern w:val="0"/>
          <w:sz w:val="32"/>
          <w:szCs w:val="32"/>
        </w:rPr>
        <w:t>名义发布的</w:t>
      </w:r>
      <w:r>
        <w:rPr>
          <w:rFonts w:ascii="仿宋" w:eastAsia="仿宋" w:hAnsi="仿宋" w:hint="eastAsia"/>
          <w:kern w:val="0"/>
          <w:sz w:val="32"/>
          <w:szCs w:val="32"/>
        </w:rPr>
        <w:t>公文</w:t>
      </w:r>
      <w:r>
        <w:rPr>
          <w:rFonts w:ascii="仿宋" w:eastAsia="仿宋" w:hAnsi="仿宋" w:hint="eastAsia"/>
          <w:kern w:val="0"/>
          <w:sz w:val="32"/>
          <w:szCs w:val="32"/>
        </w:rPr>
        <w:t>。</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、督促检查党</w:t>
      </w:r>
      <w:r>
        <w:rPr>
          <w:rFonts w:ascii="仿宋" w:eastAsia="仿宋" w:hAnsi="仿宋" w:hint="eastAsia"/>
          <w:kern w:val="0"/>
          <w:sz w:val="32"/>
          <w:szCs w:val="32"/>
        </w:rPr>
        <w:t>中央、国务院和自治区、自治州</w:t>
      </w:r>
      <w:r>
        <w:rPr>
          <w:rFonts w:ascii="仿宋" w:eastAsia="仿宋" w:hAnsi="仿宋" w:hint="eastAsia"/>
          <w:kern w:val="0"/>
          <w:sz w:val="32"/>
          <w:szCs w:val="32"/>
        </w:rPr>
        <w:t>党委政府及</w:t>
      </w:r>
      <w:r>
        <w:rPr>
          <w:rFonts w:ascii="仿宋" w:eastAsia="仿宋" w:hAnsi="仿宋" w:hint="eastAsia"/>
          <w:kern w:val="0"/>
          <w:sz w:val="32"/>
          <w:szCs w:val="32"/>
        </w:rPr>
        <w:t>县委县政府</w:t>
      </w:r>
      <w:r>
        <w:rPr>
          <w:rFonts w:ascii="仿宋" w:eastAsia="仿宋" w:hAnsi="仿宋" w:hint="eastAsia"/>
          <w:kern w:val="0"/>
          <w:sz w:val="32"/>
          <w:szCs w:val="32"/>
        </w:rPr>
        <w:t>重要文件、</w:t>
      </w:r>
      <w:r>
        <w:rPr>
          <w:rFonts w:ascii="仿宋" w:eastAsia="仿宋" w:hAnsi="仿宋" w:hint="eastAsia"/>
          <w:kern w:val="0"/>
          <w:sz w:val="32"/>
          <w:szCs w:val="32"/>
        </w:rPr>
        <w:t>重要会议和领导同志重要批示、交办事项贯彻落实情况并</w:t>
      </w:r>
      <w:r>
        <w:rPr>
          <w:rFonts w:ascii="仿宋" w:eastAsia="仿宋" w:hAnsi="仿宋" w:hint="eastAsia"/>
          <w:kern w:val="0"/>
          <w:sz w:val="32"/>
          <w:szCs w:val="32"/>
        </w:rPr>
        <w:t>跟踪调研，及时向县人民政府领导同志报告；</w:t>
      </w:r>
      <w:r>
        <w:rPr>
          <w:rFonts w:ascii="仿宋" w:eastAsia="仿宋" w:hAnsi="仿宋" w:hint="eastAsia"/>
          <w:kern w:val="0"/>
          <w:sz w:val="32"/>
          <w:szCs w:val="32"/>
        </w:rPr>
        <w:t>督促检查</w:t>
      </w:r>
      <w:r>
        <w:rPr>
          <w:rFonts w:ascii="仿宋" w:eastAsia="仿宋" w:hAnsi="仿宋" w:hint="eastAsia"/>
          <w:kern w:val="0"/>
          <w:sz w:val="32"/>
          <w:szCs w:val="32"/>
        </w:rPr>
        <w:t>人大代表议案、建议和政协委员提案的办理工作。</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4</w:t>
      </w:r>
      <w:r>
        <w:rPr>
          <w:rFonts w:ascii="仿宋" w:eastAsia="仿宋" w:hAnsi="仿宋" w:hint="eastAsia"/>
          <w:kern w:val="0"/>
          <w:sz w:val="32"/>
          <w:szCs w:val="32"/>
        </w:rPr>
        <w:t>、研究县人民政府各部门和各乡镇人民政府向县人民政府请示的事项，</w:t>
      </w:r>
      <w:r>
        <w:rPr>
          <w:rFonts w:ascii="仿宋" w:eastAsia="仿宋" w:hAnsi="仿宋" w:hint="eastAsia"/>
          <w:kern w:val="0"/>
          <w:sz w:val="32"/>
          <w:szCs w:val="32"/>
        </w:rPr>
        <w:t>提出审核意见，</w:t>
      </w:r>
      <w:r>
        <w:rPr>
          <w:rFonts w:ascii="仿宋" w:eastAsia="仿宋" w:hAnsi="仿宋" w:hint="eastAsia"/>
          <w:kern w:val="0"/>
          <w:sz w:val="32"/>
          <w:szCs w:val="32"/>
        </w:rPr>
        <w:t>报县人民政府领导</w:t>
      </w:r>
      <w:r>
        <w:rPr>
          <w:rFonts w:ascii="仿宋" w:eastAsia="仿宋" w:hAnsi="仿宋" w:hint="eastAsia"/>
          <w:kern w:val="0"/>
          <w:sz w:val="32"/>
          <w:szCs w:val="32"/>
        </w:rPr>
        <w:t>同志审定</w:t>
      </w:r>
      <w:r>
        <w:rPr>
          <w:rFonts w:ascii="仿宋" w:eastAsia="仿宋" w:hAnsi="仿宋" w:hint="eastAsia"/>
          <w:kern w:val="0"/>
          <w:sz w:val="32"/>
          <w:szCs w:val="32"/>
        </w:rPr>
        <w:t>。</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5</w:t>
      </w:r>
      <w:r>
        <w:rPr>
          <w:rFonts w:ascii="仿宋" w:eastAsia="仿宋" w:hAnsi="仿宋" w:hint="eastAsia"/>
          <w:kern w:val="0"/>
          <w:sz w:val="32"/>
          <w:szCs w:val="32"/>
        </w:rPr>
        <w:t>、</w:t>
      </w:r>
      <w:r>
        <w:rPr>
          <w:rFonts w:ascii="仿宋" w:eastAsia="仿宋" w:hAnsi="仿宋" w:hint="eastAsia"/>
          <w:kern w:val="0"/>
          <w:sz w:val="32"/>
          <w:szCs w:val="32"/>
        </w:rPr>
        <w:t>负责县人民政府政务值班工作，及时向县人民政府领导同志报告重要情况。协助处理县人民政府各部门和各乡镇人民政府</w:t>
      </w:r>
      <w:r>
        <w:rPr>
          <w:rFonts w:ascii="仿宋" w:eastAsia="仿宋" w:hAnsi="仿宋" w:hint="eastAsia"/>
          <w:kern w:val="0"/>
          <w:sz w:val="32"/>
          <w:szCs w:val="32"/>
        </w:rPr>
        <w:t>向县人民政府反映的重要问题，传达和督促落实县人民政府领导同志的指示批示要求。</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6</w:t>
      </w:r>
      <w:r>
        <w:rPr>
          <w:rFonts w:ascii="仿宋" w:eastAsia="仿宋" w:hAnsi="仿宋" w:hint="eastAsia"/>
          <w:kern w:val="0"/>
          <w:sz w:val="32"/>
          <w:szCs w:val="32"/>
        </w:rPr>
        <w:t>、按规定负责县本级机关通用资产管理工作，制定具体制度和管理办法，承担产权界定、清查登记、资产处置等工作。</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lastRenderedPageBreak/>
        <w:t>7</w:t>
      </w:r>
      <w:r>
        <w:rPr>
          <w:rFonts w:ascii="仿宋" w:eastAsia="仿宋" w:hAnsi="仿宋" w:hint="eastAsia"/>
          <w:kern w:val="0"/>
          <w:sz w:val="32"/>
          <w:szCs w:val="32"/>
        </w:rPr>
        <w:t>、负责</w:t>
      </w:r>
      <w:r>
        <w:rPr>
          <w:rFonts w:ascii="仿宋" w:eastAsia="仿宋" w:hAnsi="仿宋" w:hint="eastAsia"/>
          <w:kern w:val="0"/>
          <w:sz w:val="32"/>
          <w:szCs w:val="32"/>
        </w:rPr>
        <w:t>县本级机关房产</w:t>
      </w:r>
      <w:r>
        <w:rPr>
          <w:rFonts w:ascii="仿宋" w:eastAsia="仿宋" w:hAnsi="仿宋" w:hint="eastAsia"/>
          <w:kern w:val="0"/>
          <w:sz w:val="32"/>
          <w:szCs w:val="32"/>
        </w:rPr>
        <w:t>、</w:t>
      </w:r>
      <w:r>
        <w:rPr>
          <w:rFonts w:ascii="仿宋" w:eastAsia="仿宋" w:hAnsi="仿宋" w:hint="eastAsia"/>
          <w:kern w:val="0"/>
          <w:sz w:val="32"/>
          <w:szCs w:val="32"/>
        </w:rPr>
        <w:t>公务用车</w:t>
      </w:r>
      <w:r>
        <w:rPr>
          <w:rFonts w:ascii="仿宋" w:eastAsia="仿宋" w:hAnsi="仿宋" w:hint="eastAsia"/>
          <w:kern w:val="0"/>
          <w:sz w:val="32"/>
          <w:szCs w:val="32"/>
        </w:rPr>
        <w:t>管理工作，制定规章制度并组织实施；按规定负责行政办公用房的权属、配置、建设、使用、维修、处置和利用管理。</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8</w:t>
      </w:r>
      <w:r>
        <w:rPr>
          <w:rFonts w:ascii="仿宋" w:eastAsia="仿宋" w:hAnsi="仿宋" w:hint="eastAsia"/>
          <w:kern w:val="0"/>
          <w:sz w:val="32"/>
          <w:szCs w:val="32"/>
        </w:rPr>
        <w:t>、</w:t>
      </w:r>
      <w:r>
        <w:rPr>
          <w:rFonts w:ascii="仿宋" w:eastAsia="仿宋" w:hAnsi="仿宋" w:hint="eastAsia"/>
          <w:kern w:val="0"/>
          <w:sz w:val="32"/>
          <w:szCs w:val="32"/>
        </w:rPr>
        <w:t>拟定公务接待相关制度和标准并监督实施，指导、协调县本级机关公务接待工作。</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9</w:t>
      </w:r>
      <w:r>
        <w:rPr>
          <w:rFonts w:ascii="仿宋" w:eastAsia="仿宋" w:hAnsi="仿宋" w:hint="eastAsia"/>
          <w:kern w:val="0"/>
          <w:sz w:val="32"/>
          <w:szCs w:val="32"/>
        </w:rPr>
        <w:t>、负责</w:t>
      </w:r>
      <w:r>
        <w:rPr>
          <w:rFonts w:ascii="仿宋" w:eastAsia="仿宋" w:hAnsi="仿宋" w:hint="eastAsia"/>
          <w:kern w:val="0"/>
          <w:sz w:val="32"/>
          <w:szCs w:val="32"/>
        </w:rPr>
        <w:t>监督管理县本级公共机构节能工作。</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10</w:t>
      </w:r>
      <w:r>
        <w:rPr>
          <w:rFonts w:ascii="仿宋" w:eastAsia="仿宋" w:hAnsi="仿宋" w:hint="eastAsia"/>
          <w:kern w:val="0"/>
          <w:sz w:val="32"/>
          <w:szCs w:val="32"/>
        </w:rPr>
        <w:t>、贯彻落实数据要素、数据安全、政务服务管理相关法规、规章、指标规</w:t>
      </w:r>
      <w:r>
        <w:rPr>
          <w:rFonts w:ascii="仿宋" w:eastAsia="仿宋" w:hAnsi="仿宋" w:hint="eastAsia"/>
          <w:kern w:val="0"/>
          <w:sz w:val="32"/>
          <w:szCs w:val="32"/>
        </w:rPr>
        <w:t>范及政策措施。</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11</w:t>
      </w:r>
      <w:r>
        <w:rPr>
          <w:rFonts w:ascii="仿宋" w:eastAsia="仿宋" w:hAnsi="仿宋" w:hint="eastAsia"/>
          <w:kern w:val="0"/>
          <w:sz w:val="32"/>
          <w:szCs w:val="32"/>
        </w:rPr>
        <w:t>、组织落实国家和自治区、自治州大数据战略；贯彻落实数字呼图壁、数字经济、数字社会、数字政府规划和建设。</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12</w:t>
      </w:r>
      <w:r>
        <w:rPr>
          <w:rFonts w:ascii="仿宋" w:eastAsia="仿宋" w:hAnsi="仿宋" w:hint="eastAsia"/>
          <w:kern w:val="0"/>
          <w:sz w:val="32"/>
          <w:szCs w:val="32"/>
        </w:rPr>
        <w:t>、组织拟订自治州有关数字基础设施布局规划，协调推进数字基础设施布局建设；协调推进数字经济发展，促进数字产业化和产业数字化。</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13</w:t>
      </w:r>
      <w:r>
        <w:rPr>
          <w:rFonts w:ascii="仿宋" w:eastAsia="仿宋" w:hAnsi="仿宋" w:hint="eastAsia"/>
          <w:kern w:val="0"/>
          <w:sz w:val="32"/>
          <w:szCs w:val="32"/>
        </w:rPr>
        <w:t>、组织落实数据要素产权、流通、分配、治理等数据基础制度，指导数据交易场所建设发展。</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14</w:t>
      </w:r>
      <w:r>
        <w:rPr>
          <w:rFonts w:ascii="仿宋" w:eastAsia="仿宋" w:hAnsi="仿宋" w:hint="eastAsia"/>
          <w:kern w:val="0"/>
          <w:sz w:val="32"/>
          <w:szCs w:val="32"/>
        </w:rPr>
        <w:t>、统筹数据资源整合共享和开发利用。协调推进数据资源分类分级管理，组织推动公共数据资源开发利用，推动信息资源跨行业跨部门互联互通。</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15</w:t>
      </w:r>
      <w:r>
        <w:rPr>
          <w:rFonts w:ascii="仿宋" w:eastAsia="仿宋" w:hAnsi="仿宋" w:hint="eastAsia"/>
          <w:kern w:val="0"/>
          <w:sz w:val="32"/>
          <w:szCs w:val="32"/>
        </w:rPr>
        <w:t>、负责组织、协调、指导推进全县数字政府的改革、管理和数字政府平台建设运维资金及资产管理工作；负责推动全县政务服务体系建设工作，落实政务服务“一网通办”、政府运行“一</w:t>
      </w:r>
      <w:r>
        <w:rPr>
          <w:rFonts w:ascii="仿宋" w:eastAsia="仿宋" w:hAnsi="仿宋" w:hint="eastAsia"/>
          <w:kern w:val="0"/>
          <w:sz w:val="32"/>
          <w:szCs w:val="32"/>
        </w:rPr>
        <w:lastRenderedPageBreak/>
        <w:t>网协同”、经济社会治理“一网统管”建设。负责全县政务服务综合管理、业务指导。统筹推进全县行政审批制度改革。</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16</w:t>
      </w:r>
      <w:r>
        <w:rPr>
          <w:rFonts w:ascii="仿宋" w:eastAsia="仿宋" w:hAnsi="仿宋" w:hint="eastAsia"/>
          <w:kern w:val="0"/>
          <w:sz w:val="32"/>
          <w:szCs w:val="32"/>
        </w:rPr>
        <w:t>、负责推进全县信息化工作，研究拟订全县信息化发展规划，协调推进信息技术的推广应用，协调推动信息化领</w:t>
      </w:r>
      <w:r>
        <w:rPr>
          <w:rFonts w:ascii="仿宋" w:eastAsia="仿宋" w:hAnsi="仿宋" w:hint="eastAsia"/>
          <w:kern w:val="0"/>
          <w:sz w:val="32"/>
          <w:szCs w:val="32"/>
        </w:rPr>
        <w:t>域重大科技攻关。</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17</w:t>
      </w:r>
      <w:r>
        <w:rPr>
          <w:rFonts w:ascii="仿宋" w:eastAsia="仿宋" w:hAnsi="仿宋" w:hint="eastAsia"/>
          <w:kern w:val="0"/>
          <w:sz w:val="32"/>
          <w:szCs w:val="32"/>
        </w:rPr>
        <w:t>、完成</w:t>
      </w:r>
      <w:r>
        <w:rPr>
          <w:rFonts w:ascii="仿宋" w:eastAsia="仿宋" w:hAnsi="仿宋" w:hint="eastAsia"/>
          <w:kern w:val="0"/>
          <w:sz w:val="32"/>
          <w:szCs w:val="32"/>
        </w:rPr>
        <w:t>县党委、县人民政府交办的其他</w:t>
      </w:r>
      <w:r>
        <w:rPr>
          <w:rFonts w:ascii="仿宋" w:eastAsia="仿宋" w:hAnsi="仿宋" w:hint="eastAsia"/>
          <w:kern w:val="0"/>
          <w:sz w:val="32"/>
          <w:szCs w:val="32"/>
        </w:rPr>
        <w:t>任务</w:t>
      </w:r>
      <w:r>
        <w:rPr>
          <w:rFonts w:ascii="仿宋" w:eastAsia="仿宋" w:hAnsi="仿宋" w:hint="eastAsia"/>
          <w:kern w:val="0"/>
          <w:sz w:val="32"/>
          <w:szCs w:val="32"/>
        </w:rPr>
        <w:t>。</w:t>
      </w:r>
    </w:p>
    <w:p w:rsidR="00F456E7" w:rsidRDefault="00116FFC">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二、机构设置及人员情况</w:t>
      </w:r>
    </w:p>
    <w:p w:rsidR="00F456E7" w:rsidRDefault="00116FFC">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呼图壁县人民政府办公室无下属预算单位，下设</w:t>
      </w:r>
      <w:r>
        <w:rPr>
          <w:rFonts w:ascii="仿宋" w:eastAsia="仿宋" w:hAnsi="仿宋" w:hint="eastAsia"/>
          <w:kern w:val="0"/>
          <w:sz w:val="32"/>
          <w:szCs w:val="32"/>
        </w:rPr>
        <w:t>5</w:t>
      </w:r>
      <w:r>
        <w:rPr>
          <w:rFonts w:ascii="仿宋" w:eastAsia="仿宋" w:hAnsi="仿宋" w:hint="eastAsia"/>
          <w:kern w:val="0"/>
          <w:sz w:val="32"/>
          <w:szCs w:val="32"/>
        </w:rPr>
        <w:t>个</w:t>
      </w:r>
      <w:r>
        <w:rPr>
          <w:rFonts w:ascii="仿宋" w:eastAsia="仿宋" w:hAnsi="仿宋" w:hint="eastAsia"/>
          <w:kern w:val="0"/>
          <w:sz w:val="32"/>
          <w:szCs w:val="32"/>
        </w:rPr>
        <w:t>处</w:t>
      </w:r>
      <w:r>
        <w:rPr>
          <w:rFonts w:ascii="仿宋" w:eastAsia="仿宋" w:hAnsi="仿宋" w:hint="eastAsia"/>
          <w:kern w:val="0"/>
          <w:sz w:val="32"/>
          <w:szCs w:val="32"/>
        </w:rPr>
        <w:t>室，分别是：文书科、行政管理科、综合</w:t>
      </w:r>
      <w:r>
        <w:rPr>
          <w:rFonts w:ascii="仿宋" w:eastAsia="仿宋" w:hAnsi="仿宋" w:hint="eastAsia"/>
          <w:kern w:val="0"/>
          <w:sz w:val="32"/>
          <w:szCs w:val="32"/>
        </w:rPr>
        <w:t>政务服务</w:t>
      </w:r>
      <w:r>
        <w:rPr>
          <w:rFonts w:ascii="仿宋" w:eastAsia="仿宋" w:hAnsi="仿宋" w:hint="eastAsia"/>
          <w:kern w:val="0"/>
          <w:sz w:val="32"/>
          <w:szCs w:val="32"/>
        </w:rPr>
        <w:t>科、政务</w:t>
      </w:r>
      <w:r>
        <w:rPr>
          <w:rFonts w:ascii="仿宋" w:eastAsia="仿宋" w:hAnsi="仿宋" w:hint="eastAsia"/>
          <w:kern w:val="0"/>
          <w:sz w:val="32"/>
          <w:szCs w:val="32"/>
        </w:rPr>
        <w:t>数字化发展</w:t>
      </w:r>
      <w:r>
        <w:rPr>
          <w:rFonts w:ascii="仿宋" w:eastAsia="仿宋" w:hAnsi="仿宋" w:hint="eastAsia"/>
          <w:kern w:val="0"/>
          <w:sz w:val="32"/>
          <w:szCs w:val="32"/>
        </w:rPr>
        <w:t>科、外事</w:t>
      </w:r>
      <w:r>
        <w:rPr>
          <w:rFonts w:ascii="仿宋" w:eastAsia="仿宋" w:hAnsi="仿宋" w:hint="eastAsia"/>
          <w:kern w:val="0"/>
          <w:sz w:val="32"/>
          <w:szCs w:val="32"/>
        </w:rPr>
        <w:t>和</w:t>
      </w:r>
      <w:r>
        <w:rPr>
          <w:rFonts w:ascii="仿宋" w:eastAsia="仿宋" w:hAnsi="仿宋" w:hint="eastAsia"/>
          <w:kern w:val="0"/>
          <w:sz w:val="32"/>
          <w:szCs w:val="32"/>
        </w:rPr>
        <w:t>政务督查科。</w:t>
      </w:r>
    </w:p>
    <w:p w:rsidR="00F456E7" w:rsidRDefault="00116FFC">
      <w:pPr>
        <w:widowControl/>
        <w:spacing w:line="560" w:lineRule="exact"/>
        <w:ind w:firstLineChars="200" w:firstLine="640"/>
        <w:rPr>
          <w:rFonts w:ascii="仿宋" w:eastAsia="仿宋" w:hAnsi="仿宋"/>
          <w:sz w:val="32"/>
          <w:szCs w:val="32"/>
        </w:rPr>
      </w:pPr>
      <w:r>
        <w:rPr>
          <w:rFonts w:ascii="仿宋" w:eastAsia="仿宋" w:hAnsi="仿宋" w:hint="eastAsia"/>
          <w:kern w:val="0"/>
          <w:sz w:val="32"/>
          <w:szCs w:val="32"/>
        </w:rPr>
        <w:t>呼图壁县人民政府办公室</w:t>
      </w:r>
      <w:r>
        <w:rPr>
          <w:rFonts w:ascii="仿宋" w:eastAsia="仿宋" w:hAnsi="仿宋" w:hint="eastAsia"/>
          <w:color w:val="000000"/>
          <w:kern w:val="0"/>
          <w:sz w:val="32"/>
          <w:szCs w:val="32"/>
        </w:rPr>
        <w:t>编制数</w:t>
      </w:r>
      <w:r>
        <w:rPr>
          <w:rFonts w:ascii="仿宋" w:eastAsia="仿宋" w:hAnsi="仿宋" w:hint="eastAsia"/>
          <w:color w:val="000000"/>
          <w:kern w:val="0"/>
          <w:sz w:val="32"/>
          <w:szCs w:val="32"/>
        </w:rPr>
        <w:t>43</w:t>
      </w:r>
      <w:r>
        <w:rPr>
          <w:rFonts w:ascii="仿宋" w:eastAsia="仿宋" w:hAnsi="仿宋" w:hint="eastAsia"/>
          <w:color w:val="000000"/>
          <w:kern w:val="0"/>
          <w:sz w:val="32"/>
          <w:szCs w:val="32"/>
        </w:rPr>
        <w:t>，实有人数</w:t>
      </w:r>
      <w:r>
        <w:rPr>
          <w:rFonts w:ascii="仿宋" w:eastAsia="仿宋" w:hAnsi="仿宋" w:hint="eastAsia"/>
          <w:color w:val="000000"/>
          <w:kern w:val="0"/>
          <w:sz w:val="32"/>
          <w:szCs w:val="32"/>
        </w:rPr>
        <w:t>58</w:t>
      </w:r>
      <w:r>
        <w:rPr>
          <w:rFonts w:ascii="仿宋" w:eastAsia="仿宋" w:hAnsi="仿宋" w:hint="eastAsia"/>
          <w:color w:val="000000"/>
          <w:kern w:val="0"/>
          <w:sz w:val="32"/>
          <w:szCs w:val="32"/>
        </w:rPr>
        <w:t>人，其中：在职人数</w:t>
      </w:r>
      <w:r>
        <w:rPr>
          <w:rFonts w:ascii="仿宋" w:eastAsia="仿宋" w:hAnsi="仿宋" w:hint="eastAsia"/>
          <w:color w:val="000000"/>
          <w:kern w:val="0"/>
          <w:sz w:val="32"/>
          <w:szCs w:val="32"/>
        </w:rPr>
        <w:t>43</w:t>
      </w:r>
      <w:r>
        <w:rPr>
          <w:rFonts w:ascii="仿宋" w:eastAsia="仿宋" w:hAnsi="仿宋" w:hint="eastAsia"/>
          <w:color w:val="000000"/>
          <w:kern w:val="0"/>
          <w:sz w:val="32"/>
          <w:szCs w:val="32"/>
        </w:rPr>
        <w:t>人，</w:t>
      </w:r>
      <w:r>
        <w:rPr>
          <w:rFonts w:ascii="仿宋" w:eastAsia="仿宋" w:hAnsi="仿宋" w:hint="eastAsia"/>
          <w:color w:val="000000"/>
          <w:kern w:val="0"/>
          <w:sz w:val="32"/>
          <w:szCs w:val="32"/>
        </w:rPr>
        <w:t>减少</w:t>
      </w:r>
      <w:r>
        <w:rPr>
          <w:rFonts w:ascii="仿宋" w:eastAsia="仿宋" w:hAnsi="仿宋" w:hint="eastAsia"/>
          <w:sz w:val="32"/>
          <w:szCs w:val="32"/>
        </w:rPr>
        <w:t>12</w:t>
      </w:r>
      <w:r>
        <w:rPr>
          <w:rFonts w:ascii="仿宋" w:eastAsia="仿宋" w:hAnsi="仿宋" w:hint="eastAsia"/>
          <w:sz w:val="32"/>
          <w:szCs w:val="32"/>
        </w:rPr>
        <w:t>人</w:t>
      </w:r>
      <w:r>
        <w:rPr>
          <w:rFonts w:ascii="仿宋" w:eastAsia="仿宋" w:hAnsi="仿宋" w:hint="eastAsia"/>
          <w:color w:val="000000"/>
          <w:kern w:val="0"/>
          <w:sz w:val="32"/>
          <w:szCs w:val="32"/>
        </w:rPr>
        <w:t>；</w:t>
      </w:r>
      <w:r>
        <w:rPr>
          <w:rFonts w:ascii="仿宋" w:eastAsia="仿宋" w:hAnsi="仿宋" w:hint="eastAsia"/>
          <w:sz w:val="32"/>
          <w:szCs w:val="32"/>
        </w:rPr>
        <w:t>退休</w:t>
      </w:r>
      <w:r>
        <w:rPr>
          <w:rFonts w:ascii="仿宋" w:eastAsia="仿宋" w:hAnsi="仿宋" w:hint="eastAsia"/>
          <w:sz w:val="32"/>
          <w:szCs w:val="32"/>
        </w:rPr>
        <w:t>15</w:t>
      </w:r>
      <w:r>
        <w:rPr>
          <w:rFonts w:ascii="仿宋" w:eastAsia="仿宋" w:hAnsi="仿宋" w:hint="eastAsia"/>
          <w:sz w:val="32"/>
          <w:szCs w:val="32"/>
        </w:rPr>
        <w:t>人，减少</w:t>
      </w:r>
      <w:r>
        <w:rPr>
          <w:rFonts w:ascii="仿宋" w:eastAsia="仿宋" w:hAnsi="仿宋" w:hint="eastAsia"/>
          <w:sz w:val="32"/>
          <w:szCs w:val="32"/>
        </w:rPr>
        <w:t>4</w:t>
      </w:r>
      <w:r>
        <w:rPr>
          <w:rFonts w:ascii="仿宋" w:eastAsia="仿宋" w:hAnsi="仿宋" w:hint="eastAsia"/>
          <w:sz w:val="32"/>
          <w:szCs w:val="32"/>
        </w:rPr>
        <w:t>人；离休</w:t>
      </w:r>
      <w:r>
        <w:rPr>
          <w:rFonts w:ascii="仿宋" w:eastAsia="仿宋" w:hAnsi="仿宋" w:hint="eastAsia"/>
          <w:sz w:val="32"/>
          <w:szCs w:val="32"/>
        </w:rPr>
        <w:t>0</w:t>
      </w:r>
      <w:r>
        <w:rPr>
          <w:rFonts w:ascii="仿宋" w:eastAsia="仿宋" w:hAnsi="仿宋" w:hint="eastAsia"/>
          <w:sz w:val="32"/>
          <w:szCs w:val="32"/>
        </w:rPr>
        <w:t>人，减少</w:t>
      </w:r>
      <w:r>
        <w:rPr>
          <w:rFonts w:ascii="仿宋" w:eastAsia="仿宋" w:hAnsi="仿宋" w:hint="eastAsia"/>
          <w:sz w:val="32"/>
          <w:szCs w:val="32"/>
        </w:rPr>
        <w:t>1</w:t>
      </w:r>
      <w:r>
        <w:rPr>
          <w:rFonts w:ascii="仿宋" w:eastAsia="仿宋" w:hAnsi="仿宋" w:hint="eastAsia"/>
          <w:sz w:val="32"/>
          <w:szCs w:val="32"/>
        </w:rPr>
        <w:t>人。</w:t>
      </w: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F456E7">
      <w:pPr>
        <w:widowControl/>
        <w:spacing w:line="440" w:lineRule="exact"/>
        <w:jc w:val="center"/>
        <w:outlineLvl w:val="1"/>
        <w:rPr>
          <w:rFonts w:ascii="黑体" w:eastAsia="黑体" w:hAnsi="黑体"/>
          <w:kern w:val="0"/>
          <w:sz w:val="32"/>
          <w:szCs w:val="32"/>
        </w:rPr>
      </w:pPr>
    </w:p>
    <w:p w:rsidR="00F456E7" w:rsidRDefault="00116FFC">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第二部分</w:t>
      </w:r>
      <w:r>
        <w:rPr>
          <w:rFonts w:ascii="黑体" w:eastAsia="黑体" w:hAnsi="黑体" w:hint="eastAsia"/>
          <w:kern w:val="0"/>
          <w:sz w:val="32"/>
          <w:szCs w:val="32"/>
        </w:rPr>
        <w:t xml:space="preserve">  </w:t>
      </w:r>
      <w:r>
        <w:rPr>
          <w:rFonts w:ascii="仿宋_GB2312" w:eastAsia="仿宋_GB2312" w:hAnsi="仿宋_GB2312" w:cs="仿宋_GB2312" w:hint="eastAsia"/>
          <w:b/>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预算公开表</w:t>
      </w:r>
    </w:p>
    <w:p w:rsidR="00F456E7" w:rsidRDefault="00116FFC">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1</w:t>
      </w:r>
    </w:p>
    <w:p w:rsidR="00F456E7" w:rsidRDefault="00116FFC">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收支总体情况表</w:t>
      </w:r>
    </w:p>
    <w:p w:rsidR="00F456E7" w:rsidRDefault="00F456E7">
      <w:pPr>
        <w:widowControl/>
        <w:spacing w:line="280" w:lineRule="exact"/>
        <w:jc w:val="center"/>
        <w:outlineLvl w:val="1"/>
        <w:rPr>
          <w:rFonts w:ascii="仿宋_GB2312" w:eastAsia="仿宋_GB2312" w:hAnsi="宋体"/>
          <w:b/>
          <w:kern w:val="0"/>
          <w:sz w:val="32"/>
          <w:szCs w:val="32"/>
        </w:rPr>
      </w:pPr>
    </w:p>
    <w:p w:rsidR="00F456E7" w:rsidRDefault="00116FFC">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839" w:type="dxa"/>
        <w:tblInd w:w="93" w:type="dxa"/>
        <w:tblLayout w:type="fixed"/>
        <w:tblLook w:val="04A0" w:firstRow="1" w:lastRow="0" w:firstColumn="1" w:lastColumn="0" w:noHBand="0" w:noVBand="1"/>
      </w:tblPr>
      <w:tblGrid>
        <w:gridCol w:w="3165"/>
        <w:gridCol w:w="1103"/>
        <w:gridCol w:w="2693"/>
        <w:gridCol w:w="1878"/>
      </w:tblGrid>
      <w:tr w:rsidR="00F456E7">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F456E7" w:rsidRDefault="00116FFC">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571" w:type="dxa"/>
            <w:gridSpan w:val="2"/>
            <w:tcBorders>
              <w:top w:val="single" w:sz="4" w:space="0" w:color="auto"/>
              <w:left w:val="nil"/>
              <w:bottom w:val="single" w:sz="4" w:space="0" w:color="auto"/>
              <w:right w:val="single" w:sz="4" w:space="0" w:color="auto"/>
            </w:tcBorders>
            <w:vAlign w:val="bottom"/>
          </w:tcPr>
          <w:p w:rsidR="00F456E7" w:rsidRDefault="00116FFC">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878"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一、本年收入</w:t>
            </w:r>
          </w:p>
        </w:tc>
        <w:tc>
          <w:tcPr>
            <w:tcW w:w="1103"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1491.14</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201 </w:t>
            </w:r>
            <w:r>
              <w:rPr>
                <w:rFonts w:ascii="仿宋_GB2312" w:eastAsia="仿宋_GB2312" w:hAnsi="宋体" w:cs="宋体" w:hint="eastAsia"/>
                <w:kern w:val="0"/>
                <w:sz w:val="20"/>
                <w:szCs w:val="20"/>
              </w:rPr>
              <w:t>一般公共服务支出</w:t>
            </w:r>
          </w:p>
        </w:tc>
        <w:tc>
          <w:tcPr>
            <w:tcW w:w="1878"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894.05</w:t>
            </w: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w:t>
            </w:r>
            <w:r>
              <w:rPr>
                <w:rFonts w:ascii="仿宋_GB2312" w:eastAsia="仿宋_GB2312" w:hAnsi="宋体" w:cs="宋体" w:hint="eastAsia"/>
                <w:b/>
                <w:bCs/>
                <w:kern w:val="0"/>
                <w:sz w:val="20"/>
                <w:szCs w:val="20"/>
              </w:rPr>
              <w:t>一般公共预算拨款</w:t>
            </w:r>
          </w:p>
        </w:tc>
        <w:tc>
          <w:tcPr>
            <w:tcW w:w="1103"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1071.14</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202 </w:t>
            </w:r>
            <w:r>
              <w:rPr>
                <w:rFonts w:ascii="仿宋_GB2312" w:eastAsia="仿宋_GB2312" w:hAnsi="宋体" w:cs="宋体" w:hint="eastAsia"/>
                <w:kern w:val="0"/>
                <w:sz w:val="20"/>
                <w:szCs w:val="20"/>
              </w:rPr>
              <w:t>外交支出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其中：一般财力</w:t>
            </w:r>
          </w:p>
        </w:tc>
        <w:tc>
          <w:tcPr>
            <w:tcW w:w="1103"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1071.14</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203 </w:t>
            </w:r>
            <w:r>
              <w:rPr>
                <w:rFonts w:ascii="仿宋_GB2312" w:eastAsia="仿宋_GB2312" w:hAnsi="宋体" w:cs="宋体" w:hint="eastAsia"/>
                <w:kern w:val="0"/>
                <w:sz w:val="20"/>
                <w:szCs w:val="20"/>
              </w:rPr>
              <w:t>国防支出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75"/>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上级一般公共预算安排转移支付</w:t>
            </w:r>
          </w:p>
        </w:tc>
        <w:tc>
          <w:tcPr>
            <w:tcW w:w="1103"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204 </w:t>
            </w:r>
            <w:r>
              <w:rPr>
                <w:rFonts w:ascii="仿宋_GB2312" w:eastAsia="仿宋_GB2312" w:hAnsi="宋体" w:cs="宋体" w:hint="eastAsia"/>
                <w:kern w:val="0"/>
                <w:sz w:val="20"/>
                <w:szCs w:val="20"/>
              </w:rPr>
              <w:t>公共安全支出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b/>
                <w:bCs/>
                <w:kern w:val="0"/>
                <w:sz w:val="20"/>
                <w:szCs w:val="20"/>
              </w:rPr>
              <w:t>2.</w:t>
            </w:r>
            <w:r>
              <w:rPr>
                <w:rFonts w:ascii="仿宋_GB2312" w:eastAsia="仿宋_GB2312" w:hAnsi="宋体" w:cs="宋体" w:hint="eastAsia"/>
                <w:b/>
                <w:bCs/>
                <w:kern w:val="0"/>
                <w:sz w:val="20"/>
                <w:szCs w:val="20"/>
              </w:rPr>
              <w:t>政府性</w:t>
            </w:r>
            <w:r>
              <w:rPr>
                <w:rFonts w:ascii="仿宋_GB2312" w:eastAsia="仿宋_GB2312" w:hAnsi="宋体" w:cs="宋体" w:hint="eastAsia"/>
                <w:b/>
                <w:bCs/>
                <w:kern w:val="0"/>
                <w:sz w:val="20"/>
                <w:szCs w:val="20"/>
              </w:rPr>
              <w:t>基金预算拨款</w:t>
            </w:r>
            <w:r>
              <w:rPr>
                <w:rFonts w:ascii="仿宋_GB2312" w:eastAsia="仿宋_GB2312" w:hAnsi="宋体" w:cs="宋体" w:hint="eastAsia"/>
                <w:kern w:val="0"/>
                <w:sz w:val="20"/>
                <w:szCs w:val="20"/>
              </w:rPr>
              <w:tab/>
            </w:r>
          </w:p>
        </w:tc>
        <w:tc>
          <w:tcPr>
            <w:tcW w:w="1103"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205 </w:t>
            </w:r>
            <w:r>
              <w:rPr>
                <w:rFonts w:ascii="仿宋_GB2312" w:eastAsia="仿宋_GB2312" w:hAnsi="宋体" w:cs="宋体" w:hint="eastAsia"/>
                <w:kern w:val="0"/>
                <w:sz w:val="20"/>
                <w:szCs w:val="20"/>
              </w:rPr>
              <w:t>教育支出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其中：政府性基金收入</w:t>
            </w:r>
          </w:p>
        </w:tc>
        <w:tc>
          <w:tcPr>
            <w:tcW w:w="1103"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206 </w:t>
            </w:r>
            <w:r>
              <w:rPr>
                <w:rFonts w:ascii="仿宋_GB2312" w:eastAsia="仿宋_GB2312" w:hAnsi="宋体" w:cs="宋体" w:hint="eastAsia"/>
                <w:kern w:val="0"/>
                <w:sz w:val="20"/>
                <w:szCs w:val="20"/>
              </w:rPr>
              <w:t>科学技术支出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上级政府性基金安排转移支付</w:t>
            </w:r>
          </w:p>
        </w:tc>
        <w:tc>
          <w:tcPr>
            <w:tcW w:w="1103"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207 </w:t>
            </w:r>
            <w:r>
              <w:rPr>
                <w:rFonts w:ascii="仿宋_GB2312" w:eastAsia="仿宋_GB2312" w:hAnsi="宋体" w:cs="宋体" w:hint="eastAsia"/>
                <w:kern w:val="0"/>
                <w:sz w:val="20"/>
                <w:szCs w:val="20"/>
              </w:rPr>
              <w:t>文化旅游体育与传媒支出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b/>
                <w:bCs/>
                <w:kern w:val="0"/>
                <w:sz w:val="20"/>
                <w:szCs w:val="20"/>
              </w:rPr>
              <w:t>3.</w:t>
            </w:r>
            <w:r>
              <w:rPr>
                <w:rFonts w:ascii="仿宋_GB2312" w:eastAsia="仿宋_GB2312" w:hAnsi="宋体" w:cs="宋体" w:hint="eastAsia"/>
                <w:b/>
                <w:bCs/>
                <w:kern w:val="0"/>
                <w:sz w:val="20"/>
                <w:szCs w:val="20"/>
              </w:rPr>
              <w:t>国有资本经营预算拨款</w:t>
            </w:r>
          </w:p>
        </w:tc>
        <w:tc>
          <w:tcPr>
            <w:tcW w:w="1103"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208 </w:t>
            </w:r>
            <w:r>
              <w:rPr>
                <w:rFonts w:ascii="仿宋_GB2312" w:eastAsia="仿宋_GB2312" w:hAnsi="宋体" w:cs="宋体" w:hint="eastAsia"/>
                <w:kern w:val="0"/>
                <w:sz w:val="20"/>
                <w:szCs w:val="20"/>
              </w:rPr>
              <w:t>社会保障和就业支出</w:t>
            </w:r>
          </w:p>
        </w:tc>
        <w:tc>
          <w:tcPr>
            <w:tcW w:w="1878"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255.00</w:t>
            </w:r>
          </w:p>
        </w:tc>
      </w:tr>
      <w:tr w:rsidR="00F456E7">
        <w:trPr>
          <w:trHeight w:hRule="exact" w:val="350"/>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其中：国有资本经营收入</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209 </w:t>
            </w:r>
            <w:r>
              <w:rPr>
                <w:rFonts w:ascii="仿宋_GB2312" w:eastAsia="仿宋_GB2312" w:hAnsi="宋体" w:cs="宋体" w:hint="eastAsia"/>
                <w:kern w:val="0"/>
                <w:sz w:val="20"/>
                <w:szCs w:val="20"/>
              </w:rPr>
              <w:t>社会保险基金支出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297"/>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上级国有资本经营预算安排转移支付</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210</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卫生健康支出</w:t>
            </w:r>
          </w:p>
        </w:tc>
        <w:tc>
          <w:tcPr>
            <w:tcW w:w="1878"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122.08</w:t>
            </w: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b/>
                <w:bCs/>
                <w:kern w:val="0"/>
                <w:sz w:val="20"/>
                <w:szCs w:val="20"/>
              </w:rPr>
              <w:t>4.</w:t>
            </w:r>
            <w:r>
              <w:rPr>
                <w:rFonts w:ascii="仿宋_GB2312" w:eastAsia="仿宋_GB2312" w:hAnsi="宋体" w:cs="宋体" w:hint="eastAsia"/>
                <w:b/>
                <w:bCs/>
                <w:kern w:val="0"/>
                <w:sz w:val="20"/>
                <w:szCs w:val="20"/>
              </w:rPr>
              <w:t>财政专户核拨</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211 </w:t>
            </w:r>
            <w:r>
              <w:rPr>
                <w:rFonts w:ascii="仿宋_GB2312" w:eastAsia="仿宋_GB2312" w:hAnsi="宋体" w:cs="宋体" w:hint="eastAsia"/>
                <w:kern w:val="0"/>
                <w:sz w:val="20"/>
                <w:szCs w:val="20"/>
              </w:rPr>
              <w:t>节能环保支出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b/>
                <w:bCs/>
                <w:kern w:val="0"/>
                <w:sz w:val="20"/>
                <w:szCs w:val="20"/>
              </w:rPr>
              <w:t>5.</w:t>
            </w:r>
            <w:r>
              <w:rPr>
                <w:rFonts w:ascii="仿宋_GB2312" w:eastAsia="仿宋_GB2312" w:hAnsi="宋体" w:cs="宋体" w:hint="eastAsia"/>
                <w:b/>
                <w:bCs/>
                <w:kern w:val="0"/>
                <w:sz w:val="20"/>
                <w:szCs w:val="20"/>
              </w:rPr>
              <w:t>单位资金</w:t>
            </w:r>
          </w:p>
        </w:tc>
        <w:tc>
          <w:tcPr>
            <w:tcW w:w="1103" w:type="dxa"/>
            <w:tcBorders>
              <w:top w:val="nil"/>
              <w:left w:val="nil"/>
              <w:bottom w:val="single" w:sz="4" w:space="0" w:color="auto"/>
              <w:right w:val="single" w:sz="4" w:space="0" w:color="auto"/>
            </w:tcBorders>
            <w:vAlign w:val="bottom"/>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b/>
                <w:bCs/>
                <w:kern w:val="0"/>
                <w:sz w:val="20"/>
                <w:szCs w:val="20"/>
              </w:rPr>
              <w:t>420.00</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212 </w:t>
            </w:r>
            <w:r>
              <w:rPr>
                <w:rFonts w:ascii="仿宋_GB2312" w:eastAsia="仿宋_GB2312" w:hAnsi="宋体" w:cs="宋体" w:hint="eastAsia"/>
                <w:kern w:val="0"/>
                <w:sz w:val="20"/>
                <w:szCs w:val="20"/>
              </w:rPr>
              <w:t>城乡社区支出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其中：事业收入</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213 </w:t>
            </w:r>
            <w:r>
              <w:rPr>
                <w:rFonts w:ascii="仿宋_GB2312" w:eastAsia="仿宋_GB2312" w:hAnsi="宋体" w:cs="宋体" w:hint="eastAsia"/>
                <w:kern w:val="0"/>
                <w:sz w:val="20"/>
                <w:szCs w:val="20"/>
              </w:rPr>
              <w:t>农林水支出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上级补助收入</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214 </w:t>
            </w:r>
            <w:r>
              <w:rPr>
                <w:rFonts w:ascii="仿宋_GB2312" w:eastAsia="仿宋_GB2312" w:hAnsi="宋体" w:cs="宋体" w:hint="eastAsia"/>
                <w:kern w:val="0"/>
                <w:sz w:val="20"/>
                <w:szCs w:val="20"/>
              </w:rPr>
              <w:t>交通运输支出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附属单位上缴收入</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215 </w:t>
            </w:r>
            <w:r>
              <w:rPr>
                <w:rFonts w:ascii="仿宋_GB2312" w:eastAsia="仿宋_GB2312" w:hAnsi="宋体" w:cs="宋体" w:hint="eastAsia"/>
                <w:kern w:val="0"/>
                <w:sz w:val="20"/>
                <w:szCs w:val="20"/>
              </w:rPr>
              <w:t>资源勘探</w:t>
            </w:r>
            <w:r>
              <w:rPr>
                <w:rFonts w:ascii="仿宋_GB2312" w:eastAsia="仿宋_GB2312" w:hAnsi="宋体" w:cs="宋体" w:hint="eastAsia"/>
                <w:kern w:val="0"/>
                <w:sz w:val="20"/>
                <w:szCs w:val="20"/>
                <w:lang w:eastAsia="zh-Hans"/>
              </w:rPr>
              <w:t>工业</w:t>
            </w:r>
            <w:r>
              <w:rPr>
                <w:rFonts w:ascii="仿宋_GB2312" w:eastAsia="仿宋_GB2312" w:hAnsi="宋体" w:cs="宋体" w:hint="eastAsia"/>
                <w:kern w:val="0"/>
                <w:sz w:val="20"/>
                <w:szCs w:val="20"/>
              </w:rPr>
              <w:t>信息等支出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280"/>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事业单位经营收入</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216 </w:t>
            </w:r>
            <w:r>
              <w:rPr>
                <w:rFonts w:ascii="仿宋_GB2312" w:eastAsia="仿宋_GB2312" w:hAnsi="宋体" w:cs="宋体" w:hint="eastAsia"/>
                <w:kern w:val="0"/>
                <w:sz w:val="20"/>
                <w:szCs w:val="20"/>
              </w:rPr>
              <w:t>商业服务业等支出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其他收入</w:t>
            </w:r>
          </w:p>
        </w:tc>
        <w:tc>
          <w:tcPr>
            <w:tcW w:w="1103" w:type="dxa"/>
            <w:tcBorders>
              <w:top w:val="nil"/>
              <w:left w:val="nil"/>
              <w:bottom w:val="single" w:sz="4" w:space="0" w:color="auto"/>
              <w:right w:val="single" w:sz="4" w:space="0" w:color="auto"/>
            </w:tcBorders>
            <w:vAlign w:val="bottom"/>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420.00</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217 </w:t>
            </w:r>
            <w:r>
              <w:rPr>
                <w:rFonts w:ascii="仿宋_GB2312" w:eastAsia="仿宋_GB2312" w:hAnsi="宋体" w:cs="宋体" w:hint="eastAsia"/>
                <w:kern w:val="0"/>
                <w:sz w:val="20"/>
                <w:szCs w:val="20"/>
              </w:rPr>
              <w:t>金融支出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b/>
                <w:bCs/>
                <w:kern w:val="0"/>
                <w:sz w:val="20"/>
                <w:szCs w:val="20"/>
              </w:rPr>
              <w:t>二、上年结转结余</w:t>
            </w:r>
          </w:p>
        </w:tc>
        <w:tc>
          <w:tcPr>
            <w:tcW w:w="1103" w:type="dxa"/>
            <w:tcBorders>
              <w:top w:val="nil"/>
              <w:left w:val="nil"/>
              <w:bottom w:val="single" w:sz="4" w:space="0" w:color="auto"/>
              <w:right w:val="single" w:sz="4" w:space="0" w:color="auto"/>
            </w:tcBorders>
            <w:vAlign w:val="bottom"/>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2.36</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219 </w:t>
            </w:r>
            <w:r>
              <w:rPr>
                <w:rFonts w:ascii="仿宋_GB2312" w:eastAsia="仿宋_GB2312" w:hAnsi="宋体" w:cs="宋体" w:hint="eastAsia"/>
                <w:kern w:val="0"/>
                <w:sz w:val="20"/>
                <w:szCs w:val="20"/>
              </w:rPr>
              <w:t>援助其他地区支出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b/>
                <w:bCs/>
                <w:kern w:val="0"/>
                <w:sz w:val="20"/>
                <w:szCs w:val="20"/>
              </w:rPr>
              <w:t>1.</w:t>
            </w:r>
            <w:r>
              <w:rPr>
                <w:rFonts w:ascii="仿宋_GB2312" w:eastAsia="仿宋_GB2312" w:hAnsi="宋体" w:cs="宋体" w:hint="eastAsia"/>
                <w:b/>
                <w:bCs/>
                <w:kern w:val="0"/>
                <w:sz w:val="20"/>
                <w:szCs w:val="20"/>
              </w:rPr>
              <w:t>财政拨款结转</w:t>
            </w:r>
          </w:p>
        </w:tc>
        <w:tc>
          <w:tcPr>
            <w:tcW w:w="1103" w:type="dxa"/>
            <w:tcBorders>
              <w:top w:val="nil"/>
              <w:left w:val="nil"/>
              <w:bottom w:val="single" w:sz="4" w:space="0" w:color="auto"/>
              <w:right w:val="single" w:sz="4" w:space="0" w:color="auto"/>
            </w:tcBorders>
            <w:vAlign w:val="bottom"/>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2.36</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220 </w:t>
            </w:r>
            <w:r>
              <w:rPr>
                <w:rFonts w:ascii="仿宋_GB2312" w:eastAsia="仿宋_GB2312" w:hAnsi="宋体" w:cs="宋体" w:hint="eastAsia"/>
                <w:kern w:val="0"/>
                <w:sz w:val="20"/>
                <w:szCs w:val="20"/>
              </w:rPr>
              <w:t>自然资源海洋气象等支出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其中：一般公共预算拨款</w:t>
            </w:r>
          </w:p>
        </w:tc>
        <w:tc>
          <w:tcPr>
            <w:tcW w:w="1103" w:type="dxa"/>
            <w:tcBorders>
              <w:top w:val="nil"/>
              <w:left w:val="nil"/>
              <w:bottom w:val="single" w:sz="4" w:space="0" w:color="auto"/>
              <w:right w:val="single" w:sz="4" w:space="0" w:color="auto"/>
            </w:tcBorders>
            <w:vAlign w:val="bottom"/>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2.36</w:t>
            </w: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221 </w:t>
            </w:r>
            <w:r>
              <w:rPr>
                <w:rFonts w:ascii="仿宋_GB2312" w:eastAsia="仿宋_GB2312" w:hAnsi="宋体" w:cs="宋体" w:hint="eastAsia"/>
                <w:kern w:val="0"/>
                <w:sz w:val="20"/>
                <w:szCs w:val="20"/>
              </w:rPr>
              <w:t>住房保障支出</w:t>
            </w:r>
          </w:p>
        </w:tc>
        <w:tc>
          <w:tcPr>
            <w:tcW w:w="1878"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222.37</w:t>
            </w: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政府性</w:t>
            </w:r>
            <w:r>
              <w:rPr>
                <w:rFonts w:ascii="仿宋_GB2312" w:eastAsia="仿宋_GB2312" w:hAnsi="宋体" w:cs="宋体" w:hint="eastAsia"/>
                <w:kern w:val="0"/>
                <w:sz w:val="20"/>
                <w:szCs w:val="20"/>
              </w:rPr>
              <w:t>基金预算拨款</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222 </w:t>
            </w:r>
            <w:r>
              <w:rPr>
                <w:rFonts w:ascii="仿宋_GB2312" w:eastAsia="仿宋_GB2312" w:hAnsi="宋体" w:cs="宋体" w:hint="eastAsia"/>
                <w:kern w:val="0"/>
                <w:sz w:val="20"/>
                <w:szCs w:val="20"/>
              </w:rPr>
              <w:t>粮油物资储备支出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国有资本经营预算拨款</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223 </w:t>
            </w:r>
            <w:r>
              <w:rPr>
                <w:rFonts w:ascii="仿宋_GB2312" w:eastAsia="仿宋_GB2312" w:hAnsi="宋体" w:cs="宋体" w:hint="eastAsia"/>
                <w:kern w:val="0"/>
                <w:sz w:val="20"/>
                <w:szCs w:val="20"/>
              </w:rPr>
              <w:t>国有资本经营预算支出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b/>
                <w:bCs/>
                <w:kern w:val="0"/>
                <w:sz w:val="20"/>
                <w:szCs w:val="20"/>
              </w:rPr>
              <w:t>2.</w:t>
            </w:r>
            <w:r>
              <w:rPr>
                <w:rFonts w:ascii="仿宋_GB2312" w:eastAsia="仿宋_GB2312" w:hAnsi="宋体" w:cs="宋体" w:hint="eastAsia"/>
                <w:b/>
                <w:bCs/>
                <w:kern w:val="0"/>
                <w:sz w:val="20"/>
                <w:szCs w:val="20"/>
              </w:rPr>
              <w:t>非财政拨款结余</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224</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灾害防治及应急管理支出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其中：财政专户核拨</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227 </w:t>
            </w:r>
            <w:r>
              <w:rPr>
                <w:rFonts w:ascii="仿宋_GB2312" w:eastAsia="仿宋_GB2312" w:hAnsi="宋体" w:cs="宋体" w:hint="eastAsia"/>
                <w:kern w:val="0"/>
                <w:sz w:val="20"/>
                <w:szCs w:val="20"/>
              </w:rPr>
              <w:t>预备费</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单位资金</w:t>
            </w: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229 </w:t>
            </w:r>
            <w:r>
              <w:rPr>
                <w:rFonts w:ascii="仿宋_GB2312" w:eastAsia="仿宋_GB2312" w:hAnsi="宋体" w:cs="宋体" w:hint="eastAsia"/>
                <w:kern w:val="0"/>
                <w:sz w:val="20"/>
                <w:szCs w:val="20"/>
              </w:rPr>
              <w:t>其他支出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296"/>
        </w:trPr>
        <w:tc>
          <w:tcPr>
            <w:tcW w:w="3165" w:type="dxa"/>
            <w:tcBorders>
              <w:top w:val="nil"/>
              <w:left w:val="single" w:sz="4" w:space="0" w:color="auto"/>
              <w:bottom w:val="single" w:sz="4" w:space="0" w:color="auto"/>
              <w:right w:val="single" w:sz="4" w:space="0" w:color="auto"/>
            </w:tcBorders>
            <w:vAlign w:val="bottom"/>
          </w:tcPr>
          <w:p w:rsidR="00F456E7" w:rsidRDefault="00F456E7">
            <w:pPr>
              <w:widowControl/>
              <w:spacing w:line="280" w:lineRule="exact"/>
              <w:jc w:val="left"/>
              <w:rPr>
                <w:rFonts w:ascii="仿宋_GB2312" w:eastAsia="仿宋_GB2312" w:hAnsi="宋体" w:cs="宋体"/>
                <w:kern w:val="0"/>
                <w:sz w:val="20"/>
                <w:szCs w:val="20"/>
              </w:rPr>
            </w:pP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230</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转移性支出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F456E7">
            <w:pPr>
              <w:widowControl/>
              <w:spacing w:line="280" w:lineRule="exact"/>
              <w:jc w:val="left"/>
              <w:rPr>
                <w:rFonts w:ascii="仿宋_GB2312" w:eastAsia="仿宋_GB2312" w:hAnsi="宋体" w:cs="宋体"/>
                <w:kern w:val="0"/>
                <w:sz w:val="20"/>
                <w:szCs w:val="20"/>
              </w:rPr>
            </w:pP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231 </w:t>
            </w:r>
            <w:r>
              <w:rPr>
                <w:rFonts w:ascii="仿宋_GB2312" w:eastAsia="仿宋_GB2312" w:hAnsi="宋体" w:cs="宋体" w:hint="eastAsia"/>
                <w:kern w:val="0"/>
                <w:sz w:val="20"/>
                <w:szCs w:val="20"/>
              </w:rPr>
              <w:t>债务还本支出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F456E7">
            <w:pPr>
              <w:widowControl/>
              <w:spacing w:line="280" w:lineRule="exact"/>
              <w:jc w:val="left"/>
              <w:rPr>
                <w:rFonts w:ascii="仿宋_GB2312" w:eastAsia="仿宋_GB2312" w:hAnsi="宋体" w:cs="宋体"/>
                <w:kern w:val="0"/>
                <w:sz w:val="20"/>
                <w:szCs w:val="20"/>
              </w:rPr>
            </w:pP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232 </w:t>
            </w:r>
            <w:r>
              <w:rPr>
                <w:rFonts w:ascii="仿宋_GB2312" w:eastAsia="仿宋_GB2312" w:hAnsi="宋体" w:cs="宋体" w:hint="eastAsia"/>
                <w:kern w:val="0"/>
                <w:sz w:val="20"/>
                <w:szCs w:val="20"/>
              </w:rPr>
              <w:t>债务付息支出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single" w:sz="4" w:space="0" w:color="auto"/>
            </w:tcBorders>
            <w:vAlign w:val="bottom"/>
          </w:tcPr>
          <w:p w:rsidR="00F456E7" w:rsidRDefault="00F456E7">
            <w:pPr>
              <w:widowControl/>
              <w:spacing w:line="280" w:lineRule="exact"/>
              <w:jc w:val="left"/>
              <w:rPr>
                <w:rFonts w:ascii="仿宋_GB2312" w:eastAsia="仿宋_GB2312" w:hAnsi="宋体" w:cs="宋体"/>
                <w:kern w:val="0"/>
                <w:sz w:val="20"/>
                <w:szCs w:val="20"/>
              </w:rPr>
            </w:pPr>
          </w:p>
        </w:tc>
        <w:tc>
          <w:tcPr>
            <w:tcW w:w="1103" w:type="dxa"/>
            <w:tcBorders>
              <w:top w:val="nil"/>
              <w:left w:val="nil"/>
              <w:bottom w:val="single" w:sz="4" w:space="0" w:color="auto"/>
              <w:right w:val="single" w:sz="4" w:space="0" w:color="auto"/>
            </w:tcBorders>
            <w:vAlign w:val="bottom"/>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nil"/>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233 </w:t>
            </w:r>
            <w:r>
              <w:rPr>
                <w:rFonts w:ascii="仿宋_GB2312" w:eastAsia="仿宋_GB2312" w:hAnsi="宋体" w:cs="宋体" w:hint="eastAsia"/>
                <w:kern w:val="0"/>
                <w:sz w:val="20"/>
                <w:szCs w:val="20"/>
              </w:rPr>
              <w:t>债务发行费用支出</w:t>
            </w:r>
          </w:p>
        </w:tc>
        <w:tc>
          <w:tcPr>
            <w:tcW w:w="1878"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nil"/>
            </w:tcBorders>
            <w:vAlign w:val="center"/>
          </w:tcPr>
          <w:p w:rsidR="00F456E7" w:rsidRDefault="00F456E7">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single" w:sz="4" w:space="0" w:color="auto"/>
            </w:tcBorders>
            <w:vAlign w:val="center"/>
          </w:tcPr>
          <w:p w:rsidR="00F456E7" w:rsidRDefault="00116FFC">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187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hRule="exact" w:val="312"/>
        </w:trPr>
        <w:tc>
          <w:tcPr>
            <w:tcW w:w="3165" w:type="dxa"/>
            <w:tcBorders>
              <w:top w:val="nil"/>
              <w:left w:val="single" w:sz="4" w:space="0" w:color="auto"/>
              <w:bottom w:val="single" w:sz="4" w:space="0" w:color="auto"/>
              <w:right w:val="nil"/>
            </w:tcBorders>
            <w:vAlign w:val="center"/>
          </w:tcPr>
          <w:p w:rsidR="00F456E7" w:rsidRDefault="00F456E7">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693" w:type="dxa"/>
            <w:tcBorders>
              <w:top w:val="nil"/>
              <w:left w:val="nil"/>
              <w:bottom w:val="single" w:sz="4" w:space="0" w:color="auto"/>
              <w:right w:val="single" w:sz="4" w:space="0" w:color="auto"/>
            </w:tcBorders>
            <w:vAlign w:val="center"/>
          </w:tcPr>
          <w:p w:rsidR="00F456E7" w:rsidRDefault="00F456E7">
            <w:pPr>
              <w:widowControl/>
              <w:spacing w:line="280" w:lineRule="exact"/>
              <w:jc w:val="left"/>
              <w:textAlignment w:val="center"/>
              <w:rPr>
                <w:rFonts w:ascii="仿宋_GB2312" w:eastAsia="仿宋_GB2312" w:hAnsi="宋体" w:cs="宋体"/>
                <w:kern w:val="0"/>
                <w:sz w:val="20"/>
                <w:szCs w:val="20"/>
                <w:lang w:bidi="ar"/>
              </w:rPr>
            </w:pPr>
          </w:p>
        </w:tc>
        <w:tc>
          <w:tcPr>
            <w:tcW w:w="187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val="365"/>
        </w:trPr>
        <w:tc>
          <w:tcPr>
            <w:tcW w:w="3165" w:type="dxa"/>
            <w:tcBorders>
              <w:top w:val="nil"/>
              <w:left w:val="single" w:sz="4" w:space="0" w:color="auto"/>
              <w:bottom w:val="single" w:sz="4" w:space="0" w:color="auto"/>
              <w:right w:val="nil"/>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103"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1493.50</w:t>
            </w:r>
          </w:p>
        </w:tc>
        <w:tc>
          <w:tcPr>
            <w:tcW w:w="2693" w:type="dxa"/>
            <w:tcBorders>
              <w:top w:val="nil"/>
              <w:left w:val="nil"/>
              <w:bottom w:val="single" w:sz="4" w:space="0" w:color="auto"/>
              <w:right w:val="nil"/>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878"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1493.50</w:t>
            </w:r>
          </w:p>
        </w:tc>
      </w:tr>
    </w:tbl>
    <w:p w:rsidR="00F456E7" w:rsidRDefault="00F456E7">
      <w:pPr>
        <w:widowControl/>
        <w:spacing w:line="280" w:lineRule="exact"/>
        <w:outlineLvl w:val="1"/>
        <w:rPr>
          <w:rFonts w:ascii="仿宋_GB2312" w:eastAsia="仿宋_GB2312" w:hAnsi="宋体"/>
          <w:b/>
          <w:color w:val="FF0000"/>
          <w:kern w:val="0"/>
          <w:sz w:val="20"/>
          <w:szCs w:val="20"/>
        </w:rPr>
      </w:pPr>
    </w:p>
    <w:p w:rsidR="00F456E7" w:rsidRDefault="00116FFC">
      <w:pPr>
        <w:rPr>
          <w:rFonts w:ascii="宋体" w:hAnsi="宋体" w:cs="宋体"/>
          <w:kern w:val="0"/>
          <w:sz w:val="20"/>
          <w:szCs w:val="20"/>
          <w:lang w:bidi="ar"/>
        </w:rPr>
        <w:sectPr w:rsidR="00F456E7">
          <w:footerReference w:type="default" r:id="rId11"/>
          <w:pgSz w:w="11906" w:h="16838"/>
          <w:pgMar w:top="2098" w:right="1531" w:bottom="1984" w:left="1531" w:header="851" w:footer="992" w:gutter="0"/>
          <w:pgNumType w:fmt="numberInDash"/>
          <w:cols w:space="720"/>
          <w:docGrid w:linePitch="312"/>
        </w:sectPr>
      </w:pPr>
      <w:r>
        <w:rPr>
          <w:rFonts w:ascii="宋体" w:hAnsi="宋体" w:cs="宋体" w:hint="eastAsia"/>
          <w:kern w:val="0"/>
          <w:sz w:val="20"/>
          <w:szCs w:val="20"/>
          <w:lang w:bidi="ar"/>
        </w:rPr>
        <w:lastRenderedPageBreak/>
        <w:br w:type="page"/>
      </w:r>
    </w:p>
    <w:p w:rsidR="00F456E7" w:rsidRDefault="00116FFC">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2</w:t>
      </w:r>
    </w:p>
    <w:p w:rsidR="00F456E7" w:rsidRDefault="00116FFC">
      <w:pPr>
        <w:jc w:val="center"/>
        <w:rPr>
          <w:rFonts w:ascii="仿宋_GB2312" w:eastAsia="仿宋_GB2312"/>
          <w:sz w:val="20"/>
          <w:szCs w:val="20"/>
        </w:rPr>
      </w:pPr>
      <w:r>
        <w:rPr>
          <w:rFonts w:ascii="仿宋_GB2312" w:eastAsia="仿宋_GB2312" w:hAnsi="宋体" w:hint="eastAsia"/>
          <w:b/>
          <w:kern w:val="0"/>
          <w:sz w:val="32"/>
          <w:szCs w:val="32"/>
        </w:rPr>
        <w:t>部门收入总体情况表</w:t>
      </w:r>
    </w:p>
    <w:p w:rsidR="00F456E7" w:rsidRDefault="00116FFC">
      <w:pPr>
        <w:widowControl/>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13593" w:type="dxa"/>
        <w:tblInd w:w="-450" w:type="dxa"/>
        <w:tblLayout w:type="fixed"/>
        <w:tblLook w:val="04A0" w:firstRow="1" w:lastRow="0" w:firstColumn="1" w:lastColumn="0" w:noHBand="0" w:noVBand="1"/>
      </w:tblPr>
      <w:tblGrid>
        <w:gridCol w:w="802"/>
        <w:gridCol w:w="737"/>
        <w:gridCol w:w="709"/>
        <w:gridCol w:w="1486"/>
        <w:gridCol w:w="982"/>
        <w:gridCol w:w="1091"/>
        <w:gridCol w:w="1227"/>
        <w:gridCol w:w="805"/>
        <w:gridCol w:w="586"/>
        <w:gridCol w:w="750"/>
        <w:gridCol w:w="450"/>
        <w:gridCol w:w="818"/>
        <w:gridCol w:w="505"/>
        <w:gridCol w:w="818"/>
        <w:gridCol w:w="791"/>
        <w:gridCol w:w="1036"/>
      </w:tblGrid>
      <w:tr w:rsidR="00F456E7">
        <w:trPr>
          <w:trHeight w:val="697"/>
        </w:trPr>
        <w:tc>
          <w:tcPr>
            <w:tcW w:w="2248" w:type="dxa"/>
            <w:gridSpan w:val="3"/>
            <w:tcBorders>
              <w:top w:val="single" w:sz="4" w:space="0" w:color="auto"/>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hAnsi="宋体" w:cs="宋体"/>
                <w:b/>
                <w:sz w:val="20"/>
                <w:szCs w:val="20"/>
              </w:rPr>
            </w:pPr>
            <w:r>
              <w:rPr>
                <w:rFonts w:ascii="仿宋_GB2312" w:eastAsia="仿宋_GB2312" w:hint="eastAsia"/>
                <w:b/>
                <w:sz w:val="24"/>
              </w:rPr>
              <w:t>功能分类科目编码</w:t>
            </w:r>
          </w:p>
        </w:tc>
        <w:tc>
          <w:tcPr>
            <w:tcW w:w="1486" w:type="dxa"/>
            <w:vMerge w:val="restart"/>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sz w:val="20"/>
                <w:szCs w:val="20"/>
              </w:rPr>
            </w:pPr>
            <w:r>
              <w:rPr>
                <w:rFonts w:ascii="仿宋_GB2312" w:eastAsia="仿宋_GB2312" w:hint="eastAsia"/>
                <w:b/>
                <w:sz w:val="20"/>
                <w:szCs w:val="20"/>
              </w:rPr>
              <w:t>功能分类科目名称</w:t>
            </w:r>
          </w:p>
        </w:tc>
        <w:tc>
          <w:tcPr>
            <w:tcW w:w="982" w:type="dxa"/>
            <w:vMerge w:val="restart"/>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sz w:val="20"/>
                <w:szCs w:val="20"/>
              </w:rPr>
            </w:pPr>
            <w:r>
              <w:rPr>
                <w:rFonts w:ascii="仿宋_GB2312" w:eastAsia="仿宋_GB2312" w:hint="eastAsia"/>
                <w:b/>
                <w:sz w:val="20"/>
                <w:szCs w:val="20"/>
              </w:rPr>
              <w:t>总</w:t>
            </w:r>
            <w:r>
              <w:rPr>
                <w:rFonts w:ascii="仿宋_GB2312" w:eastAsia="仿宋_GB2312" w:hint="eastAsia"/>
                <w:b/>
                <w:sz w:val="20"/>
                <w:szCs w:val="20"/>
              </w:rPr>
              <w:t xml:space="preserve">  </w:t>
            </w:r>
            <w:r>
              <w:rPr>
                <w:rFonts w:ascii="仿宋_GB2312" w:eastAsia="仿宋_GB2312" w:hint="eastAsia"/>
                <w:b/>
                <w:sz w:val="20"/>
                <w:szCs w:val="20"/>
              </w:rPr>
              <w:t>计</w:t>
            </w:r>
          </w:p>
        </w:tc>
        <w:tc>
          <w:tcPr>
            <w:tcW w:w="5727" w:type="dxa"/>
            <w:gridSpan w:val="7"/>
            <w:tcBorders>
              <w:top w:val="single" w:sz="4" w:space="0" w:color="auto"/>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hAnsi="宋体" w:cs="宋体"/>
                <w:b/>
                <w:sz w:val="20"/>
                <w:szCs w:val="20"/>
              </w:rPr>
            </w:pPr>
            <w:r>
              <w:rPr>
                <w:rFonts w:ascii="仿宋_GB2312" w:eastAsia="仿宋_GB2312" w:hAnsi="宋体" w:cs="宋体" w:hint="eastAsia"/>
                <w:b/>
                <w:sz w:val="24"/>
              </w:rPr>
              <w:t>财</w:t>
            </w:r>
            <w:r>
              <w:rPr>
                <w:rFonts w:ascii="仿宋_GB2312" w:eastAsia="仿宋_GB2312" w:hAnsi="宋体" w:cs="宋体" w:hint="eastAsia"/>
                <w:b/>
                <w:sz w:val="24"/>
              </w:rPr>
              <w:t xml:space="preserve">  </w:t>
            </w:r>
            <w:r>
              <w:rPr>
                <w:rFonts w:ascii="仿宋_GB2312" w:eastAsia="仿宋_GB2312" w:hAnsi="宋体" w:cs="宋体" w:hint="eastAsia"/>
                <w:b/>
                <w:sz w:val="24"/>
              </w:rPr>
              <w:t>政</w:t>
            </w:r>
            <w:r>
              <w:rPr>
                <w:rFonts w:ascii="仿宋_GB2312" w:eastAsia="仿宋_GB2312" w:hAnsi="宋体" w:cs="宋体" w:hint="eastAsia"/>
                <w:b/>
                <w:sz w:val="24"/>
              </w:rPr>
              <w:t xml:space="preserve">  </w:t>
            </w:r>
            <w:r>
              <w:rPr>
                <w:rFonts w:ascii="仿宋_GB2312" w:eastAsia="仿宋_GB2312" w:hAnsi="宋体" w:cs="宋体" w:hint="eastAsia"/>
                <w:b/>
                <w:sz w:val="24"/>
              </w:rPr>
              <w:t>拨</w:t>
            </w:r>
            <w:r>
              <w:rPr>
                <w:rFonts w:ascii="仿宋_GB2312" w:eastAsia="仿宋_GB2312" w:hAnsi="宋体" w:cs="宋体" w:hint="eastAsia"/>
                <w:b/>
                <w:sz w:val="24"/>
              </w:rPr>
              <w:t xml:space="preserve">  </w:t>
            </w:r>
            <w:r>
              <w:rPr>
                <w:rFonts w:ascii="仿宋_GB2312" w:eastAsia="仿宋_GB2312" w:hAnsi="宋体" w:cs="宋体" w:hint="eastAsia"/>
                <w:b/>
                <w:sz w:val="24"/>
              </w:rPr>
              <w:t>款</w:t>
            </w:r>
            <w:r>
              <w:rPr>
                <w:rFonts w:ascii="仿宋_GB2312" w:eastAsia="仿宋_GB2312" w:hAnsi="宋体" w:cs="宋体" w:hint="eastAsia"/>
                <w:b/>
                <w:sz w:val="24"/>
              </w:rPr>
              <w:t xml:space="preserve">  (  </w:t>
            </w:r>
            <w:r>
              <w:rPr>
                <w:rFonts w:ascii="仿宋_GB2312" w:eastAsia="仿宋_GB2312" w:hAnsi="宋体" w:cs="宋体" w:hint="eastAsia"/>
                <w:b/>
                <w:sz w:val="24"/>
              </w:rPr>
              <w:t>补</w:t>
            </w:r>
            <w:r>
              <w:rPr>
                <w:rFonts w:ascii="仿宋_GB2312" w:eastAsia="仿宋_GB2312" w:hAnsi="宋体" w:cs="宋体" w:hint="eastAsia"/>
                <w:b/>
                <w:sz w:val="24"/>
              </w:rPr>
              <w:t xml:space="preserve">  </w:t>
            </w:r>
            <w:r>
              <w:rPr>
                <w:rFonts w:ascii="仿宋_GB2312" w:eastAsia="仿宋_GB2312" w:hAnsi="宋体" w:cs="宋体" w:hint="eastAsia"/>
                <w:b/>
                <w:sz w:val="24"/>
              </w:rPr>
              <w:t>助</w:t>
            </w:r>
            <w:r>
              <w:rPr>
                <w:rFonts w:ascii="仿宋_GB2312" w:eastAsia="仿宋_GB2312" w:hAnsi="宋体" w:cs="宋体" w:hint="eastAsia"/>
                <w:b/>
                <w:sz w:val="24"/>
              </w:rPr>
              <w:t xml:space="preserve">  )</w:t>
            </w:r>
          </w:p>
        </w:tc>
        <w:tc>
          <w:tcPr>
            <w:tcW w:w="505" w:type="dxa"/>
            <w:vMerge w:val="restart"/>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b/>
                <w:sz w:val="20"/>
                <w:szCs w:val="20"/>
              </w:rPr>
            </w:pPr>
            <w:r>
              <w:rPr>
                <w:rFonts w:ascii="仿宋_GB2312" w:eastAsia="仿宋_GB2312" w:hint="eastAsia"/>
                <w:b/>
                <w:sz w:val="20"/>
                <w:szCs w:val="20"/>
              </w:rPr>
              <w:t>财政专户（教育收费）</w:t>
            </w:r>
          </w:p>
        </w:tc>
        <w:tc>
          <w:tcPr>
            <w:tcW w:w="818" w:type="dxa"/>
            <w:vMerge w:val="restart"/>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b/>
                <w:sz w:val="20"/>
                <w:szCs w:val="20"/>
              </w:rPr>
            </w:pPr>
            <w:r>
              <w:rPr>
                <w:rFonts w:ascii="仿宋_GB2312" w:eastAsia="仿宋_GB2312" w:hint="eastAsia"/>
                <w:b/>
                <w:sz w:val="20"/>
                <w:szCs w:val="20"/>
              </w:rPr>
              <w:t>单位资金</w:t>
            </w:r>
          </w:p>
        </w:tc>
        <w:tc>
          <w:tcPr>
            <w:tcW w:w="791" w:type="dxa"/>
            <w:vMerge w:val="restart"/>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b/>
                <w:sz w:val="20"/>
                <w:szCs w:val="20"/>
              </w:rPr>
            </w:pPr>
            <w:r>
              <w:rPr>
                <w:rFonts w:ascii="仿宋_GB2312" w:eastAsia="仿宋_GB2312" w:hint="eastAsia"/>
                <w:b/>
                <w:sz w:val="20"/>
                <w:szCs w:val="20"/>
              </w:rPr>
              <w:t>财政拨款结转</w:t>
            </w:r>
          </w:p>
        </w:tc>
        <w:tc>
          <w:tcPr>
            <w:tcW w:w="1036" w:type="dxa"/>
            <w:vMerge w:val="restart"/>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b/>
                <w:sz w:val="20"/>
                <w:szCs w:val="20"/>
              </w:rPr>
            </w:pPr>
            <w:r>
              <w:rPr>
                <w:rFonts w:ascii="仿宋_GB2312" w:eastAsia="仿宋_GB2312" w:hint="eastAsia"/>
                <w:b/>
                <w:sz w:val="20"/>
                <w:szCs w:val="20"/>
              </w:rPr>
              <w:t>非财政拨款结转结余</w:t>
            </w:r>
          </w:p>
        </w:tc>
      </w:tr>
      <w:tr w:rsidR="00F456E7">
        <w:trPr>
          <w:trHeight w:val="2394"/>
        </w:trPr>
        <w:tc>
          <w:tcPr>
            <w:tcW w:w="802" w:type="dxa"/>
            <w:tcBorders>
              <w:left w:val="single" w:sz="4" w:space="0" w:color="auto"/>
              <w:bottom w:val="single" w:sz="4" w:space="0" w:color="auto"/>
              <w:right w:val="single" w:sz="4" w:space="0" w:color="auto"/>
            </w:tcBorders>
            <w:vAlign w:val="center"/>
          </w:tcPr>
          <w:p w:rsidR="00F456E7" w:rsidRDefault="00116FFC">
            <w:pPr>
              <w:jc w:val="right"/>
              <w:rPr>
                <w:rFonts w:ascii="仿宋_GB2312" w:eastAsia="仿宋_GB2312"/>
                <w:b/>
                <w:sz w:val="20"/>
                <w:szCs w:val="20"/>
                <w:lang w:eastAsia="zh-Hans"/>
              </w:rPr>
            </w:pPr>
            <w:r>
              <w:rPr>
                <w:rFonts w:ascii="仿宋_GB2312" w:eastAsia="仿宋_GB2312" w:hint="eastAsia"/>
                <w:b/>
                <w:sz w:val="20"/>
                <w:szCs w:val="20"/>
                <w:lang w:eastAsia="zh-Hans"/>
              </w:rPr>
              <w:t>类</w:t>
            </w:r>
          </w:p>
        </w:tc>
        <w:tc>
          <w:tcPr>
            <w:tcW w:w="737" w:type="dxa"/>
            <w:tcBorders>
              <w:left w:val="nil"/>
              <w:bottom w:val="single" w:sz="4" w:space="0" w:color="auto"/>
              <w:right w:val="single" w:sz="4" w:space="0" w:color="auto"/>
            </w:tcBorders>
            <w:vAlign w:val="center"/>
          </w:tcPr>
          <w:p w:rsidR="00F456E7" w:rsidRDefault="00116FFC">
            <w:pPr>
              <w:jc w:val="right"/>
              <w:rPr>
                <w:rFonts w:ascii="仿宋_GB2312" w:eastAsia="仿宋_GB2312"/>
                <w:b/>
                <w:sz w:val="20"/>
                <w:szCs w:val="20"/>
                <w:lang w:eastAsia="zh-Hans"/>
              </w:rPr>
            </w:pPr>
            <w:r>
              <w:rPr>
                <w:rFonts w:ascii="仿宋_GB2312" w:eastAsia="仿宋_GB2312" w:hint="eastAsia"/>
                <w:b/>
                <w:sz w:val="20"/>
                <w:szCs w:val="20"/>
                <w:lang w:eastAsia="zh-Hans"/>
              </w:rPr>
              <w:t>款</w:t>
            </w:r>
          </w:p>
        </w:tc>
        <w:tc>
          <w:tcPr>
            <w:tcW w:w="709" w:type="dxa"/>
            <w:tcBorders>
              <w:left w:val="nil"/>
              <w:bottom w:val="single" w:sz="4" w:space="0" w:color="auto"/>
              <w:right w:val="single" w:sz="4" w:space="0" w:color="auto"/>
            </w:tcBorders>
            <w:vAlign w:val="center"/>
          </w:tcPr>
          <w:p w:rsidR="00F456E7" w:rsidRDefault="00116FFC">
            <w:pPr>
              <w:jc w:val="right"/>
              <w:rPr>
                <w:rFonts w:ascii="仿宋_GB2312" w:eastAsia="仿宋_GB2312"/>
                <w:b/>
                <w:sz w:val="20"/>
                <w:szCs w:val="20"/>
                <w:lang w:eastAsia="zh-Hans"/>
              </w:rPr>
            </w:pPr>
            <w:r>
              <w:rPr>
                <w:rFonts w:ascii="仿宋_GB2312" w:eastAsia="仿宋_GB2312" w:hint="eastAsia"/>
                <w:b/>
                <w:sz w:val="20"/>
                <w:szCs w:val="20"/>
                <w:lang w:eastAsia="zh-Hans"/>
              </w:rPr>
              <w:t>项</w:t>
            </w:r>
          </w:p>
        </w:tc>
        <w:tc>
          <w:tcPr>
            <w:tcW w:w="1486" w:type="dxa"/>
            <w:vMerge/>
            <w:tcBorders>
              <w:left w:val="single" w:sz="4" w:space="0" w:color="auto"/>
              <w:bottom w:val="single" w:sz="4" w:space="0" w:color="000000"/>
              <w:right w:val="single" w:sz="4" w:space="0" w:color="auto"/>
            </w:tcBorders>
            <w:vAlign w:val="center"/>
          </w:tcPr>
          <w:p w:rsidR="00F456E7" w:rsidRDefault="00F456E7">
            <w:pPr>
              <w:rPr>
                <w:rFonts w:ascii="仿宋_GB2312" w:eastAsia="仿宋_GB2312" w:hAnsi="宋体" w:cs="宋体"/>
                <w:sz w:val="20"/>
                <w:szCs w:val="20"/>
              </w:rPr>
            </w:pPr>
          </w:p>
        </w:tc>
        <w:tc>
          <w:tcPr>
            <w:tcW w:w="982" w:type="dxa"/>
            <w:vMerge/>
            <w:tcBorders>
              <w:left w:val="single" w:sz="4" w:space="0" w:color="auto"/>
              <w:bottom w:val="single" w:sz="4" w:space="0" w:color="000000"/>
              <w:right w:val="single" w:sz="4" w:space="0" w:color="auto"/>
            </w:tcBorders>
            <w:vAlign w:val="center"/>
          </w:tcPr>
          <w:p w:rsidR="00F456E7" w:rsidRDefault="00F456E7">
            <w:pPr>
              <w:rPr>
                <w:rFonts w:ascii="仿宋_GB2312" w:eastAsia="仿宋_GB2312" w:hAnsi="宋体" w:cs="宋体"/>
                <w:sz w:val="20"/>
                <w:szCs w:val="20"/>
              </w:rPr>
            </w:pPr>
          </w:p>
        </w:tc>
        <w:tc>
          <w:tcPr>
            <w:tcW w:w="1091" w:type="dxa"/>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1227" w:type="dxa"/>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805" w:type="dxa"/>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上级一般公共预算安排的转移支付</w:t>
            </w:r>
          </w:p>
        </w:tc>
        <w:tc>
          <w:tcPr>
            <w:tcW w:w="586" w:type="dxa"/>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Ansi="宋体" w:cs="宋体" w:hint="eastAsia"/>
                <w:b/>
                <w:bCs/>
                <w:sz w:val="20"/>
                <w:szCs w:val="20"/>
              </w:rPr>
              <w:t>政府性基金预算</w:t>
            </w:r>
          </w:p>
        </w:tc>
        <w:tc>
          <w:tcPr>
            <w:tcW w:w="750" w:type="dxa"/>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上级政府性基金安排的转移支付</w:t>
            </w:r>
          </w:p>
        </w:tc>
        <w:tc>
          <w:tcPr>
            <w:tcW w:w="450" w:type="dxa"/>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Ansi="宋体" w:cs="宋体" w:hint="eastAsia"/>
                <w:b/>
                <w:bCs/>
                <w:sz w:val="20"/>
                <w:szCs w:val="20"/>
              </w:rPr>
              <w:t>国有资本经营预算</w:t>
            </w:r>
          </w:p>
        </w:tc>
        <w:tc>
          <w:tcPr>
            <w:tcW w:w="818" w:type="dxa"/>
            <w:tcBorders>
              <w:top w:val="single" w:sz="4" w:space="0" w:color="auto"/>
              <w:left w:val="single" w:sz="4" w:space="0" w:color="auto"/>
              <w:bottom w:val="single" w:sz="4" w:space="0" w:color="000000"/>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上级国有资本经营预算安排的转移支付</w:t>
            </w:r>
          </w:p>
        </w:tc>
        <w:tc>
          <w:tcPr>
            <w:tcW w:w="505" w:type="dxa"/>
            <w:vMerge/>
            <w:tcBorders>
              <w:left w:val="single" w:sz="4" w:space="0" w:color="auto"/>
              <w:bottom w:val="single" w:sz="4" w:space="0" w:color="000000"/>
              <w:right w:val="single" w:sz="4" w:space="0" w:color="auto"/>
            </w:tcBorders>
            <w:vAlign w:val="center"/>
          </w:tcPr>
          <w:p w:rsidR="00F456E7" w:rsidRDefault="00F456E7">
            <w:pPr>
              <w:rPr>
                <w:rFonts w:ascii="仿宋_GB2312" w:eastAsia="仿宋_GB2312" w:hAnsi="宋体" w:cs="宋体"/>
                <w:sz w:val="20"/>
                <w:szCs w:val="20"/>
              </w:rPr>
            </w:pPr>
          </w:p>
        </w:tc>
        <w:tc>
          <w:tcPr>
            <w:tcW w:w="818" w:type="dxa"/>
            <w:vMerge/>
            <w:tcBorders>
              <w:left w:val="single" w:sz="4" w:space="0" w:color="auto"/>
              <w:bottom w:val="single" w:sz="4" w:space="0" w:color="000000"/>
              <w:right w:val="single" w:sz="4" w:space="0" w:color="auto"/>
            </w:tcBorders>
            <w:vAlign w:val="center"/>
          </w:tcPr>
          <w:p w:rsidR="00F456E7" w:rsidRDefault="00F456E7">
            <w:pPr>
              <w:rPr>
                <w:rFonts w:ascii="仿宋_GB2312" w:eastAsia="仿宋_GB2312" w:hAnsi="宋体" w:cs="宋体"/>
                <w:sz w:val="20"/>
                <w:szCs w:val="20"/>
              </w:rPr>
            </w:pPr>
          </w:p>
        </w:tc>
        <w:tc>
          <w:tcPr>
            <w:tcW w:w="791" w:type="dxa"/>
            <w:vMerge/>
            <w:tcBorders>
              <w:left w:val="single" w:sz="4" w:space="0" w:color="auto"/>
              <w:bottom w:val="single" w:sz="4" w:space="0" w:color="000000"/>
              <w:right w:val="single" w:sz="4" w:space="0" w:color="auto"/>
            </w:tcBorders>
            <w:vAlign w:val="center"/>
          </w:tcPr>
          <w:p w:rsidR="00F456E7" w:rsidRDefault="00F456E7">
            <w:pPr>
              <w:rPr>
                <w:rFonts w:ascii="仿宋_GB2312" w:eastAsia="仿宋_GB2312" w:hAnsi="宋体" w:cs="宋体"/>
                <w:sz w:val="20"/>
                <w:szCs w:val="20"/>
              </w:rPr>
            </w:pPr>
          </w:p>
        </w:tc>
        <w:tc>
          <w:tcPr>
            <w:tcW w:w="1036" w:type="dxa"/>
            <w:vMerge/>
            <w:tcBorders>
              <w:left w:val="single" w:sz="4" w:space="0" w:color="auto"/>
              <w:bottom w:val="single" w:sz="4" w:space="0" w:color="000000"/>
              <w:right w:val="single" w:sz="4" w:space="0" w:color="auto"/>
            </w:tcBorders>
            <w:vAlign w:val="center"/>
          </w:tcPr>
          <w:p w:rsidR="00F456E7" w:rsidRDefault="00F456E7">
            <w:pPr>
              <w:rPr>
                <w:rFonts w:ascii="仿宋_GB2312" w:eastAsia="仿宋_GB2312" w:hAnsi="宋体" w:cs="宋体"/>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shd w:val="clear" w:color="auto" w:fill="auto"/>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201</w:t>
            </w:r>
          </w:p>
        </w:tc>
        <w:tc>
          <w:tcPr>
            <w:tcW w:w="737" w:type="dxa"/>
            <w:tcBorders>
              <w:top w:val="nil"/>
              <w:left w:val="nil"/>
              <w:bottom w:val="single" w:sz="4" w:space="0" w:color="auto"/>
              <w:right w:val="single" w:sz="4" w:space="0" w:color="auto"/>
            </w:tcBorders>
            <w:shd w:val="clear" w:color="auto" w:fill="auto"/>
          </w:tcPr>
          <w:p w:rsidR="00F456E7" w:rsidRDefault="00F456E7">
            <w:pPr>
              <w:jc w:val="center"/>
              <w:rPr>
                <w:rFonts w:ascii="仿宋_GB2312" w:eastAsia="仿宋_GB2312" w:hAnsi="宋体" w:cs="宋体"/>
                <w:sz w:val="20"/>
                <w:szCs w:val="20"/>
              </w:rPr>
            </w:pPr>
          </w:p>
        </w:tc>
        <w:tc>
          <w:tcPr>
            <w:tcW w:w="709" w:type="dxa"/>
            <w:tcBorders>
              <w:top w:val="nil"/>
              <w:left w:val="nil"/>
              <w:bottom w:val="single" w:sz="4" w:space="0" w:color="auto"/>
              <w:right w:val="single" w:sz="4" w:space="0" w:color="auto"/>
            </w:tcBorders>
            <w:shd w:val="clear" w:color="auto" w:fill="auto"/>
          </w:tcPr>
          <w:p w:rsidR="00F456E7" w:rsidRDefault="00F456E7">
            <w:pPr>
              <w:jc w:val="center"/>
              <w:rPr>
                <w:rFonts w:ascii="仿宋_GB2312" w:eastAsia="仿宋_GB2312" w:hAnsi="宋体" w:cs="宋体"/>
                <w:sz w:val="20"/>
                <w:szCs w:val="20"/>
              </w:rPr>
            </w:pPr>
          </w:p>
        </w:tc>
        <w:tc>
          <w:tcPr>
            <w:tcW w:w="1486" w:type="dxa"/>
            <w:tcBorders>
              <w:top w:val="nil"/>
              <w:left w:val="nil"/>
              <w:bottom w:val="single" w:sz="4" w:space="0" w:color="auto"/>
              <w:right w:val="single" w:sz="4" w:space="0" w:color="auto"/>
            </w:tcBorders>
            <w:shd w:val="clear" w:color="auto" w:fill="auto"/>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一般公共服务支出</w:t>
            </w:r>
          </w:p>
        </w:tc>
        <w:tc>
          <w:tcPr>
            <w:tcW w:w="982" w:type="dxa"/>
            <w:tcBorders>
              <w:top w:val="nil"/>
              <w:left w:val="nil"/>
              <w:bottom w:val="single" w:sz="4" w:space="0" w:color="auto"/>
              <w:right w:val="single" w:sz="4" w:space="0" w:color="auto"/>
            </w:tcBorders>
            <w:shd w:val="clear" w:color="000000" w:fill="FFFFFF"/>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894.05</w:t>
            </w:r>
          </w:p>
        </w:tc>
        <w:tc>
          <w:tcPr>
            <w:tcW w:w="1091" w:type="dxa"/>
            <w:tcBorders>
              <w:top w:val="nil"/>
              <w:left w:val="nil"/>
              <w:bottom w:val="single" w:sz="4" w:space="0" w:color="auto"/>
              <w:right w:val="single" w:sz="4" w:space="0" w:color="auto"/>
            </w:tcBorders>
            <w:shd w:val="clear" w:color="000000" w:fill="FFFFFF"/>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866.69</w:t>
            </w:r>
          </w:p>
        </w:tc>
        <w:tc>
          <w:tcPr>
            <w:tcW w:w="1227" w:type="dxa"/>
            <w:tcBorders>
              <w:top w:val="nil"/>
              <w:left w:val="nil"/>
              <w:bottom w:val="single" w:sz="4" w:space="0" w:color="auto"/>
              <w:right w:val="single" w:sz="4" w:space="0" w:color="auto"/>
            </w:tcBorders>
            <w:shd w:val="clear" w:color="000000" w:fill="FFFFFF"/>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866.69</w:t>
            </w:r>
          </w:p>
        </w:tc>
        <w:tc>
          <w:tcPr>
            <w:tcW w:w="805" w:type="dxa"/>
            <w:tcBorders>
              <w:top w:val="nil"/>
              <w:left w:val="nil"/>
              <w:bottom w:val="single" w:sz="4" w:space="0" w:color="auto"/>
              <w:right w:val="single" w:sz="4" w:space="0" w:color="auto"/>
            </w:tcBorders>
            <w:shd w:val="clear" w:color="000000" w:fill="FFFFFF"/>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shd w:val="clear" w:color="000000" w:fill="FFFFFF"/>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shd w:val="clear" w:color="000000" w:fill="FFFFFF"/>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shd w:val="clear" w:color="000000" w:fill="FFFFFF"/>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shd w:val="clear" w:color="000000" w:fill="FFFFFF"/>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shd w:val="clear" w:color="000000" w:fill="FFFFFF"/>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shd w:val="clear" w:color="000000" w:fill="FFFFFF"/>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25.00</w:t>
            </w:r>
          </w:p>
        </w:tc>
        <w:tc>
          <w:tcPr>
            <w:tcW w:w="791" w:type="dxa"/>
            <w:tcBorders>
              <w:top w:val="nil"/>
              <w:left w:val="single" w:sz="4" w:space="0" w:color="auto"/>
              <w:bottom w:val="single" w:sz="4" w:space="0" w:color="auto"/>
              <w:right w:val="single" w:sz="4" w:space="0" w:color="auto"/>
            </w:tcBorders>
            <w:shd w:val="clear" w:color="000000" w:fill="FFFFFF"/>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2.36</w:t>
            </w:r>
          </w:p>
        </w:tc>
        <w:tc>
          <w:tcPr>
            <w:tcW w:w="1036" w:type="dxa"/>
            <w:tcBorders>
              <w:top w:val="nil"/>
              <w:left w:val="single" w:sz="4" w:space="0" w:color="auto"/>
              <w:bottom w:val="single" w:sz="4" w:space="0" w:color="auto"/>
              <w:right w:val="single" w:sz="4" w:space="0" w:color="auto"/>
            </w:tcBorders>
            <w:shd w:val="clear" w:color="000000" w:fill="FFFFFF"/>
          </w:tcPr>
          <w:p w:rsidR="00F456E7" w:rsidRDefault="00F456E7">
            <w:pPr>
              <w:jc w:val="center"/>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Ansi="宋体" w:cs="宋体" w:hint="eastAsia"/>
                <w:b/>
                <w:bCs/>
                <w:color w:val="000000"/>
                <w:sz w:val="20"/>
                <w:szCs w:val="20"/>
              </w:rPr>
              <w:t>201</w:t>
            </w:r>
          </w:p>
        </w:tc>
        <w:tc>
          <w:tcPr>
            <w:tcW w:w="737" w:type="dxa"/>
            <w:tcBorders>
              <w:top w:val="nil"/>
              <w:left w:val="nil"/>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03</w:t>
            </w:r>
          </w:p>
        </w:tc>
        <w:tc>
          <w:tcPr>
            <w:tcW w:w="709" w:type="dxa"/>
            <w:tcBorders>
              <w:top w:val="nil"/>
              <w:left w:val="nil"/>
              <w:bottom w:val="single" w:sz="4" w:space="0" w:color="auto"/>
              <w:right w:val="single" w:sz="4" w:space="0" w:color="auto"/>
            </w:tcBorders>
          </w:tcPr>
          <w:p w:rsidR="00F456E7" w:rsidRDefault="00F456E7">
            <w:pPr>
              <w:jc w:val="center"/>
              <w:rPr>
                <w:rFonts w:ascii="仿宋_GB2312" w:eastAsia="仿宋_GB2312" w:hAnsi="宋体" w:cs="宋体"/>
                <w:sz w:val="20"/>
                <w:szCs w:val="20"/>
              </w:rPr>
            </w:pPr>
          </w:p>
        </w:tc>
        <w:tc>
          <w:tcPr>
            <w:tcW w:w="1486" w:type="dxa"/>
            <w:tcBorders>
              <w:top w:val="nil"/>
              <w:left w:val="nil"/>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政府办公厅（室）及相关机构事务</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894.05</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866.69</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866.69</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25.00</w:t>
            </w:r>
          </w:p>
        </w:tc>
        <w:tc>
          <w:tcPr>
            <w:tcW w:w="791"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2.36</w:t>
            </w:r>
          </w:p>
        </w:tc>
        <w:tc>
          <w:tcPr>
            <w:tcW w:w="1036" w:type="dxa"/>
            <w:tcBorders>
              <w:top w:val="nil"/>
              <w:left w:val="single" w:sz="4" w:space="0" w:color="auto"/>
              <w:bottom w:val="single" w:sz="4" w:space="0" w:color="auto"/>
              <w:right w:val="single" w:sz="4" w:space="0" w:color="auto"/>
            </w:tcBorders>
          </w:tcPr>
          <w:p w:rsidR="00F456E7" w:rsidRDefault="00F456E7">
            <w:pPr>
              <w:jc w:val="center"/>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201</w:t>
            </w:r>
          </w:p>
        </w:tc>
        <w:tc>
          <w:tcPr>
            <w:tcW w:w="737" w:type="dxa"/>
            <w:tcBorders>
              <w:top w:val="nil"/>
              <w:left w:val="nil"/>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03</w:t>
            </w:r>
          </w:p>
        </w:tc>
        <w:tc>
          <w:tcPr>
            <w:tcW w:w="709" w:type="dxa"/>
            <w:tcBorders>
              <w:top w:val="nil"/>
              <w:left w:val="nil"/>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01</w:t>
            </w:r>
          </w:p>
        </w:tc>
        <w:tc>
          <w:tcPr>
            <w:tcW w:w="1486" w:type="dxa"/>
            <w:tcBorders>
              <w:top w:val="nil"/>
              <w:left w:val="nil"/>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行政运行</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441.81</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431.81</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431.81</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tcPr>
          <w:p w:rsidR="00F456E7" w:rsidRDefault="00F456E7">
            <w:pPr>
              <w:jc w:val="center"/>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201</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03</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02</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一般行政管理事务</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248.36</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246.00</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246.00</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91"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2.36</w:t>
            </w:r>
          </w:p>
        </w:tc>
        <w:tc>
          <w:tcPr>
            <w:tcW w:w="10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201</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03</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50</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事业运行</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203.88</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188.88</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188.88</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15.00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tcPr>
          <w:p w:rsidR="00F456E7" w:rsidRDefault="00F456E7">
            <w:pPr>
              <w:jc w:val="center"/>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208</w:t>
            </w:r>
          </w:p>
        </w:tc>
        <w:tc>
          <w:tcPr>
            <w:tcW w:w="737"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09"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社会保障和就业支出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255.00</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85.00</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85.00</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170.00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Ansi="宋体" w:cs="宋体" w:hint="eastAsia"/>
                <w:sz w:val="20"/>
                <w:szCs w:val="20"/>
              </w:rPr>
              <w:t>208</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05</w:t>
            </w:r>
          </w:p>
        </w:tc>
        <w:tc>
          <w:tcPr>
            <w:tcW w:w="709"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行政事业单位养老支出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255.00</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85.00</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85.00</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170.00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208</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行政单位离退</w:t>
            </w:r>
            <w:r>
              <w:rPr>
                <w:rFonts w:ascii="仿宋_GB2312" w:eastAsia="仿宋_GB2312" w:hint="eastAsia"/>
                <w:color w:val="000000"/>
                <w:sz w:val="20"/>
                <w:szCs w:val="20"/>
              </w:rPr>
              <w:lastRenderedPageBreak/>
              <w:t>休</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lastRenderedPageBreak/>
              <w:t>9.53</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791"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208</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机关事业单位基本养老保险缴费支出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215.47</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75.47</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75.47</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140.00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208</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06</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机关事业单位基本养老保险缴费支出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30</w:t>
            </w:r>
          </w:p>
        </w:tc>
        <w:tc>
          <w:tcPr>
            <w:tcW w:w="109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227"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210</w:t>
            </w:r>
          </w:p>
        </w:tc>
        <w:tc>
          <w:tcPr>
            <w:tcW w:w="737"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09"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卫生健康支出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122.08</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57.08</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57.08</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65.00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Ansi="宋体" w:cs="宋体" w:hint="eastAsia"/>
                <w:sz w:val="20"/>
                <w:szCs w:val="20"/>
              </w:rPr>
              <w:t>210</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11</w:t>
            </w:r>
          </w:p>
        </w:tc>
        <w:tc>
          <w:tcPr>
            <w:tcW w:w="709"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color w:val="000000"/>
                <w:sz w:val="20"/>
                <w:szCs w:val="20"/>
              </w:rPr>
              <w:t>行政事业单位医疗</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122.08</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57.08</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b/>
                <w:bCs/>
                <w:sz w:val="20"/>
                <w:szCs w:val="20"/>
              </w:rPr>
              <w:t>57.08</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65.00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right"/>
              <w:rPr>
                <w:rFonts w:ascii="仿宋_GB2312" w:eastAsia="仿宋_GB2312" w:hAnsi="宋体" w:cs="宋体"/>
                <w:sz w:val="20"/>
                <w:szCs w:val="20"/>
              </w:rPr>
            </w:pPr>
            <w:r>
              <w:rPr>
                <w:rFonts w:ascii="仿宋_GB2312" w:eastAsia="仿宋_GB2312" w:hint="eastAsia"/>
                <w:sz w:val="20"/>
                <w:szCs w:val="20"/>
              </w:rPr>
              <w:t>210</w:t>
            </w:r>
            <w:r>
              <w:rPr>
                <w:rFonts w:ascii="仿宋_GB2312" w:eastAsia="仿宋_GB2312" w:hint="eastAsia"/>
                <w:sz w:val="20"/>
                <w:szCs w:val="20"/>
              </w:rPr>
              <w:t xml:space="preserve">　</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11</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01</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color w:val="000000"/>
                <w:sz w:val="20"/>
                <w:szCs w:val="20"/>
              </w:rPr>
              <w:t>行政单位医疗</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79.32</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24.32</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sz w:val="20"/>
                <w:szCs w:val="20"/>
              </w:rPr>
            </w:pPr>
            <w:r>
              <w:rPr>
                <w:rFonts w:ascii="仿宋_GB2312" w:eastAsia="仿宋_GB2312" w:hint="eastAsia"/>
                <w:sz w:val="20"/>
                <w:szCs w:val="20"/>
              </w:rPr>
              <w:t>24.32</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55.00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right"/>
              <w:rPr>
                <w:rFonts w:ascii="仿宋_GB2312" w:eastAsia="仿宋_GB2312"/>
                <w:sz w:val="20"/>
                <w:szCs w:val="20"/>
              </w:rPr>
            </w:pPr>
            <w:r>
              <w:rPr>
                <w:rFonts w:ascii="仿宋_GB2312" w:eastAsia="仿宋_GB2312" w:hint="eastAsia"/>
                <w:sz w:val="20"/>
                <w:szCs w:val="20"/>
              </w:rPr>
              <w:t>210</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11</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02</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事业单位医疗</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13.42</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13.42</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13.42</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right"/>
              <w:rPr>
                <w:rFonts w:ascii="仿宋_GB2312" w:eastAsia="仿宋_GB2312"/>
                <w:sz w:val="20"/>
                <w:szCs w:val="20"/>
              </w:rPr>
            </w:pPr>
            <w:r>
              <w:rPr>
                <w:rFonts w:ascii="仿宋_GB2312" w:eastAsia="仿宋_GB2312" w:hint="eastAsia"/>
                <w:sz w:val="20"/>
                <w:szCs w:val="20"/>
              </w:rPr>
              <w:t>210</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11</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03</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公务员医疗补助</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28.87</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18.87</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18.87</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right"/>
              <w:rPr>
                <w:rFonts w:ascii="仿宋_GB2312" w:eastAsia="仿宋_GB2312"/>
                <w:sz w:val="20"/>
                <w:szCs w:val="20"/>
              </w:rPr>
            </w:pPr>
            <w:r>
              <w:rPr>
                <w:rFonts w:ascii="仿宋_GB2312" w:eastAsia="仿宋_GB2312" w:hint="eastAsia"/>
                <w:sz w:val="20"/>
                <w:szCs w:val="20"/>
              </w:rPr>
              <w:t>210</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11</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99</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其他行政事业单位医疗支出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0.47</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0.47</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0.47</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color w:val="000000"/>
                <w:sz w:val="20"/>
                <w:szCs w:val="20"/>
              </w:rPr>
              <w:t>221</w:t>
            </w:r>
          </w:p>
        </w:tc>
        <w:tc>
          <w:tcPr>
            <w:tcW w:w="737"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09"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color w:val="000000"/>
                <w:sz w:val="20"/>
                <w:szCs w:val="20"/>
              </w:rPr>
              <w:t>住房保障支出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222.37</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62.37</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62.37</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160.00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221</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color w:val="000000"/>
                <w:sz w:val="20"/>
                <w:szCs w:val="20"/>
              </w:rPr>
              <w:t>02</w:t>
            </w:r>
          </w:p>
        </w:tc>
        <w:tc>
          <w:tcPr>
            <w:tcW w:w="709"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color w:val="000000"/>
                <w:sz w:val="20"/>
                <w:szCs w:val="20"/>
              </w:rPr>
              <w:t>住房改革支出</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222.37</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62.37</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62.37</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b/>
                <w:bCs/>
                <w:sz w:val="20"/>
                <w:szCs w:val="20"/>
              </w:rPr>
              <w:t>160.00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221</w:t>
            </w:r>
          </w:p>
        </w:tc>
        <w:tc>
          <w:tcPr>
            <w:tcW w:w="73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02</w:t>
            </w:r>
          </w:p>
        </w:tc>
        <w:tc>
          <w:tcPr>
            <w:tcW w:w="709"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01</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color w:val="000000"/>
                <w:sz w:val="20"/>
                <w:szCs w:val="20"/>
              </w:rPr>
              <w:t>住房公积金</w:t>
            </w:r>
          </w:p>
        </w:tc>
        <w:tc>
          <w:tcPr>
            <w:tcW w:w="982"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2</w:t>
            </w:r>
            <w:r>
              <w:rPr>
                <w:rFonts w:ascii="仿宋_GB2312" w:eastAsia="仿宋_GB2312" w:hint="eastAsia"/>
                <w:sz w:val="20"/>
                <w:szCs w:val="20"/>
              </w:rPr>
              <w:t>22.37</w:t>
            </w:r>
          </w:p>
        </w:tc>
        <w:tc>
          <w:tcPr>
            <w:tcW w:w="109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62.37</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62.37</w:t>
            </w:r>
          </w:p>
        </w:tc>
        <w:tc>
          <w:tcPr>
            <w:tcW w:w="80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hAnsi="宋体" w:cs="宋体"/>
                <w:sz w:val="20"/>
                <w:szCs w:val="20"/>
              </w:rPr>
            </w:pPr>
          </w:p>
        </w:tc>
        <w:tc>
          <w:tcPr>
            <w:tcW w:w="586"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7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505"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160.00</w:t>
            </w:r>
          </w:p>
        </w:tc>
        <w:tc>
          <w:tcPr>
            <w:tcW w:w="791"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sz w:val="20"/>
                <w:szCs w:val="20"/>
              </w:rPr>
            </w:pPr>
          </w:p>
        </w:tc>
      </w:tr>
      <w:tr w:rsidR="00F456E7">
        <w:trPr>
          <w:trHeight w:val="465"/>
        </w:trPr>
        <w:tc>
          <w:tcPr>
            <w:tcW w:w="802" w:type="dxa"/>
            <w:tcBorders>
              <w:top w:val="nil"/>
              <w:left w:val="single" w:sz="4" w:space="0" w:color="auto"/>
              <w:bottom w:val="single" w:sz="4" w:space="0" w:color="auto"/>
              <w:right w:val="single" w:sz="4" w:space="0" w:color="auto"/>
            </w:tcBorders>
            <w:vAlign w:val="center"/>
          </w:tcPr>
          <w:p w:rsidR="00F456E7" w:rsidRDefault="00116FFC">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737"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709"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1486"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int="eastAsia"/>
                <w:b/>
                <w:bCs/>
                <w:sz w:val="20"/>
                <w:szCs w:val="20"/>
              </w:rPr>
              <w:t>合</w:t>
            </w:r>
            <w:r>
              <w:rPr>
                <w:rFonts w:ascii="仿宋_GB2312" w:eastAsia="仿宋_GB2312" w:hint="eastAsia"/>
                <w:b/>
                <w:bCs/>
                <w:sz w:val="20"/>
                <w:szCs w:val="20"/>
              </w:rPr>
              <w:t xml:space="preserve">  </w:t>
            </w:r>
            <w:r>
              <w:rPr>
                <w:rFonts w:ascii="仿宋_GB2312" w:eastAsia="仿宋_GB2312" w:hint="eastAsia"/>
                <w:b/>
                <w:bCs/>
                <w:sz w:val="20"/>
                <w:szCs w:val="20"/>
              </w:rPr>
              <w:t xml:space="preserve">计　</w:t>
            </w:r>
          </w:p>
        </w:tc>
        <w:tc>
          <w:tcPr>
            <w:tcW w:w="982"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b/>
                <w:bCs/>
                <w:sz w:val="20"/>
                <w:szCs w:val="20"/>
              </w:rPr>
            </w:pPr>
            <w:r>
              <w:rPr>
                <w:rFonts w:ascii="仿宋_GB2312" w:eastAsia="仿宋_GB2312" w:hint="eastAsia"/>
                <w:b/>
                <w:bCs/>
                <w:sz w:val="20"/>
                <w:szCs w:val="20"/>
              </w:rPr>
              <w:t>1493.5</w:t>
            </w:r>
            <w:r>
              <w:rPr>
                <w:rFonts w:ascii="仿宋_GB2312" w:eastAsia="仿宋_GB2312" w:hint="eastAsia"/>
                <w:b/>
                <w:bCs/>
                <w:sz w:val="20"/>
                <w:szCs w:val="20"/>
              </w:rPr>
              <w:t xml:space="preserve">　</w:t>
            </w:r>
          </w:p>
        </w:tc>
        <w:tc>
          <w:tcPr>
            <w:tcW w:w="1091"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b/>
                <w:bCs/>
                <w:sz w:val="20"/>
                <w:szCs w:val="20"/>
              </w:rPr>
            </w:pPr>
            <w:r>
              <w:rPr>
                <w:rFonts w:ascii="仿宋_GB2312" w:eastAsia="仿宋_GB2312" w:hint="eastAsia"/>
                <w:b/>
                <w:bCs/>
                <w:sz w:val="20"/>
                <w:szCs w:val="20"/>
              </w:rPr>
              <w:t>1071.14</w:t>
            </w:r>
            <w:r>
              <w:rPr>
                <w:rFonts w:ascii="仿宋_GB2312" w:eastAsia="仿宋_GB2312" w:hint="eastAsia"/>
                <w:b/>
                <w:bCs/>
                <w:sz w:val="20"/>
                <w:szCs w:val="20"/>
              </w:rPr>
              <w:t xml:space="preserve">　</w:t>
            </w:r>
          </w:p>
        </w:tc>
        <w:tc>
          <w:tcPr>
            <w:tcW w:w="1227"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hAnsi="宋体" w:cs="宋体"/>
                <w:b/>
                <w:bCs/>
                <w:sz w:val="20"/>
                <w:szCs w:val="20"/>
              </w:rPr>
            </w:pPr>
            <w:r>
              <w:rPr>
                <w:rFonts w:ascii="仿宋_GB2312" w:eastAsia="仿宋_GB2312" w:hint="eastAsia"/>
                <w:b/>
                <w:bCs/>
                <w:sz w:val="20"/>
                <w:szCs w:val="20"/>
              </w:rPr>
              <w:t>1071.14</w:t>
            </w:r>
            <w:r>
              <w:rPr>
                <w:rFonts w:ascii="仿宋_GB2312" w:eastAsia="仿宋_GB2312" w:hint="eastAsia"/>
                <w:b/>
                <w:bCs/>
                <w:sz w:val="20"/>
                <w:szCs w:val="20"/>
              </w:rPr>
              <w:t xml:space="preserve">　</w:t>
            </w:r>
          </w:p>
        </w:tc>
        <w:tc>
          <w:tcPr>
            <w:tcW w:w="805" w:type="dxa"/>
            <w:tcBorders>
              <w:top w:val="nil"/>
              <w:left w:val="nil"/>
              <w:bottom w:val="single" w:sz="4" w:space="0" w:color="auto"/>
              <w:right w:val="single" w:sz="4" w:space="0" w:color="auto"/>
            </w:tcBorders>
            <w:vAlign w:val="center"/>
          </w:tcPr>
          <w:p w:rsidR="00F456E7" w:rsidRDefault="00F456E7">
            <w:pPr>
              <w:jc w:val="right"/>
              <w:rPr>
                <w:rFonts w:ascii="仿宋_GB2312" w:eastAsia="仿宋_GB2312" w:hAnsi="宋体" w:cs="宋体"/>
                <w:b/>
                <w:bCs/>
                <w:sz w:val="20"/>
                <w:szCs w:val="20"/>
              </w:rPr>
            </w:pPr>
          </w:p>
        </w:tc>
        <w:tc>
          <w:tcPr>
            <w:tcW w:w="586"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b/>
                <w:bCs/>
                <w:sz w:val="20"/>
                <w:szCs w:val="20"/>
              </w:rPr>
            </w:pPr>
            <w:r>
              <w:rPr>
                <w:rFonts w:ascii="仿宋_GB2312" w:eastAsia="仿宋_GB2312" w:hint="eastAsia"/>
                <w:b/>
                <w:bCs/>
                <w:sz w:val="20"/>
                <w:szCs w:val="20"/>
              </w:rPr>
              <w:t xml:space="preserve">　</w:t>
            </w:r>
          </w:p>
        </w:tc>
        <w:tc>
          <w:tcPr>
            <w:tcW w:w="750"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b/>
                <w:bCs/>
                <w:sz w:val="20"/>
                <w:szCs w:val="20"/>
              </w:rPr>
            </w:pPr>
            <w:r>
              <w:rPr>
                <w:rFonts w:ascii="仿宋_GB2312" w:eastAsia="仿宋_GB2312" w:hint="eastAsia"/>
                <w:b/>
                <w:bCs/>
                <w:sz w:val="20"/>
                <w:szCs w:val="20"/>
              </w:rPr>
              <w:t xml:space="preserve">　</w:t>
            </w:r>
          </w:p>
        </w:tc>
        <w:tc>
          <w:tcPr>
            <w:tcW w:w="450"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b/>
                <w:bCs/>
                <w:sz w:val="20"/>
                <w:szCs w:val="20"/>
              </w:rPr>
            </w:pPr>
            <w:r>
              <w:rPr>
                <w:rFonts w:ascii="仿宋_GB2312" w:eastAsia="仿宋_GB2312" w:hint="eastAsia"/>
                <w:b/>
                <w:bCs/>
                <w:sz w:val="20"/>
                <w:szCs w:val="20"/>
              </w:rPr>
              <w:t xml:space="preserve">　</w:t>
            </w:r>
          </w:p>
        </w:tc>
        <w:tc>
          <w:tcPr>
            <w:tcW w:w="818" w:type="dxa"/>
            <w:tcBorders>
              <w:top w:val="nil"/>
              <w:left w:val="nil"/>
              <w:bottom w:val="single" w:sz="4" w:space="0" w:color="auto"/>
              <w:right w:val="single" w:sz="4" w:space="0" w:color="auto"/>
            </w:tcBorders>
            <w:vAlign w:val="center"/>
          </w:tcPr>
          <w:p w:rsidR="00F456E7" w:rsidRDefault="00116FFC">
            <w:pPr>
              <w:jc w:val="right"/>
              <w:rPr>
                <w:rFonts w:ascii="仿宋_GB2312" w:eastAsia="仿宋_GB2312" w:hAnsi="宋体" w:cs="宋体"/>
                <w:b/>
                <w:bCs/>
                <w:sz w:val="20"/>
                <w:szCs w:val="20"/>
              </w:rPr>
            </w:pPr>
            <w:r>
              <w:rPr>
                <w:rFonts w:ascii="仿宋_GB2312" w:eastAsia="仿宋_GB2312" w:hint="eastAsia"/>
                <w:b/>
                <w:bCs/>
                <w:sz w:val="20"/>
                <w:szCs w:val="20"/>
              </w:rPr>
              <w:t xml:space="preserve">　</w:t>
            </w:r>
          </w:p>
        </w:tc>
        <w:tc>
          <w:tcPr>
            <w:tcW w:w="505"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b/>
                <w:bCs/>
                <w:sz w:val="20"/>
                <w:szCs w:val="20"/>
              </w:rPr>
            </w:pPr>
          </w:p>
        </w:tc>
        <w:tc>
          <w:tcPr>
            <w:tcW w:w="818"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rPr>
              <w:t>420</w:t>
            </w:r>
          </w:p>
        </w:tc>
        <w:tc>
          <w:tcPr>
            <w:tcW w:w="791" w:type="dxa"/>
            <w:tcBorders>
              <w:top w:val="nil"/>
              <w:left w:val="single" w:sz="4" w:space="0" w:color="auto"/>
              <w:bottom w:val="single" w:sz="4" w:space="0" w:color="auto"/>
              <w:right w:val="single" w:sz="4" w:space="0" w:color="auto"/>
            </w:tcBorders>
            <w:vAlign w:val="center"/>
          </w:tcPr>
          <w:p w:rsidR="00F456E7" w:rsidRDefault="00116FFC">
            <w:pPr>
              <w:jc w:val="right"/>
              <w:rPr>
                <w:rFonts w:ascii="仿宋_GB2312" w:eastAsia="仿宋_GB2312"/>
                <w:b/>
                <w:bCs/>
                <w:sz w:val="20"/>
                <w:szCs w:val="20"/>
              </w:rPr>
            </w:pPr>
            <w:r>
              <w:rPr>
                <w:rFonts w:ascii="仿宋_GB2312" w:eastAsia="仿宋_GB2312" w:hint="eastAsia"/>
                <w:b/>
                <w:bCs/>
                <w:sz w:val="20"/>
                <w:szCs w:val="20"/>
              </w:rPr>
              <w:t>2.36</w:t>
            </w:r>
          </w:p>
        </w:tc>
        <w:tc>
          <w:tcPr>
            <w:tcW w:w="1036" w:type="dxa"/>
            <w:tcBorders>
              <w:top w:val="nil"/>
              <w:left w:val="single" w:sz="4" w:space="0" w:color="auto"/>
              <w:bottom w:val="single" w:sz="4" w:space="0" w:color="auto"/>
              <w:right w:val="single" w:sz="4" w:space="0" w:color="auto"/>
            </w:tcBorders>
            <w:vAlign w:val="center"/>
          </w:tcPr>
          <w:p w:rsidR="00F456E7" w:rsidRDefault="00F456E7">
            <w:pPr>
              <w:jc w:val="right"/>
              <w:rPr>
                <w:rFonts w:ascii="仿宋_GB2312" w:eastAsia="仿宋_GB2312"/>
                <w:b/>
                <w:bCs/>
                <w:sz w:val="20"/>
                <w:szCs w:val="20"/>
              </w:rPr>
            </w:pPr>
          </w:p>
        </w:tc>
      </w:tr>
    </w:tbl>
    <w:p w:rsidR="00F456E7" w:rsidRDefault="00F456E7">
      <w:pPr>
        <w:rPr>
          <w:rFonts w:ascii="仿宋_GB2312" w:eastAsia="仿宋_GB2312"/>
          <w:sz w:val="20"/>
          <w:szCs w:val="20"/>
        </w:rPr>
      </w:pPr>
    </w:p>
    <w:p w:rsidR="00F456E7" w:rsidRDefault="00F456E7">
      <w:pPr>
        <w:rPr>
          <w:rFonts w:ascii="仿宋_GB2312" w:eastAsia="仿宋_GB2312"/>
          <w:sz w:val="20"/>
          <w:szCs w:val="20"/>
        </w:rPr>
        <w:sectPr w:rsidR="00F456E7">
          <w:pgSz w:w="16838" w:h="11906" w:orient="landscape"/>
          <w:pgMar w:top="1531" w:right="2098" w:bottom="1531" w:left="1984" w:header="851" w:footer="992" w:gutter="0"/>
          <w:pgNumType w:fmt="numberInDash"/>
          <w:cols w:space="720"/>
          <w:docGrid w:linePitch="312"/>
        </w:sectPr>
      </w:pPr>
    </w:p>
    <w:p w:rsidR="00F456E7" w:rsidRDefault="00116FFC">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3</w:t>
      </w:r>
    </w:p>
    <w:p w:rsidR="00F456E7" w:rsidRDefault="00116FFC">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支出总体情况表</w:t>
      </w:r>
    </w:p>
    <w:p w:rsidR="00F456E7" w:rsidRDefault="00F456E7">
      <w:pPr>
        <w:widowControl/>
        <w:spacing w:line="280" w:lineRule="exact"/>
        <w:jc w:val="center"/>
        <w:outlineLvl w:val="1"/>
        <w:rPr>
          <w:rFonts w:ascii="仿宋_GB2312" w:eastAsia="仿宋_GB2312" w:hAnsi="宋体"/>
          <w:b/>
          <w:kern w:val="0"/>
          <w:sz w:val="32"/>
          <w:szCs w:val="32"/>
        </w:rPr>
      </w:pPr>
    </w:p>
    <w:p w:rsidR="00F456E7" w:rsidRDefault="00116FFC">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79" w:type="dxa"/>
        <w:tblInd w:w="-240" w:type="dxa"/>
        <w:tblLayout w:type="fixed"/>
        <w:tblLook w:val="04A0" w:firstRow="1" w:lastRow="0" w:firstColumn="1" w:lastColumn="0" w:noHBand="0" w:noVBand="1"/>
      </w:tblPr>
      <w:tblGrid>
        <w:gridCol w:w="594"/>
        <w:gridCol w:w="480"/>
        <w:gridCol w:w="493"/>
        <w:gridCol w:w="2330"/>
        <w:gridCol w:w="1844"/>
        <w:gridCol w:w="1845"/>
        <w:gridCol w:w="1893"/>
      </w:tblGrid>
      <w:tr w:rsidR="00F456E7">
        <w:trPr>
          <w:trHeight w:val="328"/>
        </w:trPr>
        <w:tc>
          <w:tcPr>
            <w:tcW w:w="3897" w:type="dxa"/>
            <w:gridSpan w:val="4"/>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科</w:t>
            </w:r>
            <w:r>
              <w:rPr>
                <w:rFonts w:ascii="仿宋_GB2312" w:eastAsia="仿宋_GB2312" w:hAnsi="仿宋_GB2312" w:cs="仿宋_GB2312" w:hint="eastAsia"/>
                <w:b/>
                <w:bCs/>
                <w:kern w:val="0"/>
                <w:sz w:val="24"/>
              </w:rPr>
              <w:t xml:space="preserve">    </w:t>
            </w:r>
            <w:r>
              <w:rPr>
                <w:rFonts w:ascii="仿宋_GB2312" w:eastAsia="仿宋_GB2312" w:hAnsi="仿宋_GB2312" w:cs="仿宋_GB2312" w:hint="eastAsia"/>
                <w:b/>
                <w:bCs/>
                <w:kern w:val="0"/>
                <w:sz w:val="24"/>
              </w:rPr>
              <w:t>目</w:t>
            </w:r>
          </w:p>
        </w:tc>
        <w:tc>
          <w:tcPr>
            <w:tcW w:w="5582" w:type="dxa"/>
            <w:gridSpan w:val="3"/>
            <w:tcBorders>
              <w:top w:val="single" w:sz="4" w:space="0" w:color="auto"/>
              <w:left w:val="nil"/>
              <w:bottom w:val="single" w:sz="4" w:space="0" w:color="auto"/>
              <w:right w:val="single" w:sz="4" w:space="0" w:color="000000"/>
            </w:tcBorders>
            <w:vAlign w:val="center"/>
          </w:tcPr>
          <w:p w:rsidR="00F456E7" w:rsidRDefault="00116FFC">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支出预算</w:t>
            </w:r>
          </w:p>
        </w:tc>
      </w:tr>
      <w:tr w:rsidR="00F456E7">
        <w:trPr>
          <w:trHeight w:val="480"/>
        </w:trPr>
        <w:tc>
          <w:tcPr>
            <w:tcW w:w="1567" w:type="dxa"/>
            <w:gridSpan w:val="3"/>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功能分类科目编码</w:t>
            </w:r>
          </w:p>
        </w:tc>
        <w:tc>
          <w:tcPr>
            <w:tcW w:w="2330" w:type="dxa"/>
            <w:tcBorders>
              <w:top w:val="nil"/>
              <w:left w:val="single" w:sz="4" w:space="0" w:color="auto"/>
              <w:bottom w:val="single" w:sz="4" w:space="0" w:color="000000"/>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功能分类科目名称</w:t>
            </w:r>
          </w:p>
        </w:tc>
        <w:tc>
          <w:tcPr>
            <w:tcW w:w="1844" w:type="dxa"/>
            <w:tcBorders>
              <w:top w:val="nil"/>
              <w:left w:val="single" w:sz="4" w:space="0" w:color="auto"/>
              <w:bottom w:val="single" w:sz="4" w:space="0" w:color="000000"/>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45" w:type="dxa"/>
            <w:tcBorders>
              <w:top w:val="nil"/>
              <w:left w:val="single" w:sz="4" w:space="0" w:color="auto"/>
              <w:bottom w:val="single" w:sz="4" w:space="0" w:color="000000"/>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基本支出</w:t>
            </w:r>
          </w:p>
        </w:tc>
        <w:tc>
          <w:tcPr>
            <w:tcW w:w="1893" w:type="dxa"/>
            <w:tcBorders>
              <w:top w:val="nil"/>
              <w:left w:val="single" w:sz="4" w:space="0" w:color="auto"/>
              <w:bottom w:val="single" w:sz="4" w:space="0" w:color="000000"/>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项目支出</w:t>
            </w:r>
          </w:p>
        </w:tc>
      </w:tr>
      <w:tr w:rsidR="00F456E7">
        <w:trPr>
          <w:trHeight w:val="270"/>
        </w:trPr>
        <w:tc>
          <w:tcPr>
            <w:tcW w:w="594" w:type="dxa"/>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类</w:t>
            </w:r>
          </w:p>
        </w:tc>
        <w:tc>
          <w:tcPr>
            <w:tcW w:w="480"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款</w:t>
            </w:r>
          </w:p>
        </w:tc>
        <w:tc>
          <w:tcPr>
            <w:tcW w:w="493"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w:t>
            </w:r>
          </w:p>
        </w:tc>
        <w:tc>
          <w:tcPr>
            <w:tcW w:w="2330" w:type="dxa"/>
            <w:tcBorders>
              <w:top w:val="nil"/>
              <w:left w:val="single" w:sz="4" w:space="0" w:color="auto"/>
              <w:right w:val="single" w:sz="4" w:space="0" w:color="auto"/>
            </w:tcBorders>
            <w:vAlign w:val="center"/>
          </w:tcPr>
          <w:p w:rsidR="00F456E7" w:rsidRDefault="00F456E7">
            <w:pPr>
              <w:widowControl/>
              <w:spacing w:line="280" w:lineRule="exact"/>
              <w:jc w:val="left"/>
              <w:rPr>
                <w:rFonts w:ascii="仿宋_GB2312" w:eastAsia="仿宋_GB2312" w:hAnsi="仿宋_GB2312" w:cs="仿宋_GB2312"/>
                <w:b/>
                <w:bCs/>
                <w:kern w:val="0"/>
                <w:sz w:val="20"/>
                <w:szCs w:val="20"/>
              </w:rPr>
            </w:pPr>
          </w:p>
        </w:tc>
        <w:tc>
          <w:tcPr>
            <w:tcW w:w="1844" w:type="dxa"/>
            <w:tcBorders>
              <w:top w:val="nil"/>
              <w:left w:val="single" w:sz="4" w:space="0" w:color="auto"/>
              <w:right w:val="single" w:sz="4" w:space="0" w:color="auto"/>
            </w:tcBorders>
            <w:vAlign w:val="center"/>
          </w:tcPr>
          <w:p w:rsidR="00F456E7" w:rsidRDefault="00F456E7">
            <w:pPr>
              <w:widowControl/>
              <w:spacing w:line="280" w:lineRule="exact"/>
              <w:jc w:val="left"/>
              <w:rPr>
                <w:rFonts w:ascii="仿宋_GB2312" w:eastAsia="仿宋_GB2312" w:hAnsi="仿宋_GB2312" w:cs="仿宋_GB2312"/>
                <w:b/>
                <w:bCs/>
                <w:kern w:val="0"/>
                <w:sz w:val="20"/>
                <w:szCs w:val="20"/>
              </w:rPr>
            </w:pPr>
          </w:p>
        </w:tc>
        <w:tc>
          <w:tcPr>
            <w:tcW w:w="1845" w:type="dxa"/>
            <w:tcBorders>
              <w:top w:val="nil"/>
              <w:left w:val="single" w:sz="4" w:space="0" w:color="auto"/>
              <w:right w:val="single" w:sz="4" w:space="0" w:color="auto"/>
            </w:tcBorders>
            <w:vAlign w:val="center"/>
          </w:tcPr>
          <w:p w:rsidR="00F456E7" w:rsidRDefault="00F456E7">
            <w:pPr>
              <w:widowControl/>
              <w:spacing w:line="280" w:lineRule="exact"/>
              <w:jc w:val="left"/>
              <w:rPr>
                <w:rFonts w:ascii="仿宋_GB2312" w:eastAsia="仿宋_GB2312" w:hAnsi="仿宋_GB2312" w:cs="仿宋_GB2312"/>
                <w:b/>
                <w:bCs/>
                <w:kern w:val="0"/>
                <w:sz w:val="20"/>
                <w:szCs w:val="20"/>
              </w:rPr>
            </w:pPr>
          </w:p>
        </w:tc>
        <w:tc>
          <w:tcPr>
            <w:tcW w:w="1893" w:type="dxa"/>
            <w:tcBorders>
              <w:top w:val="nil"/>
              <w:left w:val="single" w:sz="4" w:space="0" w:color="auto"/>
              <w:right w:val="single" w:sz="4" w:space="0" w:color="auto"/>
            </w:tcBorders>
            <w:vAlign w:val="center"/>
          </w:tcPr>
          <w:p w:rsidR="00F456E7" w:rsidRDefault="00F456E7">
            <w:pPr>
              <w:widowControl/>
              <w:spacing w:line="280" w:lineRule="exact"/>
              <w:jc w:val="left"/>
              <w:rPr>
                <w:rFonts w:ascii="仿宋_GB2312" w:eastAsia="仿宋_GB2312" w:hAnsi="仿宋_GB2312" w:cs="仿宋_GB2312"/>
                <w:b/>
                <w:bCs/>
                <w:kern w:val="0"/>
                <w:sz w:val="20"/>
                <w:szCs w:val="20"/>
              </w:rPr>
            </w:pPr>
          </w:p>
        </w:tc>
      </w:tr>
      <w:tr w:rsidR="00F456E7">
        <w:trPr>
          <w:trHeight w:val="555"/>
        </w:trPr>
        <w:tc>
          <w:tcPr>
            <w:tcW w:w="594"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201</w:t>
            </w:r>
          </w:p>
        </w:tc>
        <w:tc>
          <w:tcPr>
            <w:tcW w:w="480" w:type="dxa"/>
            <w:tcBorders>
              <w:top w:val="nil"/>
              <w:left w:val="nil"/>
              <w:bottom w:val="single" w:sz="4" w:space="0" w:color="auto"/>
              <w:right w:val="single" w:sz="4" w:space="0" w:color="auto"/>
            </w:tcBorders>
          </w:tcPr>
          <w:p w:rsidR="00F456E7" w:rsidRDefault="00F456E7">
            <w:pPr>
              <w:jc w:val="center"/>
              <w:rPr>
                <w:rFonts w:ascii="仿宋_GB2312" w:eastAsia="仿宋_GB2312"/>
                <w:b/>
                <w:bCs/>
                <w:color w:val="000000"/>
                <w:sz w:val="20"/>
                <w:szCs w:val="20"/>
              </w:rPr>
            </w:pPr>
          </w:p>
        </w:tc>
        <w:tc>
          <w:tcPr>
            <w:tcW w:w="493" w:type="dxa"/>
            <w:tcBorders>
              <w:top w:val="nil"/>
              <w:left w:val="nil"/>
              <w:bottom w:val="single" w:sz="4" w:space="0" w:color="auto"/>
              <w:right w:val="single" w:sz="4" w:space="0" w:color="auto"/>
            </w:tcBorders>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一般公共服务支出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894.05</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645.69</w:t>
            </w:r>
          </w:p>
        </w:tc>
        <w:tc>
          <w:tcPr>
            <w:tcW w:w="18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248.36</w:t>
            </w:r>
          </w:p>
        </w:tc>
      </w:tr>
      <w:tr w:rsidR="00F456E7">
        <w:trPr>
          <w:trHeight w:val="405"/>
        </w:trPr>
        <w:tc>
          <w:tcPr>
            <w:tcW w:w="594"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201</w:t>
            </w:r>
          </w:p>
        </w:tc>
        <w:tc>
          <w:tcPr>
            <w:tcW w:w="480" w:type="dxa"/>
            <w:tcBorders>
              <w:top w:val="nil"/>
              <w:left w:val="nil"/>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03</w:t>
            </w:r>
          </w:p>
        </w:tc>
        <w:tc>
          <w:tcPr>
            <w:tcW w:w="493" w:type="dxa"/>
            <w:tcBorders>
              <w:top w:val="nil"/>
              <w:left w:val="nil"/>
              <w:bottom w:val="single" w:sz="4" w:space="0" w:color="auto"/>
              <w:right w:val="single" w:sz="4" w:space="0" w:color="auto"/>
            </w:tcBorders>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政府办公厅（室）及相关机构事务</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894.05</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645.69</w:t>
            </w:r>
          </w:p>
        </w:tc>
        <w:tc>
          <w:tcPr>
            <w:tcW w:w="18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248.36</w:t>
            </w:r>
          </w:p>
        </w:tc>
      </w:tr>
      <w:tr w:rsidR="00F456E7">
        <w:trPr>
          <w:trHeight w:val="405"/>
        </w:trPr>
        <w:tc>
          <w:tcPr>
            <w:tcW w:w="594"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80" w:type="dxa"/>
            <w:tcBorders>
              <w:top w:val="nil"/>
              <w:left w:val="nil"/>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93" w:type="dxa"/>
            <w:tcBorders>
              <w:top w:val="nil"/>
              <w:left w:val="nil"/>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2330" w:type="dxa"/>
            <w:tcBorders>
              <w:top w:val="nil"/>
              <w:left w:val="nil"/>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行政运行</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441.81</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441.81</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一般行政管理事务</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248.36</w:t>
            </w:r>
          </w:p>
        </w:tc>
        <w:tc>
          <w:tcPr>
            <w:tcW w:w="184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8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248.36</w:t>
            </w:r>
          </w:p>
        </w:tc>
      </w:tr>
      <w:tr w:rsidR="00F456E7">
        <w:trPr>
          <w:trHeight w:val="405"/>
        </w:trPr>
        <w:tc>
          <w:tcPr>
            <w:tcW w:w="594"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50</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事业运行</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203.88</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203.88</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208</w:t>
            </w:r>
          </w:p>
        </w:tc>
        <w:tc>
          <w:tcPr>
            <w:tcW w:w="48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社会保障和就业支出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255.00</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255.00</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208</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05</w:t>
            </w:r>
          </w:p>
        </w:tc>
        <w:tc>
          <w:tcPr>
            <w:tcW w:w="4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行政事业单位养老支出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255.00</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255.00</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208</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行政单位离退休</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208</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机关事业单位基本养老保险缴费支出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215.47</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215.47</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208</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06</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机关事业单位基本养老保险缴费支出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30.00</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30.00</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210</w:t>
            </w:r>
          </w:p>
        </w:tc>
        <w:tc>
          <w:tcPr>
            <w:tcW w:w="48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卫生健康支出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122.08</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122.08</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210</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11</w:t>
            </w:r>
          </w:p>
        </w:tc>
        <w:tc>
          <w:tcPr>
            <w:tcW w:w="4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行政事业单位医疗</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122.08</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122.08</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行政单位医疗</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79.32</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79.32</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color w:val="000000"/>
                <w:sz w:val="20"/>
                <w:szCs w:val="20"/>
              </w:rPr>
            </w:pPr>
            <w:r>
              <w:rPr>
                <w:rFonts w:hint="eastAsia"/>
              </w:rPr>
              <w:t>11</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事业单位医疗</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13.42</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13.42</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公务员医疗补助</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28.87</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28.87</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99</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其他行政事业单位医疗支出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0.47</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0.47</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221</w:t>
            </w:r>
          </w:p>
        </w:tc>
        <w:tc>
          <w:tcPr>
            <w:tcW w:w="48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住房保障支出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222.37</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222.37</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221</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02</w:t>
            </w:r>
          </w:p>
        </w:tc>
        <w:tc>
          <w:tcPr>
            <w:tcW w:w="4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住房改革支出</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222.37</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222.37</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221</w:t>
            </w:r>
          </w:p>
        </w:tc>
        <w:tc>
          <w:tcPr>
            <w:tcW w:w="48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w:t>
            </w:r>
          </w:p>
        </w:tc>
        <w:tc>
          <w:tcPr>
            <w:tcW w:w="4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住房公积金</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222.37</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222.37</w:t>
            </w:r>
          </w:p>
        </w:tc>
        <w:tc>
          <w:tcPr>
            <w:tcW w:w="18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5"/>
        </w:trPr>
        <w:tc>
          <w:tcPr>
            <w:tcW w:w="594"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8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9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33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合</w:t>
            </w:r>
            <w:r>
              <w:rPr>
                <w:rFonts w:ascii="仿宋_GB2312" w:eastAsia="仿宋_GB2312" w:hint="eastAsia"/>
                <w:b/>
                <w:bCs/>
                <w:color w:val="000000"/>
                <w:sz w:val="20"/>
                <w:szCs w:val="20"/>
              </w:rPr>
              <w:t xml:space="preserve">  </w:t>
            </w:r>
            <w:r>
              <w:rPr>
                <w:rFonts w:ascii="仿宋_GB2312" w:eastAsia="仿宋_GB2312" w:hint="eastAsia"/>
                <w:b/>
                <w:bCs/>
                <w:color w:val="000000"/>
                <w:sz w:val="20"/>
                <w:szCs w:val="20"/>
              </w:rPr>
              <w:t>计</w:t>
            </w:r>
          </w:p>
        </w:tc>
        <w:tc>
          <w:tcPr>
            <w:tcW w:w="184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1493.50</w:t>
            </w:r>
          </w:p>
        </w:tc>
        <w:tc>
          <w:tcPr>
            <w:tcW w:w="184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1245.14</w:t>
            </w:r>
          </w:p>
        </w:tc>
        <w:tc>
          <w:tcPr>
            <w:tcW w:w="189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248.36</w:t>
            </w:r>
          </w:p>
        </w:tc>
      </w:tr>
    </w:tbl>
    <w:p w:rsidR="00F456E7" w:rsidRDefault="00F456E7">
      <w:pPr>
        <w:jc w:val="center"/>
        <w:rPr>
          <w:rFonts w:ascii="仿宋_GB2312" w:eastAsia="仿宋_GB2312"/>
          <w:sz w:val="20"/>
          <w:szCs w:val="20"/>
        </w:rPr>
      </w:pPr>
    </w:p>
    <w:p w:rsidR="00F456E7" w:rsidRDefault="00F456E7">
      <w:pPr>
        <w:jc w:val="center"/>
        <w:rPr>
          <w:rFonts w:ascii="仿宋_GB2312" w:eastAsia="仿宋_GB2312"/>
          <w:sz w:val="20"/>
          <w:szCs w:val="20"/>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116FFC">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4</w:t>
      </w:r>
    </w:p>
    <w:p w:rsidR="00F456E7" w:rsidRDefault="00116FFC">
      <w:pPr>
        <w:widowControl/>
        <w:spacing w:beforeLines="50" w:before="120"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F456E7" w:rsidRDefault="00116FFC">
      <w:pPr>
        <w:widowControl/>
        <w:spacing w:beforeLines="50" w:before="120"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139" w:type="dxa"/>
        <w:tblInd w:w="-240" w:type="dxa"/>
        <w:tblLayout w:type="fixed"/>
        <w:tblLook w:val="04A0" w:firstRow="1" w:lastRow="0" w:firstColumn="1" w:lastColumn="0" w:noHBand="0" w:noVBand="1"/>
      </w:tblPr>
      <w:tblGrid>
        <w:gridCol w:w="1936"/>
        <w:gridCol w:w="1023"/>
        <w:gridCol w:w="2471"/>
        <w:gridCol w:w="994"/>
        <w:gridCol w:w="1050"/>
        <w:gridCol w:w="841"/>
        <w:gridCol w:w="824"/>
      </w:tblGrid>
      <w:tr w:rsidR="00F456E7">
        <w:trPr>
          <w:trHeight w:val="285"/>
        </w:trPr>
        <w:tc>
          <w:tcPr>
            <w:tcW w:w="2959" w:type="dxa"/>
            <w:gridSpan w:val="2"/>
            <w:tcBorders>
              <w:top w:val="single" w:sz="4" w:space="0" w:color="auto"/>
              <w:left w:val="single" w:sz="4" w:space="0" w:color="auto"/>
              <w:bottom w:val="single" w:sz="4" w:space="0" w:color="auto"/>
              <w:right w:val="single" w:sz="4" w:space="0" w:color="000000"/>
            </w:tcBorders>
            <w:vAlign w:val="center"/>
          </w:tcPr>
          <w:p w:rsidR="00F456E7" w:rsidRDefault="00116FFC">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180" w:type="dxa"/>
            <w:gridSpan w:val="5"/>
            <w:tcBorders>
              <w:top w:val="single" w:sz="4" w:space="0" w:color="auto"/>
              <w:left w:val="nil"/>
              <w:bottom w:val="single" w:sz="4" w:space="0" w:color="auto"/>
              <w:right w:val="single" w:sz="4" w:space="0" w:color="000000"/>
            </w:tcBorders>
            <w:vAlign w:val="center"/>
          </w:tcPr>
          <w:p w:rsidR="00F456E7" w:rsidRDefault="00116FFC">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F456E7">
        <w:trPr>
          <w:trHeight w:val="500"/>
        </w:trPr>
        <w:tc>
          <w:tcPr>
            <w:tcW w:w="1936" w:type="dxa"/>
            <w:tcBorders>
              <w:top w:val="nil"/>
              <w:left w:val="single" w:sz="4" w:space="0" w:color="auto"/>
              <w:bottom w:val="single" w:sz="4" w:space="0" w:color="auto"/>
              <w:right w:val="single" w:sz="4" w:space="0" w:color="auto"/>
            </w:tcBorders>
            <w:vAlign w:val="center"/>
          </w:tcPr>
          <w:p w:rsidR="00F456E7" w:rsidRDefault="00116FFC">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023" w:type="dxa"/>
            <w:tcBorders>
              <w:top w:val="nil"/>
              <w:left w:val="nil"/>
              <w:bottom w:val="single" w:sz="4" w:space="0" w:color="auto"/>
              <w:right w:val="single" w:sz="4" w:space="0" w:color="auto"/>
            </w:tcBorders>
            <w:vAlign w:val="center"/>
          </w:tcPr>
          <w:p w:rsidR="00F456E7" w:rsidRDefault="00116FFC">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471" w:type="dxa"/>
            <w:tcBorders>
              <w:top w:val="nil"/>
              <w:left w:val="nil"/>
              <w:bottom w:val="single" w:sz="4" w:space="0" w:color="auto"/>
              <w:right w:val="single" w:sz="4" w:space="0" w:color="auto"/>
            </w:tcBorders>
            <w:vAlign w:val="center"/>
          </w:tcPr>
          <w:p w:rsidR="00F456E7" w:rsidRDefault="00116FFC">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994" w:type="dxa"/>
            <w:tcBorders>
              <w:top w:val="nil"/>
              <w:left w:val="nil"/>
              <w:bottom w:val="single" w:sz="4" w:space="0" w:color="auto"/>
              <w:right w:val="single" w:sz="4" w:space="0" w:color="auto"/>
            </w:tcBorders>
            <w:vAlign w:val="center"/>
          </w:tcPr>
          <w:p w:rsidR="00F456E7" w:rsidRDefault="00116FFC">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050" w:type="dxa"/>
            <w:tcBorders>
              <w:top w:val="nil"/>
              <w:left w:val="nil"/>
              <w:bottom w:val="single" w:sz="4" w:space="0" w:color="auto"/>
              <w:right w:val="single" w:sz="4" w:space="0" w:color="auto"/>
            </w:tcBorders>
            <w:vAlign w:val="center"/>
          </w:tcPr>
          <w:p w:rsidR="00F456E7" w:rsidRDefault="00116FFC">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841" w:type="dxa"/>
            <w:tcBorders>
              <w:top w:val="nil"/>
              <w:left w:val="nil"/>
              <w:bottom w:val="single" w:sz="4" w:space="0" w:color="auto"/>
              <w:right w:val="single" w:sz="4" w:space="0" w:color="auto"/>
            </w:tcBorders>
            <w:vAlign w:val="center"/>
          </w:tcPr>
          <w:p w:rsidR="00F456E7" w:rsidRDefault="00116FFC">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824" w:type="dxa"/>
            <w:tcBorders>
              <w:top w:val="nil"/>
              <w:left w:val="nil"/>
              <w:bottom w:val="single" w:sz="4" w:space="0" w:color="auto"/>
              <w:right w:val="single" w:sz="4" w:space="0" w:color="auto"/>
            </w:tcBorders>
            <w:vAlign w:val="center"/>
          </w:tcPr>
          <w:p w:rsidR="00F456E7" w:rsidRDefault="00116FFC">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lang w:eastAsia="zh-Hans"/>
              </w:rPr>
              <w:t>一、</w:t>
            </w:r>
            <w:r>
              <w:rPr>
                <w:rFonts w:ascii="仿宋_GB2312" w:eastAsia="仿宋_GB2312" w:hint="eastAsia"/>
                <w:b/>
                <w:bCs/>
                <w:sz w:val="20"/>
                <w:szCs w:val="20"/>
              </w:rPr>
              <w:t>财政拨款（补助）</w:t>
            </w:r>
          </w:p>
        </w:tc>
        <w:tc>
          <w:tcPr>
            <w:tcW w:w="102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rPr>
              <w:t>1071.14</w:t>
            </w: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201 </w:t>
            </w:r>
            <w:r>
              <w:rPr>
                <w:rFonts w:ascii="仿宋_GB2312" w:eastAsia="仿宋_GB2312" w:hint="eastAsia"/>
                <w:sz w:val="20"/>
                <w:szCs w:val="20"/>
              </w:rPr>
              <w:t>一般公共服务支出</w:t>
            </w:r>
          </w:p>
        </w:tc>
        <w:tc>
          <w:tcPr>
            <w:tcW w:w="99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866.69</w:t>
            </w:r>
          </w:p>
        </w:tc>
        <w:tc>
          <w:tcPr>
            <w:tcW w:w="10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866.69</w:t>
            </w: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一般公共预算</w:t>
            </w:r>
          </w:p>
        </w:tc>
        <w:tc>
          <w:tcPr>
            <w:tcW w:w="102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1071.14</w:t>
            </w: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202 </w:t>
            </w:r>
            <w:r>
              <w:rPr>
                <w:rFonts w:ascii="仿宋_GB2312" w:eastAsia="仿宋_GB2312" w:hint="eastAsia"/>
                <w:sz w:val="20"/>
                <w:szCs w:val="20"/>
              </w:rPr>
              <w:t>外交支出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sz w:val="20"/>
                <w:szCs w:val="20"/>
              </w:rPr>
              <w:t xml:space="preserve">  </w:t>
            </w:r>
            <w:r>
              <w:rPr>
                <w:rFonts w:ascii="仿宋_GB2312" w:eastAsia="仿宋_GB2312" w:hint="eastAsia"/>
                <w:sz w:val="20"/>
                <w:szCs w:val="20"/>
              </w:rPr>
              <w:t>政府性基金预算</w:t>
            </w:r>
          </w:p>
        </w:tc>
        <w:tc>
          <w:tcPr>
            <w:tcW w:w="1023"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203 </w:t>
            </w:r>
            <w:r>
              <w:rPr>
                <w:rFonts w:ascii="仿宋_GB2312" w:eastAsia="仿宋_GB2312" w:hint="eastAsia"/>
                <w:sz w:val="20"/>
                <w:szCs w:val="20"/>
              </w:rPr>
              <w:t>国防支出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sz w:val="20"/>
                <w:szCs w:val="20"/>
              </w:rPr>
              <w:t xml:space="preserve">  </w:t>
            </w:r>
            <w:r>
              <w:rPr>
                <w:rFonts w:ascii="仿宋_GB2312" w:eastAsia="仿宋_GB2312" w:hint="eastAsia"/>
                <w:sz w:val="20"/>
                <w:szCs w:val="20"/>
              </w:rPr>
              <w:t>国有资本经营预算</w:t>
            </w: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204 </w:t>
            </w:r>
            <w:r>
              <w:rPr>
                <w:rFonts w:ascii="仿宋_GB2312" w:eastAsia="仿宋_GB2312" w:hint="eastAsia"/>
                <w:sz w:val="20"/>
                <w:szCs w:val="20"/>
              </w:rPr>
              <w:t>公共安全支出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297"/>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205 </w:t>
            </w:r>
            <w:r>
              <w:rPr>
                <w:rFonts w:ascii="仿宋_GB2312" w:eastAsia="仿宋_GB2312" w:hint="eastAsia"/>
                <w:sz w:val="20"/>
                <w:szCs w:val="20"/>
              </w:rPr>
              <w:t>教育支出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206 </w:t>
            </w:r>
            <w:r>
              <w:rPr>
                <w:rFonts w:ascii="仿宋_GB2312" w:eastAsia="仿宋_GB2312" w:hint="eastAsia"/>
                <w:sz w:val="20"/>
                <w:szCs w:val="20"/>
              </w:rPr>
              <w:t>科学技术支出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47"/>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207 </w:t>
            </w:r>
            <w:r>
              <w:rPr>
                <w:rFonts w:ascii="仿宋_GB2312" w:eastAsia="仿宋_GB2312" w:hint="eastAsia"/>
                <w:sz w:val="20"/>
                <w:szCs w:val="20"/>
              </w:rPr>
              <w:t>文化旅游体育与传媒支出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208 </w:t>
            </w:r>
            <w:r>
              <w:rPr>
                <w:rFonts w:ascii="仿宋_GB2312" w:eastAsia="仿宋_GB2312" w:hint="eastAsia"/>
                <w:sz w:val="20"/>
                <w:szCs w:val="20"/>
              </w:rPr>
              <w:t>社会保障和就业支出</w:t>
            </w:r>
          </w:p>
        </w:tc>
        <w:tc>
          <w:tcPr>
            <w:tcW w:w="99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85.00</w:t>
            </w:r>
          </w:p>
        </w:tc>
        <w:tc>
          <w:tcPr>
            <w:tcW w:w="10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85.00</w:t>
            </w: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209 </w:t>
            </w:r>
            <w:r>
              <w:rPr>
                <w:rFonts w:ascii="仿宋_GB2312" w:eastAsia="仿宋_GB2312" w:hint="eastAsia"/>
                <w:sz w:val="20"/>
                <w:szCs w:val="20"/>
              </w:rPr>
              <w:t>社会保险基金支出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210 </w:t>
            </w:r>
            <w:r>
              <w:rPr>
                <w:rFonts w:ascii="仿宋_GB2312" w:eastAsia="仿宋_GB2312" w:hint="eastAsia"/>
                <w:sz w:val="20"/>
                <w:szCs w:val="20"/>
              </w:rPr>
              <w:t>卫生健康支出</w:t>
            </w:r>
          </w:p>
        </w:tc>
        <w:tc>
          <w:tcPr>
            <w:tcW w:w="99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57.08</w:t>
            </w:r>
          </w:p>
        </w:tc>
        <w:tc>
          <w:tcPr>
            <w:tcW w:w="10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57.08</w:t>
            </w: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211 </w:t>
            </w:r>
            <w:r>
              <w:rPr>
                <w:rFonts w:ascii="仿宋_GB2312" w:eastAsia="仿宋_GB2312" w:hint="eastAsia"/>
                <w:sz w:val="20"/>
                <w:szCs w:val="20"/>
              </w:rPr>
              <w:t>节能环保支出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212 </w:t>
            </w:r>
            <w:r>
              <w:rPr>
                <w:rFonts w:ascii="仿宋_GB2312" w:eastAsia="仿宋_GB2312" w:hint="eastAsia"/>
                <w:sz w:val="20"/>
                <w:szCs w:val="20"/>
              </w:rPr>
              <w:t>城乡社区支出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213 </w:t>
            </w:r>
            <w:r>
              <w:rPr>
                <w:rFonts w:ascii="仿宋_GB2312" w:eastAsia="仿宋_GB2312" w:hint="eastAsia"/>
                <w:sz w:val="20"/>
                <w:szCs w:val="20"/>
              </w:rPr>
              <w:t>农林水支出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214 </w:t>
            </w:r>
            <w:r>
              <w:rPr>
                <w:rFonts w:ascii="仿宋_GB2312" w:eastAsia="仿宋_GB2312" w:hint="eastAsia"/>
                <w:sz w:val="20"/>
                <w:szCs w:val="20"/>
              </w:rPr>
              <w:t>交通运输支出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215 </w:t>
            </w:r>
            <w:r>
              <w:rPr>
                <w:rFonts w:ascii="仿宋_GB2312" w:eastAsia="仿宋_GB2312" w:hint="eastAsia"/>
                <w:sz w:val="20"/>
                <w:szCs w:val="20"/>
              </w:rPr>
              <w:t>资源勘探</w:t>
            </w:r>
            <w:r>
              <w:rPr>
                <w:rFonts w:ascii="仿宋_GB2312" w:eastAsia="仿宋_GB2312" w:hint="eastAsia"/>
                <w:sz w:val="20"/>
                <w:szCs w:val="20"/>
                <w:lang w:eastAsia="zh-Hans"/>
              </w:rPr>
              <w:t>工业</w:t>
            </w:r>
            <w:r>
              <w:rPr>
                <w:rFonts w:ascii="仿宋_GB2312" w:eastAsia="仿宋_GB2312" w:hint="eastAsia"/>
                <w:sz w:val="20"/>
                <w:szCs w:val="20"/>
              </w:rPr>
              <w:t>信息等支出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216 </w:t>
            </w:r>
            <w:r>
              <w:rPr>
                <w:rFonts w:ascii="仿宋_GB2312" w:eastAsia="仿宋_GB2312" w:hint="eastAsia"/>
                <w:sz w:val="20"/>
                <w:szCs w:val="20"/>
              </w:rPr>
              <w:t>商业服务业等支出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217 </w:t>
            </w:r>
            <w:r>
              <w:rPr>
                <w:rFonts w:ascii="仿宋_GB2312" w:eastAsia="仿宋_GB2312" w:hint="eastAsia"/>
                <w:sz w:val="20"/>
                <w:szCs w:val="20"/>
              </w:rPr>
              <w:t>金融支出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219 </w:t>
            </w:r>
            <w:r>
              <w:rPr>
                <w:rFonts w:ascii="仿宋_GB2312" w:eastAsia="仿宋_GB2312" w:hint="eastAsia"/>
                <w:sz w:val="20"/>
                <w:szCs w:val="20"/>
              </w:rPr>
              <w:t>援助其他地区支出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220 </w:t>
            </w:r>
            <w:r>
              <w:rPr>
                <w:rFonts w:ascii="仿宋_GB2312" w:eastAsia="仿宋_GB2312" w:hint="eastAsia"/>
                <w:sz w:val="20"/>
                <w:szCs w:val="20"/>
              </w:rPr>
              <w:t>自然资源海洋气象等支出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221 </w:t>
            </w:r>
            <w:r>
              <w:rPr>
                <w:rFonts w:ascii="仿宋_GB2312" w:eastAsia="仿宋_GB2312" w:hint="eastAsia"/>
                <w:sz w:val="20"/>
                <w:szCs w:val="20"/>
              </w:rPr>
              <w:t>住房保障支出</w:t>
            </w:r>
          </w:p>
        </w:tc>
        <w:tc>
          <w:tcPr>
            <w:tcW w:w="99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62.37</w:t>
            </w:r>
          </w:p>
        </w:tc>
        <w:tc>
          <w:tcPr>
            <w:tcW w:w="10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62.37</w:t>
            </w: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222 </w:t>
            </w:r>
            <w:r>
              <w:rPr>
                <w:rFonts w:ascii="仿宋_GB2312" w:eastAsia="仿宋_GB2312" w:hint="eastAsia"/>
                <w:sz w:val="20"/>
                <w:szCs w:val="20"/>
              </w:rPr>
              <w:t>粮油物资储备支出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223 </w:t>
            </w:r>
            <w:r>
              <w:rPr>
                <w:rFonts w:ascii="仿宋_GB2312" w:eastAsia="仿宋_GB2312" w:hint="eastAsia"/>
                <w:sz w:val="20"/>
                <w:szCs w:val="20"/>
              </w:rPr>
              <w:t>国有资本经营预算支出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224 </w:t>
            </w:r>
            <w:r>
              <w:rPr>
                <w:rFonts w:ascii="仿宋_GB2312" w:eastAsia="仿宋_GB2312" w:hint="eastAsia"/>
                <w:sz w:val="20"/>
                <w:szCs w:val="20"/>
              </w:rPr>
              <w:t>灾害防治及应急管理支出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227 </w:t>
            </w:r>
            <w:r>
              <w:rPr>
                <w:rFonts w:ascii="仿宋_GB2312" w:eastAsia="仿宋_GB2312" w:hint="eastAsia"/>
                <w:sz w:val="20"/>
                <w:szCs w:val="20"/>
              </w:rPr>
              <w:t>预备费</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229 </w:t>
            </w:r>
            <w:r>
              <w:rPr>
                <w:rFonts w:ascii="仿宋_GB2312" w:eastAsia="仿宋_GB2312" w:hint="eastAsia"/>
                <w:sz w:val="20"/>
                <w:szCs w:val="20"/>
              </w:rPr>
              <w:t>其他支出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230 </w:t>
            </w:r>
            <w:r>
              <w:rPr>
                <w:rFonts w:ascii="仿宋_GB2312" w:eastAsia="仿宋_GB2312" w:hint="eastAsia"/>
                <w:sz w:val="20"/>
                <w:szCs w:val="20"/>
              </w:rPr>
              <w:t>转移性支出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232 </w:t>
            </w:r>
            <w:r>
              <w:rPr>
                <w:rFonts w:ascii="仿宋_GB2312" w:eastAsia="仿宋_GB2312" w:hint="eastAsia"/>
                <w:sz w:val="20"/>
                <w:szCs w:val="20"/>
              </w:rPr>
              <w:t>债务付息支出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42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sz w:val="20"/>
                <w:szCs w:val="20"/>
              </w:rPr>
            </w:pPr>
            <w:r>
              <w:rPr>
                <w:rFonts w:ascii="仿宋_GB2312" w:eastAsia="仿宋_GB2312" w:hint="eastAsia"/>
                <w:sz w:val="20"/>
                <w:szCs w:val="20"/>
              </w:rPr>
              <w:t xml:space="preserve">233 </w:t>
            </w:r>
            <w:r>
              <w:rPr>
                <w:rFonts w:ascii="仿宋_GB2312" w:eastAsia="仿宋_GB2312" w:hint="eastAsia"/>
                <w:sz w:val="20"/>
                <w:szCs w:val="20"/>
              </w:rPr>
              <w:t>债务发行费用支出</w:t>
            </w: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23" w:type="dxa"/>
            <w:tcBorders>
              <w:top w:val="nil"/>
              <w:left w:val="nil"/>
              <w:bottom w:val="single" w:sz="4" w:space="0" w:color="auto"/>
              <w:right w:val="single" w:sz="4" w:space="0" w:color="auto"/>
            </w:tcBorders>
            <w:vAlign w:val="bottom"/>
          </w:tcPr>
          <w:p w:rsidR="00F456E7" w:rsidRDefault="00F456E7">
            <w:pPr>
              <w:jc w:val="center"/>
              <w:rPr>
                <w:rFonts w:ascii="仿宋_GB2312" w:eastAsia="仿宋_GB2312"/>
                <w:sz w:val="20"/>
                <w:szCs w:val="20"/>
              </w:rPr>
            </w:pPr>
          </w:p>
        </w:tc>
        <w:tc>
          <w:tcPr>
            <w:tcW w:w="247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99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10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4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c>
          <w:tcPr>
            <w:tcW w:w="824"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sz w:val="20"/>
                <w:szCs w:val="20"/>
              </w:rPr>
            </w:pPr>
          </w:p>
        </w:tc>
      </w:tr>
      <w:tr w:rsidR="00F456E7">
        <w:trPr>
          <w:trHeight w:hRule="exact" w:val="312"/>
        </w:trPr>
        <w:tc>
          <w:tcPr>
            <w:tcW w:w="1936"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rPr>
              <w:t>收</w:t>
            </w:r>
            <w:r>
              <w:rPr>
                <w:rFonts w:ascii="仿宋_GB2312" w:eastAsia="仿宋_GB2312" w:hint="eastAsia"/>
                <w:b/>
                <w:bCs/>
                <w:sz w:val="20"/>
                <w:szCs w:val="20"/>
              </w:rPr>
              <w:t xml:space="preserve">  </w:t>
            </w:r>
            <w:r>
              <w:rPr>
                <w:rFonts w:ascii="仿宋_GB2312" w:eastAsia="仿宋_GB2312" w:hint="eastAsia"/>
                <w:b/>
                <w:bCs/>
                <w:sz w:val="20"/>
                <w:szCs w:val="20"/>
              </w:rPr>
              <w:t>入</w:t>
            </w:r>
            <w:r>
              <w:rPr>
                <w:rFonts w:ascii="仿宋_GB2312" w:eastAsia="仿宋_GB2312" w:hint="eastAsia"/>
                <w:b/>
                <w:bCs/>
                <w:sz w:val="20"/>
                <w:szCs w:val="20"/>
              </w:rPr>
              <w:t xml:space="preserve">  </w:t>
            </w:r>
            <w:r>
              <w:rPr>
                <w:rFonts w:ascii="仿宋_GB2312" w:eastAsia="仿宋_GB2312" w:hint="eastAsia"/>
                <w:b/>
                <w:bCs/>
                <w:sz w:val="20"/>
                <w:szCs w:val="20"/>
              </w:rPr>
              <w:t>总</w:t>
            </w:r>
            <w:r>
              <w:rPr>
                <w:rFonts w:ascii="仿宋_GB2312" w:eastAsia="仿宋_GB2312" w:hint="eastAsia"/>
                <w:b/>
                <w:bCs/>
                <w:sz w:val="20"/>
                <w:szCs w:val="20"/>
              </w:rPr>
              <w:t xml:space="preserve">  </w:t>
            </w:r>
            <w:r>
              <w:rPr>
                <w:rFonts w:ascii="仿宋_GB2312" w:eastAsia="仿宋_GB2312" w:hint="eastAsia"/>
                <w:b/>
                <w:bCs/>
                <w:sz w:val="20"/>
                <w:szCs w:val="20"/>
              </w:rPr>
              <w:t>计</w:t>
            </w:r>
          </w:p>
        </w:tc>
        <w:tc>
          <w:tcPr>
            <w:tcW w:w="1023"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rPr>
              <w:t>1071.14</w:t>
            </w:r>
          </w:p>
        </w:tc>
        <w:tc>
          <w:tcPr>
            <w:tcW w:w="247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rPr>
              <w:t>支</w:t>
            </w:r>
            <w:r>
              <w:rPr>
                <w:rFonts w:ascii="仿宋_GB2312" w:eastAsia="仿宋_GB2312" w:hint="eastAsia"/>
                <w:b/>
                <w:bCs/>
                <w:sz w:val="20"/>
                <w:szCs w:val="20"/>
              </w:rPr>
              <w:t xml:space="preserve">  </w:t>
            </w:r>
            <w:r>
              <w:rPr>
                <w:rFonts w:ascii="仿宋_GB2312" w:eastAsia="仿宋_GB2312" w:hint="eastAsia"/>
                <w:b/>
                <w:bCs/>
                <w:sz w:val="20"/>
                <w:szCs w:val="20"/>
              </w:rPr>
              <w:t>出</w:t>
            </w:r>
            <w:r>
              <w:rPr>
                <w:rFonts w:ascii="仿宋_GB2312" w:eastAsia="仿宋_GB2312" w:hint="eastAsia"/>
                <w:b/>
                <w:bCs/>
                <w:sz w:val="20"/>
                <w:szCs w:val="20"/>
              </w:rPr>
              <w:t xml:space="preserve">  </w:t>
            </w:r>
            <w:r>
              <w:rPr>
                <w:rFonts w:ascii="仿宋_GB2312" w:eastAsia="仿宋_GB2312" w:hint="eastAsia"/>
                <w:b/>
                <w:bCs/>
                <w:sz w:val="20"/>
                <w:szCs w:val="20"/>
              </w:rPr>
              <w:t>总</w:t>
            </w:r>
            <w:r>
              <w:rPr>
                <w:rFonts w:ascii="仿宋_GB2312" w:eastAsia="仿宋_GB2312" w:hint="eastAsia"/>
                <w:b/>
                <w:bCs/>
                <w:sz w:val="20"/>
                <w:szCs w:val="20"/>
              </w:rPr>
              <w:t xml:space="preserve">  </w:t>
            </w:r>
            <w:r>
              <w:rPr>
                <w:rFonts w:ascii="仿宋_GB2312" w:eastAsia="仿宋_GB2312" w:hint="eastAsia"/>
                <w:b/>
                <w:bCs/>
                <w:sz w:val="20"/>
                <w:szCs w:val="20"/>
              </w:rPr>
              <w:t>计</w:t>
            </w:r>
          </w:p>
        </w:tc>
        <w:tc>
          <w:tcPr>
            <w:tcW w:w="994"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rPr>
              <w:t>1071.14</w:t>
            </w:r>
          </w:p>
        </w:tc>
        <w:tc>
          <w:tcPr>
            <w:tcW w:w="10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sz w:val="20"/>
                <w:szCs w:val="20"/>
              </w:rPr>
            </w:pPr>
            <w:r>
              <w:rPr>
                <w:rFonts w:ascii="仿宋_GB2312" w:eastAsia="仿宋_GB2312" w:hint="eastAsia"/>
                <w:b/>
                <w:bCs/>
                <w:sz w:val="20"/>
                <w:szCs w:val="20"/>
              </w:rPr>
              <w:t>1071.14</w:t>
            </w:r>
          </w:p>
        </w:tc>
        <w:tc>
          <w:tcPr>
            <w:tcW w:w="1665"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sz w:val="20"/>
                <w:szCs w:val="20"/>
              </w:rPr>
            </w:pPr>
          </w:p>
        </w:tc>
      </w:tr>
    </w:tbl>
    <w:p w:rsidR="00F456E7" w:rsidRDefault="00F456E7">
      <w:pPr>
        <w:widowControl/>
        <w:jc w:val="left"/>
        <w:textAlignment w:val="bottom"/>
        <w:rPr>
          <w:rFonts w:ascii="宋体" w:hAnsi="宋体" w:cs="宋体"/>
          <w:color w:val="FF0000"/>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116FFC">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5</w:t>
      </w:r>
    </w:p>
    <w:tbl>
      <w:tblPr>
        <w:tblW w:w="9214" w:type="dxa"/>
        <w:tblInd w:w="-34" w:type="dxa"/>
        <w:tblLayout w:type="fixed"/>
        <w:tblLook w:val="04A0" w:firstRow="1" w:lastRow="0" w:firstColumn="1" w:lastColumn="0" w:noHBand="0" w:noVBand="1"/>
      </w:tblPr>
      <w:tblGrid>
        <w:gridCol w:w="592"/>
        <w:gridCol w:w="450"/>
        <w:gridCol w:w="435"/>
        <w:gridCol w:w="2510"/>
        <w:gridCol w:w="660"/>
        <w:gridCol w:w="1024"/>
        <w:gridCol w:w="216"/>
        <w:gridCol w:w="1752"/>
        <w:gridCol w:w="1575"/>
      </w:tblGrid>
      <w:tr w:rsidR="00F456E7">
        <w:trPr>
          <w:trHeight w:val="450"/>
        </w:trPr>
        <w:tc>
          <w:tcPr>
            <w:tcW w:w="9214" w:type="dxa"/>
            <w:gridSpan w:val="9"/>
            <w:tcBorders>
              <w:top w:val="nil"/>
              <w:left w:val="nil"/>
              <w:bottom w:val="nil"/>
              <w:right w:val="nil"/>
            </w:tcBorders>
            <w:vAlign w:val="center"/>
          </w:tcPr>
          <w:p w:rsidR="00F456E7" w:rsidRDefault="00116FFC">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F456E7">
        <w:trPr>
          <w:trHeight w:val="285"/>
        </w:trPr>
        <w:tc>
          <w:tcPr>
            <w:tcW w:w="3987" w:type="dxa"/>
            <w:gridSpan w:val="4"/>
            <w:tcBorders>
              <w:top w:val="nil"/>
              <w:left w:val="nil"/>
              <w:bottom w:val="nil"/>
              <w:right w:val="nil"/>
            </w:tcBorders>
            <w:vAlign w:val="center"/>
          </w:tcPr>
          <w:p w:rsidR="00F456E7" w:rsidRDefault="00116FFC">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p>
        </w:tc>
        <w:tc>
          <w:tcPr>
            <w:tcW w:w="660" w:type="dxa"/>
            <w:tcBorders>
              <w:top w:val="nil"/>
              <w:left w:val="nil"/>
              <w:bottom w:val="nil"/>
              <w:right w:val="nil"/>
            </w:tcBorders>
            <w:vAlign w:val="center"/>
          </w:tcPr>
          <w:p w:rsidR="00F456E7" w:rsidRDefault="00F456E7">
            <w:pPr>
              <w:widowControl/>
              <w:jc w:val="left"/>
              <w:rPr>
                <w:rFonts w:ascii="仿宋_GB2312" w:eastAsia="仿宋_GB2312" w:hAnsi="宋体" w:cs="宋体"/>
                <w:kern w:val="0"/>
                <w:sz w:val="24"/>
              </w:rPr>
            </w:pPr>
          </w:p>
        </w:tc>
        <w:tc>
          <w:tcPr>
            <w:tcW w:w="1240" w:type="dxa"/>
            <w:gridSpan w:val="2"/>
            <w:tcBorders>
              <w:top w:val="nil"/>
              <w:left w:val="nil"/>
              <w:bottom w:val="nil"/>
              <w:right w:val="nil"/>
            </w:tcBorders>
            <w:vAlign w:val="center"/>
          </w:tcPr>
          <w:p w:rsidR="00F456E7" w:rsidRDefault="00116FFC">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3327" w:type="dxa"/>
            <w:gridSpan w:val="2"/>
            <w:tcBorders>
              <w:top w:val="nil"/>
              <w:left w:val="nil"/>
              <w:bottom w:val="nil"/>
              <w:right w:val="nil"/>
            </w:tcBorders>
            <w:vAlign w:val="center"/>
          </w:tcPr>
          <w:p w:rsidR="00F456E7" w:rsidRDefault="00116FFC">
            <w:pPr>
              <w:widowControl/>
              <w:jc w:val="right"/>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F456E7">
        <w:trPr>
          <w:trHeight w:val="405"/>
        </w:trPr>
        <w:tc>
          <w:tcPr>
            <w:tcW w:w="3987" w:type="dxa"/>
            <w:gridSpan w:val="4"/>
            <w:tcBorders>
              <w:top w:val="single" w:sz="4" w:space="0" w:color="auto"/>
              <w:left w:val="single" w:sz="4" w:space="0" w:color="auto"/>
              <w:bottom w:val="single" w:sz="4" w:space="0" w:color="auto"/>
              <w:right w:val="single" w:sz="4" w:space="0" w:color="000000"/>
            </w:tcBorders>
            <w:vAlign w:val="center"/>
          </w:tcPr>
          <w:p w:rsidR="00F456E7" w:rsidRDefault="00116FFC">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227" w:type="dxa"/>
            <w:gridSpan w:val="5"/>
            <w:tcBorders>
              <w:top w:val="single" w:sz="4" w:space="0" w:color="auto"/>
              <w:left w:val="nil"/>
              <w:bottom w:val="single" w:sz="4" w:space="0" w:color="auto"/>
              <w:right w:val="single" w:sz="4" w:space="0" w:color="000000"/>
            </w:tcBorders>
            <w:vAlign w:val="center"/>
          </w:tcPr>
          <w:p w:rsidR="00F456E7" w:rsidRDefault="00116FFC">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F456E7">
        <w:trPr>
          <w:trHeight w:val="465"/>
        </w:trPr>
        <w:tc>
          <w:tcPr>
            <w:tcW w:w="1477" w:type="dxa"/>
            <w:gridSpan w:val="3"/>
            <w:tcBorders>
              <w:top w:val="single" w:sz="4" w:space="0" w:color="auto"/>
              <w:left w:val="single" w:sz="4" w:space="0" w:color="auto"/>
              <w:bottom w:val="single" w:sz="4" w:space="0" w:color="auto"/>
              <w:right w:val="single" w:sz="4" w:space="0" w:color="000000"/>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510" w:type="dxa"/>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84" w:type="dxa"/>
            <w:gridSpan w:val="2"/>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968" w:type="dxa"/>
            <w:gridSpan w:val="2"/>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575" w:type="dxa"/>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F456E7">
        <w:trPr>
          <w:trHeight w:val="300"/>
        </w:trPr>
        <w:tc>
          <w:tcPr>
            <w:tcW w:w="592" w:type="dxa"/>
            <w:tcBorders>
              <w:top w:val="nil"/>
              <w:left w:val="single" w:sz="4" w:space="0" w:color="auto"/>
              <w:bottom w:val="single" w:sz="4" w:space="0" w:color="auto"/>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450" w:type="dxa"/>
            <w:tcBorders>
              <w:top w:val="nil"/>
              <w:left w:val="nil"/>
              <w:bottom w:val="single" w:sz="4" w:space="0" w:color="auto"/>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435" w:type="dxa"/>
            <w:tcBorders>
              <w:top w:val="nil"/>
              <w:left w:val="nil"/>
              <w:bottom w:val="single" w:sz="4" w:space="0" w:color="auto"/>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510" w:type="dxa"/>
            <w:vMerge/>
            <w:tcBorders>
              <w:top w:val="nil"/>
              <w:left w:val="single" w:sz="4" w:space="0" w:color="auto"/>
              <w:bottom w:val="single" w:sz="4" w:space="0" w:color="000000"/>
              <w:right w:val="single" w:sz="4" w:space="0" w:color="auto"/>
            </w:tcBorders>
            <w:vAlign w:val="center"/>
          </w:tcPr>
          <w:p w:rsidR="00F456E7" w:rsidRDefault="00F456E7">
            <w:pPr>
              <w:widowControl/>
              <w:jc w:val="left"/>
              <w:rPr>
                <w:rFonts w:ascii="仿宋_GB2312" w:eastAsia="仿宋_GB2312" w:hAnsi="宋体" w:cs="宋体"/>
                <w:b/>
                <w:bCs/>
                <w:kern w:val="0"/>
                <w:sz w:val="20"/>
                <w:szCs w:val="20"/>
              </w:rPr>
            </w:pPr>
          </w:p>
        </w:tc>
        <w:tc>
          <w:tcPr>
            <w:tcW w:w="1684" w:type="dxa"/>
            <w:gridSpan w:val="2"/>
            <w:vMerge/>
            <w:tcBorders>
              <w:top w:val="nil"/>
              <w:left w:val="single" w:sz="4" w:space="0" w:color="auto"/>
              <w:bottom w:val="single" w:sz="4" w:space="0" w:color="000000"/>
              <w:right w:val="single" w:sz="4" w:space="0" w:color="auto"/>
            </w:tcBorders>
            <w:vAlign w:val="center"/>
          </w:tcPr>
          <w:p w:rsidR="00F456E7" w:rsidRDefault="00F456E7">
            <w:pPr>
              <w:widowControl/>
              <w:jc w:val="left"/>
              <w:rPr>
                <w:rFonts w:ascii="仿宋_GB2312" w:eastAsia="仿宋_GB2312" w:hAnsi="宋体" w:cs="宋体"/>
                <w:b/>
                <w:bCs/>
                <w:kern w:val="0"/>
                <w:sz w:val="20"/>
                <w:szCs w:val="20"/>
              </w:rPr>
            </w:pPr>
          </w:p>
        </w:tc>
        <w:tc>
          <w:tcPr>
            <w:tcW w:w="1968" w:type="dxa"/>
            <w:gridSpan w:val="2"/>
            <w:vMerge/>
            <w:tcBorders>
              <w:top w:val="nil"/>
              <w:left w:val="single" w:sz="4" w:space="0" w:color="auto"/>
              <w:bottom w:val="single" w:sz="4" w:space="0" w:color="000000"/>
              <w:right w:val="single" w:sz="4" w:space="0" w:color="auto"/>
            </w:tcBorders>
            <w:vAlign w:val="center"/>
          </w:tcPr>
          <w:p w:rsidR="00F456E7" w:rsidRDefault="00F456E7">
            <w:pPr>
              <w:widowControl/>
              <w:jc w:val="left"/>
              <w:rPr>
                <w:rFonts w:ascii="仿宋_GB2312" w:eastAsia="仿宋_GB2312" w:hAnsi="宋体" w:cs="宋体"/>
                <w:b/>
                <w:bCs/>
                <w:kern w:val="0"/>
                <w:sz w:val="20"/>
                <w:szCs w:val="20"/>
              </w:rPr>
            </w:pPr>
          </w:p>
        </w:tc>
        <w:tc>
          <w:tcPr>
            <w:tcW w:w="1575" w:type="dxa"/>
            <w:vMerge/>
            <w:tcBorders>
              <w:top w:val="nil"/>
              <w:left w:val="single" w:sz="4" w:space="0" w:color="auto"/>
              <w:bottom w:val="single" w:sz="4" w:space="0" w:color="000000"/>
              <w:right w:val="single" w:sz="4" w:space="0" w:color="auto"/>
            </w:tcBorders>
            <w:vAlign w:val="center"/>
          </w:tcPr>
          <w:p w:rsidR="00F456E7" w:rsidRDefault="00F456E7">
            <w:pPr>
              <w:widowControl/>
              <w:jc w:val="left"/>
              <w:rPr>
                <w:rFonts w:ascii="仿宋_GB2312" w:eastAsia="仿宋_GB2312" w:hAnsi="宋体" w:cs="宋体"/>
                <w:b/>
                <w:bCs/>
                <w:kern w:val="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201</w:t>
            </w:r>
          </w:p>
        </w:tc>
        <w:tc>
          <w:tcPr>
            <w:tcW w:w="450" w:type="dxa"/>
            <w:tcBorders>
              <w:top w:val="nil"/>
              <w:left w:val="nil"/>
              <w:bottom w:val="single" w:sz="4" w:space="0" w:color="auto"/>
              <w:right w:val="single" w:sz="4" w:space="0" w:color="auto"/>
            </w:tcBorders>
          </w:tcPr>
          <w:p w:rsidR="00F456E7" w:rsidRDefault="00F456E7">
            <w:pPr>
              <w:jc w:val="center"/>
              <w:rPr>
                <w:rFonts w:ascii="仿宋_GB2312" w:eastAsia="仿宋_GB2312"/>
                <w:b/>
                <w:bCs/>
                <w:color w:val="000000"/>
                <w:sz w:val="20"/>
                <w:szCs w:val="20"/>
              </w:rPr>
            </w:pPr>
          </w:p>
        </w:tc>
        <w:tc>
          <w:tcPr>
            <w:tcW w:w="435" w:type="dxa"/>
            <w:tcBorders>
              <w:top w:val="nil"/>
              <w:left w:val="nil"/>
              <w:bottom w:val="single" w:sz="4" w:space="0" w:color="auto"/>
              <w:right w:val="single" w:sz="4" w:space="0" w:color="auto"/>
            </w:tcBorders>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一般公共服务支出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866.69</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620.69</w:t>
            </w:r>
          </w:p>
        </w:tc>
        <w:tc>
          <w:tcPr>
            <w:tcW w:w="157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color w:val="000000"/>
                <w:sz w:val="20"/>
                <w:szCs w:val="20"/>
              </w:rPr>
              <w:t>246.00</w:t>
            </w:r>
          </w:p>
        </w:tc>
      </w:tr>
      <w:tr w:rsidR="00F456E7">
        <w:trPr>
          <w:trHeight w:val="450"/>
        </w:trPr>
        <w:tc>
          <w:tcPr>
            <w:tcW w:w="592"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201</w:t>
            </w:r>
          </w:p>
        </w:tc>
        <w:tc>
          <w:tcPr>
            <w:tcW w:w="450" w:type="dxa"/>
            <w:tcBorders>
              <w:top w:val="nil"/>
              <w:left w:val="nil"/>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03</w:t>
            </w:r>
          </w:p>
        </w:tc>
        <w:tc>
          <w:tcPr>
            <w:tcW w:w="435" w:type="dxa"/>
            <w:tcBorders>
              <w:top w:val="nil"/>
              <w:left w:val="nil"/>
              <w:bottom w:val="single" w:sz="4" w:space="0" w:color="auto"/>
              <w:right w:val="single" w:sz="4" w:space="0" w:color="auto"/>
            </w:tcBorders>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政府办公厅（室）及相关机构事务</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866.69</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620.69</w:t>
            </w:r>
          </w:p>
        </w:tc>
        <w:tc>
          <w:tcPr>
            <w:tcW w:w="157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color w:val="000000"/>
                <w:sz w:val="20"/>
                <w:szCs w:val="20"/>
              </w:rPr>
              <w:t>246.00</w:t>
            </w:r>
          </w:p>
        </w:tc>
      </w:tr>
      <w:tr w:rsidR="00F456E7">
        <w:trPr>
          <w:trHeight w:val="450"/>
        </w:trPr>
        <w:tc>
          <w:tcPr>
            <w:tcW w:w="592"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50" w:type="dxa"/>
            <w:tcBorders>
              <w:top w:val="nil"/>
              <w:left w:val="nil"/>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35" w:type="dxa"/>
            <w:tcBorders>
              <w:top w:val="nil"/>
              <w:left w:val="nil"/>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2510" w:type="dxa"/>
            <w:tcBorders>
              <w:top w:val="nil"/>
              <w:left w:val="nil"/>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行政运行</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431.81</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431.81</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一般行政管理事务</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246.00</w:t>
            </w:r>
          </w:p>
        </w:tc>
        <w:tc>
          <w:tcPr>
            <w:tcW w:w="1968"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57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246.00</w:t>
            </w:r>
          </w:p>
        </w:tc>
      </w:tr>
      <w:tr w:rsidR="00F456E7">
        <w:trPr>
          <w:trHeight w:val="450"/>
        </w:trPr>
        <w:tc>
          <w:tcPr>
            <w:tcW w:w="592" w:type="dxa"/>
            <w:tcBorders>
              <w:top w:val="nil"/>
              <w:left w:val="single" w:sz="4" w:space="0" w:color="auto"/>
              <w:bottom w:val="single" w:sz="4" w:space="0" w:color="auto"/>
              <w:right w:val="single" w:sz="4" w:space="0" w:color="auto"/>
            </w:tcBorders>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50</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事业运行</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188.88</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188.88</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208</w:t>
            </w: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3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社会保障和就业支出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85.00</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85.00</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208</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05</w:t>
            </w:r>
          </w:p>
        </w:tc>
        <w:tc>
          <w:tcPr>
            <w:tcW w:w="43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行政事业单位养老支出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85.00</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85.00</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208</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行政单位离退休</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208</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05</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机关事业单位基本养老保险缴费支出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75.47</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75.47</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210</w:t>
            </w: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3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卫生健康支出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57.08</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57.08</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210</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11</w:t>
            </w:r>
          </w:p>
        </w:tc>
        <w:tc>
          <w:tcPr>
            <w:tcW w:w="43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行政事业单位医疗</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57.08</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57.08</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行政单位医疗</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24.32</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24.32</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color w:val="000000"/>
                <w:sz w:val="20"/>
                <w:szCs w:val="20"/>
              </w:rPr>
            </w:pPr>
            <w:r>
              <w:rPr>
                <w:rFonts w:hint="eastAsia"/>
              </w:rPr>
              <w:t>11</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事业单位医疗</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13.42</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13.42</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公务员医疗补助</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18.87</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18.87</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210</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99</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其他行政事业单位医疗支出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0.47</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0.47</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221</w:t>
            </w: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3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住房保障支出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62.37</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62.37</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221</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02</w:t>
            </w:r>
          </w:p>
        </w:tc>
        <w:tc>
          <w:tcPr>
            <w:tcW w:w="43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住房改革支出</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62.37</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62.37</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b/>
                <w:bCs/>
                <w:color w:val="000000"/>
                <w:sz w:val="20"/>
                <w:szCs w:val="20"/>
              </w:rPr>
              <w:t>221</w:t>
            </w:r>
          </w:p>
        </w:tc>
        <w:tc>
          <w:tcPr>
            <w:tcW w:w="45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w:t>
            </w:r>
            <w:r>
              <w:rPr>
                <w:rFonts w:ascii="仿宋_GB2312" w:eastAsia="仿宋_GB2312" w:hint="eastAsia"/>
                <w:color w:val="000000"/>
                <w:sz w:val="20"/>
                <w:szCs w:val="20"/>
              </w:rPr>
              <w:t xml:space="preserve">　</w:t>
            </w:r>
          </w:p>
        </w:tc>
        <w:tc>
          <w:tcPr>
            <w:tcW w:w="43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01</w:t>
            </w:r>
            <w:r>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住房公积金</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62.37</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62.37</w:t>
            </w:r>
          </w:p>
        </w:tc>
        <w:tc>
          <w:tcPr>
            <w:tcW w:w="157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50"/>
        </w:trPr>
        <w:tc>
          <w:tcPr>
            <w:tcW w:w="592" w:type="dxa"/>
            <w:tcBorders>
              <w:top w:val="nil"/>
              <w:left w:val="single" w:sz="4" w:space="0" w:color="auto"/>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50"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435"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2510"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合</w:t>
            </w:r>
            <w:r>
              <w:rPr>
                <w:rFonts w:ascii="仿宋_GB2312" w:eastAsia="仿宋_GB2312" w:hint="eastAsia"/>
                <w:b/>
                <w:bCs/>
                <w:color w:val="000000"/>
                <w:sz w:val="20"/>
                <w:szCs w:val="20"/>
              </w:rPr>
              <w:t xml:space="preserve">  </w:t>
            </w:r>
            <w:r>
              <w:rPr>
                <w:rFonts w:ascii="仿宋_GB2312" w:eastAsia="仿宋_GB2312" w:hint="eastAsia"/>
                <w:b/>
                <w:bCs/>
                <w:color w:val="000000"/>
                <w:sz w:val="20"/>
                <w:szCs w:val="20"/>
              </w:rPr>
              <w:t>计</w:t>
            </w:r>
          </w:p>
        </w:tc>
        <w:tc>
          <w:tcPr>
            <w:tcW w:w="1684"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1071.14</w:t>
            </w:r>
          </w:p>
        </w:tc>
        <w:tc>
          <w:tcPr>
            <w:tcW w:w="1968"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825.14</w:t>
            </w:r>
          </w:p>
        </w:tc>
        <w:tc>
          <w:tcPr>
            <w:tcW w:w="1575"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highlight w:val="cyan"/>
              </w:rPr>
            </w:pPr>
            <w:r>
              <w:rPr>
                <w:rFonts w:ascii="仿宋_GB2312" w:eastAsia="仿宋_GB2312" w:hint="eastAsia"/>
                <w:b/>
                <w:bCs/>
                <w:color w:val="000000"/>
                <w:sz w:val="20"/>
                <w:szCs w:val="20"/>
              </w:rPr>
              <w:t>246.00</w:t>
            </w:r>
          </w:p>
        </w:tc>
      </w:tr>
    </w:tbl>
    <w:p w:rsidR="00F456E7" w:rsidRDefault="00F456E7">
      <w:pPr>
        <w:jc w:val="center"/>
        <w:rPr>
          <w:rFonts w:ascii="仿宋_GB2312" w:eastAsia="仿宋_GB2312"/>
          <w:color w:val="000000"/>
          <w:sz w:val="20"/>
          <w:szCs w:val="20"/>
        </w:rPr>
      </w:pPr>
    </w:p>
    <w:p w:rsidR="00F456E7" w:rsidRDefault="00F456E7">
      <w:pPr>
        <w:widowControl/>
        <w:jc w:val="left"/>
        <w:textAlignment w:val="bottom"/>
        <w:rPr>
          <w:rFonts w:ascii="宋体" w:hAnsi="宋体" w:cs="宋体"/>
          <w:kern w:val="0"/>
          <w:sz w:val="20"/>
          <w:szCs w:val="20"/>
          <w:lang w:bidi="ar"/>
        </w:rPr>
      </w:pPr>
    </w:p>
    <w:p w:rsidR="00F456E7" w:rsidRDefault="00116FFC">
      <w:pPr>
        <w:rPr>
          <w:rFonts w:ascii="宋体" w:hAnsi="宋体" w:cs="宋体"/>
          <w:kern w:val="0"/>
          <w:sz w:val="20"/>
          <w:szCs w:val="20"/>
          <w:lang w:bidi="ar"/>
        </w:rPr>
      </w:pPr>
      <w:r>
        <w:rPr>
          <w:rFonts w:ascii="宋体" w:hAnsi="宋体" w:cs="宋体" w:hint="eastAsia"/>
          <w:kern w:val="0"/>
          <w:sz w:val="20"/>
          <w:szCs w:val="20"/>
          <w:lang w:bidi="ar"/>
        </w:rPr>
        <w:br w:type="page"/>
      </w:r>
    </w:p>
    <w:p w:rsidR="00F456E7" w:rsidRDefault="00116FFC">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6</w:t>
      </w:r>
    </w:p>
    <w:tbl>
      <w:tblPr>
        <w:tblW w:w="9328" w:type="dxa"/>
        <w:tblInd w:w="-148" w:type="dxa"/>
        <w:tblLayout w:type="fixed"/>
        <w:tblLook w:val="04A0" w:firstRow="1" w:lastRow="0" w:firstColumn="1" w:lastColumn="0" w:noHBand="0" w:noVBand="1"/>
      </w:tblPr>
      <w:tblGrid>
        <w:gridCol w:w="757"/>
        <w:gridCol w:w="577"/>
        <w:gridCol w:w="2891"/>
        <w:gridCol w:w="995"/>
        <w:gridCol w:w="706"/>
        <w:gridCol w:w="976"/>
        <w:gridCol w:w="725"/>
        <w:gridCol w:w="1701"/>
      </w:tblGrid>
      <w:tr w:rsidR="00F456E7">
        <w:trPr>
          <w:trHeight w:val="375"/>
        </w:trPr>
        <w:tc>
          <w:tcPr>
            <w:tcW w:w="9328" w:type="dxa"/>
            <w:gridSpan w:val="8"/>
            <w:tcBorders>
              <w:top w:val="nil"/>
              <w:left w:val="nil"/>
              <w:bottom w:val="nil"/>
              <w:right w:val="nil"/>
            </w:tcBorders>
            <w:vAlign w:val="center"/>
          </w:tcPr>
          <w:p w:rsidR="00F456E7" w:rsidRDefault="00116FFC">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一般公共预算基本支出情况表</w:t>
            </w:r>
          </w:p>
        </w:tc>
      </w:tr>
      <w:tr w:rsidR="00F456E7">
        <w:trPr>
          <w:trHeight w:val="405"/>
        </w:trPr>
        <w:tc>
          <w:tcPr>
            <w:tcW w:w="4225" w:type="dxa"/>
            <w:gridSpan w:val="3"/>
            <w:tcBorders>
              <w:top w:val="nil"/>
              <w:left w:val="nil"/>
              <w:bottom w:val="nil"/>
              <w:right w:val="nil"/>
            </w:tcBorders>
            <w:vAlign w:val="center"/>
          </w:tcPr>
          <w:p w:rsidR="00F456E7" w:rsidRDefault="00116FFC">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p>
        </w:tc>
        <w:tc>
          <w:tcPr>
            <w:tcW w:w="995" w:type="dxa"/>
            <w:tcBorders>
              <w:top w:val="nil"/>
              <w:left w:val="nil"/>
              <w:bottom w:val="nil"/>
              <w:right w:val="nil"/>
            </w:tcBorders>
            <w:vAlign w:val="center"/>
          </w:tcPr>
          <w:p w:rsidR="00F456E7" w:rsidRDefault="00F456E7">
            <w:pPr>
              <w:widowControl/>
              <w:jc w:val="left"/>
              <w:rPr>
                <w:rFonts w:ascii="仿宋_GB2312" w:eastAsia="仿宋_GB2312" w:hAnsi="宋体" w:cs="宋体"/>
                <w:kern w:val="0"/>
                <w:sz w:val="24"/>
              </w:rPr>
            </w:pPr>
          </w:p>
        </w:tc>
        <w:tc>
          <w:tcPr>
            <w:tcW w:w="1682" w:type="dxa"/>
            <w:gridSpan w:val="2"/>
            <w:tcBorders>
              <w:top w:val="nil"/>
              <w:left w:val="nil"/>
              <w:bottom w:val="nil"/>
              <w:right w:val="nil"/>
            </w:tcBorders>
            <w:vAlign w:val="center"/>
          </w:tcPr>
          <w:p w:rsidR="00F456E7" w:rsidRDefault="00116FFC">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26" w:type="dxa"/>
            <w:gridSpan w:val="2"/>
            <w:tcBorders>
              <w:top w:val="nil"/>
              <w:left w:val="nil"/>
              <w:bottom w:val="nil"/>
              <w:right w:val="nil"/>
            </w:tcBorders>
            <w:vAlign w:val="center"/>
          </w:tcPr>
          <w:p w:rsidR="00F456E7" w:rsidRDefault="00116FFC">
            <w:pPr>
              <w:widowControl/>
              <w:ind w:firstLineChars="300" w:firstLine="720"/>
              <w:rPr>
                <w:rFonts w:ascii="仿宋_GB2312" w:eastAsia="仿宋_GB2312" w:hAnsi="宋体" w:cs="宋体"/>
                <w:kern w:val="0"/>
                <w:sz w:val="24"/>
              </w:rPr>
            </w:pPr>
            <w:r>
              <w:rPr>
                <w:rFonts w:ascii="仿宋_GB2312" w:eastAsia="仿宋_GB2312" w:hAnsi="宋体" w:cs="宋体" w:hint="eastAsia"/>
                <w:kern w:val="0"/>
                <w:sz w:val="24"/>
              </w:rPr>
              <w:t xml:space="preserve">  </w:t>
            </w:r>
            <w:r>
              <w:rPr>
                <w:rFonts w:ascii="仿宋_GB2312" w:eastAsia="仿宋_GB2312" w:hAnsi="宋体" w:cs="宋体" w:hint="eastAsia"/>
                <w:kern w:val="0"/>
                <w:sz w:val="24"/>
              </w:rPr>
              <w:t>单位：万元</w:t>
            </w:r>
          </w:p>
        </w:tc>
      </w:tr>
      <w:tr w:rsidR="00F456E7">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F456E7" w:rsidRDefault="00116FFC">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03" w:type="dxa"/>
            <w:gridSpan w:val="5"/>
            <w:tcBorders>
              <w:top w:val="single" w:sz="4" w:space="0" w:color="auto"/>
              <w:left w:val="nil"/>
              <w:bottom w:val="single" w:sz="4" w:space="0" w:color="auto"/>
              <w:right w:val="single" w:sz="4" w:space="0" w:color="000000"/>
            </w:tcBorders>
            <w:vAlign w:val="center"/>
          </w:tcPr>
          <w:p w:rsidR="00F456E7" w:rsidRDefault="00116FFC">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F456E7">
        <w:trPr>
          <w:trHeight w:val="495"/>
        </w:trPr>
        <w:tc>
          <w:tcPr>
            <w:tcW w:w="1334" w:type="dxa"/>
            <w:gridSpan w:val="2"/>
            <w:tcBorders>
              <w:top w:val="single" w:sz="4" w:space="0" w:color="auto"/>
              <w:left w:val="single" w:sz="4" w:space="0" w:color="auto"/>
              <w:bottom w:val="single" w:sz="4" w:space="0" w:color="auto"/>
              <w:right w:val="nil"/>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F456E7">
        <w:trPr>
          <w:trHeight w:val="270"/>
        </w:trPr>
        <w:tc>
          <w:tcPr>
            <w:tcW w:w="757" w:type="dxa"/>
            <w:tcBorders>
              <w:top w:val="nil"/>
              <w:left w:val="single" w:sz="4" w:space="0" w:color="auto"/>
              <w:bottom w:val="single" w:sz="4" w:space="0" w:color="auto"/>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7" w:type="dxa"/>
            <w:tcBorders>
              <w:top w:val="nil"/>
              <w:left w:val="nil"/>
              <w:bottom w:val="single" w:sz="4" w:space="0" w:color="auto"/>
              <w:right w:val="single" w:sz="4" w:space="0" w:color="auto"/>
            </w:tcBorders>
            <w:vAlign w:val="center"/>
          </w:tcPr>
          <w:p w:rsidR="00F456E7" w:rsidRDefault="00116FFC">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F456E7" w:rsidRDefault="00F456E7">
            <w:pPr>
              <w:widowControl/>
              <w:jc w:val="center"/>
              <w:rPr>
                <w:rFonts w:ascii="仿宋_GB2312" w:eastAsia="仿宋_GB2312"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F456E7" w:rsidRDefault="00F456E7">
            <w:pPr>
              <w:widowControl/>
              <w:jc w:val="center"/>
              <w:rPr>
                <w:rFonts w:ascii="宋体"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F456E7" w:rsidRDefault="00F456E7">
            <w:pPr>
              <w:widowControl/>
              <w:jc w:val="center"/>
              <w:rPr>
                <w:rFonts w:ascii="宋体"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F456E7" w:rsidRDefault="00F456E7">
            <w:pPr>
              <w:widowControl/>
              <w:jc w:val="center"/>
              <w:rPr>
                <w:rFonts w:ascii="宋体" w:hAnsi="宋体" w:cs="宋体"/>
                <w:b/>
                <w:bCs/>
                <w:kern w:val="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b/>
                <w:bCs/>
                <w:color w:val="000000"/>
                <w:sz w:val="20"/>
                <w:szCs w:val="20"/>
              </w:rPr>
            </w:pPr>
            <w:r>
              <w:rPr>
                <w:rFonts w:ascii="仿宋_GB2312" w:eastAsia="仿宋_GB2312" w:hint="eastAsia"/>
                <w:b/>
                <w:bCs/>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F456E7">
            <w:pPr>
              <w:rPr>
                <w:rFonts w:ascii="仿宋_GB2312" w:eastAsia="仿宋_GB2312"/>
                <w:b/>
                <w:bCs/>
                <w:color w:val="000000"/>
                <w:sz w:val="20"/>
                <w:szCs w:val="20"/>
              </w:rPr>
            </w:pP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b/>
                <w:bCs/>
                <w:color w:val="000000"/>
                <w:sz w:val="20"/>
                <w:szCs w:val="20"/>
              </w:rPr>
            </w:pPr>
            <w:r>
              <w:rPr>
                <w:rFonts w:ascii="仿宋_GB2312" w:eastAsia="仿宋_GB2312" w:hint="eastAsia"/>
                <w:b/>
                <w:bCs/>
                <w:color w:val="000000"/>
                <w:sz w:val="20"/>
                <w:szCs w:val="20"/>
              </w:rPr>
              <w:t>工资福利支出</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717.41</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717.41</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01</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基本工资</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188.79</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188.79</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02</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津贴补贴</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137.12</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137.12</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03</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奖金</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148.48</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148.48</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07</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绩效工资</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45.37</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45.37</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08</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机关事业单位基本养老保险缴费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75.47</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75.47</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17"/>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10</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职工基本医疗保险缴费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37.74</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37.74</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11</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公务员医疗补助缴费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18.87</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18.87</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17"/>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12</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其他社会保障缴费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3.20</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3.20</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301</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13</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住房公积金</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62.37</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62.37</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b/>
                <w:bCs/>
                <w:color w:val="000000"/>
                <w:sz w:val="20"/>
                <w:szCs w:val="20"/>
              </w:rPr>
            </w:pPr>
            <w:r>
              <w:rPr>
                <w:rFonts w:ascii="仿宋_GB2312" w:eastAsia="仿宋_GB2312" w:hint="eastAsia"/>
                <w:b/>
                <w:bCs/>
                <w:color w:val="000000"/>
                <w:sz w:val="20"/>
                <w:szCs w:val="20"/>
              </w:rPr>
              <w:t>302</w:t>
            </w:r>
          </w:p>
        </w:tc>
        <w:tc>
          <w:tcPr>
            <w:tcW w:w="577" w:type="dxa"/>
            <w:tcBorders>
              <w:top w:val="nil"/>
              <w:left w:val="nil"/>
              <w:bottom w:val="single" w:sz="4" w:space="0" w:color="auto"/>
              <w:right w:val="single" w:sz="4" w:space="0" w:color="auto"/>
            </w:tcBorders>
            <w:vAlign w:val="center"/>
          </w:tcPr>
          <w:p w:rsidR="00F456E7" w:rsidRDefault="00F456E7">
            <w:pPr>
              <w:rPr>
                <w:rFonts w:ascii="仿宋_GB2312" w:eastAsia="仿宋_GB2312"/>
                <w:b/>
                <w:bCs/>
                <w:color w:val="000000"/>
                <w:sz w:val="20"/>
                <w:szCs w:val="20"/>
              </w:rPr>
            </w:pP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b/>
                <w:bCs/>
                <w:color w:val="000000"/>
                <w:sz w:val="20"/>
                <w:szCs w:val="20"/>
              </w:rPr>
            </w:pPr>
            <w:r>
              <w:rPr>
                <w:rFonts w:ascii="仿宋_GB2312" w:eastAsia="仿宋_GB2312" w:hint="eastAsia"/>
                <w:b/>
                <w:bCs/>
                <w:color w:val="000000"/>
                <w:sz w:val="20"/>
                <w:szCs w:val="20"/>
              </w:rPr>
              <w:t>商品和服务支出</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93.44</w:t>
            </w:r>
          </w:p>
        </w:tc>
        <w:tc>
          <w:tcPr>
            <w:tcW w:w="1701"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b/>
                <w:bCs/>
                <w:color w:val="000000"/>
                <w:sz w:val="20"/>
                <w:szCs w:val="20"/>
              </w:rPr>
            </w:pP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93.44</w:t>
            </w: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302</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01</w:t>
            </w:r>
          </w:p>
        </w:tc>
        <w:tc>
          <w:tcPr>
            <w:tcW w:w="2891"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办公费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8.22</w:t>
            </w:r>
          </w:p>
        </w:tc>
        <w:tc>
          <w:tcPr>
            <w:tcW w:w="1701"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8.22</w:t>
            </w: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302</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05</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水费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0.20</w:t>
            </w:r>
          </w:p>
        </w:tc>
        <w:tc>
          <w:tcPr>
            <w:tcW w:w="1701"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0.20</w:t>
            </w: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302</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06</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电费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0.20</w:t>
            </w:r>
          </w:p>
        </w:tc>
        <w:tc>
          <w:tcPr>
            <w:tcW w:w="1701"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0.20</w:t>
            </w: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302</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26</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劳务费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54.10</w:t>
            </w:r>
          </w:p>
        </w:tc>
        <w:tc>
          <w:tcPr>
            <w:tcW w:w="1701"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54.10</w:t>
            </w: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302</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28</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工会经费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9.12</w:t>
            </w:r>
          </w:p>
        </w:tc>
        <w:tc>
          <w:tcPr>
            <w:tcW w:w="1701"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9.12</w:t>
            </w:r>
          </w:p>
        </w:tc>
      </w:tr>
      <w:tr w:rsidR="00F456E7">
        <w:trPr>
          <w:trHeight w:val="447"/>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302</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31</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公务用车运行维护费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21.60</w:t>
            </w:r>
          </w:p>
        </w:tc>
        <w:tc>
          <w:tcPr>
            <w:tcW w:w="1701" w:type="dxa"/>
            <w:gridSpan w:val="2"/>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21.60</w:t>
            </w: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b/>
                <w:bCs/>
                <w:color w:val="000000"/>
                <w:sz w:val="20"/>
                <w:szCs w:val="20"/>
              </w:rPr>
            </w:pPr>
            <w:r>
              <w:rPr>
                <w:rFonts w:ascii="仿宋_GB2312" w:eastAsia="仿宋_GB2312" w:hint="eastAsia"/>
                <w:b/>
                <w:bCs/>
                <w:color w:val="000000"/>
                <w:sz w:val="20"/>
                <w:szCs w:val="20"/>
              </w:rPr>
              <w:t>303</w:t>
            </w:r>
          </w:p>
        </w:tc>
        <w:tc>
          <w:tcPr>
            <w:tcW w:w="577" w:type="dxa"/>
            <w:tcBorders>
              <w:top w:val="nil"/>
              <w:left w:val="nil"/>
              <w:bottom w:val="single" w:sz="4" w:space="0" w:color="auto"/>
              <w:right w:val="single" w:sz="4" w:space="0" w:color="auto"/>
            </w:tcBorders>
            <w:vAlign w:val="center"/>
          </w:tcPr>
          <w:p w:rsidR="00F456E7" w:rsidRDefault="00F456E7">
            <w:pPr>
              <w:rPr>
                <w:rFonts w:ascii="仿宋_GB2312" w:eastAsia="仿宋_GB2312"/>
                <w:b/>
                <w:bCs/>
                <w:color w:val="000000"/>
                <w:sz w:val="20"/>
                <w:szCs w:val="20"/>
              </w:rPr>
            </w:pP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b/>
                <w:bCs/>
                <w:color w:val="000000"/>
                <w:sz w:val="20"/>
                <w:szCs w:val="20"/>
              </w:rPr>
            </w:pPr>
            <w:r>
              <w:rPr>
                <w:rFonts w:ascii="仿宋_GB2312" w:eastAsia="仿宋_GB2312" w:hint="eastAsia"/>
                <w:b/>
                <w:bCs/>
                <w:color w:val="000000"/>
                <w:sz w:val="20"/>
                <w:szCs w:val="20"/>
              </w:rPr>
              <w:t>对个人和家庭补助</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14.29</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14.29</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303</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02</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退休费</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9.53</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303</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05</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生活补助</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3.66</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3.66</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303</w:t>
            </w:r>
          </w:p>
        </w:tc>
        <w:tc>
          <w:tcPr>
            <w:tcW w:w="577" w:type="dxa"/>
            <w:tcBorders>
              <w:top w:val="nil"/>
              <w:left w:val="nil"/>
              <w:bottom w:val="single" w:sz="4" w:space="0" w:color="auto"/>
              <w:right w:val="single" w:sz="4" w:space="0" w:color="auto"/>
            </w:tcBorders>
            <w:vAlign w:val="center"/>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09</w:t>
            </w: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color w:val="000000"/>
                <w:sz w:val="20"/>
                <w:szCs w:val="20"/>
              </w:rPr>
            </w:pPr>
            <w:r>
              <w:rPr>
                <w:rFonts w:ascii="仿宋_GB2312" w:eastAsia="仿宋_GB2312" w:hint="eastAsia"/>
                <w:color w:val="000000"/>
                <w:sz w:val="20"/>
                <w:szCs w:val="20"/>
              </w:rPr>
              <w:t>奖励金</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1.10</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1.10</w:t>
            </w:r>
          </w:p>
        </w:tc>
        <w:tc>
          <w:tcPr>
            <w:tcW w:w="1701" w:type="dxa"/>
            <w:tcBorders>
              <w:top w:val="nil"/>
              <w:left w:val="nil"/>
              <w:bottom w:val="single" w:sz="4" w:space="0" w:color="auto"/>
              <w:right w:val="single" w:sz="4" w:space="0" w:color="auto"/>
            </w:tcBorders>
            <w:vAlign w:val="center"/>
          </w:tcPr>
          <w:p w:rsidR="00F456E7" w:rsidRDefault="00F456E7">
            <w:pPr>
              <w:jc w:val="center"/>
              <w:rPr>
                <w:rFonts w:ascii="仿宋_GB2312" w:eastAsia="仿宋_GB2312"/>
                <w:color w:val="000000"/>
                <w:sz w:val="20"/>
                <w:szCs w:val="20"/>
              </w:rPr>
            </w:pPr>
          </w:p>
        </w:tc>
      </w:tr>
      <w:tr w:rsidR="00F456E7">
        <w:trPr>
          <w:trHeight w:val="402"/>
        </w:trPr>
        <w:tc>
          <w:tcPr>
            <w:tcW w:w="757" w:type="dxa"/>
            <w:tcBorders>
              <w:top w:val="nil"/>
              <w:left w:val="single" w:sz="4" w:space="0" w:color="auto"/>
              <w:bottom w:val="single" w:sz="4" w:space="0" w:color="auto"/>
              <w:right w:val="single" w:sz="4" w:space="0" w:color="auto"/>
            </w:tcBorders>
            <w:vAlign w:val="center"/>
          </w:tcPr>
          <w:p w:rsidR="00F456E7" w:rsidRDefault="00F456E7">
            <w:pPr>
              <w:rPr>
                <w:rFonts w:ascii="仿宋_GB2312" w:eastAsia="仿宋_GB2312"/>
                <w:b/>
                <w:bCs/>
                <w:color w:val="000000"/>
                <w:sz w:val="20"/>
                <w:szCs w:val="20"/>
              </w:rPr>
            </w:pPr>
          </w:p>
        </w:tc>
        <w:tc>
          <w:tcPr>
            <w:tcW w:w="577" w:type="dxa"/>
            <w:tcBorders>
              <w:top w:val="nil"/>
              <w:left w:val="nil"/>
              <w:bottom w:val="single" w:sz="4" w:space="0" w:color="auto"/>
              <w:right w:val="single" w:sz="4" w:space="0" w:color="auto"/>
            </w:tcBorders>
            <w:vAlign w:val="center"/>
          </w:tcPr>
          <w:p w:rsidR="00F456E7" w:rsidRDefault="00F456E7">
            <w:pPr>
              <w:rPr>
                <w:rFonts w:ascii="仿宋_GB2312" w:eastAsia="仿宋_GB2312"/>
                <w:b/>
                <w:bCs/>
                <w:color w:val="000000"/>
                <w:sz w:val="20"/>
                <w:szCs w:val="20"/>
              </w:rPr>
            </w:pPr>
          </w:p>
        </w:tc>
        <w:tc>
          <w:tcPr>
            <w:tcW w:w="2891" w:type="dxa"/>
            <w:tcBorders>
              <w:top w:val="nil"/>
              <w:left w:val="nil"/>
              <w:bottom w:val="single" w:sz="4" w:space="0" w:color="auto"/>
              <w:right w:val="single" w:sz="4" w:space="0" w:color="auto"/>
            </w:tcBorders>
          </w:tcPr>
          <w:p w:rsidR="00F456E7" w:rsidRDefault="00116FFC">
            <w:pPr>
              <w:rPr>
                <w:rFonts w:ascii="仿宋_GB2312" w:eastAsia="仿宋_GB2312"/>
                <w:b/>
                <w:bCs/>
                <w:color w:val="000000"/>
                <w:sz w:val="20"/>
                <w:szCs w:val="20"/>
              </w:rPr>
            </w:pPr>
            <w:r>
              <w:rPr>
                <w:rFonts w:ascii="仿宋_GB2312" w:eastAsia="仿宋_GB2312" w:hint="eastAsia"/>
                <w:b/>
                <w:bCs/>
                <w:color w:val="000000"/>
                <w:sz w:val="20"/>
                <w:szCs w:val="20"/>
              </w:rPr>
              <w:t>合</w:t>
            </w:r>
            <w:r>
              <w:rPr>
                <w:rFonts w:ascii="仿宋_GB2312" w:eastAsia="仿宋_GB2312" w:hint="eastAsia"/>
                <w:b/>
                <w:bCs/>
                <w:color w:val="000000"/>
                <w:sz w:val="20"/>
                <w:szCs w:val="20"/>
              </w:rPr>
              <w:t xml:space="preserve">  </w:t>
            </w:r>
            <w:r>
              <w:rPr>
                <w:rFonts w:ascii="仿宋_GB2312" w:eastAsia="仿宋_GB2312" w:hint="eastAsia"/>
                <w:b/>
                <w:bCs/>
                <w:color w:val="000000"/>
                <w:sz w:val="20"/>
                <w:szCs w:val="20"/>
              </w:rPr>
              <w:t>计</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825.14</w:t>
            </w:r>
          </w:p>
        </w:tc>
        <w:tc>
          <w:tcPr>
            <w:tcW w:w="1701" w:type="dxa"/>
            <w:gridSpan w:val="2"/>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731.70</w:t>
            </w:r>
          </w:p>
        </w:tc>
        <w:tc>
          <w:tcPr>
            <w:tcW w:w="1701" w:type="dxa"/>
            <w:tcBorders>
              <w:top w:val="nil"/>
              <w:left w:val="nil"/>
              <w:bottom w:val="single" w:sz="4" w:space="0" w:color="auto"/>
              <w:right w:val="single" w:sz="4" w:space="0" w:color="auto"/>
            </w:tcBorders>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93.44</w:t>
            </w:r>
          </w:p>
        </w:tc>
      </w:tr>
      <w:tr w:rsidR="00F456E7">
        <w:trPr>
          <w:trHeight w:val="402"/>
        </w:trPr>
        <w:tc>
          <w:tcPr>
            <w:tcW w:w="757" w:type="dxa"/>
            <w:vAlign w:val="center"/>
          </w:tcPr>
          <w:p w:rsidR="00F456E7" w:rsidRDefault="00F456E7">
            <w:pPr>
              <w:widowControl/>
              <w:jc w:val="center"/>
              <w:rPr>
                <w:rFonts w:ascii="宋体" w:hAnsi="宋体" w:cs="宋体"/>
                <w:sz w:val="18"/>
                <w:szCs w:val="18"/>
              </w:rPr>
            </w:pPr>
          </w:p>
        </w:tc>
        <w:tc>
          <w:tcPr>
            <w:tcW w:w="577" w:type="dxa"/>
            <w:vAlign w:val="center"/>
          </w:tcPr>
          <w:p w:rsidR="00F456E7" w:rsidRDefault="00F456E7">
            <w:pPr>
              <w:widowControl/>
              <w:jc w:val="center"/>
              <w:rPr>
                <w:rFonts w:ascii="宋体" w:hAnsi="宋体" w:cs="宋体"/>
                <w:sz w:val="18"/>
                <w:szCs w:val="18"/>
              </w:rPr>
            </w:pPr>
          </w:p>
        </w:tc>
        <w:tc>
          <w:tcPr>
            <w:tcW w:w="2891" w:type="dxa"/>
          </w:tcPr>
          <w:p w:rsidR="00F456E7" w:rsidRDefault="00F456E7">
            <w:pPr>
              <w:widowControl/>
              <w:jc w:val="left"/>
              <w:rPr>
                <w:rFonts w:ascii="宋体" w:hAnsi="宋体" w:cs="宋体"/>
                <w:sz w:val="18"/>
                <w:szCs w:val="18"/>
              </w:rPr>
            </w:pPr>
          </w:p>
        </w:tc>
        <w:tc>
          <w:tcPr>
            <w:tcW w:w="1701" w:type="dxa"/>
            <w:gridSpan w:val="2"/>
          </w:tcPr>
          <w:p w:rsidR="00F456E7" w:rsidRDefault="00F456E7">
            <w:pPr>
              <w:widowControl/>
              <w:jc w:val="left"/>
              <w:rPr>
                <w:rFonts w:ascii="宋体" w:hAnsi="宋体" w:cs="宋体"/>
                <w:kern w:val="0"/>
                <w:sz w:val="20"/>
                <w:szCs w:val="20"/>
              </w:rPr>
            </w:pPr>
          </w:p>
        </w:tc>
        <w:tc>
          <w:tcPr>
            <w:tcW w:w="1701" w:type="dxa"/>
            <w:gridSpan w:val="2"/>
          </w:tcPr>
          <w:p w:rsidR="00F456E7" w:rsidRDefault="00F456E7">
            <w:pPr>
              <w:widowControl/>
              <w:jc w:val="left"/>
              <w:rPr>
                <w:rFonts w:ascii="宋体" w:hAnsi="宋体" w:cs="宋体"/>
                <w:kern w:val="0"/>
                <w:sz w:val="20"/>
                <w:szCs w:val="20"/>
              </w:rPr>
            </w:pPr>
          </w:p>
        </w:tc>
        <w:tc>
          <w:tcPr>
            <w:tcW w:w="1701" w:type="dxa"/>
          </w:tcPr>
          <w:p w:rsidR="00F456E7" w:rsidRDefault="00F456E7">
            <w:pPr>
              <w:widowControl/>
              <w:jc w:val="left"/>
              <w:rPr>
                <w:rFonts w:ascii="宋体" w:hAnsi="宋体" w:cs="宋体"/>
                <w:kern w:val="0"/>
                <w:sz w:val="20"/>
                <w:szCs w:val="20"/>
              </w:rPr>
            </w:pPr>
          </w:p>
        </w:tc>
      </w:tr>
    </w:tbl>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116FFC">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7</w:t>
      </w:r>
    </w:p>
    <w:tbl>
      <w:tblPr>
        <w:tblW w:w="9546" w:type="dxa"/>
        <w:tblInd w:w="-360" w:type="dxa"/>
        <w:tblLayout w:type="fixed"/>
        <w:tblLook w:val="04A0" w:firstRow="1" w:lastRow="0" w:firstColumn="1" w:lastColumn="0" w:noHBand="0" w:noVBand="1"/>
      </w:tblPr>
      <w:tblGrid>
        <w:gridCol w:w="8"/>
        <w:gridCol w:w="577"/>
        <w:gridCol w:w="436"/>
        <w:gridCol w:w="491"/>
        <w:gridCol w:w="1036"/>
        <w:gridCol w:w="6"/>
        <w:gridCol w:w="925"/>
        <w:gridCol w:w="6"/>
        <w:gridCol w:w="836"/>
        <w:gridCol w:w="6"/>
        <w:gridCol w:w="445"/>
        <w:gridCol w:w="6"/>
        <w:gridCol w:w="969"/>
        <w:gridCol w:w="368"/>
        <w:gridCol w:w="393"/>
        <w:gridCol w:w="476"/>
        <w:gridCol w:w="6"/>
        <w:gridCol w:w="924"/>
        <w:gridCol w:w="6"/>
        <w:gridCol w:w="315"/>
        <w:gridCol w:w="6"/>
        <w:gridCol w:w="414"/>
        <w:gridCol w:w="6"/>
        <w:gridCol w:w="414"/>
        <w:gridCol w:w="6"/>
        <w:gridCol w:w="382"/>
        <w:gridCol w:w="77"/>
        <w:gridCol w:w="6"/>
      </w:tblGrid>
      <w:tr w:rsidR="00F456E7">
        <w:trPr>
          <w:gridBefore w:val="1"/>
          <w:gridAfter w:val="2"/>
          <w:wBefore w:w="8" w:type="dxa"/>
          <w:wAfter w:w="83" w:type="dxa"/>
          <w:trHeight w:val="375"/>
        </w:trPr>
        <w:tc>
          <w:tcPr>
            <w:tcW w:w="9455" w:type="dxa"/>
            <w:gridSpan w:val="25"/>
            <w:tcBorders>
              <w:top w:val="nil"/>
              <w:left w:val="nil"/>
              <w:bottom w:val="nil"/>
              <w:right w:val="nil"/>
            </w:tcBorders>
            <w:vAlign w:val="center"/>
          </w:tcPr>
          <w:p w:rsidR="00F456E7" w:rsidRDefault="00116FFC">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一般公共预算项目支出情况表</w:t>
            </w:r>
          </w:p>
        </w:tc>
      </w:tr>
      <w:tr w:rsidR="00F456E7">
        <w:trPr>
          <w:gridBefore w:val="1"/>
          <w:gridAfter w:val="2"/>
          <w:wBefore w:w="8" w:type="dxa"/>
          <w:wAfter w:w="83" w:type="dxa"/>
          <w:trHeight w:val="405"/>
        </w:trPr>
        <w:tc>
          <w:tcPr>
            <w:tcW w:w="4313" w:type="dxa"/>
            <w:gridSpan w:val="8"/>
            <w:tcBorders>
              <w:top w:val="nil"/>
              <w:left w:val="nil"/>
              <w:bottom w:val="nil"/>
              <w:right w:val="nil"/>
            </w:tcBorders>
            <w:vAlign w:val="center"/>
          </w:tcPr>
          <w:p w:rsidR="00F456E7" w:rsidRDefault="00116FFC">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p>
        </w:tc>
        <w:tc>
          <w:tcPr>
            <w:tcW w:w="1426" w:type="dxa"/>
            <w:gridSpan w:val="4"/>
            <w:tcBorders>
              <w:top w:val="nil"/>
              <w:left w:val="nil"/>
              <w:bottom w:val="nil"/>
              <w:right w:val="nil"/>
            </w:tcBorders>
            <w:vAlign w:val="center"/>
          </w:tcPr>
          <w:p w:rsidR="00F456E7" w:rsidRDefault="00F456E7">
            <w:pPr>
              <w:widowControl/>
              <w:jc w:val="left"/>
              <w:rPr>
                <w:rFonts w:ascii="仿宋_GB2312" w:eastAsia="仿宋_GB2312" w:hAnsi="宋体" w:cs="宋体"/>
                <w:kern w:val="0"/>
                <w:sz w:val="24"/>
              </w:rPr>
            </w:pPr>
          </w:p>
        </w:tc>
        <w:tc>
          <w:tcPr>
            <w:tcW w:w="1237" w:type="dxa"/>
            <w:gridSpan w:val="3"/>
            <w:tcBorders>
              <w:top w:val="nil"/>
              <w:left w:val="nil"/>
              <w:bottom w:val="nil"/>
              <w:right w:val="nil"/>
            </w:tcBorders>
            <w:vAlign w:val="center"/>
          </w:tcPr>
          <w:p w:rsidR="00F456E7" w:rsidRDefault="00116FFC">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79" w:type="dxa"/>
            <w:gridSpan w:val="10"/>
            <w:tcBorders>
              <w:top w:val="nil"/>
              <w:left w:val="nil"/>
              <w:bottom w:val="nil"/>
              <w:right w:val="nil"/>
            </w:tcBorders>
            <w:vAlign w:val="center"/>
          </w:tcPr>
          <w:p w:rsidR="00F456E7" w:rsidRDefault="00116FFC">
            <w:pPr>
              <w:widowControl/>
              <w:ind w:firstLineChars="400" w:firstLine="960"/>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1847"/>
        </w:trPr>
        <w:tc>
          <w:tcPr>
            <w:tcW w:w="1512" w:type="dxa"/>
            <w:gridSpan w:val="4"/>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1036" w:type="dxa"/>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931" w:type="dxa"/>
            <w:gridSpan w:val="2"/>
            <w:vAlign w:val="center"/>
          </w:tcPr>
          <w:p w:rsidR="00F456E7" w:rsidRDefault="00116FFC">
            <w:pPr>
              <w:jc w:val="center"/>
              <w:rPr>
                <w:rFonts w:ascii="Calibri" w:hAnsi="Calibri"/>
                <w:sz w:val="20"/>
                <w:szCs w:val="20"/>
              </w:rPr>
            </w:pPr>
            <w:r>
              <w:rPr>
                <w:rFonts w:ascii="仿宋_GB2312" w:eastAsia="仿宋_GB2312" w:hAnsi="宋体" w:hint="eastAsia"/>
                <w:b/>
                <w:kern w:val="0"/>
                <w:sz w:val="20"/>
                <w:szCs w:val="20"/>
              </w:rPr>
              <w:t>项目名称</w:t>
            </w:r>
          </w:p>
        </w:tc>
        <w:tc>
          <w:tcPr>
            <w:tcW w:w="842" w:type="dxa"/>
            <w:gridSpan w:val="2"/>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451" w:type="dxa"/>
            <w:gridSpan w:val="2"/>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975" w:type="dxa"/>
            <w:gridSpan w:val="2"/>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368" w:type="dxa"/>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393" w:type="dxa"/>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476" w:type="dxa"/>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930" w:type="dxa"/>
            <w:gridSpan w:val="2"/>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321" w:type="dxa"/>
            <w:gridSpan w:val="2"/>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20" w:type="dxa"/>
            <w:gridSpan w:val="2"/>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20" w:type="dxa"/>
            <w:gridSpan w:val="2"/>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65" w:type="dxa"/>
            <w:gridSpan w:val="3"/>
            <w:vAlign w:val="center"/>
          </w:tcPr>
          <w:p w:rsidR="00F456E7" w:rsidRDefault="00116FFC">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585" w:type="dxa"/>
            <w:gridSpan w:val="2"/>
            <w:tcBorders>
              <w:bottom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类</w:t>
            </w:r>
          </w:p>
        </w:tc>
        <w:tc>
          <w:tcPr>
            <w:tcW w:w="436" w:type="dxa"/>
            <w:tcBorders>
              <w:bottom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款</w:t>
            </w:r>
          </w:p>
        </w:tc>
        <w:tc>
          <w:tcPr>
            <w:tcW w:w="491" w:type="dxa"/>
            <w:tcBorders>
              <w:bottom w:val="single" w:sz="4" w:space="0" w:color="auto"/>
            </w:tcBorders>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项</w:t>
            </w:r>
          </w:p>
        </w:tc>
        <w:tc>
          <w:tcPr>
            <w:tcW w:w="1042" w:type="dxa"/>
            <w:gridSpan w:val="2"/>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931" w:type="dxa"/>
            <w:gridSpan w:val="2"/>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842" w:type="dxa"/>
            <w:gridSpan w:val="2"/>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451" w:type="dxa"/>
            <w:gridSpan w:val="2"/>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969" w:type="dxa"/>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368" w:type="dxa"/>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393" w:type="dxa"/>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482" w:type="dxa"/>
            <w:gridSpan w:val="2"/>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930" w:type="dxa"/>
            <w:gridSpan w:val="2"/>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321" w:type="dxa"/>
            <w:gridSpan w:val="2"/>
            <w:tcBorders>
              <w:bottom w:val="single" w:sz="4" w:space="0" w:color="auto"/>
            </w:tcBorders>
            <w:vAlign w:val="center"/>
          </w:tcPr>
          <w:p w:rsidR="00F456E7" w:rsidRDefault="00F456E7">
            <w:pPr>
              <w:jc w:val="center"/>
              <w:rPr>
                <w:rFonts w:ascii="仿宋_GB2312" w:eastAsia="仿宋_GB2312"/>
                <w:color w:val="000000"/>
                <w:sz w:val="20"/>
                <w:szCs w:val="20"/>
              </w:rPr>
            </w:pPr>
          </w:p>
        </w:tc>
        <w:tc>
          <w:tcPr>
            <w:tcW w:w="420" w:type="dxa"/>
            <w:gridSpan w:val="2"/>
            <w:tcBorders>
              <w:bottom w:val="single" w:sz="4" w:space="0" w:color="auto"/>
            </w:tcBorders>
          </w:tcPr>
          <w:p w:rsidR="00F456E7" w:rsidRDefault="00F456E7">
            <w:pPr>
              <w:rPr>
                <w:rFonts w:ascii="仿宋_GB2312" w:eastAsia="仿宋_GB2312"/>
                <w:color w:val="000000"/>
                <w:sz w:val="20"/>
                <w:szCs w:val="20"/>
              </w:rPr>
            </w:pPr>
          </w:p>
        </w:tc>
        <w:tc>
          <w:tcPr>
            <w:tcW w:w="420" w:type="dxa"/>
            <w:gridSpan w:val="2"/>
            <w:tcBorders>
              <w:bottom w:val="single" w:sz="4" w:space="0" w:color="auto"/>
            </w:tcBorders>
          </w:tcPr>
          <w:p w:rsidR="00F456E7" w:rsidRDefault="00F456E7">
            <w:pPr>
              <w:widowControl/>
              <w:jc w:val="left"/>
              <w:outlineLvl w:val="1"/>
              <w:rPr>
                <w:rFonts w:ascii="仿宋_GB2312" w:eastAsia="仿宋_GB2312" w:hAnsi="宋体"/>
                <w:b/>
                <w:kern w:val="0"/>
                <w:sz w:val="20"/>
                <w:szCs w:val="20"/>
              </w:rPr>
            </w:pPr>
          </w:p>
        </w:tc>
        <w:tc>
          <w:tcPr>
            <w:tcW w:w="465" w:type="dxa"/>
            <w:gridSpan w:val="3"/>
            <w:tcBorders>
              <w:bottom w:val="single" w:sz="4" w:space="0" w:color="auto"/>
            </w:tcBorders>
          </w:tcPr>
          <w:p w:rsidR="00F456E7" w:rsidRDefault="00F456E7">
            <w:pPr>
              <w:widowControl/>
              <w:jc w:val="left"/>
              <w:outlineLvl w:val="1"/>
              <w:rPr>
                <w:rFonts w:ascii="仿宋_GB2312" w:eastAsia="仿宋_GB2312" w:hAnsi="宋体"/>
                <w:b/>
                <w:kern w:val="0"/>
                <w:sz w:val="20"/>
                <w:szCs w:val="20"/>
              </w:rPr>
            </w:pP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85"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36" w:type="dxa"/>
            <w:vAlign w:val="center"/>
          </w:tcPr>
          <w:p w:rsidR="00F456E7" w:rsidRDefault="00F456E7">
            <w:pPr>
              <w:jc w:val="center"/>
              <w:rPr>
                <w:rFonts w:ascii="仿宋_GB2312" w:eastAsia="仿宋_GB2312"/>
                <w:color w:val="000000"/>
                <w:sz w:val="20"/>
                <w:szCs w:val="20"/>
                <w:lang w:eastAsia="zh-Hans"/>
              </w:rPr>
            </w:pPr>
          </w:p>
        </w:tc>
        <w:tc>
          <w:tcPr>
            <w:tcW w:w="491" w:type="dxa"/>
            <w:vAlign w:val="center"/>
          </w:tcPr>
          <w:p w:rsidR="00F456E7" w:rsidRDefault="00F456E7">
            <w:pPr>
              <w:jc w:val="center"/>
              <w:rPr>
                <w:rFonts w:ascii="仿宋_GB2312" w:eastAsia="仿宋_GB2312"/>
                <w:color w:val="000000"/>
                <w:sz w:val="20"/>
                <w:szCs w:val="20"/>
              </w:rPr>
            </w:pPr>
          </w:p>
        </w:tc>
        <w:tc>
          <w:tcPr>
            <w:tcW w:w="1042"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一般公共服务支出</w:t>
            </w:r>
          </w:p>
        </w:tc>
        <w:tc>
          <w:tcPr>
            <w:tcW w:w="931" w:type="dxa"/>
            <w:gridSpan w:val="2"/>
            <w:vAlign w:val="center"/>
          </w:tcPr>
          <w:p w:rsidR="00F456E7" w:rsidRDefault="00F456E7">
            <w:pPr>
              <w:jc w:val="center"/>
              <w:rPr>
                <w:rFonts w:ascii="仿宋_GB2312" w:eastAsia="仿宋_GB2312"/>
                <w:color w:val="000000"/>
                <w:sz w:val="20"/>
                <w:szCs w:val="20"/>
              </w:rPr>
            </w:pPr>
          </w:p>
        </w:tc>
        <w:tc>
          <w:tcPr>
            <w:tcW w:w="842"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246.00</w:t>
            </w:r>
          </w:p>
        </w:tc>
        <w:tc>
          <w:tcPr>
            <w:tcW w:w="451" w:type="dxa"/>
            <w:gridSpan w:val="2"/>
            <w:vAlign w:val="center"/>
          </w:tcPr>
          <w:p w:rsidR="00F456E7" w:rsidRDefault="00F456E7">
            <w:pPr>
              <w:jc w:val="center"/>
              <w:rPr>
                <w:rFonts w:ascii="仿宋_GB2312" w:eastAsia="仿宋_GB2312"/>
                <w:color w:val="000000"/>
                <w:sz w:val="20"/>
                <w:szCs w:val="20"/>
              </w:rPr>
            </w:pPr>
          </w:p>
        </w:tc>
        <w:tc>
          <w:tcPr>
            <w:tcW w:w="969" w:type="dxa"/>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231.00</w:t>
            </w:r>
          </w:p>
        </w:tc>
        <w:tc>
          <w:tcPr>
            <w:tcW w:w="368" w:type="dxa"/>
            <w:vAlign w:val="center"/>
          </w:tcPr>
          <w:p w:rsidR="00F456E7" w:rsidRDefault="00F456E7">
            <w:pPr>
              <w:jc w:val="center"/>
              <w:rPr>
                <w:rFonts w:ascii="仿宋_GB2312" w:eastAsia="仿宋_GB2312"/>
                <w:color w:val="000000"/>
                <w:sz w:val="20"/>
                <w:szCs w:val="20"/>
              </w:rPr>
            </w:pPr>
          </w:p>
        </w:tc>
        <w:tc>
          <w:tcPr>
            <w:tcW w:w="393" w:type="dxa"/>
            <w:vAlign w:val="center"/>
          </w:tcPr>
          <w:p w:rsidR="00F456E7" w:rsidRDefault="00F456E7">
            <w:pPr>
              <w:jc w:val="center"/>
              <w:rPr>
                <w:rFonts w:ascii="仿宋_GB2312" w:eastAsia="仿宋_GB2312"/>
                <w:color w:val="000000"/>
                <w:sz w:val="20"/>
                <w:szCs w:val="20"/>
              </w:rPr>
            </w:pPr>
          </w:p>
        </w:tc>
        <w:tc>
          <w:tcPr>
            <w:tcW w:w="482" w:type="dxa"/>
            <w:gridSpan w:val="2"/>
            <w:vAlign w:val="center"/>
          </w:tcPr>
          <w:p w:rsidR="00F456E7" w:rsidRDefault="00F456E7">
            <w:pPr>
              <w:jc w:val="center"/>
              <w:rPr>
                <w:rFonts w:ascii="仿宋_GB2312" w:eastAsia="仿宋_GB2312"/>
                <w:color w:val="000000"/>
                <w:sz w:val="20"/>
                <w:szCs w:val="20"/>
              </w:rPr>
            </w:pPr>
          </w:p>
        </w:tc>
        <w:tc>
          <w:tcPr>
            <w:tcW w:w="930"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15.00</w:t>
            </w:r>
          </w:p>
        </w:tc>
        <w:tc>
          <w:tcPr>
            <w:tcW w:w="321" w:type="dxa"/>
            <w:gridSpan w:val="2"/>
            <w:vAlign w:val="center"/>
          </w:tcPr>
          <w:p w:rsidR="00F456E7" w:rsidRDefault="00F456E7">
            <w:pPr>
              <w:jc w:val="center"/>
              <w:rPr>
                <w:rFonts w:ascii="仿宋_GB2312" w:eastAsia="仿宋_GB2312"/>
                <w:color w:val="000000"/>
                <w:sz w:val="20"/>
                <w:szCs w:val="20"/>
              </w:rPr>
            </w:pPr>
          </w:p>
        </w:tc>
        <w:tc>
          <w:tcPr>
            <w:tcW w:w="420" w:type="dxa"/>
            <w:gridSpan w:val="2"/>
          </w:tcPr>
          <w:p w:rsidR="00F456E7" w:rsidRDefault="00F456E7">
            <w:pPr>
              <w:rPr>
                <w:rFonts w:ascii="仿宋_GB2312" w:eastAsia="仿宋_GB2312"/>
                <w:color w:val="000000"/>
                <w:sz w:val="20"/>
                <w:szCs w:val="20"/>
              </w:rPr>
            </w:pPr>
          </w:p>
        </w:tc>
        <w:tc>
          <w:tcPr>
            <w:tcW w:w="420" w:type="dxa"/>
            <w:gridSpan w:val="2"/>
          </w:tcPr>
          <w:p w:rsidR="00F456E7" w:rsidRDefault="00F456E7">
            <w:pPr>
              <w:widowControl/>
              <w:jc w:val="center"/>
              <w:outlineLvl w:val="1"/>
              <w:rPr>
                <w:rFonts w:ascii="仿宋_GB2312" w:eastAsia="仿宋_GB2312" w:hAnsi="宋体"/>
                <w:b/>
                <w:bCs/>
                <w:kern w:val="0"/>
                <w:sz w:val="32"/>
                <w:szCs w:val="32"/>
              </w:rPr>
            </w:pPr>
          </w:p>
        </w:tc>
        <w:tc>
          <w:tcPr>
            <w:tcW w:w="465" w:type="dxa"/>
            <w:gridSpan w:val="3"/>
          </w:tcPr>
          <w:p w:rsidR="00F456E7" w:rsidRDefault="00F456E7">
            <w:pPr>
              <w:widowControl/>
              <w:jc w:val="center"/>
              <w:outlineLvl w:val="1"/>
              <w:rPr>
                <w:rFonts w:ascii="仿宋_GB2312" w:eastAsia="仿宋_GB2312" w:hAnsi="宋体"/>
                <w:b/>
                <w:bCs/>
                <w:kern w:val="0"/>
                <w:sz w:val="32"/>
                <w:szCs w:val="32"/>
              </w:rPr>
            </w:pP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85"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36" w:type="dxa"/>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91" w:type="dxa"/>
            <w:vAlign w:val="center"/>
          </w:tcPr>
          <w:p w:rsidR="00F456E7" w:rsidRDefault="00F456E7">
            <w:pPr>
              <w:jc w:val="center"/>
              <w:rPr>
                <w:rFonts w:ascii="仿宋_GB2312" w:eastAsia="仿宋_GB2312"/>
                <w:color w:val="000000"/>
                <w:sz w:val="20"/>
                <w:szCs w:val="20"/>
              </w:rPr>
            </w:pPr>
          </w:p>
        </w:tc>
        <w:tc>
          <w:tcPr>
            <w:tcW w:w="1042"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政府办公厅（室）及相关机构事务</w:t>
            </w:r>
          </w:p>
        </w:tc>
        <w:tc>
          <w:tcPr>
            <w:tcW w:w="931" w:type="dxa"/>
            <w:gridSpan w:val="2"/>
            <w:vAlign w:val="center"/>
          </w:tcPr>
          <w:p w:rsidR="00F456E7" w:rsidRDefault="00F456E7">
            <w:pPr>
              <w:jc w:val="center"/>
              <w:rPr>
                <w:rFonts w:ascii="仿宋_GB2312" w:eastAsia="仿宋_GB2312"/>
                <w:color w:val="000000"/>
                <w:sz w:val="20"/>
                <w:szCs w:val="20"/>
              </w:rPr>
            </w:pPr>
          </w:p>
        </w:tc>
        <w:tc>
          <w:tcPr>
            <w:tcW w:w="842"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246.00</w:t>
            </w:r>
          </w:p>
        </w:tc>
        <w:tc>
          <w:tcPr>
            <w:tcW w:w="451" w:type="dxa"/>
            <w:gridSpan w:val="2"/>
            <w:vAlign w:val="center"/>
          </w:tcPr>
          <w:p w:rsidR="00F456E7" w:rsidRDefault="00F456E7">
            <w:pPr>
              <w:jc w:val="center"/>
              <w:rPr>
                <w:rFonts w:ascii="仿宋_GB2312" w:eastAsia="仿宋_GB2312"/>
                <w:color w:val="000000"/>
                <w:sz w:val="20"/>
                <w:szCs w:val="20"/>
              </w:rPr>
            </w:pPr>
          </w:p>
        </w:tc>
        <w:tc>
          <w:tcPr>
            <w:tcW w:w="969" w:type="dxa"/>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231.00</w:t>
            </w:r>
          </w:p>
        </w:tc>
        <w:tc>
          <w:tcPr>
            <w:tcW w:w="368" w:type="dxa"/>
            <w:vAlign w:val="center"/>
          </w:tcPr>
          <w:p w:rsidR="00F456E7" w:rsidRDefault="00F456E7">
            <w:pPr>
              <w:jc w:val="center"/>
              <w:rPr>
                <w:rFonts w:ascii="仿宋_GB2312" w:eastAsia="仿宋_GB2312"/>
                <w:color w:val="000000"/>
                <w:sz w:val="20"/>
                <w:szCs w:val="20"/>
              </w:rPr>
            </w:pPr>
          </w:p>
        </w:tc>
        <w:tc>
          <w:tcPr>
            <w:tcW w:w="393" w:type="dxa"/>
            <w:vAlign w:val="center"/>
          </w:tcPr>
          <w:p w:rsidR="00F456E7" w:rsidRDefault="00F456E7">
            <w:pPr>
              <w:jc w:val="center"/>
              <w:rPr>
                <w:rFonts w:ascii="仿宋_GB2312" w:eastAsia="仿宋_GB2312"/>
                <w:color w:val="000000"/>
                <w:sz w:val="20"/>
                <w:szCs w:val="20"/>
              </w:rPr>
            </w:pPr>
          </w:p>
        </w:tc>
        <w:tc>
          <w:tcPr>
            <w:tcW w:w="482" w:type="dxa"/>
            <w:gridSpan w:val="2"/>
            <w:vAlign w:val="center"/>
          </w:tcPr>
          <w:p w:rsidR="00F456E7" w:rsidRDefault="00F456E7">
            <w:pPr>
              <w:jc w:val="center"/>
              <w:rPr>
                <w:rFonts w:ascii="仿宋_GB2312" w:eastAsia="仿宋_GB2312"/>
                <w:color w:val="000000"/>
                <w:sz w:val="20"/>
                <w:szCs w:val="20"/>
              </w:rPr>
            </w:pPr>
          </w:p>
        </w:tc>
        <w:tc>
          <w:tcPr>
            <w:tcW w:w="930"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15.00</w:t>
            </w:r>
          </w:p>
        </w:tc>
        <w:tc>
          <w:tcPr>
            <w:tcW w:w="321" w:type="dxa"/>
            <w:gridSpan w:val="2"/>
            <w:vAlign w:val="center"/>
          </w:tcPr>
          <w:p w:rsidR="00F456E7" w:rsidRDefault="00F456E7">
            <w:pPr>
              <w:jc w:val="center"/>
              <w:rPr>
                <w:rFonts w:ascii="仿宋_GB2312" w:eastAsia="仿宋_GB2312"/>
                <w:color w:val="000000"/>
                <w:sz w:val="20"/>
                <w:szCs w:val="20"/>
              </w:rPr>
            </w:pPr>
          </w:p>
        </w:tc>
        <w:tc>
          <w:tcPr>
            <w:tcW w:w="420" w:type="dxa"/>
            <w:gridSpan w:val="2"/>
          </w:tcPr>
          <w:p w:rsidR="00F456E7" w:rsidRDefault="00F456E7">
            <w:pPr>
              <w:rPr>
                <w:rFonts w:ascii="仿宋_GB2312" w:eastAsia="仿宋_GB2312"/>
                <w:color w:val="000000"/>
                <w:sz w:val="20"/>
                <w:szCs w:val="20"/>
              </w:rPr>
            </w:pPr>
          </w:p>
        </w:tc>
        <w:tc>
          <w:tcPr>
            <w:tcW w:w="420" w:type="dxa"/>
            <w:gridSpan w:val="2"/>
          </w:tcPr>
          <w:p w:rsidR="00F456E7" w:rsidRDefault="00F456E7">
            <w:pPr>
              <w:widowControl/>
              <w:jc w:val="center"/>
              <w:outlineLvl w:val="1"/>
              <w:rPr>
                <w:rFonts w:ascii="仿宋_GB2312" w:eastAsia="仿宋_GB2312" w:hAnsi="宋体"/>
                <w:b/>
                <w:bCs/>
                <w:kern w:val="0"/>
                <w:sz w:val="32"/>
                <w:szCs w:val="32"/>
              </w:rPr>
            </w:pPr>
          </w:p>
        </w:tc>
        <w:tc>
          <w:tcPr>
            <w:tcW w:w="465" w:type="dxa"/>
            <w:gridSpan w:val="3"/>
          </w:tcPr>
          <w:p w:rsidR="00F456E7" w:rsidRDefault="00F456E7">
            <w:pPr>
              <w:widowControl/>
              <w:jc w:val="center"/>
              <w:outlineLvl w:val="1"/>
              <w:rPr>
                <w:rFonts w:ascii="仿宋_GB2312" w:eastAsia="仿宋_GB2312" w:hAnsi="宋体"/>
                <w:b/>
                <w:bCs/>
                <w:kern w:val="0"/>
                <w:sz w:val="32"/>
                <w:szCs w:val="32"/>
              </w:rPr>
            </w:pP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85"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201</w:t>
            </w:r>
          </w:p>
        </w:tc>
        <w:tc>
          <w:tcPr>
            <w:tcW w:w="436" w:type="dxa"/>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03</w:t>
            </w:r>
          </w:p>
        </w:tc>
        <w:tc>
          <w:tcPr>
            <w:tcW w:w="491" w:type="dxa"/>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02</w:t>
            </w:r>
          </w:p>
        </w:tc>
        <w:tc>
          <w:tcPr>
            <w:tcW w:w="1042"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一般行政管理事务</w:t>
            </w:r>
          </w:p>
        </w:tc>
        <w:tc>
          <w:tcPr>
            <w:tcW w:w="931"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运转经费</w:t>
            </w:r>
            <w:r>
              <w:rPr>
                <w:rFonts w:ascii="仿宋_GB2312" w:eastAsia="仿宋_GB2312" w:hint="eastAsia"/>
                <w:color w:val="000000"/>
                <w:sz w:val="20"/>
                <w:szCs w:val="20"/>
              </w:rPr>
              <w:t>(2025</w:t>
            </w:r>
            <w:r>
              <w:rPr>
                <w:rFonts w:ascii="仿宋_GB2312" w:eastAsia="仿宋_GB2312" w:hint="eastAsia"/>
                <w:color w:val="000000"/>
                <w:sz w:val="20"/>
                <w:szCs w:val="20"/>
              </w:rPr>
              <w:t>年非定额）</w:t>
            </w:r>
          </w:p>
        </w:tc>
        <w:tc>
          <w:tcPr>
            <w:tcW w:w="842"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246.00</w:t>
            </w:r>
          </w:p>
        </w:tc>
        <w:tc>
          <w:tcPr>
            <w:tcW w:w="451" w:type="dxa"/>
            <w:gridSpan w:val="2"/>
            <w:vAlign w:val="center"/>
          </w:tcPr>
          <w:p w:rsidR="00F456E7" w:rsidRDefault="00F456E7">
            <w:pPr>
              <w:jc w:val="center"/>
              <w:rPr>
                <w:rFonts w:ascii="仿宋_GB2312" w:eastAsia="仿宋_GB2312"/>
                <w:color w:val="000000"/>
                <w:sz w:val="20"/>
                <w:szCs w:val="20"/>
              </w:rPr>
            </w:pPr>
          </w:p>
        </w:tc>
        <w:tc>
          <w:tcPr>
            <w:tcW w:w="969" w:type="dxa"/>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231.00</w:t>
            </w:r>
          </w:p>
        </w:tc>
        <w:tc>
          <w:tcPr>
            <w:tcW w:w="368" w:type="dxa"/>
            <w:vAlign w:val="center"/>
          </w:tcPr>
          <w:p w:rsidR="00F456E7" w:rsidRDefault="00F456E7">
            <w:pPr>
              <w:jc w:val="center"/>
              <w:rPr>
                <w:rFonts w:ascii="仿宋_GB2312" w:eastAsia="仿宋_GB2312"/>
                <w:color w:val="000000"/>
                <w:sz w:val="20"/>
                <w:szCs w:val="20"/>
              </w:rPr>
            </w:pPr>
          </w:p>
        </w:tc>
        <w:tc>
          <w:tcPr>
            <w:tcW w:w="393" w:type="dxa"/>
            <w:vAlign w:val="center"/>
          </w:tcPr>
          <w:p w:rsidR="00F456E7" w:rsidRDefault="00F456E7">
            <w:pPr>
              <w:jc w:val="center"/>
              <w:rPr>
                <w:rFonts w:ascii="仿宋_GB2312" w:eastAsia="仿宋_GB2312"/>
                <w:color w:val="000000"/>
                <w:sz w:val="20"/>
                <w:szCs w:val="20"/>
              </w:rPr>
            </w:pPr>
          </w:p>
        </w:tc>
        <w:tc>
          <w:tcPr>
            <w:tcW w:w="482" w:type="dxa"/>
            <w:gridSpan w:val="2"/>
            <w:vAlign w:val="center"/>
          </w:tcPr>
          <w:p w:rsidR="00F456E7" w:rsidRDefault="00F456E7">
            <w:pPr>
              <w:jc w:val="center"/>
              <w:rPr>
                <w:rFonts w:ascii="仿宋_GB2312" w:eastAsia="仿宋_GB2312"/>
                <w:color w:val="000000"/>
                <w:sz w:val="20"/>
                <w:szCs w:val="20"/>
              </w:rPr>
            </w:pPr>
          </w:p>
        </w:tc>
        <w:tc>
          <w:tcPr>
            <w:tcW w:w="930" w:type="dxa"/>
            <w:gridSpan w:val="2"/>
            <w:vAlign w:val="center"/>
          </w:tcPr>
          <w:p w:rsidR="00F456E7" w:rsidRDefault="00116FFC">
            <w:pPr>
              <w:jc w:val="center"/>
              <w:rPr>
                <w:rFonts w:ascii="仿宋_GB2312" w:eastAsia="仿宋_GB2312"/>
                <w:color w:val="000000"/>
                <w:sz w:val="20"/>
                <w:szCs w:val="20"/>
              </w:rPr>
            </w:pPr>
            <w:r>
              <w:rPr>
                <w:rFonts w:ascii="仿宋_GB2312" w:eastAsia="仿宋_GB2312" w:hint="eastAsia"/>
                <w:color w:val="000000"/>
                <w:sz w:val="20"/>
                <w:szCs w:val="20"/>
              </w:rPr>
              <w:t>15.00</w:t>
            </w:r>
          </w:p>
        </w:tc>
        <w:tc>
          <w:tcPr>
            <w:tcW w:w="321" w:type="dxa"/>
            <w:gridSpan w:val="2"/>
            <w:vAlign w:val="center"/>
          </w:tcPr>
          <w:p w:rsidR="00F456E7" w:rsidRDefault="00F456E7">
            <w:pPr>
              <w:jc w:val="center"/>
              <w:rPr>
                <w:rFonts w:ascii="仿宋_GB2312" w:eastAsia="仿宋_GB2312"/>
                <w:color w:val="000000"/>
                <w:sz w:val="20"/>
                <w:szCs w:val="20"/>
              </w:rPr>
            </w:pPr>
          </w:p>
        </w:tc>
        <w:tc>
          <w:tcPr>
            <w:tcW w:w="420" w:type="dxa"/>
            <w:gridSpan w:val="2"/>
          </w:tcPr>
          <w:p w:rsidR="00F456E7" w:rsidRDefault="00F456E7">
            <w:pPr>
              <w:rPr>
                <w:rFonts w:ascii="仿宋_GB2312" w:eastAsia="仿宋_GB2312"/>
                <w:color w:val="000000"/>
                <w:sz w:val="20"/>
                <w:szCs w:val="20"/>
              </w:rPr>
            </w:pPr>
          </w:p>
        </w:tc>
        <w:tc>
          <w:tcPr>
            <w:tcW w:w="420" w:type="dxa"/>
            <w:gridSpan w:val="2"/>
          </w:tcPr>
          <w:p w:rsidR="00F456E7" w:rsidRDefault="00F456E7">
            <w:pPr>
              <w:widowControl/>
              <w:jc w:val="center"/>
              <w:outlineLvl w:val="1"/>
              <w:rPr>
                <w:rFonts w:ascii="仿宋_GB2312" w:eastAsia="仿宋_GB2312" w:hAnsi="宋体"/>
                <w:kern w:val="0"/>
                <w:sz w:val="32"/>
                <w:szCs w:val="32"/>
              </w:rPr>
            </w:pPr>
          </w:p>
        </w:tc>
        <w:tc>
          <w:tcPr>
            <w:tcW w:w="465" w:type="dxa"/>
            <w:gridSpan w:val="3"/>
          </w:tcPr>
          <w:p w:rsidR="00F456E7" w:rsidRDefault="00F456E7">
            <w:pPr>
              <w:widowControl/>
              <w:jc w:val="center"/>
              <w:outlineLvl w:val="1"/>
              <w:rPr>
                <w:rFonts w:ascii="仿宋_GB2312" w:eastAsia="仿宋_GB2312" w:hAnsi="宋体"/>
                <w:kern w:val="0"/>
                <w:sz w:val="32"/>
                <w:szCs w:val="32"/>
              </w:rPr>
            </w:pP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85" w:type="dxa"/>
            <w:gridSpan w:val="2"/>
            <w:vAlign w:val="center"/>
          </w:tcPr>
          <w:p w:rsidR="00F456E7" w:rsidRDefault="00F456E7">
            <w:pPr>
              <w:jc w:val="center"/>
              <w:rPr>
                <w:rFonts w:ascii="仿宋_GB2312" w:eastAsia="仿宋_GB2312"/>
                <w:color w:val="000000"/>
                <w:sz w:val="20"/>
                <w:szCs w:val="20"/>
              </w:rPr>
            </w:pPr>
          </w:p>
        </w:tc>
        <w:tc>
          <w:tcPr>
            <w:tcW w:w="436" w:type="dxa"/>
            <w:vAlign w:val="center"/>
          </w:tcPr>
          <w:p w:rsidR="00F456E7" w:rsidRDefault="00F456E7">
            <w:pPr>
              <w:jc w:val="center"/>
              <w:rPr>
                <w:rFonts w:ascii="仿宋_GB2312" w:eastAsia="仿宋_GB2312"/>
                <w:color w:val="000000"/>
                <w:sz w:val="20"/>
                <w:szCs w:val="20"/>
              </w:rPr>
            </w:pPr>
          </w:p>
        </w:tc>
        <w:tc>
          <w:tcPr>
            <w:tcW w:w="491" w:type="dxa"/>
            <w:vAlign w:val="center"/>
          </w:tcPr>
          <w:p w:rsidR="00F456E7" w:rsidRDefault="00F456E7">
            <w:pPr>
              <w:jc w:val="center"/>
              <w:rPr>
                <w:rFonts w:ascii="仿宋_GB2312" w:eastAsia="仿宋_GB2312"/>
                <w:color w:val="000000"/>
                <w:sz w:val="20"/>
                <w:szCs w:val="20"/>
              </w:rPr>
            </w:pPr>
          </w:p>
        </w:tc>
        <w:tc>
          <w:tcPr>
            <w:tcW w:w="1042" w:type="dxa"/>
            <w:gridSpan w:val="2"/>
            <w:vAlign w:val="center"/>
          </w:tcPr>
          <w:p w:rsidR="00F456E7" w:rsidRDefault="00F456E7">
            <w:pPr>
              <w:jc w:val="center"/>
              <w:rPr>
                <w:rFonts w:ascii="仿宋_GB2312" w:eastAsia="仿宋_GB2312"/>
                <w:color w:val="000000"/>
                <w:sz w:val="20"/>
                <w:szCs w:val="20"/>
              </w:rPr>
            </w:pPr>
          </w:p>
        </w:tc>
        <w:tc>
          <w:tcPr>
            <w:tcW w:w="931" w:type="dxa"/>
            <w:gridSpan w:val="2"/>
            <w:vAlign w:val="center"/>
          </w:tcPr>
          <w:p w:rsidR="00F456E7" w:rsidRDefault="00F456E7">
            <w:pPr>
              <w:jc w:val="center"/>
              <w:rPr>
                <w:rFonts w:ascii="仿宋_GB2312" w:eastAsia="仿宋_GB2312"/>
                <w:color w:val="000000"/>
                <w:sz w:val="20"/>
                <w:szCs w:val="20"/>
              </w:rPr>
            </w:pPr>
          </w:p>
        </w:tc>
        <w:tc>
          <w:tcPr>
            <w:tcW w:w="842" w:type="dxa"/>
            <w:gridSpan w:val="2"/>
            <w:vAlign w:val="center"/>
          </w:tcPr>
          <w:p w:rsidR="00F456E7" w:rsidRDefault="00F456E7">
            <w:pPr>
              <w:jc w:val="center"/>
              <w:rPr>
                <w:rFonts w:ascii="仿宋_GB2312" w:eastAsia="仿宋_GB2312"/>
                <w:color w:val="000000"/>
                <w:sz w:val="20"/>
                <w:szCs w:val="20"/>
              </w:rPr>
            </w:pPr>
          </w:p>
        </w:tc>
        <w:tc>
          <w:tcPr>
            <w:tcW w:w="451" w:type="dxa"/>
            <w:gridSpan w:val="2"/>
            <w:vAlign w:val="center"/>
          </w:tcPr>
          <w:p w:rsidR="00F456E7" w:rsidRDefault="00F456E7">
            <w:pPr>
              <w:jc w:val="center"/>
              <w:rPr>
                <w:rFonts w:ascii="仿宋_GB2312" w:eastAsia="仿宋_GB2312"/>
                <w:color w:val="000000"/>
                <w:sz w:val="20"/>
                <w:szCs w:val="20"/>
              </w:rPr>
            </w:pPr>
          </w:p>
        </w:tc>
        <w:tc>
          <w:tcPr>
            <w:tcW w:w="969" w:type="dxa"/>
            <w:vAlign w:val="center"/>
          </w:tcPr>
          <w:p w:rsidR="00F456E7" w:rsidRDefault="00F456E7">
            <w:pPr>
              <w:jc w:val="center"/>
              <w:rPr>
                <w:rFonts w:ascii="仿宋_GB2312" w:eastAsia="仿宋_GB2312"/>
                <w:color w:val="000000"/>
                <w:sz w:val="20"/>
                <w:szCs w:val="20"/>
              </w:rPr>
            </w:pPr>
          </w:p>
        </w:tc>
        <w:tc>
          <w:tcPr>
            <w:tcW w:w="368" w:type="dxa"/>
            <w:vAlign w:val="center"/>
          </w:tcPr>
          <w:p w:rsidR="00F456E7" w:rsidRDefault="00F456E7">
            <w:pPr>
              <w:jc w:val="center"/>
              <w:rPr>
                <w:rFonts w:ascii="仿宋_GB2312" w:eastAsia="仿宋_GB2312"/>
                <w:color w:val="000000"/>
                <w:sz w:val="20"/>
                <w:szCs w:val="20"/>
              </w:rPr>
            </w:pPr>
          </w:p>
        </w:tc>
        <w:tc>
          <w:tcPr>
            <w:tcW w:w="393" w:type="dxa"/>
            <w:vAlign w:val="center"/>
          </w:tcPr>
          <w:p w:rsidR="00F456E7" w:rsidRDefault="00F456E7">
            <w:pPr>
              <w:jc w:val="center"/>
              <w:rPr>
                <w:rFonts w:ascii="仿宋_GB2312" w:eastAsia="仿宋_GB2312"/>
                <w:color w:val="000000"/>
                <w:sz w:val="20"/>
                <w:szCs w:val="20"/>
              </w:rPr>
            </w:pPr>
          </w:p>
        </w:tc>
        <w:tc>
          <w:tcPr>
            <w:tcW w:w="482" w:type="dxa"/>
            <w:gridSpan w:val="2"/>
            <w:vAlign w:val="center"/>
          </w:tcPr>
          <w:p w:rsidR="00F456E7" w:rsidRDefault="00F456E7">
            <w:pPr>
              <w:jc w:val="center"/>
              <w:rPr>
                <w:rFonts w:ascii="仿宋_GB2312" w:eastAsia="仿宋_GB2312"/>
                <w:color w:val="000000"/>
                <w:sz w:val="20"/>
                <w:szCs w:val="20"/>
              </w:rPr>
            </w:pPr>
          </w:p>
        </w:tc>
        <w:tc>
          <w:tcPr>
            <w:tcW w:w="930" w:type="dxa"/>
            <w:gridSpan w:val="2"/>
            <w:vAlign w:val="center"/>
          </w:tcPr>
          <w:p w:rsidR="00F456E7" w:rsidRDefault="00F456E7">
            <w:pPr>
              <w:jc w:val="center"/>
              <w:rPr>
                <w:rFonts w:ascii="仿宋_GB2312" w:eastAsia="仿宋_GB2312"/>
                <w:color w:val="000000"/>
                <w:sz w:val="20"/>
                <w:szCs w:val="20"/>
              </w:rPr>
            </w:pPr>
          </w:p>
        </w:tc>
        <w:tc>
          <w:tcPr>
            <w:tcW w:w="321" w:type="dxa"/>
            <w:gridSpan w:val="2"/>
            <w:vAlign w:val="center"/>
          </w:tcPr>
          <w:p w:rsidR="00F456E7" w:rsidRDefault="00F456E7">
            <w:pPr>
              <w:jc w:val="center"/>
              <w:rPr>
                <w:rFonts w:ascii="仿宋_GB2312" w:eastAsia="仿宋_GB2312"/>
                <w:color w:val="000000"/>
                <w:sz w:val="20"/>
                <w:szCs w:val="20"/>
              </w:rPr>
            </w:pPr>
          </w:p>
        </w:tc>
        <w:tc>
          <w:tcPr>
            <w:tcW w:w="420" w:type="dxa"/>
            <w:gridSpan w:val="2"/>
          </w:tcPr>
          <w:p w:rsidR="00F456E7" w:rsidRDefault="00F456E7">
            <w:pPr>
              <w:rPr>
                <w:rFonts w:ascii="仿宋_GB2312" w:eastAsia="仿宋_GB2312"/>
                <w:color w:val="000000"/>
                <w:sz w:val="20"/>
                <w:szCs w:val="20"/>
              </w:rPr>
            </w:pPr>
          </w:p>
        </w:tc>
        <w:tc>
          <w:tcPr>
            <w:tcW w:w="420" w:type="dxa"/>
            <w:gridSpan w:val="2"/>
          </w:tcPr>
          <w:p w:rsidR="00F456E7" w:rsidRDefault="00F456E7">
            <w:pPr>
              <w:widowControl/>
              <w:jc w:val="center"/>
              <w:outlineLvl w:val="1"/>
              <w:rPr>
                <w:rFonts w:ascii="仿宋_GB2312" w:eastAsia="仿宋_GB2312" w:hAnsi="宋体"/>
                <w:kern w:val="0"/>
                <w:sz w:val="32"/>
                <w:szCs w:val="32"/>
              </w:rPr>
            </w:pPr>
          </w:p>
        </w:tc>
        <w:tc>
          <w:tcPr>
            <w:tcW w:w="465" w:type="dxa"/>
            <w:gridSpan w:val="3"/>
          </w:tcPr>
          <w:p w:rsidR="00F456E7" w:rsidRDefault="00F456E7">
            <w:pPr>
              <w:widowControl/>
              <w:jc w:val="center"/>
              <w:outlineLvl w:val="1"/>
              <w:rPr>
                <w:rFonts w:ascii="仿宋_GB2312" w:eastAsia="仿宋_GB2312" w:hAnsi="宋体"/>
                <w:kern w:val="0"/>
                <w:sz w:val="32"/>
                <w:szCs w:val="32"/>
              </w:rPr>
            </w:pP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85" w:type="dxa"/>
            <w:gridSpan w:val="2"/>
            <w:vAlign w:val="center"/>
          </w:tcPr>
          <w:p w:rsidR="00F456E7" w:rsidRDefault="00F456E7">
            <w:pPr>
              <w:jc w:val="center"/>
              <w:rPr>
                <w:rFonts w:ascii="仿宋_GB2312" w:eastAsia="仿宋_GB2312"/>
                <w:color w:val="000000"/>
                <w:sz w:val="20"/>
                <w:szCs w:val="20"/>
              </w:rPr>
            </w:pPr>
          </w:p>
        </w:tc>
        <w:tc>
          <w:tcPr>
            <w:tcW w:w="436" w:type="dxa"/>
            <w:vAlign w:val="center"/>
          </w:tcPr>
          <w:p w:rsidR="00F456E7" w:rsidRDefault="00F456E7">
            <w:pPr>
              <w:jc w:val="center"/>
              <w:rPr>
                <w:rFonts w:ascii="仿宋_GB2312" w:eastAsia="仿宋_GB2312"/>
                <w:color w:val="000000"/>
                <w:sz w:val="20"/>
                <w:szCs w:val="20"/>
              </w:rPr>
            </w:pPr>
          </w:p>
        </w:tc>
        <w:tc>
          <w:tcPr>
            <w:tcW w:w="491" w:type="dxa"/>
            <w:vAlign w:val="center"/>
          </w:tcPr>
          <w:p w:rsidR="00F456E7" w:rsidRDefault="00F456E7">
            <w:pPr>
              <w:jc w:val="center"/>
              <w:rPr>
                <w:rFonts w:ascii="仿宋_GB2312" w:eastAsia="仿宋_GB2312"/>
                <w:color w:val="000000"/>
                <w:sz w:val="20"/>
                <w:szCs w:val="20"/>
              </w:rPr>
            </w:pPr>
          </w:p>
        </w:tc>
        <w:tc>
          <w:tcPr>
            <w:tcW w:w="1042" w:type="dxa"/>
            <w:gridSpan w:val="2"/>
            <w:vAlign w:val="center"/>
          </w:tcPr>
          <w:p w:rsidR="00F456E7" w:rsidRDefault="00F456E7">
            <w:pPr>
              <w:jc w:val="center"/>
              <w:rPr>
                <w:rFonts w:ascii="仿宋_GB2312" w:eastAsia="仿宋_GB2312"/>
                <w:color w:val="000000"/>
                <w:sz w:val="20"/>
                <w:szCs w:val="20"/>
              </w:rPr>
            </w:pPr>
          </w:p>
        </w:tc>
        <w:tc>
          <w:tcPr>
            <w:tcW w:w="931" w:type="dxa"/>
            <w:gridSpan w:val="2"/>
            <w:vAlign w:val="center"/>
          </w:tcPr>
          <w:p w:rsidR="00F456E7" w:rsidRDefault="00F456E7">
            <w:pPr>
              <w:jc w:val="center"/>
              <w:rPr>
                <w:rFonts w:ascii="仿宋_GB2312" w:eastAsia="仿宋_GB2312"/>
                <w:color w:val="000000"/>
                <w:sz w:val="20"/>
                <w:szCs w:val="20"/>
              </w:rPr>
            </w:pPr>
          </w:p>
        </w:tc>
        <w:tc>
          <w:tcPr>
            <w:tcW w:w="842" w:type="dxa"/>
            <w:gridSpan w:val="2"/>
            <w:vAlign w:val="center"/>
          </w:tcPr>
          <w:p w:rsidR="00F456E7" w:rsidRDefault="00F456E7">
            <w:pPr>
              <w:jc w:val="center"/>
              <w:rPr>
                <w:rFonts w:ascii="仿宋_GB2312" w:eastAsia="仿宋_GB2312"/>
                <w:color w:val="000000"/>
                <w:sz w:val="20"/>
                <w:szCs w:val="20"/>
              </w:rPr>
            </w:pPr>
          </w:p>
        </w:tc>
        <w:tc>
          <w:tcPr>
            <w:tcW w:w="451" w:type="dxa"/>
            <w:gridSpan w:val="2"/>
            <w:vAlign w:val="center"/>
          </w:tcPr>
          <w:p w:rsidR="00F456E7" w:rsidRDefault="00F456E7">
            <w:pPr>
              <w:jc w:val="center"/>
              <w:rPr>
                <w:rFonts w:ascii="仿宋_GB2312" w:eastAsia="仿宋_GB2312"/>
                <w:color w:val="000000"/>
                <w:sz w:val="20"/>
                <w:szCs w:val="20"/>
              </w:rPr>
            </w:pPr>
          </w:p>
        </w:tc>
        <w:tc>
          <w:tcPr>
            <w:tcW w:w="969" w:type="dxa"/>
            <w:vAlign w:val="center"/>
          </w:tcPr>
          <w:p w:rsidR="00F456E7" w:rsidRDefault="00F456E7">
            <w:pPr>
              <w:jc w:val="center"/>
              <w:rPr>
                <w:rFonts w:ascii="仿宋_GB2312" w:eastAsia="仿宋_GB2312"/>
                <w:color w:val="000000"/>
                <w:sz w:val="20"/>
                <w:szCs w:val="20"/>
              </w:rPr>
            </w:pPr>
          </w:p>
        </w:tc>
        <w:tc>
          <w:tcPr>
            <w:tcW w:w="368" w:type="dxa"/>
            <w:vAlign w:val="center"/>
          </w:tcPr>
          <w:p w:rsidR="00F456E7" w:rsidRDefault="00F456E7">
            <w:pPr>
              <w:jc w:val="center"/>
              <w:rPr>
                <w:rFonts w:ascii="仿宋_GB2312" w:eastAsia="仿宋_GB2312"/>
                <w:color w:val="000000"/>
                <w:sz w:val="20"/>
                <w:szCs w:val="20"/>
              </w:rPr>
            </w:pPr>
          </w:p>
        </w:tc>
        <w:tc>
          <w:tcPr>
            <w:tcW w:w="393" w:type="dxa"/>
            <w:vAlign w:val="center"/>
          </w:tcPr>
          <w:p w:rsidR="00F456E7" w:rsidRDefault="00F456E7">
            <w:pPr>
              <w:jc w:val="center"/>
              <w:rPr>
                <w:rFonts w:ascii="仿宋_GB2312" w:eastAsia="仿宋_GB2312"/>
                <w:color w:val="000000"/>
                <w:sz w:val="20"/>
                <w:szCs w:val="20"/>
              </w:rPr>
            </w:pPr>
          </w:p>
        </w:tc>
        <w:tc>
          <w:tcPr>
            <w:tcW w:w="482" w:type="dxa"/>
            <w:gridSpan w:val="2"/>
            <w:vAlign w:val="center"/>
          </w:tcPr>
          <w:p w:rsidR="00F456E7" w:rsidRDefault="00F456E7">
            <w:pPr>
              <w:jc w:val="center"/>
              <w:rPr>
                <w:rFonts w:ascii="仿宋_GB2312" w:eastAsia="仿宋_GB2312"/>
                <w:color w:val="000000"/>
                <w:sz w:val="20"/>
                <w:szCs w:val="20"/>
              </w:rPr>
            </w:pPr>
          </w:p>
        </w:tc>
        <w:tc>
          <w:tcPr>
            <w:tcW w:w="930" w:type="dxa"/>
            <w:gridSpan w:val="2"/>
            <w:vAlign w:val="center"/>
          </w:tcPr>
          <w:p w:rsidR="00F456E7" w:rsidRDefault="00F456E7">
            <w:pPr>
              <w:jc w:val="center"/>
              <w:rPr>
                <w:rFonts w:ascii="仿宋_GB2312" w:eastAsia="仿宋_GB2312"/>
                <w:color w:val="000000"/>
                <w:sz w:val="20"/>
                <w:szCs w:val="20"/>
              </w:rPr>
            </w:pPr>
          </w:p>
        </w:tc>
        <w:tc>
          <w:tcPr>
            <w:tcW w:w="321" w:type="dxa"/>
            <w:gridSpan w:val="2"/>
            <w:vAlign w:val="center"/>
          </w:tcPr>
          <w:p w:rsidR="00F456E7" w:rsidRDefault="00F456E7">
            <w:pPr>
              <w:jc w:val="center"/>
              <w:rPr>
                <w:rFonts w:ascii="仿宋_GB2312" w:eastAsia="仿宋_GB2312"/>
                <w:color w:val="000000"/>
                <w:sz w:val="20"/>
                <w:szCs w:val="20"/>
              </w:rPr>
            </w:pPr>
          </w:p>
        </w:tc>
        <w:tc>
          <w:tcPr>
            <w:tcW w:w="420" w:type="dxa"/>
            <w:gridSpan w:val="2"/>
          </w:tcPr>
          <w:p w:rsidR="00F456E7" w:rsidRDefault="00F456E7">
            <w:pPr>
              <w:rPr>
                <w:rFonts w:ascii="仿宋_GB2312" w:eastAsia="仿宋_GB2312"/>
                <w:color w:val="000000"/>
                <w:sz w:val="20"/>
                <w:szCs w:val="20"/>
              </w:rPr>
            </w:pPr>
          </w:p>
        </w:tc>
        <w:tc>
          <w:tcPr>
            <w:tcW w:w="420" w:type="dxa"/>
            <w:gridSpan w:val="2"/>
          </w:tcPr>
          <w:p w:rsidR="00F456E7" w:rsidRDefault="00F456E7">
            <w:pPr>
              <w:widowControl/>
              <w:jc w:val="center"/>
              <w:outlineLvl w:val="1"/>
              <w:rPr>
                <w:rFonts w:ascii="仿宋_GB2312" w:eastAsia="仿宋_GB2312" w:hAnsi="宋体"/>
                <w:kern w:val="0"/>
                <w:sz w:val="32"/>
                <w:szCs w:val="32"/>
              </w:rPr>
            </w:pPr>
          </w:p>
        </w:tc>
        <w:tc>
          <w:tcPr>
            <w:tcW w:w="465" w:type="dxa"/>
            <w:gridSpan w:val="3"/>
          </w:tcPr>
          <w:p w:rsidR="00F456E7" w:rsidRDefault="00F456E7">
            <w:pPr>
              <w:widowControl/>
              <w:jc w:val="center"/>
              <w:outlineLvl w:val="1"/>
              <w:rPr>
                <w:rFonts w:ascii="仿宋_GB2312" w:eastAsia="仿宋_GB2312" w:hAnsi="宋体"/>
                <w:kern w:val="0"/>
                <w:sz w:val="32"/>
                <w:szCs w:val="32"/>
              </w:rPr>
            </w:pPr>
          </w:p>
        </w:tc>
      </w:tr>
      <w:tr w:rsidR="00F456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85" w:type="dxa"/>
            <w:gridSpan w:val="2"/>
            <w:vAlign w:val="center"/>
          </w:tcPr>
          <w:p w:rsidR="00F456E7" w:rsidRDefault="00F456E7">
            <w:pPr>
              <w:jc w:val="center"/>
              <w:rPr>
                <w:rFonts w:ascii="仿宋_GB2312" w:eastAsia="仿宋_GB2312"/>
                <w:color w:val="000000"/>
                <w:sz w:val="20"/>
                <w:szCs w:val="20"/>
              </w:rPr>
            </w:pPr>
          </w:p>
        </w:tc>
        <w:tc>
          <w:tcPr>
            <w:tcW w:w="436" w:type="dxa"/>
            <w:vAlign w:val="center"/>
          </w:tcPr>
          <w:p w:rsidR="00F456E7" w:rsidRDefault="00F456E7">
            <w:pPr>
              <w:jc w:val="center"/>
              <w:rPr>
                <w:rFonts w:ascii="仿宋_GB2312" w:eastAsia="仿宋_GB2312"/>
                <w:color w:val="000000"/>
                <w:sz w:val="20"/>
                <w:szCs w:val="20"/>
              </w:rPr>
            </w:pPr>
          </w:p>
        </w:tc>
        <w:tc>
          <w:tcPr>
            <w:tcW w:w="491" w:type="dxa"/>
            <w:vAlign w:val="center"/>
          </w:tcPr>
          <w:p w:rsidR="00F456E7" w:rsidRDefault="00F456E7">
            <w:pPr>
              <w:jc w:val="center"/>
              <w:rPr>
                <w:rFonts w:ascii="仿宋_GB2312" w:eastAsia="仿宋_GB2312"/>
                <w:color w:val="000000"/>
                <w:sz w:val="20"/>
                <w:szCs w:val="20"/>
              </w:rPr>
            </w:pPr>
          </w:p>
        </w:tc>
        <w:tc>
          <w:tcPr>
            <w:tcW w:w="1042" w:type="dxa"/>
            <w:gridSpan w:val="2"/>
            <w:vAlign w:val="center"/>
          </w:tcPr>
          <w:p w:rsidR="00F456E7" w:rsidRDefault="00F456E7">
            <w:pPr>
              <w:jc w:val="center"/>
              <w:rPr>
                <w:rFonts w:ascii="仿宋_GB2312" w:eastAsia="仿宋_GB2312"/>
                <w:color w:val="000000"/>
                <w:sz w:val="20"/>
                <w:szCs w:val="20"/>
              </w:rPr>
            </w:pPr>
          </w:p>
        </w:tc>
        <w:tc>
          <w:tcPr>
            <w:tcW w:w="931" w:type="dxa"/>
            <w:gridSpan w:val="2"/>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合</w:t>
            </w:r>
            <w:r>
              <w:rPr>
                <w:rFonts w:ascii="仿宋_GB2312" w:eastAsia="仿宋_GB2312" w:hint="eastAsia"/>
                <w:b/>
                <w:bCs/>
                <w:color w:val="000000"/>
                <w:sz w:val="20"/>
                <w:szCs w:val="20"/>
              </w:rPr>
              <w:t xml:space="preserve"> </w:t>
            </w:r>
            <w:r>
              <w:rPr>
                <w:rFonts w:ascii="仿宋_GB2312" w:eastAsia="仿宋_GB2312" w:hint="eastAsia"/>
                <w:b/>
                <w:bCs/>
                <w:color w:val="000000"/>
                <w:sz w:val="20"/>
                <w:szCs w:val="20"/>
              </w:rPr>
              <w:t>计</w:t>
            </w:r>
          </w:p>
        </w:tc>
        <w:tc>
          <w:tcPr>
            <w:tcW w:w="842" w:type="dxa"/>
            <w:gridSpan w:val="2"/>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246.00</w:t>
            </w:r>
          </w:p>
        </w:tc>
        <w:tc>
          <w:tcPr>
            <w:tcW w:w="451" w:type="dxa"/>
            <w:gridSpan w:val="2"/>
            <w:vAlign w:val="center"/>
          </w:tcPr>
          <w:p w:rsidR="00F456E7" w:rsidRDefault="00F456E7">
            <w:pPr>
              <w:jc w:val="center"/>
              <w:rPr>
                <w:rFonts w:ascii="仿宋_GB2312" w:eastAsia="仿宋_GB2312"/>
                <w:b/>
                <w:bCs/>
                <w:color w:val="000000"/>
                <w:sz w:val="20"/>
                <w:szCs w:val="20"/>
              </w:rPr>
            </w:pPr>
          </w:p>
        </w:tc>
        <w:tc>
          <w:tcPr>
            <w:tcW w:w="969" w:type="dxa"/>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231.00</w:t>
            </w:r>
          </w:p>
        </w:tc>
        <w:tc>
          <w:tcPr>
            <w:tcW w:w="368" w:type="dxa"/>
            <w:vAlign w:val="center"/>
          </w:tcPr>
          <w:p w:rsidR="00F456E7" w:rsidRDefault="00F456E7">
            <w:pPr>
              <w:jc w:val="center"/>
              <w:rPr>
                <w:rFonts w:ascii="仿宋_GB2312" w:eastAsia="仿宋_GB2312"/>
                <w:b/>
                <w:bCs/>
                <w:color w:val="000000"/>
                <w:sz w:val="20"/>
                <w:szCs w:val="20"/>
              </w:rPr>
            </w:pPr>
          </w:p>
        </w:tc>
        <w:tc>
          <w:tcPr>
            <w:tcW w:w="393" w:type="dxa"/>
            <w:vAlign w:val="center"/>
          </w:tcPr>
          <w:p w:rsidR="00F456E7" w:rsidRDefault="00F456E7">
            <w:pPr>
              <w:jc w:val="center"/>
              <w:rPr>
                <w:rFonts w:ascii="仿宋_GB2312" w:eastAsia="仿宋_GB2312"/>
                <w:b/>
                <w:bCs/>
                <w:color w:val="000000"/>
                <w:sz w:val="20"/>
                <w:szCs w:val="20"/>
              </w:rPr>
            </w:pPr>
          </w:p>
        </w:tc>
        <w:tc>
          <w:tcPr>
            <w:tcW w:w="482" w:type="dxa"/>
            <w:gridSpan w:val="2"/>
            <w:vAlign w:val="center"/>
          </w:tcPr>
          <w:p w:rsidR="00F456E7" w:rsidRDefault="00F456E7">
            <w:pPr>
              <w:jc w:val="center"/>
              <w:rPr>
                <w:rFonts w:ascii="仿宋_GB2312" w:eastAsia="仿宋_GB2312"/>
                <w:b/>
                <w:bCs/>
                <w:color w:val="000000"/>
                <w:sz w:val="20"/>
                <w:szCs w:val="20"/>
              </w:rPr>
            </w:pPr>
          </w:p>
        </w:tc>
        <w:tc>
          <w:tcPr>
            <w:tcW w:w="930" w:type="dxa"/>
            <w:gridSpan w:val="2"/>
            <w:vAlign w:val="center"/>
          </w:tcPr>
          <w:p w:rsidR="00F456E7" w:rsidRDefault="00116FFC">
            <w:pPr>
              <w:jc w:val="center"/>
              <w:rPr>
                <w:rFonts w:ascii="仿宋_GB2312" w:eastAsia="仿宋_GB2312"/>
                <w:b/>
                <w:bCs/>
                <w:color w:val="000000"/>
                <w:sz w:val="20"/>
                <w:szCs w:val="20"/>
              </w:rPr>
            </w:pPr>
            <w:r>
              <w:rPr>
                <w:rFonts w:ascii="仿宋_GB2312" w:eastAsia="仿宋_GB2312" w:hint="eastAsia"/>
                <w:b/>
                <w:bCs/>
                <w:color w:val="000000"/>
                <w:sz w:val="20"/>
                <w:szCs w:val="20"/>
              </w:rPr>
              <w:t>15.00</w:t>
            </w:r>
          </w:p>
        </w:tc>
        <w:tc>
          <w:tcPr>
            <w:tcW w:w="321" w:type="dxa"/>
            <w:gridSpan w:val="2"/>
            <w:vAlign w:val="center"/>
          </w:tcPr>
          <w:p w:rsidR="00F456E7" w:rsidRDefault="00F456E7">
            <w:pPr>
              <w:jc w:val="center"/>
              <w:rPr>
                <w:rFonts w:ascii="仿宋_GB2312" w:eastAsia="仿宋_GB2312"/>
                <w:color w:val="000000"/>
                <w:sz w:val="20"/>
                <w:szCs w:val="20"/>
              </w:rPr>
            </w:pPr>
          </w:p>
        </w:tc>
        <w:tc>
          <w:tcPr>
            <w:tcW w:w="420" w:type="dxa"/>
            <w:gridSpan w:val="2"/>
          </w:tcPr>
          <w:p w:rsidR="00F456E7" w:rsidRDefault="00F456E7">
            <w:pPr>
              <w:rPr>
                <w:rFonts w:ascii="仿宋_GB2312" w:eastAsia="仿宋_GB2312"/>
                <w:color w:val="000000"/>
                <w:sz w:val="20"/>
                <w:szCs w:val="20"/>
              </w:rPr>
            </w:pPr>
          </w:p>
        </w:tc>
        <w:tc>
          <w:tcPr>
            <w:tcW w:w="420" w:type="dxa"/>
            <w:gridSpan w:val="2"/>
          </w:tcPr>
          <w:p w:rsidR="00F456E7" w:rsidRDefault="00F456E7">
            <w:pPr>
              <w:jc w:val="center"/>
              <w:rPr>
                <w:rFonts w:ascii="仿宋_GB2312" w:eastAsia="仿宋_GB2312"/>
                <w:b/>
                <w:bCs/>
                <w:color w:val="000000"/>
                <w:sz w:val="20"/>
                <w:szCs w:val="20"/>
              </w:rPr>
            </w:pPr>
          </w:p>
        </w:tc>
        <w:tc>
          <w:tcPr>
            <w:tcW w:w="465" w:type="dxa"/>
            <w:gridSpan w:val="3"/>
          </w:tcPr>
          <w:p w:rsidR="00F456E7" w:rsidRDefault="00F456E7">
            <w:pPr>
              <w:jc w:val="center"/>
              <w:rPr>
                <w:rFonts w:ascii="仿宋_GB2312" w:eastAsia="仿宋_GB2312"/>
                <w:b/>
                <w:bCs/>
                <w:color w:val="000000"/>
                <w:sz w:val="20"/>
                <w:szCs w:val="20"/>
              </w:rPr>
            </w:pPr>
          </w:p>
        </w:tc>
      </w:tr>
    </w:tbl>
    <w:p w:rsidR="00F456E7" w:rsidRDefault="00F456E7">
      <w:pPr>
        <w:widowControl/>
        <w:jc w:val="left"/>
        <w:textAlignment w:val="bottom"/>
        <w:rPr>
          <w:rFonts w:ascii="宋体" w:hAnsi="宋体" w:cs="宋体"/>
          <w:color w:val="FF0000"/>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jc w:val="left"/>
      </w:pPr>
    </w:p>
    <w:p w:rsidR="00F456E7" w:rsidRDefault="00116FFC">
      <w:pPr>
        <w:rPr>
          <w:rFonts w:ascii="宋体" w:hAnsi="宋体" w:cs="宋体"/>
          <w:kern w:val="0"/>
          <w:sz w:val="20"/>
          <w:szCs w:val="20"/>
          <w:lang w:bidi="ar"/>
        </w:rPr>
      </w:pPr>
      <w:r>
        <w:rPr>
          <w:rFonts w:ascii="宋体" w:hAnsi="宋体" w:cs="宋体" w:hint="eastAsia"/>
          <w:kern w:val="0"/>
          <w:sz w:val="20"/>
          <w:szCs w:val="20"/>
          <w:lang w:bidi="ar"/>
        </w:rPr>
        <w:br w:type="page"/>
      </w:r>
    </w:p>
    <w:p w:rsidR="00F456E7" w:rsidRDefault="00116FFC">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8</w:t>
      </w:r>
    </w:p>
    <w:p w:rsidR="00F456E7" w:rsidRDefault="00116FFC">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政府性基金预算支出</w:t>
      </w:r>
      <w:r>
        <w:rPr>
          <w:rFonts w:ascii="仿宋_GB2312" w:eastAsia="仿宋_GB2312" w:hAnsi="宋体" w:hint="eastAsia"/>
          <w:b/>
          <w:kern w:val="0"/>
          <w:sz w:val="32"/>
          <w:szCs w:val="32"/>
        </w:rPr>
        <w:t>情况表</w:t>
      </w:r>
    </w:p>
    <w:p w:rsidR="00F456E7" w:rsidRDefault="00116FFC">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F456E7">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科</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目</w:t>
            </w:r>
          </w:p>
        </w:tc>
        <w:tc>
          <w:tcPr>
            <w:tcW w:w="4929" w:type="dxa"/>
            <w:gridSpan w:val="4"/>
            <w:tcBorders>
              <w:top w:val="single" w:sz="4" w:space="0" w:color="auto"/>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r>
              <w:rPr>
                <w:rFonts w:ascii="仿宋_GB2312" w:eastAsia="仿宋_GB2312" w:hAnsi="宋体" w:cs="宋体" w:hint="eastAsia"/>
                <w:b/>
                <w:bCs/>
                <w:kern w:val="0"/>
                <w:sz w:val="20"/>
                <w:szCs w:val="20"/>
              </w:rPr>
              <w:t>支出</w:t>
            </w:r>
          </w:p>
        </w:tc>
      </w:tr>
      <w:tr w:rsidR="00F456E7">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vMerge w:val="restart"/>
            <w:tcBorders>
              <w:top w:val="nil"/>
              <w:left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F456E7" w:rsidRDefault="00F456E7">
            <w:pPr>
              <w:widowControl/>
              <w:spacing w:line="280" w:lineRule="exact"/>
              <w:jc w:val="center"/>
              <w:rPr>
                <w:rFonts w:ascii="仿宋_GB2312" w:eastAsia="仿宋_GB2312" w:hAnsi="宋体" w:cs="宋体"/>
                <w:b/>
                <w:bCs/>
                <w:kern w:val="0"/>
                <w:sz w:val="20"/>
                <w:szCs w:val="20"/>
              </w:rPr>
            </w:pPr>
          </w:p>
        </w:tc>
        <w:tc>
          <w:tcPr>
            <w:tcW w:w="2157" w:type="dxa"/>
            <w:gridSpan w:val="2"/>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9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vMerge/>
            <w:tcBorders>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102" w:type="dxa"/>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47"/>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0"/>
                <w:szCs w:val="20"/>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2357"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0"/>
                <w:szCs w:val="20"/>
              </w:rPr>
            </w:pPr>
          </w:p>
        </w:tc>
      </w:tr>
    </w:tbl>
    <w:p w:rsidR="00F456E7" w:rsidRDefault="00F456E7">
      <w:pPr>
        <w:widowControl/>
        <w:spacing w:line="280" w:lineRule="exact"/>
        <w:jc w:val="center"/>
        <w:outlineLvl w:val="1"/>
        <w:rPr>
          <w:rFonts w:ascii="仿宋_GB2312" w:eastAsia="仿宋_GB2312" w:hAnsi="宋体"/>
          <w:b/>
          <w:kern w:val="0"/>
          <w:sz w:val="20"/>
          <w:szCs w:val="20"/>
        </w:rPr>
      </w:pPr>
    </w:p>
    <w:p w:rsidR="00F456E7" w:rsidRDefault="00116FFC">
      <w:pPr>
        <w:widowControl/>
        <w:spacing w:line="280" w:lineRule="exact"/>
        <w:outlineLvl w:val="1"/>
        <w:rPr>
          <w:rFonts w:ascii="仿宋_GB2312" w:eastAsia="仿宋_GB2312" w:hAnsi="宋体"/>
          <w:b/>
          <w:kern w:val="0"/>
          <w:sz w:val="28"/>
          <w:szCs w:val="32"/>
        </w:rPr>
      </w:pPr>
      <w:r>
        <w:rPr>
          <w:rFonts w:ascii="仿宋_GB2312" w:eastAsia="仿宋_GB2312" w:hAnsi="宋体" w:hint="eastAsia"/>
          <w:b/>
          <w:kern w:val="0"/>
          <w:sz w:val="28"/>
          <w:szCs w:val="32"/>
        </w:rPr>
        <w:t>呼图壁县人民政府办公室</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年没有使用政府性基金预算支出，政府性基金预算支出情况表为空。</w:t>
      </w:r>
    </w:p>
    <w:p w:rsidR="00F456E7" w:rsidRDefault="00F456E7">
      <w:pPr>
        <w:widowControl/>
        <w:spacing w:line="280" w:lineRule="exact"/>
        <w:outlineLvl w:val="1"/>
        <w:rPr>
          <w:rFonts w:ascii="仿宋_GB2312" w:eastAsia="仿宋_GB2312" w:hAnsi="宋体"/>
          <w:b/>
          <w:kern w:val="0"/>
          <w:sz w:val="28"/>
          <w:szCs w:val="32"/>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116FFC">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9</w:t>
      </w:r>
    </w:p>
    <w:p w:rsidR="00F456E7" w:rsidRDefault="00116FFC">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w:t>
      </w:r>
      <w:r>
        <w:rPr>
          <w:rFonts w:ascii="仿宋_GB2312" w:eastAsia="仿宋_GB2312" w:hAnsi="宋体" w:hint="eastAsia"/>
          <w:b/>
          <w:kern w:val="0"/>
          <w:sz w:val="32"/>
          <w:szCs w:val="32"/>
        </w:rPr>
        <w:t>情况表</w:t>
      </w:r>
    </w:p>
    <w:p w:rsidR="00F456E7" w:rsidRDefault="00116FFC">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F456E7">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w:t>
            </w:r>
            <w:r>
              <w:rPr>
                <w:rFonts w:ascii="仿宋_GB2312" w:eastAsia="仿宋_GB2312" w:hAnsi="宋体" w:cs="宋体" w:hint="eastAsia"/>
                <w:b/>
                <w:bCs/>
                <w:kern w:val="0"/>
                <w:sz w:val="24"/>
              </w:rPr>
              <w:t>支出</w:t>
            </w:r>
          </w:p>
        </w:tc>
      </w:tr>
      <w:tr w:rsidR="00F456E7">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vMerge w:val="restart"/>
            <w:tcBorders>
              <w:top w:val="nil"/>
              <w:left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F456E7" w:rsidRDefault="00F456E7">
            <w:pPr>
              <w:widowControl/>
              <w:spacing w:line="280" w:lineRule="exact"/>
              <w:jc w:val="center"/>
              <w:rPr>
                <w:rFonts w:ascii="仿宋_GB2312" w:eastAsia="仿宋_GB2312" w:hAnsi="宋体" w:cs="宋体"/>
                <w:b/>
                <w:bCs/>
                <w:kern w:val="0"/>
                <w:sz w:val="32"/>
                <w:szCs w:val="32"/>
              </w:rPr>
            </w:pPr>
          </w:p>
        </w:tc>
        <w:tc>
          <w:tcPr>
            <w:tcW w:w="2157" w:type="dxa"/>
            <w:gridSpan w:val="2"/>
            <w:tcBorders>
              <w:top w:val="nil"/>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312"/>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vMerge/>
            <w:tcBorders>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102" w:type="dxa"/>
            <w:tcBorders>
              <w:top w:val="single" w:sz="4" w:space="0" w:color="auto"/>
              <w:left w:val="single" w:sz="4" w:space="0" w:color="auto"/>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b/>
                <w:bCs/>
                <w:kern w:val="0"/>
                <w:sz w:val="32"/>
                <w:szCs w:val="32"/>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4"/>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4"/>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235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r>
      <w:tr w:rsidR="00F456E7">
        <w:trPr>
          <w:trHeight w:val="510"/>
        </w:trPr>
        <w:tc>
          <w:tcPr>
            <w:tcW w:w="585"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4"/>
              </w:rPr>
            </w:pPr>
          </w:p>
        </w:tc>
        <w:tc>
          <w:tcPr>
            <w:tcW w:w="687"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宋体" w:hAnsi="宋体" w:cs="宋体"/>
                <w:kern w:val="0"/>
                <w:sz w:val="24"/>
              </w:rPr>
            </w:pPr>
          </w:p>
        </w:tc>
        <w:tc>
          <w:tcPr>
            <w:tcW w:w="656"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2357" w:type="dxa"/>
            <w:tcBorders>
              <w:top w:val="nil"/>
              <w:left w:val="nil"/>
              <w:bottom w:val="single" w:sz="4" w:space="0" w:color="auto"/>
              <w:right w:val="single" w:sz="4" w:space="0" w:color="auto"/>
            </w:tcBorders>
            <w:vAlign w:val="center"/>
          </w:tcPr>
          <w:p w:rsidR="00F456E7" w:rsidRDefault="00116FFC">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1055"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456E7" w:rsidRDefault="00F456E7">
            <w:pPr>
              <w:widowControl/>
              <w:spacing w:line="280" w:lineRule="exact"/>
              <w:jc w:val="center"/>
              <w:rPr>
                <w:rFonts w:ascii="仿宋_GB2312" w:eastAsia="仿宋_GB2312" w:hAnsi="宋体" w:cs="宋体"/>
                <w:kern w:val="0"/>
                <w:sz w:val="24"/>
              </w:rPr>
            </w:pPr>
          </w:p>
        </w:tc>
      </w:tr>
    </w:tbl>
    <w:p w:rsidR="00F456E7" w:rsidRDefault="00F456E7">
      <w:pPr>
        <w:widowControl/>
        <w:spacing w:line="280" w:lineRule="exact"/>
        <w:jc w:val="center"/>
        <w:outlineLvl w:val="1"/>
        <w:rPr>
          <w:rFonts w:ascii="仿宋_GB2312" w:eastAsia="仿宋_GB2312" w:hAnsi="宋体"/>
          <w:bCs/>
          <w:kern w:val="0"/>
          <w:sz w:val="28"/>
          <w:szCs w:val="32"/>
        </w:rPr>
      </w:pPr>
    </w:p>
    <w:p w:rsidR="00F456E7" w:rsidRDefault="00116FFC">
      <w:pPr>
        <w:widowControl/>
        <w:spacing w:line="280" w:lineRule="exact"/>
        <w:outlineLvl w:val="1"/>
        <w:rPr>
          <w:rFonts w:ascii="仿宋_GB2312" w:eastAsia="仿宋_GB2312" w:hAnsi="宋体"/>
          <w:b/>
          <w:kern w:val="0"/>
          <w:sz w:val="28"/>
          <w:szCs w:val="32"/>
        </w:rPr>
      </w:pPr>
      <w:r>
        <w:rPr>
          <w:rFonts w:ascii="仿宋_GB2312" w:eastAsia="仿宋_GB2312" w:hAnsi="宋体" w:hint="eastAsia"/>
          <w:b/>
          <w:kern w:val="0"/>
          <w:sz w:val="28"/>
          <w:szCs w:val="32"/>
        </w:rPr>
        <w:t>呼图壁县人民政府办公室</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年没有使用</w:t>
      </w:r>
      <w:r>
        <w:rPr>
          <w:rFonts w:ascii="仿宋_GB2312" w:eastAsia="仿宋_GB2312" w:hAnsi="宋体" w:hint="eastAsia"/>
          <w:b/>
          <w:kern w:val="0"/>
          <w:sz w:val="28"/>
          <w:szCs w:val="32"/>
        </w:rPr>
        <w:t>国有资本经营预算支出，国有资本经营预算支出情况表为空</w:t>
      </w:r>
      <w:r>
        <w:rPr>
          <w:rFonts w:ascii="仿宋_GB2312" w:eastAsia="仿宋_GB2312" w:hAnsi="宋体" w:hint="eastAsia"/>
          <w:b/>
          <w:kern w:val="0"/>
          <w:sz w:val="28"/>
          <w:szCs w:val="32"/>
        </w:rPr>
        <w:t>。</w:t>
      </w:r>
    </w:p>
    <w:p w:rsidR="00F456E7" w:rsidRDefault="00F456E7">
      <w:pPr>
        <w:widowControl/>
        <w:jc w:val="left"/>
        <w:textAlignment w:val="bottom"/>
        <w:rPr>
          <w:rFonts w:ascii="宋体" w:hAnsi="宋体" w:cs="宋体"/>
          <w:bCs/>
          <w:kern w:val="0"/>
          <w:sz w:val="20"/>
          <w:szCs w:val="20"/>
          <w:lang w:bidi="ar"/>
        </w:rPr>
      </w:pPr>
    </w:p>
    <w:p w:rsidR="00F456E7" w:rsidRDefault="00F456E7">
      <w:pPr>
        <w:pStyle w:val="3"/>
        <w:ind w:firstLine="422"/>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116FFC">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10</w:t>
      </w:r>
    </w:p>
    <w:p w:rsidR="00F456E7" w:rsidRDefault="00116FFC">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t>财政拨款</w:t>
      </w:r>
      <w:r>
        <w:rPr>
          <w:rFonts w:ascii="仿宋_GB2312" w:eastAsia="仿宋_GB2312" w:hAnsi="宋体" w:hint="eastAsia"/>
          <w:b/>
          <w:kern w:val="0"/>
          <w:sz w:val="32"/>
          <w:szCs w:val="32"/>
        </w:rPr>
        <w:t>“三公”经费支出情况表</w:t>
      </w:r>
    </w:p>
    <w:p w:rsidR="00F456E7" w:rsidRDefault="00116FFC">
      <w:pPr>
        <w:widowControl/>
        <w:jc w:val="center"/>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W w:w="9563" w:type="dxa"/>
        <w:tblInd w:w="-503" w:type="dxa"/>
        <w:tblLayout w:type="fixed"/>
        <w:tblLook w:val="04A0" w:firstRow="1" w:lastRow="0" w:firstColumn="1" w:lastColumn="0" w:noHBand="0" w:noVBand="1"/>
      </w:tblPr>
      <w:tblGrid>
        <w:gridCol w:w="3818"/>
        <w:gridCol w:w="1215"/>
        <w:gridCol w:w="1314"/>
        <w:gridCol w:w="1595"/>
        <w:gridCol w:w="1621"/>
      </w:tblGrid>
      <w:tr w:rsidR="00F456E7">
        <w:tc>
          <w:tcPr>
            <w:tcW w:w="3818" w:type="dxa"/>
            <w:vMerge w:val="restart"/>
            <w:vAlign w:val="center"/>
          </w:tcPr>
          <w:p w:rsidR="00F456E7" w:rsidRDefault="00116FFC">
            <w:pPr>
              <w:widowControl/>
              <w:jc w:val="center"/>
              <w:outlineLvl w:val="1"/>
              <w:rPr>
                <w:rFonts w:ascii="仿宋_GB2312" w:eastAsia="仿宋_GB2312" w:hAnsi="宋体"/>
                <w:bCs/>
                <w:kern w:val="0"/>
                <w:sz w:val="24"/>
              </w:rPr>
            </w:pPr>
            <w:r>
              <w:rPr>
                <w:rFonts w:ascii="仿宋_GB2312" w:eastAsia="仿宋_GB2312" w:hAnsi="宋体" w:hint="eastAsia"/>
                <w:bCs/>
                <w:kern w:val="0"/>
                <w:sz w:val="24"/>
              </w:rPr>
              <w:t>“</w:t>
            </w:r>
            <w:r>
              <w:rPr>
                <w:rFonts w:ascii="仿宋_GB2312" w:eastAsia="仿宋_GB2312" w:hAnsi="宋体" w:hint="eastAsia"/>
                <w:bCs/>
                <w:kern w:val="0"/>
                <w:sz w:val="24"/>
              </w:rPr>
              <w:t>三公</w:t>
            </w:r>
            <w:r>
              <w:rPr>
                <w:rFonts w:ascii="仿宋_GB2312" w:eastAsia="仿宋_GB2312" w:hAnsi="宋体" w:hint="eastAsia"/>
                <w:bCs/>
                <w:kern w:val="0"/>
                <w:sz w:val="24"/>
              </w:rPr>
              <w:t>”</w:t>
            </w:r>
            <w:r>
              <w:rPr>
                <w:rFonts w:ascii="仿宋_GB2312" w:eastAsia="仿宋_GB2312" w:hAnsi="宋体" w:hint="eastAsia"/>
                <w:bCs/>
                <w:kern w:val="0"/>
                <w:sz w:val="24"/>
              </w:rPr>
              <w:t>经费</w:t>
            </w:r>
            <w:r>
              <w:rPr>
                <w:rFonts w:ascii="仿宋_GB2312" w:eastAsia="仿宋_GB2312" w:hAnsi="宋体" w:hint="eastAsia"/>
                <w:bCs/>
                <w:kern w:val="0"/>
                <w:sz w:val="24"/>
              </w:rPr>
              <w:t>支出内容</w:t>
            </w:r>
          </w:p>
        </w:tc>
        <w:tc>
          <w:tcPr>
            <w:tcW w:w="1215" w:type="dxa"/>
            <w:vMerge w:val="restart"/>
            <w:vAlign w:val="center"/>
          </w:tcPr>
          <w:p w:rsidR="00F456E7" w:rsidRDefault="00116FFC">
            <w:pPr>
              <w:widowControl/>
              <w:jc w:val="center"/>
              <w:outlineLvl w:val="1"/>
              <w:rPr>
                <w:rFonts w:ascii="仿宋_GB2312" w:eastAsia="仿宋_GB2312" w:hAnsi="宋体"/>
                <w:bCs/>
                <w:kern w:val="0"/>
                <w:sz w:val="24"/>
                <w:lang w:eastAsia="zh-Hans"/>
              </w:rPr>
            </w:pPr>
            <w:r>
              <w:rPr>
                <w:rFonts w:ascii="仿宋_GB2312" w:eastAsia="仿宋_GB2312" w:hAnsi="宋体" w:hint="eastAsia"/>
                <w:bCs/>
                <w:kern w:val="0"/>
                <w:sz w:val="24"/>
                <w:lang w:eastAsia="zh-Hans"/>
              </w:rPr>
              <w:t>合计</w:t>
            </w:r>
          </w:p>
        </w:tc>
        <w:tc>
          <w:tcPr>
            <w:tcW w:w="4530" w:type="dxa"/>
            <w:gridSpan w:val="3"/>
            <w:vAlign w:val="center"/>
          </w:tcPr>
          <w:p w:rsidR="00F456E7" w:rsidRDefault="00116FFC">
            <w:pPr>
              <w:widowControl/>
              <w:jc w:val="center"/>
              <w:outlineLvl w:val="1"/>
              <w:rPr>
                <w:rFonts w:ascii="仿宋_GB2312" w:eastAsia="仿宋_GB2312" w:hAnsi="宋体"/>
                <w:bCs/>
                <w:kern w:val="0"/>
                <w:sz w:val="24"/>
                <w:lang w:eastAsia="zh-Hans"/>
              </w:rPr>
            </w:pPr>
            <w:r>
              <w:rPr>
                <w:rFonts w:ascii="仿宋_GB2312" w:eastAsia="仿宋_GB2312" w:hAnsi="宋体" w:hint="eastAsia"/>
                <w:bCs/>
                <w:kern w:val="0"/>
                <w:sz w:val="24"/>
                <w:lang w:eastAsia="zh-Hans"/>
              </w:rPr>
              <w:t>资金来源</w:t>
            </w:r>
          </w:p>
        </w:tc>
      </w:tr>
      <w:tr w:rsidR="00F456E7">
        <w:tc>
          <w:tcPr>
            <w:tcW w:w="3818" w:type="dxa"/>
            <w:vMerge/>
          </w:tcPr>
          <w:p w:rsidR="00F456E7" w:rsidRDefault="00F456E7">
            <w:pPr>
              <w:widowControl/>
              <w:outlineLvl w:val="1"/>
              <w:rPr>
                <w:rFonts w:ascii="仿宋_GB2312" w:eastAsia="仿宋_GB2312" w:hAnsi="宋体"/>
                <w:bCs/>
                <w:kern w:val="0"/>
                <w:sz w:val="24"/>
              </w:rPr>
            </w:pPr>
          </w:p>
        </w:tc>
        <w:tc>
          <w:tcPr>
            <w:tcW w:w="1215" w:type="dxa"/>
            <w:vMerge/>
          </w:tcPr>
          <w:p w:rsidR="00F456E7" w:rsidRDefault="00F456E7">
            <w:pPr>
              <w:widowControl/>
              <w:outlineLvl w:val="1"/>
              <w:rPr>
                <w:rFonts w:ascii="仿宋_GB2312" w:eastAsia="仿宋_GB2312" w:hAnsi="宋体"/>
                <w:bCs/>
                <w:kern w:val="0"/>
                <w:sz w:val="24"/>
              </w:rPr>
            </w:pPr>
          </w:p>
        </w:tc>
        <w:tc>
          <w:tcPr>
            <w:tcW w:w="1314" w:type="dxa"/>
            <w:vAlign w:val="center"/>
          </w:tcPr>
          <w:p w:rsidR="00F456E7" w:rsidRDefault="00116FFC">
            <w:pPr>
              <w:widowControl/>
              <w:jc w:val="center"/>
              <w:outlineLvl w:val="1"/>
              <w:rPr>
                <w:rFonts w:ascii="仿宋_GB2312" w:eastAsia="仿宋_GB2312" w:hAnsi="宋体"/>
                <w:bCs/>
                <w:kern w:val="0"/>
                <w:sz w:val="24"/>
                <w:lang w:eastAsia="zh-Hans"/>
              </w:rPr>
            </w:pPr>
            <w:r>
              <w:rPr>
                <w:rFonts w:ascii="仿宋_GB2312" w:eastAsia="仿宋_GB2312" w:hAnsi="宋体" w:hint="eastAsia"/>
                <w:bCs/>
                <w:kern w:val="0"/>
                <w:sz w:val="24"/>
                <w:lang w:eastAsia="zh-Hans"/>
              </w:rPr>
              <w:t>一般公共预算</w:t>
            </w:r>
          </w:p>
        </w:tc>
        <w:tc>
          <w:tcPr>
            <w:tcW w:w="1595" w:type="dxa"/>
            <w:vAlign w:val="center"/>
          </w:tcPr>
          <w:p w:rsidR="00F456E7" w:rsidRDefault="00116FFC">
            <w:pPr>
              <w:widowControl/>
              <w:jc w:val="center"/>
              <w:outlineLvl w:val="1"/>
              <w:rPr>
                <w:rFonts w:ascii="仿宋_GB2312" w:eastAsia="仿宋_GB2312" w:hAnsi="宋体"/>
                <w:bCs/>
                <w:kern w:val="0"/>
                <w:sz w:val="24"/>
              </w:rPr>
            </w:pPr>
            <w:r>
              <w:rPr>
                <w:rFonts w:ascii="仿宋_GB2312" w:eastAsia="仿宋_GB2312" w:hAnsi="宋体" w:hint="eastAsia"/>
                <w:bCs/>
                <w:kern w:val="0"/>
                <w:sz w:val="24"/>
              </w:rPr>
              <w:t>政府性基金</w:t>
            </w:r>
          </w:p>
        </w:tc>
        <w:tc>
          <w:tcPr>
            <w:tcW w:w="1621" w:type="dxa"/>
            <w:vAlign w:val="center"/>
          </w:tcPr>
          <w:p w:rsidR="00F456E7" w:rsidRDefault="00116FFC">
            <w:pPr>
              <w:widowControl/>
              <w:jc w:val="center"/>
              <w:outlineLvl w:val="1"/>
              <w:rPr>
                <w:rFonts w:ascii="仿宋_GB2312" w:eastAsia="仿宋_GB2312" w:hAnsi="宋体"/>
                <w:bCs/>
                <w:kern w:val="0"/>
                <w:sz w:val="24"/>
              </w:rPr>
            </w:pPr>
            <w:r>
              <w:rPr>
                <w:rFonts w:ascii="仿宋_GB2312" w:eastAsia="仿宋_GB2312" w:hAnsi="宋体" w:hint="eastAsia"/>
                <w:bCs/>
                <w:kern w:val="0"/>
                <w:sz w:val="24"/>
              </w:rPr>
              <w:t>国有资本经营预算</w:t>
            </w:r>
          </w:p>
        </w:tc>
      </w:tr>
      <w:tr w:rsidR="00F456E7">
        <w:trPr>
          <w:trHeight w:val="546"/>
        </w:trPr>
        <w:tc>
          <w:tcPr>
            <w:tcW w:w="3818" w:type="dxa"/>
            <w:vAlign w:val="center"/>
          </w:tcPr>
          <w:p w:rsidR="00F456E7" w:rsidRDefault="00116FFC">
            <w:pPr>
              <w:widowControl/>
              <w:jc w:val="center"/>
              <w:outlineLvl w:val="1"/>
              <w:rPr>
                <w:rFonts w:ascii="仿宋_GB2312" w:eastAsia="仿宋_GB2312" w:hAnsi="宋体"/>
                <w:b/>
                <w:kern w:val="0"/>
                <w:sz w:val="24"/>
              </w:rPr>
            </w:pPr>
            <w:r>
              <w:rPr>
                <w:rFonts w:ascii="仿宋_GB2312" w:eastAsia="仿宋_GB2312" w:hAnsi="宋体" w:hint="eastAsia"/>
                <w:b/>
                <w:kern w:val="0"/>
                <w:sz w:val="24"/>
              </w:rPr>
              <w:t>合计</w:t>
            </w:r>
          </w:p>
        </w:tc>
        <w:tc>
          <w:tcPr>
            <w:tcW w:w="1215" w:type="dxa"/>
          </w:tcPr>
          <w:p w:rsidR="00F456E7" w:rsidRDefault="00116FFC">
            <w:pPr>
              <w:widowControl/>
              <w:outlineLvl w:val="1"/>
              <w:rPr>
                <w:rFonts w:ascii="仿宋_GB2312" w:eastAsia="仿宋_GB2312" w:hAnsi="宋体"/>
                <w:b/>
                <w:kern w:val="0"/>
                <w:sz w:val="24"/>
              </w:rPr>
            </w:pPr>
            <w:r>
              <w:rPr>
                <w:rFonts w:ascii="仿宋_GB2312" w:eastAsia="仿宋_GB2312" w:hAnsi="宋体" w:hint="eastAsia"/>
                <w:b/>
                <w:kern w:val="0"/>
                <w:sz w:val="24"/>
              </w:rPr>
              <w:t>21.60</w:t>
            </w:r>
          </w:p>
        </w:tc>
        <w:tc>
          <w:tcPr>
            <w:tcW w:w="1314" w:type="dxa"/>
          </w:tcPr>
          <w:p w:rsidR="00F456E7" w:rsidRDefault="00116FFC">
            <w:pPr>
              <w:widowControl/>
              <w:outlineLvl w:val="1"/>
              <w:rPr>
                <w:rFonts w:ascii="仿宋_GB2312" w:eastAsia="仿宋_GB2312" w:hAnsi="宋体"/>
                <w:b/>
                <w:kern w:val="0"/>
                <w:sz w:val="24"/>
              </w:rPr>
            </w:pPr>
            <w:r>
              <w:rPr>
                <w:rFonts w:ascii="仿宋_GB2312" w:eastAsia="仿宋_GB2312" w:hAnsi="宋体" w:hint="eastAsia"/>
                <w:b/>
                <w:kern w:val="0"/>
                <w:sz w:val="24"/>
              </w:rPr>
              <w:t>21.60</w:t>
            </w:r>
          </w:p>
        </w:tc>
        <w:tc>
          <w:tcPr>
            <w:tcW w:w="1595" w:type="dxa"/>
          </w:tcPr>
          <w:p w:rsidR="00F456E7" w:rsidRDefault="00F456E7">
            <w:pPr>
              <w:widowControl/>
              <w:outlineLvl w:val="1"/>
              <w:rPr>
                <w:rFonts w:ascii="仿宋_GB2312" w:eastAsia="仿宋_GB2312" w:hAnsi="宋体"/>
                <w:bCs/>
                <w:kern w:val="0"/>
                <w:sz w:val="24"/>
              </w:rPr>
            </w:pPr>
          </w:p>
        </w:tc>
        <w:tc>
          <w:tcPr>
            <w:tcW w:w="1621" w:type="dxa"/>
          </w:tcPr>
          <w:p w:rsidR="00F456E7" w:rsidRDefault="00F456E7">
            <w:pPr>
              <w:widowControl/>
              <w:outlineLvl w:val="1"/>
              <w:rPr>
                <w:rFonts w:ascii="仿宋_GB2312" w:eastAsia="仿宋_GB2312" w:hAnsi="宋体"/>
                <w:bCs/>
                <w:kern w:val="0"/>
                <w:sz w:val="24"/>
              </w:rPr>
            </w:pPr>
          </w:p>
        </w:tc>
      </w:tr>
      <w:tr w:rsidR="00F456E7">
        <w:tc>
          <w:tcPr>
            <w:tcW w:w="3818" w:type="dxa"/>
            <w:vAlign w:val="center"/>
          </w:tcPr>
          <w:p w:rsidR="00F456E7" w:rsidRDefault="00116FFC">
            <w:pPr>
              <w:widowControl/>
              <w:jc w:val="center"/>
              <w:outlineLvl w:val="1"/>
              <w:rPr>
                <w:rFonts w:ascii="仿宋_GB2312" w:eastAsia="仿宋_GB2312" w:hAnsi="宋体"/>
                <w:bCs/>
                <w:kern w:val="0"/>
                <w:sz w:val="24"/>
              </w:rPr>
            </w:pPr>
            <w:r>
              <w:rPr>
                <w:rFonts w:ascii="仿宋_GB2312" w:eastAsia="仿宋_GB2312" w:hAnsi="宋体" w:hint="eastAsia"/>
                <w:bCs/>
                <w:kern w:val="0"/>
                <w:sz w:val="24"/>
              </w:rPr>
              <w:t>因公出国（境）费</w:t>
            </w:r>
          </w:p>
        </w:tc>
        <w:tc>
          <w:tcPr>
            <w:tcW w:w="1215" w:type="dxa"/>
          </w:tcPr>
          <w:p w:rsidR="00F456E7" w:rsidRDefault="00F456E7">
            <w:pPr>
              <w:widowControl/>
              <w:outlineLvl w:val="1"/>
              <w:rPr>
                <w:rFonts w:ascii="仿宋_GB2312" w:eastAsia="仿宋_GB2312" w:hAnsi="宋体"/>
                <w:bCs/>
                <w:kern w:val="0"/>
                <w:sz w:val="24"/>
              </w:rPr>
            </w:pPr>
          </w:p>
        </w:tc>
        <w:tc>
          <w:tcPr>
            <w:tcW w:w="1314" w:type="dxa"/>
          </w:tcPr>
          <w:p w:rsidR="00F456E7" w:rsidRDefault="00F456E7">
            <w:pPr>
              <w:widowControl/>
              <w:outlineLvl w:val="1"/>
              <w:rPr>
                <w:rFonts w:ascii="仿宋_GB2312" w:eastAsia="仿宋_GB2312" w:hAnsi="宋体"/>
                <w:bCs/>
                <w:kern w:val="0"/>
                <w:sz w:val="24"/>
              </w:rPr>
            </w:pPr>
          </w:p>
        </w:tc>
        <w:tc>
          <w:tcPr>
            <w:tcW w:w="1595" w:type="dxa"/>
          </w:tcPr>
          <w:p w:rsidR="00F456E7" w:rsidRDefault="00F456E7">
            <w:pPr>
              <w:widowControl/>
              <w:outlineLvl w:val="1"/>
              <w:rPr>
                <w:rFonts w:ascii="仿宋_GB2312" w:eastAsia="仿宋_GB2312" w:hAnsi="宋体"/>
                <w:bCs/>
                <w:kern w:val="0"/>
                <w:sz w:val="24"/>
              </w:rPr>
            </w:pPr>
          </w:p>
        </w:tc>
        <w:tc>
          <w:tcPr>
            <w:tcW w:w="1621" w:type="dxa"/>
          </w:tcPr>
          <w:p w:rsidR="00F456E7" w:rsidRDefault="00F456E7">
            <w:pPr>
              <w:widowControl/>
              <w:outlineLvl w:val="1"/>
              <w:rPr>
                <w:rFonts w:ascii="仿宋_GB2312" w:eastAsia="仿宋_GB2312" w:hAnsi="宋体"/>
                <w:bCs/>
                <w:kern w:val="0"/>
                <w:sz w:val="24"/>
              </w:rPr>
            </w:pPr>
          </w:p>
        </w:tc>
      </w:tr>
      <w:tr w:rsidR="00F456E7">
        <w:tc>
          <w:tcPr>
            <w:tcW w:w="3818" w:type="dxa"/>
            <w:vAlign w:val="center"/>
          </w:tcPr>
          <w:p w:rsidR="00F456E7" w:rsidRDefault="00116FFC">
            <w:pPr>
              <w:widowControl/>
              <w:jc w:val="center"/>
              <w:outlineLvl w:val="1"/>
              <w:rPr>
                <w:rFonts w:ascii="仿宋_GB2312" w:eastAsia="仿宋_GB2312" w:hAnsi="宋体"/>
                <w:bCs/>
                <w:kern w:val="0"/>
                <w:sz w:val="24"/>
              </w:rPr>
            </w:pPr>
            <w:r>
              <w:rPr>
                <w:rFonts w:ascii="仿宋_GB2312" w:eastAsia="仿宋_GB2312" w:hAnsi="宋体" w:hint="eastAsia"/>
                <w:bCs/>
                <w:kern w:val="0"/>
                <w:sz w:val="24"/>
              </w:rPr>
              <w:t>公务接待费</w:t>
            </w:r>
          </w:p>
        </w:tc>
        <w:tc>
          <w:tcPr>
            <w:tcW w:w="1215" w:type="dxa"/>
          </w:tcPr>
          <w:p w:rsidR="00F456E7" w:rsidRDefault="00F456E7">
            <w:pPr>
              <w:widowControl/>
              <w:outlineLvl w:val="1"/>
              <w:rPr>
                <w:rFonts w:ascii="仿宋_GB2312" w:eastAsia="仿宋_GB2312" w:hAnsi="宋体"/>
                <w:bCs/>
                <w:kern w:val="0"/>
                <w:sz w:val="24"/>
              </w:rPr>
            </w:pPr>
          </w:p>
        </w:tc>
        <w:tc>
          <w:tcPr>
            <w:tcW w:w="1314" w:type="dxa"/>
          </w:tcPr>
          <w:p w:rsidR="00F456E7" w:rsidRDefault="00F456E7">
            <w:pPr>
              <w:widowControl/>
              <w:outlineLvl w:val="1"/>
              <w:rPr>
                <w:rFonts w:ascii="仿宋_GB2312" w:eastAsia="仿宋_GB2312" w:hAnsi="宋体"/>
                <w:bCs/>
                <w:kern w:val="0"/>
                <w:sz w:val="24"/>
              </w:rPr>
            </w:pPr>
          </w:p>
        </w:tc>
        <w:tc>
          <w:tcPr>
            <w:tcW w:w="1595" w:type="dxa"/>
          </w:tcPr>
          <w:p w:rsidR="00F456E7" w:rsidRDefault="00F456E7">
            <w:pPr>
              <w:widowControl/>
              <w:outlineLvl w:val="1"/>
              <w:rPr>
                <w:rFonts w:ascii="仿宋_GB2312" w:eastAsia="仿宋_GB2312" w:hAnsi="宋体"/>
                <w:bCs/>
                <w:kern w:val="0"/>
                <w:sz w:val="24"/>
              </w:rPr>
            </w:pPr>
          </w:p>
        </w:tc>
        <w:tc>
          <w:tcPr>
            <w:tcW w:w="1621" w:type="dxa"/>
          </w:tcPr>
          <w:p w:rsidR="00F456E7" w:rsidRDefault="00F456E7">
            <w:pPr>
              <w:widowControl/>
              <w:outlineLvl w:val="1"/>
              <w:rPr>
                <w:rFonts w:ascii="仿宋_GB2312" w:eastAsia="仿宋_GB2312" w:hAnsi="宋体"/>
                <w:bCs/>
                <w:kern w:val="0"/>
                <w:sz w:val="24"/>
              </w:rPr>
            </w:pPr>
          </w:p>
        </w:tc>
      </w:tr>
      <w:tr w:rsidR="00F456E7">
        <w:tc>
          <w:tcPr>
            <w:tcW w:w="3818" w:type="dxa"/>
            <w:vAlign w:val="center"/>
          </w:tcPr>
          <w:p w:rsidR="00F456E7" w:rsidRDefault="00116FFC">
            <w:pPr>
              <w:widowControl/>
              <w:jc w:val="center"/>
              <w:outlineLvl w:val="1"/>
              <w:rPr>
                <w:rFonts w:ascii="仿宋_GB2312" w:eastAsia="仿宋_GB2312" w:hAnsi="宋体"/>
                <w:b/>
                <w:kern w:val="0"/>
                <w:sz w:val="24"/>
              </w:rPr>
            </w:pPr>
            <w:r>
              <w:rPr>
                <w:rFonts w:ascii="仿宋_GB2312" w:eastAsia="仿宋_GB2312" w:hAnsi="宋体" w:hint="eastAsia"/>
                <w:b/>
                <w:kern w:val="0"/>
                <w:sz w:val="24"/>
              </w:rPr>
              <w:t>公务用车购置及运行费</w:t>
            </w:r>
          </w:p>
          <w:p w:rsidR="00F456E7" w:rsidRDefault="00116FFC">
            <w:pPr>
              <w:widowControl/>
              <w:jc w:val="center"/>
              <w:outlineLvl w:val="1"/>
              <w:rPr>
                <w:rFonts w:ascii="仿宋_GB2312" w:eastAsia="仿宋_GB2312" w:hAnsi="宋体"/>
                <w:b/>
                <w:kern w:val="0"/>
                <w:sz w:val="24"/>
              </w:rPr>
            </w:pPr>
            <w:r>
              <w:rPr>
                <w:rFonts w:ascii="仿宋_GB2312" w:eastAsia="仿宋_GB2312" w:hAnsi="宋体" w:hint="eastAsia"/>
                <w:b/>
                <w:kern w:val="0"/>
                <w:sz w:val="24"/>
              </w:rPr>
              <w:t>（小计）</w:t>
            </w:r>
          </w:p>
        </w:tc>
        <w:tc>
          <w:tcPr>
            <w:tcW w:w="1215" w:type="dxa"/>
          </w:tcPr>
          <w:p w:rsidR="00F456E7" w:rsidRDefault="00116FFC">
            <w:pPr>
              <w:widowControl/>
              <w:outlineLvl w:val="1"/>
              <w:rPr>
                <w:rFonts w:ascii="仿宋_GB2312" w:eastAsia="仿宋_GB2312" w:hAnsi="宋体"/>
                <w:b/>
                <w:kern w:val="0"/>
                <w:sz w:val="24"/>
              </w:rPr>
            </w:pPr>
            <w:r>
              <w:rPr>
                <w:rFonts w:ascii="仿宋_GB2312" w:eastAsia="仿宋_GB2312" w:hAnsi="宋体" w:hint="eastAsia"/>
                <w:b/>
                <w:kern w:val="0"/>
                <w:sz w:val="24"/>
              </w:rPr>
              <w:t>21.60</w:t>
            </w:r>
          </w:p>
        </w:tc>
        <w:tc>
          <w:tcPr>
            <w:tcW w:w="1314" w:type="dxa"/>
          </w:tcPr>
          <w:p w:rsidR="00F456E7" w:rsidRDefault="00116FFC">
            <w:pPr>
              <w:widowControl/>
              <w:outlineLvl w:val="1"/>
              <w:rPr>
                <w:rFonts w:ascii="仿宋_GB2312" w:eastAsia="仿宋_GB2312" w:hAnsi="宋体"/>
                <w:b/>
                <w:kern w:val="0"/>
                <w:sz w:val="24"/>
              </w:rPr>
            </w:pPr>
            <w:r>
              <w:rPr>
                <w:rFonts w:ascii="仿宋_GB2312" w:eastAsia="仿宋_GB2312" w:hAnsi="宋体" w:hint="eastAsia"/>
                <w:b/>
                <w:kern w:val="0"/>
                <w:sz w:val="24"/>
              </w:rPr>
              <w:t>21.60</w:t>
            </w:r>
          </w:p>
        </w:tc>
        <w:tc>
          <w:tcPr>
            <w:tcW w:w="1595" w:type="dxa"/>
          </w:tcPr>
          <w:p w:rsidR="00F456E7" w:rsidRDefault="00F456E7">
            <w:pPr>
              <w:widowControl/>
              <w:outlineLvl w:val="1"/>
              <w:rPr>
                <w:rFonts w:ascii="仿宋_GB2312" w:eastAsia="仿宋_GB2312" w:hAnsi="宋体"/>
                <w:bCs/>
                <w:kern w:val="0"/>
                <w:sz w:val="24"/>
              </w:rPr>
            </w:pPr>
          </w:p>
        </w:tc>
        <w:tc>
          <w:tcPr>
            <w:tcW w:w="1621" w:type="dxa"/>
          </w:tcPr>
          <w:p w:rsidR="00F456E7" w:rsidRDefault="00F456E7">
            <w:pPr>
              <w:widowControl/>
              <w:outlineLvl w:val="1"/>
              <w:rPr>
                <w:rFonts w:ascii="仿宋_GB2312" w:eastAsia="仿宋_GB2312" w:hAnsi="宋体"/>
                <w:bCs/>
                <w:kern w:val="0"/>
                <w:sz w:val="24"/>
              </w:rPr>
            </w:pPr>
          </w:p>
        </w:tc>
      </w:tr>
      <w:tr w:rsidR="00F456E7">
        <w:tc>
          <w:tcPr>
            <w:tcW w:w="3818" w:type="dxa"/>
          </w:tcPr>
          <w:p w:rsidR="00F456E7" w:rsidRDefault="00116FFC">
            <w:pPr>
              <w:widowControl/>
              <w:ind w:firstLineChars="100" w:firstLine="240"/>
              <w:outlineLvl w:val="1"/>
              <w:rPr>
                <w:rFonts w:ascii="仿宋_GB2312" w:eastAsia="仿宋_GB2312" w:hAnsi="宋体"/>
                <w:bCs/>
                <w:kern w:val="0"/>
                <w:sz w:val="24"/>
              </w:rPr>
            </w:pPr>
            <w:r>
              <w:rPr>
                <w:rFonts w:ascii="仿宋_GB2312" w:eastAsia="仿宋_GB2312" w:hAnsi="宋体" w:hint="eastAsia"/>
                <w:bCs/>
                <w:kern w:val="0"/>
                <w:sz w:val="24"/>
              </w:rPr>
              <w:t>其中：公务用车购置费</w:t>
            </w:r>
          </w:p>
        </w:tc>
        <w:tc>
          <w:tcPr>
            <w:tcW w:w="1215" w:type="dxa"/>
          </w:tcPr>
          <w:p w:rsidR="00F456E7" w:rsidRDefault="00F456E7">
            <w:pPr>
              <w:widowControl/>
              <w:outlineLvl w:val="1"/>
              <w:rPr>
                <w:rFonts w:ascii="仿宋_GB2312" w:eastAsia="仿宋_GB2312" w:hAnsi="宋体"/>
                <w:bCs/>
                <w:kern w:val="0"/>
                <w:sz w:val="24"/>
              </w:rPr>
            </w:pPr>
          </w:p>
        </w:tc>
        <w:tc>
          <w:tcPr>
            <w:tcW w:w="1314" w:type="dxa"/>
          </w:tcPr>
          <w:p w:rsidR="00F456E7" w:rsidRDefault="00F456E7">
            <w:pPr>
              <w:widowControl/>
              <w:outlineLvl w:val="1"/>
              <w:rPr>
                <w:rFonts w:ascii="仿宋_GB2312" w:eastAsia="仿宋_GB2312" w:hAnsi="宋体"/>
                <w:bCs/>
                <w:kern w:val="0"/>
                <w:sz w:val="24"/>
              </w:rPr>
            </w:pPr>
          </w:p>
        </w:tc>
        <w:tc>
          <w:tcPr>
            <w:tcW w:w="1595" w:type="dxa"/>
          </w:tcPr>
          <w:p w:rsidR="00F456E7" w:rsidRDefault="00F456E7">
            <w:pPr>
              <w:widowControl/>
              <w:outlineLvl w:val="1"/>
              <w:rPr>
                <w:rFonts w:ascii="仿宋_GB2312" w:eastAsia="仿宋_GB2312" w:hAnsi="宋体"/>
                <w:bCs/>
                <w:kern w:val="0"/>
                <w:sz w:val="24"/>
              </w:rPr>
            </w:pPr>
          </w:p>
        </w:tc>
        <w:tc>
          <w:tcPr>
            <w:tcW w:w="1621" w:type="dxa"/>
          </w:tcPr>
          <w:p w:rsidR="00F456E7" w:rsidRDefault="00F456E7">
            <w:pPr>
              <w:widowControl/>
              <w:outlineLvl w:val="1"/>
              <w:rPr>
                <w:rFonts w:ascii="仿宋_GB2312" w:eastAsia="仿宋_GB2312" w:hAnsi="宋体"/>
                <w:bCs/>
                <w:kern w:val="0"/>
                <w:sz w:val="24"/>
              </w:rPr>
            </w:pPr>
          </w:p>
        </w:tc>
      </w:tr>
      <w:tr w:rsidR="00F456E7">
        <w:tc>
          <w:tcPr>
            <w:tcW w:w="3818" w:type="dxa"/>
          </w:tcPr>
          <w:p w:rsidR="00F456E7" w:rsidRDefault="00116FFC">
            <w:pPr>
              <w:widowControl/>
              <w:outlineLvl w:val="1"/>
              <w:rPr>
                <w:rFonts w:ascii="仿宋_GB2312" w:eastAsia="仿宋_GB2312" w:hAnsi="宋体"/>
                <w:bCs/>
                <w:kern w:val="0"/>
                <w:sz w:val="24"/>
              </w:rPr>
            </w:pPr>
            <w:r>
              <w:rPr>
                <w:rFonts w:ascii="仿宋_GB2312" w:eastAsia="仿宋_GB2312" w:hAnsi="宋体" w:hint="eastAsia"/>
                <w:bCs/>
                <w:kern w:val="0"/>
                <w:sz w:val="24"/>
              </w:rPr>
              <w:t xml:space="preserve">     </w:t>
            </w:r>
            <w:r>
              <w:rPr>
                <w:rFonts w:ascii="仿宋_GB2312" w:eastAsia="仿宋_GB2312" w:hAnsi="宋体"/>
                <w:bCs/>
                <w:kern w:val="0"/>
                <w:sz w:val="24"/>
              </w:rPr>
              <w:t xml:space="preserve">  </w:t>
            </w:r>
            <w:r>
              <w:rPr>
                <w:rFonts w:ascii="仿宋_GB2312" w:eastAsia="仿宋_GB2312" w:hAnsi="宋体" w:hint="eastAsia"/>
                <w:bCs/>
                <w:kern w:val="0"/>
                <w:sz w:val="24"/>
              </w:rPr>
              <w:t xml:space="preserve"> </w:t>
            </w:r>
            <w:r>
              <w:rPr>
                <w:rFonts w:ascii="仿宋_GB2312" w:eastAsia="仿宋_GB2312" w:hAnsi="宋体" w:hint="eastAsia"/>
                <w:bCs/>
                <w:kern w:val="0"/>
                <w:sz w:val="24"/>
              </w:rPr>
              <w:t>公务用车运行费</w:t>
            </w:r>
          </w:p>
        </w:tc>
        <w:tc>
          <w:tcPr>
            <w:tcW w:w="1215" w:type="dxa"/>
          </w:tcPr>
          <w:p w:rsidR="00F456E7" w:rsidRDefault="00116FFC">
            <w:pPr>
              <w:widowControl/>
              <w:outlineLvl w:val="1"/>
              <w:rPr>
                <w:rFonts w:ascii="仿宋_GB2312" w:eastAsia="仿宋_GB2312" w:hAnsi="宋体"/>
                <w:bCs/>
                <w:kern w:val="0"/>
                <w:sz w:val="24"/>
              </w:rPr>
            </w:pPr>
            <w:r>
              <w:rPr>
                <w:rFonts w:ascii="仿宋_GB2312" w:eastAsia="仿宋_GB2312" w:hAnsi="宋体" w:hint="eastAsia"/>
                <w:bCs/>
                <w:kern w:val="0"/>
                <w:sz w:val="24"/>
              </w:rPr>
              <w:t>21.60</w:t>
            </w:r>
          </w:p>
        </w:tc>
        <w:tc>
          <w:tcPr>
            <w:tcW w:w="1314" w:type="dxa"/>
          </w:tcPr>
          <w:p w:rsidR="00F456E7" w:rsidRDefault="00116FFC">
            <w:pPr>
              <w:widowControl/>
              <w:outlineLvl w:val="1"/>
              <w:rPr>
                <w:rFonts w:ascii="仿宋_GB2312" w:eastAsia="仿宋_GB2312" w:hAnsi="宋体"/>
                <w:bCs/>
                <w:kern w:val="0"/>
                <w:sz w:val="24"/>
              </w:rPr>
            </w:pPr>
            <w:r>
              <w:rPr>
                <w:rFonts w:ascii="仿宋_GB2312" w:eastAsia="仿宋_GB2312" w:hAnsi="宋体" w:hint="eastAsia"/>
                <w:bCs/>
                <w:kern w:val="0"/>
                <w:sz w:val="24"/>
              </w:rPr>
              <w:t>21.60</w:t>
            </w:r>
          </w:p>
        </w:tc>
        <w:tc>
          <w:tcPr>
            <w:tcW w:w="1595" w:type="dxa"/>
          </w:tcPr>
          <w:p w:rsidR="00F456E7" w:rsidRDefault="00F456E7">
            <w:pPr>
              <w:widowControl/>
              <w:outlineLvl w:val="1"/>
              <w:rPr>
                <w:rFonts w:ascii="仿宋_GB2312" w:eastAsia="仿宋_GB2312" w:hAnsi="宋体"/>
                <w:bCs/>
                <w:kern w:val="0"/>
                <w:sz w:val="24"/>
              </w:rPr>
            </w:pPr>
          </w:p>
        </w:tc>
        <w:tc>
          <w:tcPr>
            <w:tcW w:w="1621" w:type="dxa"/>
          </w:tcPr>
          <w:p w:rsidR="00F456E7" w:rsidRDefault="00F456E7">
            <w:pPr>
              <w:widowControl/>
              <w:outlineLvl w:val="1"/>
              <w:rPr>
                <w:rFonts w:ascii="仿宋_GB2312" w:eastAsia="仿宋_GB2312" w:hAnsi="宋体"/>
                <w:bCs/>
                <w:kern w:val="0"/>
                <w:sz w:val="24"/>
              </w:rPr>
            </w:pPr>
          </w:p>
        </w:tc>
      </w:tr>
    </w:tbl>
    <w:p w:rsidR="00F456E7" w:rsidRDefault="00F456E7">
      <w:pPr>
        <w:spacing w:line="600" w:lineRule="exact"/>
        <w:ind w:left="640"/>
        <w:jc w:val="center"/>
        <w:rPr>
          <w:rFonts w:ascii="仿宋" w:eastAsia="仿宋" w:hAnsi="仿宋" w:cs="仿宋_GB2312"/>
          <w:bCs/>
          <w:kern w:val="0"/>
          <w:sz w:val="24"/>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ind w:left="640"/>
        <w:jc w:val="center"/>
        <w:rPr>
          <w:rFonts w:ascii="仿宋" w:eastAsia="仿宋" w:hAnsi="仿宋" w:cs="仿宋_GB2312"/>
          <w:bCs/>
          <w:kern w:val="0"/>
          <w:sz w:val="28"/>
          <w:szCs w:val="28"/>
        </w:rPr>
      </w:pPr>
    </w:p>
    <w:p w:rsidR="00F456E7" w:rsidRDefault="00F456E7">
      <w:pPr>
        <w:spacing w:line="600" w:lineRule="exact"/>
        <w:rPr>
          <w:rFonts w:ascii="仿宋" w:eastAsia="仿宋" w:hAnsi="仿宋" w:cs="仿宋_GB2312"/>
          <w:bCs/>
          <w:kern w:val="0"/>
          <w:sz w:val="28"/>
          <w:szCs w:val="28"/>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F456E7">
      <w:pPr>
        <w:widowControl/>
        <w:jc w:val="left"/>
        <w:textAlignment w:val="bottom"/>
        <w:rPr>
          <w:rFonts w:ascii="宋体" w:hAnsi="宋体" w:cs="宋体"/>
          <w:kern w:val="0"/>
          <w:sz w:val="20"/>
          <w:szCs w:val="20"/>
          <w:lang w:bidi="ar"/>
        </w:rPr>
      </w:pPr>
    </w:p>
    <w:p w:rsidR="00F456E7" w:rsidRDefault="00116FFC">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t>表</w:t>
      </w:r>
      <w:r>
        <w:rPr>
          <w:rFonts w:ascii="宋体" w:hAnsi="宋体" w:cs="宋体"/>
          <w:kern w:val="0"/>
          <w:sz w:val="20"/>
          <w:szCs w:val="20"/>
          <w:lang w:bidi="ar"/>
        </w:rPr>
        <w:t>1</w:t>
      </w:r>
      <w:r>
        <w:rPr>
          <w:rFonts w:ascii="宋体" w:hAnsi="宋体" w:cs="宋体" w:hint="eastAsia"/>
          <w:kern w:val="0"/>
          <w:sz w:val="20"/>
          <w:szCs w:val="20"/>
          <w:lang w:bidi="ar"/>
        </w:rPr>
        <w:t>1</w:t>
      </w:r>
    </w:p>
    <w:p w:rsidR="00F456E7" w:rsidRDefault="00116FFC">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F456E7" w:rsidRDefault="00116FFC">
      <w:pPr>
        <w:widowControl/>
        <w:rPr>
          <w:rFonts w:ascii="仿宋_GB2312" w:eastAsia="仿宋_GB2312" w:hAnsi="宋体"/>
          <w:b/>
          <w:kern w:val="0"/>
          <w:sz w:val="32"/>
          <w:szCs w:val="32"/>
          <w:lang w:eastAsia="zh-Hans"/>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呼图壁县人民政府办公室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pPr w:leftFromText="180" w:rightFromText="180" w:vertAnchor="text" w:horzAnchor="page" w:tblpX="852" w:tblpY="190"/>
        <w:tblOverlap w:val="never"/>
        <w:tblW w:w="9618" w:type="dxa"/>
        <w:tblLayout w:type="fixed"/>
        <w:tblLook w:val="04A0" w:firstRow="1" w:lastRow="0" w:firstColumn="1" w:lastColumn="0" w:noHBand="0" w:noVBand="1"/>
      </w:tblPr>
      <w:tblGrid>
        <w:gridCol w:w="1287"/>
        <w:gridCol w:w="850"/>
        <w:gridCol w:w="1054"/>
        <w:gridCol w:w="890"/>
        <w:gridCol w:w="714"/>
        <w:gridCol w:w="1211"/>
        <w:gridCol w:w="797"/>
        <w:gridCol w:w="723"/>
        <w:gridCol w:w="881"/>
        <w:gridCol w:w="1211"/>
      </w:tblGrid>
      <w:tr w:rsidR="00F456E7">
        <w:trPr>
          <w:trHeight w:val="294"/>
        </w:trPr>
        <w:tc>
          <w:tcPr>
            <w:tcW w:w="1287" w:type="dxa"/>
            <w:vMerge w:val="restart"/>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850" w:type="dxa"/>
            <w:vMerge w:val="restart"/>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869" w:type="dxa"/>
            <w:gridSpan w:val="4"/>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612" w:type="dxa"/>
            <w:gridSpan w:val="4"/>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F456E7">
        <w:trPr>
          <w:trHeight w:val="294"/>
        </w:trPr>
        <w:tc>
          <w:tcPr>
            <w:tcW w:w="1287" w:type="dxa"/>
            <w:vMerge/>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850" w:type="dxa"/>
            <w:vMerge/>
            <w:vAlign w:val="center"/>
          </w:tcPr>
          <w:p w:rsidR="00F456E7" w:rsidRDefault="00F456E7">
            <w:pPr>
              <w:spacing w:line="600" w:lineRule="exact"/>
              <w:jc w:val="center"/>
              <w:rPr>
                <w:rFonts w:ascii="仿宋" w:eastAsia="仿宋" w:hAnsi="仿宋" w:cs="仿宋_GB2312"/>
                <w:bCs/>
                <w:kern w:val="0"/>
                <w:sz w:val="28"/>
                <w:szCs w:val="28"/>
              </w:rPr>
            </w:pPr>
          </w:p>
        </w:tc>
        <w:tc>
          <w:tcPr>
            <w:tcW w:w="1054" w:type="dxa"/>
            <w:vMerge w:val="restart"/>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797" w:type="dxa"/>
            <w:vMerge w:val="restart"/>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F456E7">
        <w:trPr>
          <w:trHeight w:val="578"/>
        </w:trPr>
        <w:tc>
          <w:tcPr>
            <w:tcW w:w="1287" w:type="dxa"/>
            <w:vMerge/>
            <w:vAlign w:val="center"/>
          </w:tcPr>
          <w:p w:rsidR="00F456E7" w:rsidRDefault="00F456E7">
            <w:pPr>
              <w:spacing w:line="600" w:lineRule="exact"/>
              <w:jc w:val="center"/>
              <w:rPr>
                <w:rFonts w:ascii="仿宋" w:eastAsia="仿宋" w:hAnsi="仿宋" w:cs="仿宋_GB2312"/>
                <w:bCs/>
                <w:kern w:val="0"/>
                <w:sz w:val="28"/>
                <w:szCs w:val="28"/>
              </w:rPr>
            </w:pPr>
          </w:p>
        </w:tc>
        <w:tc>
          <w:tcPr>
            <w:tcW w:w="850" w:type="dxa"/>
            <w:vMerge/>
            <w:vAlign w:val="center"/>
          </w:tcPr>
          <w:p w:rsidR="00F456E7" w:rsidRDefault="00F456E7">
            <w:pPr>
              <w:spacing w:line="600" w:lineRule="exact"/>
              <w:jc w:val="center"/>
              <w:rPr>
                <w:rFonts w:ascii="仿宋" w:eastAsia="仿宋" w:hAnsi="仿宋" w:cs="仿宋_GB2312"/>
                <w:bCs/>
                <w:kern w:val="0"/>
                <w:sz w:val="28"/>
                <w:szCs w:val="28"/>
              </w:rPr>
            </w:pPr>
          </w:p>
        </w:tc>
        <w:tc>
          <w:tcPr>
            <w:tcW w:w="1054" w:type="dxa"/>
            <w:vMerge/>
            <w:vAlign w:val="center"/>
          </w:tcPr>
          <w:p w:rsidR="00F456E7" w:rsidRDefault="00F456E7">
            <w:pPr>
              <w:spacing w:line="600" w:lineRule="exact"/>
              <w:jc w:val="center"/>
              <w:rPr>
                <w:rFonts w:ascii="仿宋" w:eastAsia="仿宋" w:hAnsi="仿宋" w:cs="仿宋_GB2312"/>
                <w:bCs/>
                <w:kern w:val="0"/>
                <w:sz w:val="28"/>
                <w:szCs w:val="28"/>
              </w:rPr>
            </w:pPr>
          </w:p>
        </w:tc>
        <w:tc>
          <w:tcPr>
            <w:tcW w:w="890" w:type="dxa"/>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714" w:type="dxa"/>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F456E7" w:rsidRDefault="00F456E7">
            <w:pPr>
              <w:spacing w:line="600" w:lineRule="exact"/>
              <w:jc w:val="center"/>
              <w:rPr>
                <w:rFonts w:ascii="仿宋" w:eastAsia="仿宋" w:hAnsi="仿宋" w:cs="仿宋_GB2312"/>
                <w:bCs/>
                <w:kern w:val="0"/>
                <w:sz w:val="28"/>
                <w:szCs w:val="28"/>
              </w:rPr>
            </w:pPr>
          </w:p>
        </w:tc>
        <w:tc>
          <w:tcPr>
            <w:tcW w:w="797" w:type="dxa"/>
            <w:vMerge/>
            <w:vAlign w:val="center"/>
          </w:tcPr>
          <w:p w:rsidR="00F456E7" w:rsidRDefault="00F456E7">
            <w:pPr>
              <w:spacing w:line="600" w:lineRule="exact"/>
              <w:jc w:val="center"/>
              <w:rPr>
                <w:rFonts w:ascii="仿宋" w:eastAsia="仿宋" w:hAnsi="仿宋" w:cs="仿宋_GB2312"/>
                <w:bCs/>
                <w:kern w:val="0"/>
                <w:sz w:val="28"/>
                <w:szCs w:val="28"/>
              </w:rPr>
            </w:pPr>
          </w:p>
        </w:tc>
        <w:tc>
          <w:tcPr>
            <w:tcW w:w="723" w:type="dxa"/>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881" w:type="dxa"/>
            <w:vAlign w:val="center"/>
          </w:tcPr>
          <w:p w:rsidR="00F456E7" w:rsidRDefault="00116FFC">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F456E7" w:rsidRDefault="00F456E7">
            <w:pPr>
              <w:widowControl/>
              <w:spacing w:line="280" w:lineRule="exact"/>
              <w:jc w:val="center"/>
              <w:rPr>
                <w:rFonts w:ascii="仿宋_GB2312" w:eastAsia="仿宋_GB2312" w:hAnsi="宋体" w:cs="宋体"/>
                <w:b/>
                <w:bCs/>
                <w:kern w:val="0"/>
                <w:sz w:val="20"/>
                <w:szCs w:val="20"/>
              </w:rPr>
            </w:pPr>
          </w:p>
        </w:tc>
      </w:tr>
      <w:tr w:rsidR="00F456E7">
        <w:trPr>
          <w:trHeight w:val="618"/>
        </w:trPr>
        <w:tc>
          <w:tcPr>
            <w:tcW w:w="1287" w:type="dxa"/>
            <w:vAlign w:val="center"/>
          </w:tcPr>
          <w:p w:rsidR="00F456E7" w:rsidRDefault="00116FFC">
            <w:pPr>
              <w:widowControl/>
              <w:rPr>
                <w:rFonts w:ascii="仿宋_GB2312" w:eastAsia="仿宋_GB2312" w:hAnsi="宋体"/>
                <w:kern w:val="0"/>
                <w:sz w:val="24"/>
              </w:rPr>
            </w:pPr>
            <w:r>
              <w:rPr>
                <w:rFonts w:ascii="仿宋_GB2312" w:eastAsia="仿宋_GB2312" w:hAnsi="宋体" w:hint="eastAsia"/>
                <w:kern w:val="0"/>
                <w:sz w:val="24"/>
              </w:rPr>
              <w:t>2024</w:t>
            </w:r>
            <w:r>
              <w:rPr>
                <w:rFonts w:ascii="仿宋_GB2312" w:eastAsia="仿宋_GB2312" w:hAnsi="宋体" w:hint="eastAsia"/>
                <w:kern w:val="0"/>
                <w:sz w:val="24"/>
              </w:rPr>
              <w:t>年为民办实事经费</w:t>
            </w:r>
          </w:p>
        </w:tc>
        <w:tc>
          <w:tcPr>
            <w:tcW w:w="850" w:type="dxa"/>
            <w:vAlign w:val="center"/>
          </w:tcPr>
          <w:p w:rsidR="00F456E7" w:rsidRDefault="00116FFC">
            <w:pPr>
              <w:widowControl/>
              <w:rPr>
                <w:rFonts w:ascii="仿宋_GB2312" w:eastAsia="仿宋_GB2312" w:hAnsi="宋体"/>
                <w:kern w:val="0"/>
                <w:sz w:val="24"/>
              </w:rPr>
            </w:pPr>
            <w:r>
              <w:rPr>
                <w:rFonts w:ascii="仿宋_GB2312" w:eastAsia="仿宋_GB2312" w:hAnsi="宋体" w:hint="eastAsia"/>
                <w:kern w:val="0"/>
                <w:sz w:val="24"/>
              </w:rPr>
              <w:t>2.36</w:t>
            </w:r>
          </w:p>
        </w:tc>
        <w:tc>
          <w:tcPr>
            <w:tcW w:w="1054" w:type="dxa"/>
            <w:vAlign w:val="center"/>
          </w:tcPr>
          <w:p w:rsidR="00F456E7" w:rsidRDefault="00116FFC">
            <w:pPr>
              <w:widowControl/>
              <w:rPr>
                <w:rFonts w:ascii="仿宋_GB2312" w:eastAsia="仿宋_GB2312" w:hAnsi="宋体"/>
                <w:kern w:val="0"/>
                <w:sz w:val="24"/>
              </w:rPr>
            </w:pPr>
            <w:r>
              <w:rPr>
                <w:rFonts w:ascii="仿宋_GB2312" w:eastAsia="仿宋_GB2312" w:hAnsi="宋体" w:hint="eastAsia"/>
                <w:kern w:val="0"/>
                <w:sz w:val="24"/>
              </w:rPr>
              <w:t>2.36</w:t>
            </w:r>
          </w:p>
        </w:tc>
        <w:tc>
          <w:tcPr>
            <w:tcW w:w="890" w:type="dxa"/>
            <w:vAlign w:val="center"/>
          </w:tcPr>
          <w:p w:rsidR="00F456E7" w:rsidRDefault="00F456E7">
            <w:pPr>
              <w:widowControl/>
              <w:rPr>
                <w:rFonts w:ascii="仿宋_GB2312" w:eastAsia="仿宋_GB2312" w:hAnsi="宋体"/>
                <w:kern w:val="0"/>
                <w:sz w:val="24"/>
              </w:rPr>
            </w:pPr>
          </w:p>
        </w:tc>
        <w:tc>
          <w:tcPr>
            <w:tcW w:w="714" w:type="dxa"/>
            <w:vAlign w:val="center"/>
          </w:tcPr>
          <w:p w:rsidR="00F456E7" w:rsidRDefault="00F456E7">
            <w:pPr>
              <w:widowControl/>
              <w:rPr>
                <w:rFonts w:ascii="仿宋_GB2312" w:eastAsia="仿宋_GB2312" w:hAnsi="宋体"/>
                <w:kern w:val="0"/>
                <w:sz w:val="24"/>
              </w:rPr>
            </w:pPr>
          </w:p>
        </w:tc>
        <w:tc>
          <w:tcPr>
            <w:tcW w:w="1211" w:type="dxa"/>
            <w:vAlign w:val="center"/>
          </w:tcPr>
          <w:p w:rsidR="00F456E7" w:rsidRDefault="00116FFC">
            <w:pPr>
              <w:widowControl/>
              <w:rPr>
                <w:rFonts w:ascii="仿宋_GB2312" w:eastAsia="仿宋_GB2312" w:hAnsi="宋体"/>
                <w:kern w:val="0"/>
                <w:sz w:val="24"/>
              </w:rPr>
            </w:pPr>
            <w:r>
              <w:rPr>
                <w:rFonts w:ascii="仿宋_GB2312" w:eastAsia="仿宋_GB2312" w:hAnsi="宋体" w:hint="eastAsia"/>
                <w:kern w:val="0"/>
                <w:sz w:val="24"/>
              </w:rPr>
              <w:t>2.36</w:t>
            </w:r>
          </w:p>
        </w:tc>
        <w:tc>
          <w:tcPr>
            <w:tcW w:w="797" w:type="dxa"/>
            <w:vAlign w:val="center"/>
          </w:tcPr>
          <w:p w:rsidR="00F456E7" w:rsidRDefault="00F456E7">
            <w:pPr>
              <w:spacing w:line="600" w:lineRule="exact"/>
              <w:jc w:val="center"/>
              <w:rPr>
                <w:rFonts w:ascii="仿宋" w:eastAsia="仿宋" w:hAnsi="仿宋" w:cs="仿宋_GB2312"/>
                <w:bCs/>
                <w:kern w:val="0"/>
                <w:sz w:val="28"/>
                <w:szCs w:val="28"/>
              </w:rPr>
            </w:pPr>
          </w:p>
        </w:tc>
        <w:tc>
          <w:tcPr>
            <w:tcW w:w="723" w:type="dxa"/>
            <w:vAlign w:val="center"/>
          </w:tcPr>
          <w:p w:rsidR="00F456E7" w:rsidRDefault="00F456E7">
            <w:pPr>
              <w:spacing w:line="600" w:lineRule="exact"/>
              <w:jc w:val="center"/>
              <w:rPr>
                <w:rFonts w:ascii="仿宋" w:eastAsia="仿宋" w:hAnsi="仿宋" w:cs="仿宋_GB2312"/>
                <w:bCs/>
                <w:kern w:val="0"/>
                <w:sz w:val="28"/>
                <w:szCs w:val="28"/>
              </w:rPr>
            </w:pPr>
          </w:p>
        </w:tc>
        <w:tc>
          <w:tcPr>
            <w:tcW w:w="881" w:type="dxa"/>
            <w:vAlign w:val="center"/>
          </w:tcPr>
          <w:p w:rsidR="00F456E7" w:rsidRDefault="00F456E7">
            <w:pPr>
              <w:spacing w:line="600" w:lineRule="exact"/>
              <w:jc w:val="center"/>
              <w:rPr>
                <w:rFonts w:ascii="仿宋" w:eastAsia="仿宋" w:hAnsi="仿宋" w:cs="仿宋_GB2312"/>
                <w:bCs/>
                <w:kern w:val="0"/>
                <w:sz w:val="28"/>
                <w:szCs w:val="28"/>
              </w:rPr>
            </w:pPr>
          </w:p>
        </w:tc>
        <w:tc>
          <w:tcPr>
            <w:tcW w:w="1211" w:type="dxa"/>
            <w:vAlign w:val="center"/>
          </w:tcPr>
          <w:p w:rsidR="00F456E7" w:rsidRDefault="00F456E7">
            <w:pPr>
              <w:spacing w:line="600" w:lineRule="exact"/>
              <w:jc w:val="center"/>
              <w:rPr>
                <w:rFonts w:ascii="仿宋" w:eastAsia="仿宋" w:hAnsi="仿宋" w:cs="仿宋_GB2312"/>
                <w:bCs/>
                <w:kern w:val="0"/>
                <w:sz w:val="28"/>
                <w:szCs w:val="28"/>
              </w:rPr>
            </w:pPr>
          </w:p>
        </w:tc>
      </w:tr>
      <w:tr w:rsidR="00F456E7">
        <w:trPr>
          <w:trHeight w:val="618"/>
        </w:trPr>
        <w:tc>
          <w:tcPr>
            <w:tcW w:w="1287" w:type="dxa"/>
            <w:vAlign w:val="center"/>
          </w:tcPr>
          <w:p w:rsidR="00F456E7" w:rsidRDefault="00F456E7">
            <w:pPr>
              <w:spacing w:line="600" w:lineRule="exact"/>
              <w:jc w:val="center"/>
              <w:rPr>
                <w:rFonts w:ascii="仿宋" w:eastAsia="仿宋" w:hAnsi="仿宋" w:cs="仿宋_GB2312"/>
                <w:bCs/>
                <w:kern w:val="0"/>
                <w:sz w:val="28"/>
                <w:szCs w:val="28"/>
              </w:rPr>
            </w:pPr>
          </w:p>
        </w:tc>
        <w:tc>
          <w:tcPr>
            <w:tcW w:w="850" w:type="dxa"/>
            <w:vAlign w:val="center"/>
          </w:tcPr>
          <w:p w:rsidR="00F456E7" w:rsidRDefault="00F456E7">
            <w:pPr>
              <w:spacing w:line="600" w:lineRule="exact"/>
              <w:jc w:val="center"/>
              <w:rPr>
                <w:rFonts w:ascii="仿宋" w:eastAsia="仿宋" w:hAnsi="仿宋" w:cs="仿宋_GB2312"/>
                <w:bCs/>
                <w:kern w:val="0"/>
                <w:sz w:val="28"/>
                <w:szCs w:val="28"/>
              </w:rPr>
            </w:pPr>
          </w:p>
        </w:tc>
        <w:tc>
          <w:tcPr>
            <w:tcW w:w="1054" w:type="dxa"/>
            <w:vAlign w:val="center"/>
          </w:tcPr>
          <w:p w:rsidR="00F456E7" w:rsidRDefault="00F456E7">
            <w:pPr>
              <w:spacing w:line="600" w:lineRule="exact"/>
              <w:jc w:val="center"/>
              <w:rPr>
                <w:rFonts w:ascii="仿宋" w:eastAsia="仿宋" w:hAnsi="仿宋" w:cs="仿宋_GB2312"/>
                <w:bCs/>
                <w:kern w:val="0"/>
                <w:sz w:val="28"/>
                <w:szCs w:val="28"/>
              </w:rPr>
            </w:pPr>
          </w:p>
        </w:tc>
        <w:tc>
          <w:tcPr>
            <w:tcW w:w="890" w:type="dxa"/>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714" w:type="dxa"/>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211" w:type="dxa"/>
            <w:vAlign w:val="center"/>
          </w:tcPr>
          <w:p w:rsidR="00F456E7" w:rsidRDefault="00F456E7">
            <w:pPr>
              <w:spacing w:line="600" w:lineRule="exact"/>
              <w:jc w:val="center"/>
              <w:rPr>
                <w:rFonts w:ascii="仿宋" w:eastAsia="仿宋" w:hAnsi="仿宋" w:cs="仿宋_GB2312"/>
                <w:bCs/>
                <w:kern w:val="0"/>
                <w:sz w:val="28"/>
                <w:szCs w:val="28"/>
              </w:rPr>
            </w:pPr>
          </w:p>
        </w:tc>
        <w:tc>
          <w:tcPr>
            <w:tcW w:w="797" w:type="dxa"/>
            <w:vAlign w:val="center"/>
          </w:tcPr>
          <w:p w:rsidR="00F456E7" w:rsidRDefault="00F456E7">
            <w:pPr>
              <w:spacing w:line="600" w:lineRule="exact"/>
              <w:jc w:val="center"/>
              <w:rPr>
                <w:rFonts w:ascii="仿宋" w:eastAsia="仿宋" w:hAnsi="仿宋" w:cs="仿宋_GB2312"/>
                <w:bCs/>
                <w:kern w:val="0"/>
                <w:sz w:val="28"/>
                <w:szCs w:val="28"/>
              </w:rPr>
            </w:pPr>
          </w:p>
        </w:tc>
        <w:tc>
          <w:tcPr>
            <w:tcW w:w="723" w:type="dxa"/>
            <w:vAlign w:val="center"/>
          </w:tcPr>
          <w:p w:rsidR="00F456E7" w:rsidRDefault="00F456E7">
            <w:pPr>
              <w:spacing w:line="600" w:lineRule="exact"/>
              <w:jc w:val="center"/>
              <w:rPr>
                <w:rFonts w:ascii="仿宋" w:eastAsia="仿宋" w:hAnsi="仿宋" w:cs="仿宋_GB2312"/>
                <w:bCs/>
                <w:kern w:val="0"/>
                <w:sz w:val="28"/>
                <w:szCs w:val="28"/>
              </w:rPr>
            </w:pPr>
          </w:p>
        </w:tc>
        <w:tc>
          <w:tcPr>
            <w:tcW w:w="881" w:type="dxa"/>
            <w:vAlign w:val="center"/>
          </w:tcPr>
          <w:p w:rsidR="00F456E7" w:rsidRDefault="00F456E7">
            <w:pPr>
              <w:spacing w:line="600" w:lineRule="exact"/>
              <w:jc w:val="center"/>
              <w:rPr>
                <w:rFonts w:ascii="仿宋" w:eastAsia="仿宋" w:hAnsi="仿宋" w:cs="仿宋_GB2312"/>
                <w:bCs/>
                <w:kern w:val="0"/>
                <w:sz w:val="28"/>
                <w:szCs w:val="28"/>
              </w:rPr>
            </w:pPr>
          </w:p>
        </w:tc>
        <w:tc>
          <w:tcPr>
            <w:tcW w:w="1211" w:type="dxa"/>
            <w:vAlign w:val="center"/>
          </w:tcPr>
          <w:p w:rsidR="00F456E7" w:rsidRDefault="00F456E7">
            <w:pPr>
              <w:spacing w:line="600" w:lineRule="exact"/>
              <w:jc w:val="center"/>
              <w:rPr>
                <w:rFonts w:ascii="仿宋" w:eastAsia="仿宋" w:hAnsi="仿宋" w:cs="仿宋_GB2312"/>
                <w:bCs/>
                <w:kern w:val="0"/>
                <w:sz w:val="28"/>
                <w:szCs w:val="28"/>
              </w:rPr>
            </w:pPr>
          </w:p>
        </w:tc>
      </w:tr>
      <w:tr w:rsidR="00F456E7">
        <w:trPr>
          <w:trHeight w:val="618"/>
        </w:trPr>
        <w:tc>
          <w:tcPr>
            <w:tcW w:w="1287" w:type="dxa"/>
            <w:vAlign w:val="center"/>
          </w:tcPr>
          <w:p w:rsidR="00F456E7" w:rsidRDefault="00F456E7">
            <w:pPr>
              <w:spacing w:line="600" w:lineRule="exact"/>
              <w:jc w:val="center"/>
              <w:rPr>
                <w:rFonts w:ascii="仿宋" w:eastAsia="仿宋" w:hAnsi="仿宋" w:cs="仿宋_GB2312"/>
                <w:bCs/>
                <w:kern w:val="0"/>
                <w:sz w:val="28"/>
                <w:szCs w:val="28"/>
              </w:rPr>
            </w:pPr>
          </w:p>
        </w:tc>
        <w:tc>
          <w:tcPr>
            <w:tcW w:w="850" w:type="dxa"/>
            <w:vAlign w:val="center"/>
          </w:tcPr>
          <w:p w:rsidR="00F456E7" w:rsidRDefault="00F456E7">
            <w:pPr>
              <w:spacing w:line="600" w:lineRule="exact"/>
              <w:jc w:val="center"/>
              <w:rPr>
                <w:rFonts w:ascii="仿宋" w:eastAsia="仿宋" w:hAnsi="仿宋" w:cs="仿宋_GB2312"/>
                <w:bCs/>
                <w:kern w:val="0"/>
                <w:sz w:val="28"/>
                <w:szCs w:val="28"/>
              </w:rPr>
            </w:pPr>
          </w:p>
        </w:tc>
        <w:tc>
          <w:tcPr>
            <w:tcW w:w="1054" w:type="dxa"/>
            <w:vAlign w:val="center"/>
          </w:tcPr>
          <w:p w:rsidR="00F456E7" w:rsidRDefault="00F456E7">
            <w:pPr>
              <w:spacing w:line="600" w:lineRule="exact"/>
              <w:jc w:val="center"/>
              <w:rPr>
                <w:rFonts w:ascii="仿宋" w:eastAsia="仿宋" w:hAnsi="仿宋" w:cs="仿宋_GB2312"/>
                <w:bCs/>
                <w:kern w:val="0"/>
                <w:sz w:val="28"/>
                <w:szCs w:val="28"/>
              </w:rPr>
            </w:pPr>
          </w:p>
        </w:tc>
        <w:tc>
          <w:tcPr>
            <w:tcW w:w="890" w:type="dxa"/>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714" w:type="dxa"/>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211" w:type="dxa"/>
            <w:vAlign w:val="center"/>
          </w:tcPr>
          <w:p w:rsidR="00F456E7" w:rsidRDefault="00F456E7">
            <w:pPr>
              <w:spacing w:line="600" w:lineRule="exact"/>
              <w:jc w:val="center"/>
              <w:rPr>
                <w:rFonts w:ascii="仿宋" w:eastAsia="仿宋" w:hAnsi="仿宋" w:cs="仿宋_GB2312"/>
                <w:bCs/>
                <w:kern w:val="0"/>
                <w:sz w:val="28"/>
                <w:szCs w:val="28"/>
              </w:rPr>
            </w:pPr>
          </w:p>
        </w:tc>
        <w:tc>
          <w:tcPr>
            <w:tcW w:w="797" w:type="dxa"/>
            <w:vAlign w:val="center"/>
          </w:tcPr>
          <w:p w:rsidR="00F456E7" w:rsidRDefault="00F456E7">
            <w:pPr>
              <w:spacing w:line="600" w:lineRule="exact"/>
              <w:jc w:val="center"/>
              <w:rPr>
                <w:rFonts w:ascii="仿宋" w:eastAsia="仿宋" w:hAnsi="仿宋" w:cs="仿宋_GB2312"/>
                <w:bCs/>
                <w:kern w:val="0"/>
                <w:sz w:val="28"/>
                <w:szCs w:val="28"/>
              </w:rPr>
            </w:pPr>
          </w:p>
        </w:tc>
        <w:tc>
          <w:tcPr>
            <w:tcW w:w="723" w:type="dxa"/>
            <w:vAlign w:val="center"/>
          </w:tcPr>
          <w:p w:rsidR="00F456E7" w:rsidRDefault="00F456E7">
            <w:pPr>
              <w:spacing w:line="600" w:lineRule="exact"/>
              <w:jc w:val="center"/>
              <w:rPr>
                <w:rFonts w:ascii="仿宋" w:eastAsia="仿宋" w:hAnsi="仿宋" w:cs="仿宋_GB2312"/>
                <w:bCs/>
                <w:kern w:val="0"/>
                <w:sz w:val="28"/>
                <w:szCs w:val="28"/>
              </w:rPr>
            </w:pPr>
          </w:p>
        </w:tc>
        <w:tc>
          <w:tcPr>
            <w:tcW w:w="881" w:type="dxa"/>
            <w:vAlign w:val="center"/>
          </w:tcPr>
          <w:p w:rsidR="00F456E7" w:rsidRDefault="00F456E7">
            <w:pPr>
              <w:spacing w:line="600" w:lineRule="exact"/>
              <w:jc w:val="center"/>
              <w:rPr>
                <w:rFonts w:ascii="仿宋" w:eastAsia="仿宋" w:hAnsi="仿宋" w:cs="仿宋_GB2312"/>
                <w:bCs/>
                <w:kern w:val="0"/>
                <w:sz w:val="28"/>
                <w:szCs w:val="28"/>
              </w:rPr>
            </w:pPr>
          </w:p>
        </w:tc>
        <w:tc>
          <w:tcPr>
            <w:tcW w:w="1211" w:type="dxa"/>
            <w:vAlign w:val="center"/>
          </w:tcPr>
          <w:p w:rsidR="00F456E7" w:rsidRDefault="00F456E7">
            <w:pPr>
              <w:spacing w:line="600" w:lineRule="exact"/>
              <w:jc w:val="center"/>
              <w:rPr>
                <w:rFonts w:ascii="仿宋" w:eastAsia="仿宋" w:hAnsi="仿宋" w:cs="仿宋_GB2312"/>
                <w:bCs/>
                <w:kern w:val="0"/>
                <w:sz w:val="28"/>
                <w:szCs w:val="28"/>
              </w:rPr>
            </w:pPr>
          </w:p>
        </w:tc>
      </w:tr>
      <w:tr w:rsidR="00F456E7">
        <w:trPr>
          <w:trHeight w:val="650"/>
        </w:trPr>
        <w:tc>
          <w:tcPr>
            <w:tcW w:w="1287" w:type="dxa"/>
            <w:vAlign w:val="center"/>
          </w:tcPr>
          <w:p w:rsidR="00F456E7" w:rsidRDefault="00116FFC">
            <w:pPr>
              <w:spacing w:line="600" w:lineRule="exact"/>
              <w:jc w:val="center"/>
              <w:rPr>
                <w:rFonts w:ascii="仿宋" w:eastAsia="仿宋" w:hAnsi="仿宋" w:cs="仿宋_GB2312"/>
                <w:b/>
                <w:bCs/>
                <w:kern w:val="0"/>
                <w:sz w:val="28"/>
                <w:szCs w:val="28"/>
              </w:rPr>
            </w:pPr>
            <w:r>
              <w:rPr>
                <w:rFonts w:ascii="仿宋_GB2312" w:eastAsia="仿宋_GB2312" w:hAnsi="宋体" w:cs="宋体" w:hint="eastAsia"/>
                <w:b/>
                <w:bCs/>
                <w:kern w:val="0"/>
                <w:sz w:val="20"/>
                <w:szCs w:val="20"/>
              </w:rPr>
              <w:t>总计</w:t>
            </w:r>
          </w:p>
        </w:tc>
        <w:tc>
          <w:tcPr>
            <w:tcW w:w="850" w:type="dxa"/>
            <w:vAlign w:val="center"/>
          </w:tcPr>
          <w:p w:rsidR="00F456E7" w:rsidRDefault="00116FFC">
            <w:pPr>
              <w:spacing w:line="600" w:lineRule="exact"/>
              <w:jc w:val="center"/>
              <w:rPr>
                <w:rFonts w:ascii="仿宋" w:eastAsia="仿宋" w:hAnsi="仿宋" w:cs="仿宋_GB2312"/>
                <w:b/>
                <w:bCs/>
                <w:kern w:val="0"/>
                <w:sz w:val="28"/>
                <w:szCs w:val="28"/>
              </w:rPr>
            </w:pPr>
            <w:r>
              <w:rPr>
                <w:rFonts w:ascii="仿宋" w:eastAsia="仿宋" w:hAnsi="仿宋" w:cs="仿宋_GB2312" w:hint="eastAsia"/>
                <w:b/>
                <w:bCs/>
                <w:kern w:val="0"/>
                <w:sz w:val="28"/>
                <w:szCs w:val="28"/>
              </w:rPr>
              <w:t>2.36</w:t>
            </w:r>
          </w:p>
        </w:tc>
        <w:tc>
          <w:tcPr>
            <w:tcW w:w="1054" w:type="dxa"/>
            <w:vAlign w:val="center"/>
          </w:tcPr>
          <w:p w:rsidR="00F456E7" w:rsidRDefault="00116FFC">
            <w:pPr>
              <w:spacing w:line="600" w:lineRule="exact"/>
              <w:jc w:val="center"/>
              <w:rPr>
                <w:rFonts w:ascii="仿宋" w:eastAsia="仿宋" w:hAnsi="仿宋" w:cs="仿宋_GB2312"/>
                <w:b/>
                <w:bCs/>
                <w:kern w:val="0"/>
                <w:sz w:val="28"/>
                <w:szCs w:val="28"/>
              </w:rPr>
            </w:pPr>
            <w:r>
              <w:rPr>
                <w:rFonts w:ascii="仿宋" w:eastAsia="仿宋" w:hAnsi="仿宋" w:cs="仿宋_GB2312" w:hint="eastAsia"/>
                <w:b/>
                <w:bCs/>
                <w:kern w:val="0"/>
                <w:sz w:val="28"/>
                <w:szCs w:val="28"/>
              </w:rPr>
              <w:t>2.36</w:t>
            </w:r>
          </w:p>
        </w:tc>
        <w:tc>
          <w:tcPr>
            <w:tcW w:w="890" w:type="dxa"/>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714" w:type="dxa"/>
            <w:vAlign w:val="center"/>
          </w:tcPr>
          <w:p w:rsidR="00F456E7" w:rsidRDefault="00F456E7">
            <w:pPr>
              <w:widowControl/>
              <w:spacing w:line="280" w:lineRule="exact"/>
              <w:jc w:val="center"/>
              <w:rPr>
                <w:rFonts w:ascii="仿宋_GB2312" w:eastAsia="仿宋_GB2312" w:hAnsi="宋体" w:cs="宋体"/>
                <w:b/>
                <w:bCs/>
                <w:kern w:val="0"/>
                <w:sz w:val="20"/>
                <w:szCs w:val="20"/>
              </w:rPr>
            </w:pPr>
          </w:p>
        </w:tc>
        <w:tc>
          <w:tcPr>
            <w:tcW w:w="1211" w:type="dxa"/>
            <w:vAlign w:val="center"/>
          </w:tcPr>
          <w:p w:rsidR="00F456E7" w:rsidRDefault="00116FFC">
            <w:pPr>
              <w:spacing w:line="600" w:lineRule="exact"/>
              <w:jc w:val="center"/>
              <w:rPr>
                <w:rFonts w:ascii="仿宋" w:eastAsia="仿宋" w:hAnsi="仿宋" w:cs="仿宋_GB2312"/>
                <w:b/>
                <w:bCs/>
                <w:kern w:val="0"/>
                <w:sz w:val="28"/>
                <w:szCs w:val="28"/>
              </w:rPr>
            </w:pPr>
            <w:r>
              <w:rPr>
                <w:rFonts w:ascii="仿宋" w:eastAsia="仿宋" w:hAnsi="仿宋" w:cs="仿宋_GB2312" w:hint="eastAsia"/>
                <w:b/>
                <w:bCs/>
                <w:kern w:val="0"/>
                <w:sz w:val="28"/>
                <w:szCs w:val="28"/>
              </w:rPr>
              <w:t>2.36</w:t>
            </w:r>
          </w:p>
        </w:tc>
        <w:tc>
          <w:tcPr>
            <w:tcW w:w="797" w:type="dxa"/>
            <w:vAlign w:val="center"/>
          </w:tcPr>
          <w:p w:rsidR="00F456E7" w:rsidRDefault="00F456E7">
            <w:pPr>
              <w:spacing w:line="600" w:lineRule="exact"/>
              <w:jc w:val="center"/>
              <w:rPr>
                <w:rFonts w:ascii="仿宋" w:eastAsia="仿宋" w:hAnsi="仿宋" w:cs="仿宋_GB2312"/>
                <w:b/>
                <w:bCs/>
                <w:kern w:val="0"/>
                <w:sz w:val="28"/>
                <w:szCs w:val="28"/>
              </w:rPr>
            </w:pPr>
          </w:p>
        </w:tc>
        <w:tc>
          <w:tcPr>
            <w:tcW w:w="723" w:type="dxa"/>
            <w:vAlign w:val="center"/>
          </w:tcPr>
          <w:p w:rsidR="00F456E7" w:rsidRDefault="00F456E7">
            <w:pPr>
              <w:spacing w:line="600" w:lineRule="exact"/>
              <w:jc w:val="center"/>
              <w:rPr>
                <w:rFonts w:ascii="仿宋" w:eastAsia="仿宋" w:hAnsi="仿宋" w:cs="仿宋_GB2312"/>
                <w:bCs/>
                <w:kern w:val="0"/>
                <w:sz w:val="28"/>
                <w:szCs w:val="28"/>
              </w:rPr>
            </w:pPr>
          </w:p>
        </w:tc>
        <w:tc>
          <w:tcPr>
            <w:tcW w:w="881" w:type="dxa"/>
            <w:vAlign w:val="center"/>
          </w:tcPr>
          <w:p w:rsidR="00F456E7" w:rsidRDefault="00F456E7">
            <w:pPr>
              <w:spacing w:line="600" w:lineRule="exact"/>
              <w:jc w:val="center"/>
              <w:rPr>
                <w:rFonts w:ascii="仿宋" w:eastAsia="仿宋" w:hAnsi="仿宋" w:cs="仿宋_GB2312"/>
                <w:bCs/>
                <w:kern w:val="0"/>
                <w:sz w:val="28"/>
                <w:szCs w:val="28"/>
              </w:rPr>
            </w:pPr>
          </w:p>
        </w:tc>
        <w:tc>
          <w:tcPr>
            <w:tcW w:w="1211" w:type="dxa"/>
            <w:vAlign w:val="center"/>
          </w:tcPr>
          <w:p w:rsidR="00F456E7" w:rsidRDefault="00F456E7">
            <w:pPr>
              <w:spacing w:line="600" w:lineRule="exact"/>
              <w:jc w:val="center"/>
              <w:rPr>
                <w:rFonts w:ascii="仿宋" w:eastAsia="仿宋" w:hAnsi="仿宋" w:cs="仿宋_GB2312"/>
                <w:bCs/>
                <w:kern w:val="0"/>
                <w:sz w:val="28"/>
                <w:szCs w:val="28"/>
              </w:rPr>
            </w:pPr>
          </w:p>
        </w:tc>
      </w:tr>
    </w:tbl>
    <w:p w:rsidR="00F456E7" w:rsidRDefault="00F456E7">
      <w:pPr>
        <w:widowControl/>
        <w:spacing w:line="280" w:lineRule="exact"/>
        <w:jc w:val="left"/>
        <w:outlineLvl w:val="1"/>
        <w:rPr>
          <w:rFonts w:ascii="仿宋_GB2312" w:eastAsia="仿宋_GB2312" w:hAnsi="宋体"/>
          <w:color w:val="FF0000"/>
          <w:kern w:val="0"/>
          <w:sz w:val="32"/>
          <w:szCs w:val="32"/>
        </w:rPr>
      </w:pPr>
    </w:p>
    <w:p w:rsidR="00F456E7" w:rsidRDefault="00F456E7">
      <w:pPr>
        <w:widowControl/>
        <w:spacing w:line="280" w:lineRule="exact"/>
        <w:jc w:val="left"/>
        <w:outlineLvl w:val="1"/>
        <w:rPr>
          <w:rFonts w:ascii="仿宋_GB2312" w:eastAsia="仿宋_GB2312" w:hAnsi="宋体"/>
          <w:color w:val="FF0000"/>
          <w:kern w:val="0"/>
          <w:sz w:val="32"/>
          <w:szCs w:val="32"/>
        </w:rPr>
        <w:sectPr w:rsidR="00F456E7">
          <w:pgSz w:w="11906" w:h="16838"/>
          <w:pgMar w:top="2098" w:right="1531" w:bottom="1984" w:left="1531" w:header="851" w:footer="992" w:gutter="0"/>
          <w:pgNumType w:fmt="numberInDash"/>
          <w:cols w:space="720"/>
          <w:docGrid w:linePitch="312"/>
        </w:sectPr>
      </w:pPr>
    </w:p>
    <w:p w:rsidR="00F456E7" w:rsidRDefault="00116FFC">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预算情况说明</w:t>
      </w:r>
    </w:p>
    <w:p w:rsidR="00F456E7" w:rsidRDefault="00F456E7">
      <w:pPr>
        <w:spacing w:line="600" w:lineRule="exact"/>
        <w:ind w:firstLineChars="200" w:firstLine="640"/>
        <w:rPr>
          <w:rFonts w:ascii="黑体" w:eastAsia="黑体" w:hAnsi="黑体"/>
          <w:kern w:val="0"/>
          <w:sz w:val="32"/>
          <w:szCs w:val="32"/>
        </w:rPr>
      </w:pPr>
    </w:p>
    <w:p w:rsidR="00F456E7" w:rsidRDefault="00116FFC">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w:t>
      </w:r>
      <w:r>
        <w:rPr>
          <w:rFonts w:ascii="楷体_GB2312" w:eastAsia="楷体_GB2312" w:hAnsi="楷体_GB2312" w:cs="楷体_GB2312" w:hint="eastAsia"/>
          <w:b/>
          <w:kern w:val="0"/>
          <w:sz w:val="32"/>
          <w:szCs w:val="32"/>
        </w:rPr>
        <w:t>呼图壁县人民政府办公室</w:t>
      </w:r>
      <w:r>
        <w:rPr>
          <w:rFonts w:ascii="楷体_GB2312" w:eastAsia="楷体_GB2312" w:hAnsi="楷体_GB2312" w:cs="楷体_GB2312" w:hint="eastAsia"/>
          <w:b/>
          <w:kern w:val="0"/>
          <w:sz w:val="32"/>
          <w:szCs w:val="32"/>
        </w:rPr>
        <w:t>202</w:t>
      </w:r>
      <w:r>
        <w:rPr>
          <w:rFonts w:ascii="楷体_GB2312" w:eastAsia="楷体_GB2312" w:hAnsi="楷体_GB2312" w:cs="楷体_GB2312" w:hint="eastAsia"/>
          <w:b/>
          <w:kern w:val="0"/>
          <w:sz w:val="32"/>
          <w:szCs w:val="32"/>
        </w:rPr>
        <w:t>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kern w:val="0"/>
          <w:sz w:val="32"/>
          <w:szCs w:val="32"/>
        </w:rPr>
        <w:t>收支预算情况的总体说明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按照全口径预算的原则，</w:t>
      </w: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w:t>
      </w:r>
      <w:r>
        <w:rPr>
          <w:rFonts w:ascii="仿宋" w:eastAsia="仿宋" w:hAnsi="仿宋" w:cs="仿宋" w:hint="eastAsia"/>
          <w:kern w:val="0"/>
          <w:sz w:val="32"/>
          <w:szCs w:val="32"/>
        </w:rPr>
        <w:t>5</w:t>
      </w:r>
      <w:r>
        <w:rPr>
          <w:rFonts w:ascii="仿宋" w:eastAsia="仿宋" w:hAnsi="仿宋" w:cs="仿宋" w:hint="eastAsia"/>
          <w:kern w:val="0"/>
          <w:sz w:val="32"/>
          <w:szCs w:val="32"/>
        </w:rPr>
        <w:t>年所有收入和支出均纳入</w:t>
      </w:r>
      <w:r>
        <w:rPr>
          <w:rFonts w:ascii="仿宋" w:eastAsia="仿宋" w:hAnsi="仿宋" w:cs="仿宋" w:hint="eastAsia"/>
          <w:kern w:val="0"/>
          <w:sz w:val="32"/>
          <w:szCs w:val="32"/>
        </w:rPr>
        <w:t>部门</w:t>
      </w:r>
      <w:r>
        <w:rPr>
          <w:rFonts w:ascii="仿宋" w:eastAsia="仿宋" w:hAnsi="仿宋" w:cs="仿宋" w:hint="eastAsia"/>
          <w:kern w:val="0"/>
          <w:sz w:val="32"/>
          <w:szCs w:val="32"/>
        </w:rPr>
        <w:t>预算管理。收支总预算</w:t>
      </w:r>
      <w:r>
        <w:rPr>
          <w:rFonts w:ascii="仿宋" w:eastAsia="仿宋" w:hAnsi="仿宋" w:cs="仿宋" w:hint="eastAsia"/>
          <w:kern w:val="0"/>
          <w:sz w:val="32"/>
          <w:szCs w:val="32"/>
        </w:rPr>
        <w:t>1493.50</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收入预算包括：一般公共预算</w:t>
      </w:r>
      <w:r>
        <w:rPr>
          <w:rFonts w:ascii="仿宋" w:eastAsia="仿宋" w:hAnsi="仿宋" w:cs="仿宋" w:hint="eastAsia"/>
          <w:kern w:val="0"/>
          <w:sz w:val="32"/>
          <w:szCs w:val="32"/>
        </w:rPr>
        <w:t>收入</w:t>
      </w:r>
      <w:r>
        <w:rPr>
          <w:rFonts w:ascii="仿宋" w:eastAsia="仿宋" w:hAnsi="仿宋" w:cs="仿宋" w:hint="eastAsia"/>
          <w:kern w:val="0"/>
          <w:sz w:val="32"/>
          <w:szCs w:val="32"/>
        </w:rPr>
        <w:t>、</w:t>
      </w:r>
      <w:r>
        <w:rPr>
          <w:rFonts w:ascii="仿宋" w:eastAsia="仿宋" w:hAnsi="仿宋" w:cs="仿宋" w:hint="eastAsia"/>
          <w:kern w:val="0"/>
          <w:sz w:val="32"/>
          <w:szCs w:val="32"/>
          <w:lang w:eastAsia="zh-Hans"/>
        </w:rPr>
        <w:t>单位资金、财政拨款结转结余</w:t>
      </w:r>
      <w:r>
        <w:rPr>
          <w:rFonts w:ascii="仿宋" w:eastAsia="仿宋" w:hAnsi="仿宋" w:cs="仿宋" w:hint="eastAsia"/>
          <w:kern w:val="0"/>
          <w:sz w:val="32"/>
          <w:szCs w:val="32"/>
        </w:rPr>
        <w:t>。</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支出预算包括：一般公共服务支出、</w:t>
      </w:r>
      <w:r>
        <w:rPr>
          <w:rFonts w:ascii="仿宋" w:eastAsia="仿宋" w:hAnsi="仿宋" w:cs="仿宋" w:hint="eastAsia"/>
          <w:kern w:val="0"/>
          <w:sz w:val="32"/>
          <w:szCs w:val="32"/>
        </w:rPr>
        <w:t>社会保障和就业支出、卫生健康支出、</w:t>
      </w:r>
      <w:r>
        <w:rPr>
          <w:rFonts w:ascii="仿宋" w:eastAsia="仿宋" w:hAnsi="仿宋" w:cs="仿宋" w:hint="eastAsia"/>
          <w:kern w:val="0"/>
          <w:sz w:val="32"/>
          <w:szCs w:val="32"/>
        </w:rPr>
        <w:t>住房保障支出。</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收入预算情况说明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收入预算</w:t>
      </w:r>
      <w:r>
        <w:rPr>
          <w:rFonts w:ascii="仿宋" w:eastAsia="仿宋" w:hAnsi="仿宋" w:cs="仿宋" w:hint="eastAsia"/>
          <w:kern w:val="0"/>
          <w:sz w:val="32"/>
          <w:szCs w:val="32"/>
        </w:rPr>
        <w:t>1493.50</w:t>
      </w:r>
      <w:r>
        <w:rPr>
          <w:rFonts w:ascii="仿宋" w:eastAsia="仿宋" w:hAnsi="仿宋" w:cs="仿宋" w:hint="eastAsia"/>
          <w:kern w:val="0"/>
          <w:sz w:val="32"/>
          <w:szCs w:val="32"/>
        </w:rPr>
        <w:t>万</w:t>
      </w:r>
      <w:r>
        <w:rPr>
          <w:rFonts w:ascii="仿宋" w:eastAsia="仿宋" w:hAnsi="仿宋" w:cs="仿宋" w:hint="eastAsia"/>
          <w:kern w:val="0"/>
          <w:sz w:val="32"/>
          <w:szCs w:val="32"/>
        </w:rPr>
        <w:t>元，其中：</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一般公共预算</w:t>
      </w:r>
      <w:r>
        <w:rPr>
          <w:rFonts w:ascii="仿宋" w:eastAsia="仿宋" w:hAnsi="仿宋" w:cs="仿宋" w:hint="eastAsia"/>
          <w:kern w:val="0"/>
          <w:sz w:val="32"/>
          <w:szCs w:val="32"/>
        </w:rPr>
        <w:t>1071.14</w:t>
      </w:r>
      <w:r>
        <w:rPr>
          <w:rFonts w:ascii="仿宋" w:eastAsia="仿宋" w:hAnsi="仿宋" w:cs="仿宋" w:hint="eastAsia"/>
          <w:kern w:val="0"/>
          <w:sz w:val="32"/>
          <w:szCs w:val="32"/>
        </w:rPr>
        <w:t>万元，占</w:t>
      </w:r>
      <w:r>
        <w:rPr>
          <w:rFonts w:ascii="仿宋" w:eastAsia="仿宋" w:hAnsi="仿宋" w:cs="仿宋" w:hint="eastAsia"/>
          <w:kern w:val="0"/>
          <w:sz w:val="32"/>
          <w:szCs w:val="32"/>
        </w:rPr>
        <w:t>71.72</w:t>
      </w:r>
      <w:r>
        <w:rPr>
          <w:rFonts w:ascii="仿宋" w:eastAsia="仿宋" w:hAnsi="仿宋" w:cs="仿宋" w:hint="eastAsia"/>
          <w:kern w:val="0"/>
          <w:sz w:val="32"/>
          <w:szCs w:val="32"/>
        </w:rPr>
        <w:t>%</w:t>
      </w:r>
      <w:r>
        <w:rPr>
          <w:rFonts w:ascii="仿宋" w:eastAsia="仿宋" w:hAnsi="仿宋" w:cs="仿宋" w:hint="eastAsia"/>
          <w:kern w:val="0"/>
          <w:sz w:val="32"/>
          <w:szCs w:val="32"/>
        </w:rPr>
        <w:t>，比上年预算减少</w:t>
      </w:r>
      <w:r>
        <w:rPr>
          <w:rFonts w:ascii="仿宋" w:eastAsia="仿宋" w:hAnsi="仿宋" w:cs="仿宋" w:hint="eastAsia"/>
          <w:kern w:val="0"/>
          <w:sz w:val="32"/>
          <w:szCs w:val="32"/>
        </w:rPr>
        <w:t>60.11</w:t>
      </w:r>
      <w:r>
        <w:rPr>
          <w:rFonts w:ascii="仿宋" w:eastAsia="仿宋" w:hAnsi="仿宋" w:cs="仿宋" w:hint="eastAsia"/>
          <w:kern w:val="0"/>
          <w:sz w:val="32"/>
          <w:szCs w:val="32"/>
        </w:rPr>
        <w:t>万元，</w:t>
      </w:r>
      <w:r>
        <w:rPr>
          <w:rFonts w:ascii="仿宋" w:eastAsia="仿宋" w:hAnsi="仿宋" w:cs="仿宋" w:hint="eastAsia"/>
          <w:kern w:val="0"/>
          <w:sz w:val="32"/>
          <w:szCs w:val="32"/>
        </w:rPr>
        <w:t>下降</w:t>
      </w:r>
      <w:r>
        <w:rPr>
          <w:rFonts w:ascii="仿宋" w:eastAsia="仿宋" w:hAnsi="仿宋" w:cs="仿宋" w:hint="eastAsia"/>
          <w:kern w:val="0"/>
          <w:sz w:val="32"/>
          <w:szCs w:val="32"/>
        </w:rPr>
        <w:t>5.31%</w:t>
      </w:r>
      <w:r>
        <w:rPr>
          <w:rFonts w:ascii="仿宋" w:eastAsia="仿宋" w:hAnsi="仿宋" w:cs="仿宋" w:hint="eastAsia"/>
          <w:kern w:val="0"/>
          <w:sz w:val="32"/>
          <w:szCs w:val="32"/>
        </w:rPr>
        <w:t>，</w:t>
      </w:r>
      <w:r>
        <w:rPr>
          <w:rFonts w:ascii="仿宋" w:eastAsia="仿宋" w:hAnsi="仿宋" w:cs="仿宋" w:hint="eastAsia"/>
          <w:kern w:val="0"/>
          <w:sz w:val="32"/>
          <w:szCs w:val="32"/>
        </w:rPr>
        <w:t>主要原因是</w:t>
      </w:r>
      <w:r>
        <w:rPr>
          <w:rFonts w:ascii="仿宋" w:eastAsia="仿宋" w:hAnsi="仿宋" w:cs="仿宋" w:hint="eastAsia"/>
          <w:kern w:val="0"/>
          <w:sz w:val="32"/>
          <w:szCs w:val="32"/>
        </w:rPr>
        <w:t>机构改革，</w:t>
      </w:r>
      <w:r>
        <w:rPr>
          <w:rFonts w:ascii="仿宋" w:eastAsia="仿宋" w:hAnsi="仿宋" w:cs="仿宋" w:hint="eastAsia"/>
          <w:kern w:val="0"/>
          <w:sz w:val="32"/>
          <w:szCs w:val="32"/>
        </w:rPr>
        <w:t>12</w:t>
      </w:r>
      <w:r>
        <w:rPr>
          <w:rFonts w:ascii="仿宋" w:eastAsia="仿宋" w:hAnsi="仿宋" w:cs="仿宋" w:hint="eastAsia"/>
          <w:kern w:val="0"/>
          <w:sz w:val="32"/>
          <w:szCs w:val="32"/>
        </w:rPr>
        <w:t>名干部划入县社工部及减少一中一小棚户区改造资金等</w:t>
      </w:r>
      <w:r>
        <w:rPr>
          <w:rFonts w:ascii="仿宋" w:eastAsia="仿宋" w:hAnsi="仿宋" w:cs="仿宋" w:hint="eastAsia"/>
          <w:kern w:val="0"/>
          <w:sz w:val="32"/>
          <w:szCs w:val="32"/>
        </w:rPr>
        <w:t>；</w:t>
      </w:r>
      <w:r>
        <w:rPr>
          <w:rFonts w:ascii="仿宋" w:eastAsia="仿宋" w:hAnsi="仿宋" w:cs="仿宋" w:hint="eastAsia"/>
          <w:kern w:val="0"/>
          <w:sz w:val="32"/>
          <w:szCs w:val="32"/>
        </w:rPr>
        <w:t xml:space="preserve">    </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lang w:eastAsia="zh-Hans"/>
        </w:rPr>
        <w:t>上级</w:t>
      </w:r>
      <w:r>
        <w:rPr>
          <w:rFonts w:ascii="仿宋" w:eastAsia="仿宋" w:hAnsi="仿宋" w:cs="仿宋" w:hint="eastAsia"/>
          <w:kern w:val="0"/>
          <w:sz w:val="32"/>
          <w:szCs w:val="32"/>
        </w:rPr>
        <w:t>一般公共预算</w:t>
      </w:r>
      <w:r>
        <w:rPr>
          <w:rFonts w:ascii="仿宋" w:eastAsia="仿宋" w:hAnsi="仿宋" w:cs="仿宋" w:hint="eastAsia"/>
          <w:kern w:val="0"/>
          <w:sz w:val="32"/>
          <w:szCs w:val="32"/>
          <w:lang w:eastAsia="zh-Hans"/>
        </w:rPr>
        <w:t>安排的转移支付资金</w:t>
      </w:r>
      <w:r>
        <w:rPr>
          <w:rFonts w:ascii="仿宋" w:eastAsia="仿宋" w:hAnsi="仿宋" w:cs="仿宋" w:hint="eastAsia"/>
          <w:kern w:val="0"/>
          <w:sz w:val="32"/>
          <w:szCs w:val="32"/>
        </w:rPr>
        <w:t>未安排。</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政府性基金预算</w:t>
      </w:r>
      <w:r>
        <w:rPr>
          <w:rFonts w:ascii="仿宋" w:eastAsia="仿宋" w:hAnsi="仿宋" w:cs="仿宋" w:hint="eastAsia"/>
          <w:kern w:val="0"/>
          <w:sz w:val="32"/>
          <w:szCs w:val="32"/>
        </w:rPr>
        <w:t>0.00</w:t>
      </w:r>
      <w:r>
        <w:rPr>
          <w:rFonts w:ascii="仿宋" w:eastAsia="仿宋" w:hAnsi="仿宋" w:cs="仿宋" w:hint="eastAsia"/>
          <w:kern w:val="0"/>
          <w:sz w:val="32"/>
          <w:szCs w:val="32"/>
        </w:rPr>
        <w:t>万元，占</w:t>
      </w:r>
      <w:r>
        <w:rPr>
          <w:rFonts w:ascii="仿宋" w:eastAsia="仿宋" w:hAnsi="仿宋" w:cs="仿宋" w:hint="eastAsia"/>
          <w:kern w:val="0"/>
          <w:sz w:val="32"/>
          <w:szCs w:val="32"/>
        </w:rPr>
        <w:t>0.00%</w:t>
      </w:r>
      <w:r>
        <w:rPr>
          <w:rFonts w:ascii="仿宋" w:eastAsia="仿宋" w:hAnsi="仿宋" w:cs="仿宋" w:hint="eastAsia"/>
          <w:kern w:val="0"/>
          <w:sz w:val="32"/>
          <w:szCs w:val="32"/>
        </w:rPr>
        <w:t>，比上年预算增加</w:t>
      </w:r>
      <w:r>
        <w:rPr>
          <w:rFonts w:ascii="仿宋" w:eastAsia="仿宋" w:hAnsi="仿宋" w:cs="仿宋" w:hint="eastAsia"/>
          <w:kern w:val="0"/>
          <w:sz w:val="32"/>
          <w:szCs w:val="32"/>
        </w:rPr>
        <w:t>0.00</w:t>
      </w:r>
      <w:r>
        <w:rPr>
          <w:rFonts w:ascii="仿宋" w:eastAsia="仿宋" w:hAnsi="仿宋" w:cs="仿宋" w:hint="eastAsia"/>
          <w:kern w:val="0"/>
          <w:sz w:val="32"/>
          <w:szCs w:val="32"/>
        </w:rPr>
        <w:t>万元，增长</w:t>
      </w:r>
      <w:r>
        <w:rPr>
          <w:rFonts w:ascii="仿宋" w:eastAsia="仿宋" w:hAnsi="仿宋" w:cs="仿宋" w:hint="eastAsia"/>
          <w:kern w:val="0"/>
          <w:sz w:val="32"/>
          <w:szCs w:val="32"/>
        </w:rPr>
        <w:t>0.00%</w:t>
      </w:r>
      <w:r>
        <w:rPr>
          <w:rFonts w:ascii="仿宋" w:eastAsia="仿宋" w:hAnsi="仿宋" w:cs="仿宋" w:hint="eastAsia"/>
          <w:kern w:val="0"/>
          <w:sz w:val="32"/>
          <w:szCs w:val="32"/>
        </w:rPr>
        <w:t>，主要原因是呼图壁县人民政府办公室</w:t>
      </w:r>
      <w:r>
        <w:rPr>
          <w:rFonts w:ascii="仿宋" w:eastAsia="仿宋" w:hAnsi="仿宋" w:cs="仿宋" w:hint="eastAsia"/>
          <w:kern w:val="0"/>
          <w:sz w:val="32"/>
          <w:szCs w:val="32"/>
        </w:rPr>
        <w:t>202</w:t>
      </w:r>
      <w:r>
        <w:rPr>
          <w:rFonts w:ascii="仿宋" w:eastAsia="仿宋" w:hAnsi="仿宋" w:cs="仿宋" w:hint="eastAsia"/>
          <w:kern w:val="0"/>
          <w:sz w:val="32"/>
          <w:szCs w:val="32"/>
        </w:rPr>
        <w:t>5</w:t>
      </w:r>
      <w:r>
        <w:rPr>
          <w:rFonts w:ascii="仿宋" w:eastAsia="仿宋" w:hAnsi="仿宋" w:cs="仿宋" w:hint="eastAsia"/>
          <w:kern w:val="0"/>
          <w:sz w:val="32"/>
          <w:szCs w:val="32"/>
        </w:rPr>
        <w:t>年财政未安排政府性基金预算。</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上级政府性基金安排的转移支付资金未安排。</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国有资本经营预算</w:t>
      </w:r>
      <w:r>
        <w:rPr>
          <w:rFonts w:ascii="仿宋" w:eastAsia="仿宋" w:hAnsi="仿宋" w:cs="仿宋" w:hint="eastAsia"/>
          <w:kern w:val="0"/>
          <w:sz w:val="32"/>
          <w:szCs w:val="32"/>
        </w:rPr>
        <w:t>0.00</w:t>
      </w:r>
      <w:r>
        <w:rPr>
          <w:rFonts w:ascii="仿宋" w:eastAsia="仿宋" w:hAnsi="仿宋" w:cs="仿宋" w:hint="eastAsia"/>
          <w:kern w:val="0"/>
          <w:sz w:val="32"/>
          <w:szCs w:val="32"/>
        </w:rPr>
        <w:t>万元，占</w:t>
      </w:r>
      <w:r>
        <w:rPr>
          <w:rFonts w:ascii="仿宋" w:eastAsia="仿宋" w:hAnsi="仿宋" w:cs="仿宋" w:hint="eastAsia"/>
          <w:kern w:val="0"/>
          <w:sz w:val="32"/>
          <w:szCs w:val="32"/>
        </w:rPr>
        <w:t>0.00%</w:t>
      </w:r>
      <w:r>
        <w:rPr>
          <w:rFonts w:ascii="仿宋" w:eastAsia="仿宋" w:hAnsi="仿宋" w:cs="仿宋" w:hint="eastAsia"/>
          <w:kern w:val="0"/>
          <w:sz w:val="32"/>
          <w:szCs w:val="32"/>
        </w:rPr>
        <w:t>，比上年预算增</w:t>
      </w:r>
      <w:r>
        <w:rPr>
          <w:rFonts w:ascii="仿宋" w:eastAsia="仿宋" w:hAnsi="仿宋" w:cs="仿宋" w:hint="eastAsia"/>
          <w:kern w:val="0"/>
          <w:sz w:val="32"/>
          <w:szCs w:val="32"/>
        </w:rPr>
        <w:lastRenderedPageBreak/>
        <w:t>加</w:t>
      </w:r>
      <w:r>
        <w:rPr>
          <w:rFonts w:ascii="仿宋" w:eastAsia="仿宋" w:hAnsi="仿宋" w:cs="仿宋" w:hint="eastAsia"/>
          <w:kern w:val="0"/>
          <w:sz w:val="32"/>
          <w:szCs w:val="32"/>
        </w:rPr>
        <w:t>0.00</w:t>
      </w:r>
      <w:r>
        <w:rPr>
          <w:rFonts w:ascii="仿宋" w:eastAsia="仿宋" w:hAnsi="仿宋" w:cs="仿宋" w:hint="eastAsia"/>
          <w:kern w:val="0"/>
          <w:sz w:val="32"/>
          <w:szCs w:val="32"/>
        </w:rPr>
        <w:t>万元，增长</w:t>
      </w:r>
      <w:r>
        <w:rPr>
          <w:rFonts w:ascii="仿宋" w:eastAsia="仿宋" w:hAnsi="仿宋" w:cs="仿宋" w:hint="eastAsia"/>
          <w:kern w:val="0"/>
          <w:sz w:val="32"/>
          <w:szCs w:val="32"/>
        </w:rPr>
        <w:t>0.00%</w:t>
      </w:r>
      <w:r>
        <w:rPr>
          <w:rFonts w:ascii="仿宋" w:eastAsia="仿宋" w:hAnsi="仿宋" w:cs="仿宋" w:hint="eastAsia"/>
          <w:kern w:val="0"/>
          <w:sz w:val="32"/>
          <w:szCs w:val="32"/>
        </w:rPr>
        <w:t>，主要原因是呼图壁县人民政府办公室</w:t>
      </w:r>
      <w:r>
        <w:rPr>
          <w:rFonts w:ascii="仿宋" w:eastAsia="仿宋" w:hAnsi="仿宋" w:cs="仿宋" w:hint="eastAsia"/>
          <w:kern w:val="0"/>
          <w:sz w:val="32"/>
          <w:szCs w:val="32"/>
        </w:rPr>
        <w:t>202</w:t>
      </w:r>
      <w:r>
        <w:rPr>
          <w:rFonts w:ascii="仿宋" w:eastAsia="仿宋" w:hAnsi="仿宋" w:cs="仿宋" w:hint="eastAsia"/>
          <w:kern w:val="0"/>
          <w:sz w:val="32"/>
          <w:szCs w:val="32"/>
        </w:rPr>
        <w:t>5</w:t>
      </w:r>
      <w:r>
        <w:rPr>
          <w:rFonts w:ascii="仿宋" w:eastAsia="仿宋" w:hAnsi="仿宋" w:cs="仿宋" w:hint="eastAsia"/>
          <w:kern w:val="0"/>
          <w:sz w:val="32"/>
          <w:szCs w:val="32"/>
        </w:rPr>
        <w:t>年财政未安排国有资本经营预算。</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上级国有资本经营预算安排的转移支付资金未安排。</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lang w:eastAsia="zh-Hans"/>
        </w:rPr>
        <w:t>单位资金</w:t>
      </w:r>
      <w:r>
        <w:rPr>
          <w:rFonts w:ascii="仿宋" w:eastAsia="仿宋" w:hAnsi="仿宋" w:cs="仿宋" w:hint="eastAsia"/>
          <w:kern w:val="0"/>
          <w:sz w:val="32"/>
          <w:szCs w:val="32"/>
        </w:rPr>
        <w:t>420</w:t>
      </w:r>
      <w:r>
        <w:rPr>
          <w:rFonts w:ascii="仿宋" w:eastAsia="仿宋" w:hAnsi="仿宋" w:cs="仿宋" w:hint="eastAsia"/>
          <w:kern w:val="0"/>
          <w:sz w:val="32"/>
          <w:szCs w:val="32"/>
        </w:rPr>
        <w:t>万元，占</w:t>
      </w:r>
      <w:r>
        <w:rPr>
          <w:rFonts w:ascii="仿宋" w:eastAsia="仿宋" w:hAnsi="仿宋" w:cs="仿宋" w:hint="eastAsia"/>
          <w:kern w:val="0"/>
          <w:sz w:val="32"/>
          <w:szCs w:val="32"/>
        </w:rPr>
        <w:t>28.12</w:t>
      </w:r>
      <w:r>
        <w:rPr>
          <w:rFonts w:ascii="仿宋" w:eastAsia="仿宋" w:hAnsi="仿宋" w:cs="仿宋" w:hint="eastAsia"/>
          <w:kern w:val="0"/>
          <w:sz w:val="32"/>
          <w:szCs w:val="32"/>
        </w:rPr>
        <w:t>%</w:t>
      </w:r>
      <w:r>
        <w:rPr>
          <w:rFonts w:ascii="仿宋" w:eastAsia="仿宋" w:hAnsi="仿宋" w:cs="仿宋" w:hint="eastAsia"/>
          <w:kern w:val="0"/>
          <w:sz w:val="32"/>
          <w:szCs w:val="32"/>
        </w:rPr>
        <w:t>，比上年预算增加</w:t>
      </w:r>
      <w:r>
        <w:rPr>
          <w:rFonts w:ascii="仿宋" w:eastAsia="仿宋" w:hAnsi="仿宋" w:cs="仿宋" w:hint="eastAsia"/>
          <w:kern w:val="0"/>
          <w:sz w:val="32"/>
          <w:szCs w:val="32"/>
        </w:rPr>
        <w:t>42</w:t>
      </w:r>
      <w:r>
        <w:rPr>
          <w:rFonts w:ascii="仿宋" w:eastAsia="仿宋" w:hAnsi="仿宋" w:cs="仿宋" w:hint="eastAsia"/>
          <w:kern w:val="0"/>
          <w:sz w:val="32"/>
          <w:szCs w:val="32"/>
        </w:rPr>
        <w:t>万元，增长</w:t>
      </w:r>
      <w:r>
        <w:rPr>
          <w:rFonts w:ascii="仿宋" w:eastAsia="仿宋" w:hAnsi="仿宋" w:cs="仿宋" w:hint="eastAsia"/>
          <w:kern w:val="0"/>
          <w:sz w:val="32"/>
          <w:szCs w:val="32"/>
        </w:rPr>
        <w:t>11.11%</w:t>
      </w:r>
      <w:r>
        <w:rPr>
          <w:rFonts w:ascii="仿宋" w:eastAsia="仿宋" w:hAnsi="仿宋" w:cs="仿宋" w:hint="eastAsia"/>
          <w:kern w:val="0"/>
          <w:sz w:val="32"/>
          <w:szCs w:val="32"/>
        </w:rPr>
        <w:t>，</w:t>
      </w:r>
      <w:r>
        <w:rPr>
          <w:rFonts w:ascii="仿宋" w:eastAsia="仿宋" w:hAnsi="仿宋" w:cs="仿宋" w:hint="eastAsia"/>
          <w:kern w:val="0"/>
          <w:sz w:val="32"/>
          <w:szCs w:val="32"/>
        </w:rPr>
        <w:t>主要原因是</w:t>
      </w:r>
      <w:r>
        <w:rPr>
          <w:rFonts w:ascii="仿宋" w:eastAsia="仿宋" w:hAnsi="仿宋" w:cs="仿宋" w:hint="eastAsia"/>
          <w:kern w:val="0"/>
          <w:sz w:val="32"/>
          <w:szCs w:val="32"/>
        </w:rPr>
        <w:t>2025</w:t>
      </w:r>
      <w:r>
        <w:rPr>
          <w:rFonts w:ascii="仿宋" w:eastAsia="仿宋" w:hAnsi="仿宋" w:cs="仿宋" w:hint="eastAsia"/>
          <w:kern w:val="0"/>
          <w:sz w:val="32"/>
          <w:szCs w:val="32"/>
        </w:rPr>
        <w:t>年增加县</w:t>
      </w:r>
      <w:r w:rsidR="004356F7" w:rsidRPr="004356F7">
        <w:rPr>
          <w:rFonts w:ascii="仿宋" w:eastAsia="仿宋" w:hAnsi="仿宋" w:cs="仿宋" w:hint="eastAsia"/>
          <w:kern w:val="0"/>
          <w:sz w:val="32"/>
          <w:szCs w:val="32"/>
        </w:rPr>
        <w:t>红十字会</w:t>
      </w:r>
      <w:bookmarkStart w:id="0" w:name="_GoBack"/>
      <w:bookmarkEnd w:id="0"/>
      <w:r>
        <w:rPr>
          <w:rFonts w:ascii="仿宋" w:eastAsia="仿宋" w:hAnsi="仿宋" w:cs="仿宋" w:hint="eastAsia"/>
          <w:kern w:val="0"/>
          <w:sz w:val="32"/>
          <w:szCs w:val="32"/>
        </w:rPr>
        <w:t>会费、单位取得的利息收入及其他收入。</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lang w:eastAsia="zh-Hans"/>
        </w:rPr>
        <w:t>财政拨款结转</w:t>
      </w:r>
      <w:r>
        <w:rPr>
          <w:rFonts w:ascii="仿宋" w:eastAsia="仿宋" w:hAnsi="仿宋" w:cs="仿宋" w:hint="eastAsia"/>
          <w:kern w:val="0"/>
          <w:sz w:val="32"/>
          <w:szCs w:val="32"/>
        </w:rPr>
        <w:t>2.36</w:t>
      </w:r>
      <w:r>
        <w:rPr>
          <w:rFonts w:ascii="仿宋" w:eastAsia="仿宋" w:hAnsi="仿宋" w:cs="仿宋" w:hint="eastAsia"/>
          <w:kern w:val="0"/>
          <w:sz w:val="32"/>
          <w:szCs w:val="32"/>
        </w:rPr>
        <w:t>万元，占</w:t>
      </w:r>
      <w:r>
        <w:rPr>
          <w:rFonts w:ascii="仿宋" w:eastAsia="仿宋" w:hAnsi="仿宋" w:cs="仿宋" w:hint="eastAsia"/>
          <w:kern w:val="0"/>
          <w:sz w:val="32"/>
          <w:szCs w:val="32"/>
        </w:rPr>
        <w:t>0.16</w:t>
      </w:r>
      <w:r>
        <w:rPr>
          <w:rFonts w:ascii="仿宋" w:eastAsia="仿宋" w:hAnsi="仿宋" w:cs="仿宋" w:hint="eastAsia"/>
          <w:kern w:val="0"/>
          <w:sz w:val="32"/>
          <w:szCs w:val="32"/>
        </w:rPr>
        <w:t>%</w:t>
      </w:r>
      <w:r>
        <w:rPr>
          <w:rFonts w:ascii="仿宋" w:eastAsia="仿宋" w:hAnsi="仿宋" w:cs="仿宋" w:hint="eastAsia"/>
          <w:kern w:val="0"/>
          <w:sz w:val="32"/>
          <w:szCs w:val="32"/>
        </w:rPr>
        <w:t>，比上年预算增加</w:t>
      </w:r>
      <w:r>
        <w:rPr>
          <w:rFonts w:ascii="仿宋" w:eastAsia="仿宋" w:hAnsi="仿宋" w:cs="仿宋" w:hint="eastAsia"/>
          <w:kern w:val="0"/>
          <w:sz w:val="32"/>
          <w:szCs w:val="32"/>
        </w:rPr>
        <w:t>2.36</w:t>
      </w:r>
      <w:r>
        <w:rPr>
          <w:rFonts w:ascii="仿宋" w:eastAsia="仿宋" w:hAnsi="仿宋" w:cs="仿宋" w:hint="eastAsia"/>
          <w:kern w:val="0"/>
          <w:sz w:val="32"/>
          <w:szCs w:val="32"/>
        </w:rPr>
        <w:t>万元，增长</w:t>
      </w:r>
      <w:r>
        <w:rPr>
          <w:rFonts w:ascii="仿宋" w:eastAsia="仿宋" w:hAnsi="仿宋" w:cs="仿宋" w:hint="eastAsia"/>
          <w:kern w:val="0"/>
          <w:sz w:val="32"/>
          <w:szCs w:val="32"/>
        </w:rPr>
        <w:t>100%</w:t>
      </w:r>
      <w:r>
        <w:rPr>
          <w:rFonts w:ascii="仿宋" w:eastAsia="仿宋" w:hAnsi="仿宋" w:cs="仿宋" w:hint="eastAsia"/>
          <w:kern w:val="0"/>
          <w:sz w:val="32"/>
          <w:szCs w:val="32"/>
        </w:rPr>
        <w:t>，</w:t>
      </w:r>
      <w:r>
        <w:rPr>
          <w:rFonts w:ascii="仿宋" w:eastAsia="仿宋" w:hAnsi="仿宋" w:cs="仿宋" w:hint="eastAsia"/>
          <w:kern w:val="0"/>
          <w:sz w:val="32"/>
          <w:szCs w:val="32"/>
        </w:rPr>
        <w:t>主要原因是结转</w:t>
      </w:r>
      <w:r>
        <w:rPr>
          <w:rFonts w:ascii="仿宋" w:eastAsia="仿宋" w:hAnsi="仿宋" w:cs="仿宋" w:hint="eastAsia"/>
          <w:kern w:val="0"/>
          <w:sz w:val="32"/>
          <w:szCs w:val="32"/>
        </w:rPr>
        <w:t>2024</w:t>
      </w:r>
      <w:r>
        <w:rPr>
          <w:rFonts w:ascii="仿宋" w:eastAsia="仿宋" w:hAnsi="仿宋" w:cs="仿宋" w:hint="eastAsia"/>
          <w:kern w:val="0"/>
          <w:sz w:val="32"/>
          <w:szCs w:val="32"/>
        </w:rPr>
        <w:t>年为民办实事经费</w:t>
      </w:r>
      <w:r>
        <w:rPr>
          <w:rFonts w:ascii="仿宋" w:eastAsia="仿宋" w:hAnsi="仿宋" w:cs="仿宋" w:hint="eastAsia"/>
          <w:kern w:val="0"/>
          <w:sz w:val="32"/>
          <w:szCs w:val="32"/>
        </w:rPr>
        <w:t>。</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支出预算情况说明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年支出预算</w:t>
      </w:r>
      <w:r>
        <w:rPr>
          <w:rFonts w:ascii="仿宋" w:eastAsia="仿宋" w:hAnsi="仿宋" w:cs="仿宋" w:hint="eastAsia"/>
          <w:kern w:val="0"/>
          <w:sz w:val="32"/>
          <w:szCs w:val="32"/>
        </w:rPr>
        <w:t>1493.50</w:t>
      </w:r>
      <w:r>
        <w:rPr>
          <w:rFonts w:ascii="仿宋" w:eastAsia="仿宋" w:hAnsi="仿宋" w:cs="仿宋" w:hint="eastAsia"/>
          <w:kern w:val="0"/>
          <w:sz w:val="32"/>
          <w:szCs w:val="32"/>
        </w:rPr>
        <w:t>万元，其中：</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基本支出</w:t>
      </w:r>
      <w:r>
        <w:rPr>
          <w:rFonts w:ascii="仿宋" w:eastAsia="仿宋" w:hAnsi="仿宋" w:cs="仿宋" w:hint="eastAsia"/>
          <w:kern w:val="0"/>
          <w:sz w:val="32"/>
          <w:szCs w:val="32"/>
        </w:rPr>
        <w:t>1245.14</w:t>
      </w:r>
      <w:r>
        <w:rPr>
          <w:rFonts w:ascii="仿宋" w:eastAsia="仿宋" w:hAnsi="仿宋" w:cs="仿宋" w:hint="eastAsia"/>
          <w:kern w:val="0"/>
          <w:sz w:val="32"/>
          <w:szCs w:val="32"/>
        </w:rPr>
        <w:t>万元，占</w:t>
      </w:r>
      <w:r>
        <w:rPr>
          <w:rFonts w:ascii="仿宋" w:eastAsia="仿宋" w:hAnsi="仿宋" w:cs="仿宋" w:hint="eastAsia"/>
          <w:kern w:val="0"/>
          <w:sz w:val="32"/>
          <w:szCs w:val="32"/>
        </w:rPr>
        <w:t>83.37</w:t>
      </w:r>
      <w:r>
        <w:rPr>
          <w:rFonts w:ascii="仿宋" w:eastAsia="仿宋" w:hAnsi="仿宋" w:cs="仿宋" w:hint="eastAsia"/>
          <w:kern w:val="0"/>
          <w:sz w:val="32"/>
          <w:szCs w:val="32"/>
        </w:rPr>
        <w:t>%</w:t>
      </w:r>
      <w:r>
        <w:rPr>
          <w:rFonts w:ascii="仿宋" w:eastAsia="仿宋" w:hAnsi="仿宋" w:cs="仿宋" w:hint="eastAsia"/>
          <w:kern w:val="0"/>
          <w:sz w:val="32"/>
          <w:szCs w:val="32"/>
        </w:rPr>
        <w:t>，比上年预算减少</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139.11</w:t>
      </w:r>
      <w:r>
        <w:rPr>
          <w:rFonts w:ascii="仿宋" w:eastAsia="仿宋" w:hAnsi="仿宋" w:cs="仿宋" w:hint="eastAsia"/>
          <w:kern w:val="0"/>
          <w:sz w:val="32"/>
          <w:szCs w:val="32"/>
        </w:rPr>
        <w:t>万元，下降</w:t>
      </w:r>
      <w:r>
        <w:rPr>
          <w:rFonts w:ascii="仿宋" w:eastAsia="仿宋" w:hAnsi="仿宋" w:cs="仿宋" w:hint="eastAsia"/>
          <w:kern w:val="0"/>
          <w:sz w:val="32"/>
          <w:szCs w:val="32"/>
        </w:rPr>
        <w:t>10.05%</w:t>
      </w:r>
      <w:r>
        <w:rPr>
          <w:rFonts w:ascii="仿宋" w:eastAsia="仿宋" w:hAnsi="仿宋" w:cs="仿宋" w:hint="eastAsia"/>
          <w:kern w:val="0"/>
          <w:sz w:val="32"/>
          <w:szCs w:val="32"/>
        </w:rPr>
        <w:t>，</w:t>
      </w:r>
      <w:r>
        <w:rPr>
          <w:rFonts w:ascii="仿宋" w:eastAsia="仿宋" w:hAnsi="仿宋" w:cs="仿宋" w:hint="eastAsia"/>
          <w:kern w:val="0"/>
          <w:sz w:val="32"/>
          <w:szCs w:val="32"/>
        </w:rPr>
        <w:t>主要原因是</w:t>
      </w:r>
      <w:r>
        <w:rPr>
          <w:rFonts w:ascii="仿宋" w:eastAsia="仿宋" w:hAnsi="仿宋" w:cs="仿宋" w:hint="eastAsia"/>
          <w:kern w:val="0"/>
          <w:sz w:val="32"/>
          <w:szCs w:val="32"/>
        </w:rPr>
        <w:t>12</w:t>
      </w:r>
      <w:r>
        <w:rPr>
          <w:rFonts w:ascii="仿宋" w:eastAsia="仿宋" w:hAnsi="仿宋" w:cs="仿宋" w:hint="eastAsia"/>
          <w:kern w:val="0"/>
          <w:sz w:val="32"/>
          <w:szCs w:val="32"/>
        </w:rPr>
        <w:t>名干部干部划入县社工部及减少一中一小棚户区改造资金等</w:t>
      </w:r>
      <w:r>
        <w:rPr>
          <w:rFonts w:ascii="仿宋" w:eastAsia="仿宋" w:hAnsi="仿宋" w:cs="仿宋" w:hint="eastAsia"/>
          <w:kern w:val="0"/>
          <w:sz w:val="32"/>
          <w:szCs w:val="32"/>
        </w:rPr>
        <w:t>。</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项目支出</w:t>
      </w:r>
      <w:r>
        <w:rPr>
          <w:rFonts w:ascii="仿宋" w:eastAsia="仿宋" w:hAnsi="仿宋" w:cs="仿宋" w:hint="eastAsia"/>
          <w:kern w:val="0"/>
          <w:sz w:val="32"/>
          <w:szCs w:val="32"/>
        </w:rPr>
        <w:t>248.36</w:t>
      </w:r>
      <w:r>
        <w:rPr>
          <w:rFonts w:ascii="仿宋" w:eastAsia="仿宋" w:hAnsi="仿宋" w:cs="仿宋" w:hint="eastAsia"/>
          <w:kern w:val="0"/>
          <w:sz w:val="32"/>
          <w:szCs w:val="32"/>
        </w:rPr>
        <w:t>万元，占</w:t>
      </w:r>
      <w:r>
        <w:rPr>
          <w:rFonts w:ascii="仿宋" w:eastAsia="仿宋" w:hAnsi="仿宋" w:cs="仿宋" w:hint="eastAsia"/>
          <w:kern w:val="0"/>
          <w:sz w:val="32"/>
          <w:szCs w:val="32"/>
        </w:rPr>
        <w:t>16.63</w:t>
      </w:r>
      <w:r>
        <w:rPr>
          <w:rFonts w:ascii="仿宋" w:eastAsia="仿宋" w:hAnsi="仿宋" w:cs="仿宋" w:hint="eastAsia"/>
          <w:kern w:val="0"/>
          <w:sz w:val="32"/>
          <w:szCs w:val="32"/>
        </w:rPr>
        <w:t>%</w:t>
      </w:r>
      <w:r>
        <w:rPr>
          <w:rFonts w:ascii="仿宋" w:eastAsia="仿宋" w:hAnsi="仿宋" w:cs="仿宋" w:hint="eastAsia"/>
          <w:kern w:val="0"/>
          <w:sz w:val="32"/>
          <w:szCs w:val="32"/>
        </w:rPr>
        <w:t>，比上年预算增加</w:t>
      </w:r>
      <w:r>
        <w:rPr>
          <w:rFonts w:ascii="仿宋" w:eastAsia="仿宋" w:hAnsi="仿宋" w:cs="仿宋" w:hint="eastAsia"/>
          <w:kern w:val="0"/>
          <w:sz w:val="32"/>
          <w:szCs w:val="32"/>
        </w:rPr>
        <w:t>123.36</w:t>
      </w:r>
      <w:r>
        <w:rPr>
          <w:rFonts w:ascii="仿宋" w:eastAsia="仿宋" w:hAnsi="仿宋" w:cs="仿宋" w:hint="eastAsia"/>
          <w:kern w:val="0"/>
          <w:sz w:val="32"/>
          <w:szCs w:val="32"/>
        </w:rPr>
        <w:t>万元，增长</w:t>
      </w:r>
      <w:r>
        <w:rPr>
          <w:rFonts w:ascii="仿宋" w:eastAsia="仿宋" w:hAnsi="仿宋" w:cs="仿宋" w:hint="eastAsia"/>
          <w:kern w:val="0"/>
          <w:sz w:val="32"/>
          <w:szCs w:val="32"/>
        </w:rPr>
        <w:t>98.69%</w:t>
      </w:r>
      <w:r>
        <w:rPr>
          <w:rFonts w:ascii="仿宋" w:eastAsia="仿宋" w:hAnsi="仿宋" w:cs="仿宋" w:hint="eastAsia"/>
          <w:kern w:val="0"/>
          <w:sz w:val="32"/>
          <w:szCs w:val="32"/>
        </w:rPr>
        <w:t>，</w:t>
      </w:r>
      <w:r>
        <w:rPr>
          <w:rFonts w:ascii="仿宋" w:eastAsia="仿宋" w:hAnsi="仿宋" w:cs="仿宋" w:hint="eastAsia"/>
          <w:kern w:val="0"/>
          <w:sz w:val="32"/>
          <w:szCs w:val="32"/>
        </w:rPr>
        <w:t>主要原因是增加政府救助综合保障保险资金及结转</w:t>
      </w:r>
      <w:r>
        <w:rPr>
          <w:rFonts w:ascii="仿宋" w:eastAsia="仿宋" w:hAnsi="仿宋" w:cs="仿宋" w:hint="eastAsia"/>
          <w:kern w:val="0"/>
          <w:sz w:val="32"/>
          <w:szCs w:val="32"/>
        </w:rPr>
        <w:t>2024</w:t>
      </w:r>
      <w:r>
        <w:rPr>
          <w:rFonts w:ascii="仿宋" w:eastAsia="仿宋" w:hAnsi="仿宋" w:cs="仿宋" w:hint="eastAsia"/>
          <w:kern w:val="0"/>
          <w:sz w:val="32"/>
          <w:szCs w:val="32"/>
        </w:rPr>
        <w:t>年为民办实事经费</w:t>
      </w:r>
      <w:r>
        <w:rPr>
          <w:rFonts w:ascii="仿宋" w:eastAsia="仿宋" w:hAnsi="仿宋" w:cs="仿宋" w:hint="eastAsia"/>
          <w:kern w:val="0"/>
          <w:sz w:val="32"/>
          <w:szCs w:val="32"/>
        </w:rPr>
        <w:t>。</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年财政拨款收支预算情况的总体说明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年财政拨款收支总预算</w:t>
      </w:r>
      <w:r>
        <w:rPr>
          <w:rFonts w:ascii="仿宋" w:eastAsia="仿宋" w:hAnsi="仿宋" w:cs="仿宋" w:hint="eastAsia"/>
          <w:kern w:val="0"/>
          <w:sz w:val="32"/>
          <w:szCs w:val="32"/>
        </w:rPr>
        <w:t>1071.14</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收入全部为一般公共预算拨款，无政府性基金预算拨款和国有资本经营预算。</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收入预算包括：一般公共预算拨款</w:t>
      </w:r>
      <w:r>
        <w:rPr>
          <w:rFonts w:ascii="仿宋" w:eastAsia="仿宋" w:hAnsi="仿宋" w:cs="仿宋" w:hint="eastAsia"/>
          <w:kern w:val="0"/>
          <w:sz w:val="32"/>
          <w:szCs w:val="32"/>
        </w:rPr>
        <w:t>1071.14</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一般公共预算支出包括：一般公共服务支出</w:t>
      </w:r>
      <w:r>
        <w:rPr>
          <w:rFonts w:ascii="仿宋" w:eastAsia="仿宋" w:hAnsi="仿宋" w:cs="仿宋" w:hint="eastAsia"/>
          <w:kern w:val="0"/>
          <w:sz w:val="32"/>
          <w:szCs w:val="32"/>
        </w:rPr>
        <w:t>866.69</w:t>
      </w:r>
      <w:r>
        <w:rPr>
          <w:rFonts w:ascii="仿宋" w:eastAsia="仿宋" w:hAnsi="仿宋" w:cs="仿宋" w:hint="eastAsia"/>
          <w:kern w:val="0"/>
          <w:sz w:val="32"/>
          <w:szCs w:val="32"/>
        </w:rPr>
        <w:t>万元，主要用于人员工资基本支出及公用经费支出；社会保障和就业支出</w:t>
      </w:r>
      <w:r>
        <w:rPr>
          <w:rFonts w:ascii="仿宋" w:eastAsia="仿宋" w:hAnsi="仿宋" w:cs="仿宋" w:hint="eastAsia"/>
          <w:kern w:val="0"/>
          <w:sz w:val="32"/>
          <w:szCs w:val="32"/>
        </w:rPr>
        <w:t>85.00</w:t>
      </w:r>
      <w:r>
        <w:rPr>
          <w:rFonts w:ascii="仿宋" w:eastAsia="仿宋" w:hAnsi="仿宋" w:cs="仿宋" w:hint="eastAsia"/>
          <w:kern w:val="0"/>
          <w:sz w:val="32"/>
          <w:szCs w:val="32"/>
        </w:rPr>
        <w:t>万元，主要用于</w:t>
      </w:r>
      <w:r>
        <w:rPr>
          <w:rFonts w:ascii="仿宋" w:eastAsia="仿宋" w:hAnsi="仿宋" w:cs="仿宋" w:hint="eastAsia"/>
          <w:kern w:val="0"/>
          <w:sz w:val="32"/>
          <w:szCs w:val="32"/>
        </w:rPr>
        <w:t>机关事业单位基本养老保险缴费支出</w:t>
      </w:r>
      <w:r>
        <w:rPr>
          <w:rFonts w:ascii="仿宋" w:eastAsia="仿宋" w:hAnsi="仿宋" w:cs="仿宋" w:hint="eastAsia"/>
          <w:kern w:val="0"/>
          <w:sz w:val="32"/>
          <w:szCs w:val="32"/>
        </w:rPr>
        <w:t>；卫生健康支出</w:t>
      </w:r>
      <w:r>
        <w:rPr>
          <w:rFonts w:ascii="仿宋" w:eastAsia="仿宋" w:hAnsi="仿宋" w:cs="仿宋" w:hint="eastAsia"/>
          <w:kern w:val="0"/>
          <w:sz w:val="32"/>
          <w:szCs w:val="32"/>
        </w:rPr>
        <w:t>57.08</w:t>
      </w:r>
      <w:r>
        <w:rPr>
          <w:rFonts w:ascii="仿宋" w:eastAsia="仿宋" w:hAnsi="仿宋" w:cs="仿宋" w:hint="eastAsia"/>
          <w:kern w:val="0"/>
          <w:sz w:val="32"/>
          <w:szCs w:val="32"/>
        </w:rPr>
        <w:t>万元，主要用于</w:t>
      </w:r>
      <w:r>
        <w:rPr>
          <w:rFonts w:ascii="仿宋" w:eastAsia="仿宋" w:hAnsi="仿宋" w:cs="仿宋" w:hint="eastAsia"/>
          <w:kern w:val="0"/>
          <w:sz w:val="32"/>
          <w:szCs w:val="32"/>
        </w:rPr>
        <w:t>行政事业单位医疗和公务员医疗补助支出</w:t>
      </w:r>
      <w:r>
        <w:rPr>
          <w:rFonts w:ascii="仿宋" w:eastAsia="仿宋" w:hAnsi="仿宋" w:cs="仿宋" w:hint="eastAsia"/>
          <w:kern w:val="0"/>
          <w:sz w:val="32"/>
          <w:szCs w:val="32"/>
        </w:rPr>
        <w:t>；住房保障支出</w:t>
      </w:r>
      <w:r>
        <w:rPr>
          <w:rFonts w:ascii="仿宋" w:eastAsia="仿宋" w:hAnsi="仿宋" w:cs="仿宋" w:hint="eastAsia"/>
          <w:kern w:val="0"/>
          <w:sz w:val="32"/>
          <w:szCs w:val="32"/>
        </w:rPr>
        <w:t>62.37</w:t>
      </w:r>
      <w:r>
        <w:rPr>
          <w:rFonts w:ascii="仿宋" w:eastAsia="仿宋" w:hAnsi="仿宋" w:cs="仿宋" w:hint="eastAsia"/>
          <w:kern w:val="0"/>
          <w:sz w:val="32"/>
          <w:szCs w:val="32"/>
        </w:rPr>
        <w:t>万元，</w:t>
      </w:r>
      <w:r>
        <w:rPr>
          <w:rFonts w:ascii="仿宋" w:eastAsia="仿宋" w:hAnsi="仿宋" w:cs="仿宋" w:hint="eastAsia"/>
          <w:kern w:val="0"/>
          <w:sz w:val="32"/>
          <w:szCs w:val="32"/>
        </w:rPr>
        <w:t>主要用于单</w:t>
      </w:r>
      <w:r>
        <w:rPr>
          <w:rFonts w:ascii="仿宋" w:eastAsia="仿宋" w:hAnsi="仿宋" w:cs="仿宋" w:hint="eastAsia"/>
          <w:kern w:val="0"/>
          <w:sz w:val="32"/>
          <w:szCs w:val="32"/>
        </w:rPr>
        <w:t>位职工住房公积金支出。</w:t>
      </w:r>
    </w:p>
    <w:p w:rsidR="00F456E7" w:rsidRDefault="00116FFC">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五、</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spacing w:val="-6"/>
          <w:kern w:val="0"/>
          <w:sz w:val="32"/>
          <w:szCs w:val="32"/>
        </w:rPr>
        <w:t>年一般公共预算当年拨款情况说明</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（一）一般公共预算当年拨款规模变化情况</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年一般公共预算拨款合计</w:t>
      </w:r>
      <w:r>
        <w:rPr>
          <w:rFonts w:ascii="仿宋" w:eastAsia="仿宋" w:hAnsi="仿宋" w:cs="仿宋" w:hint="eastAsia"/>
          <w:kern w:val="0"/>
          <w:sz w:val="32"/>
          <w:szCs w:val="32"/>
        </w:rPr>
        <w:t>1071.14</w:t>
      </w:r>
      <w:r>
        <w:rPr>
          <w:rFonts w:ascii="仿宋" w:eastAsia="仿宋" w:hAnsi="仿宋" w:cs="仿宋" w:hint="eastAsia"/>
          <w:kern w:val="0"/>
          <w:sz w:val="32"/>
          <w:szCs w:val="32"/>
        </w:rPr>
        <w:t>万元，其中：基本支出</w:t>
      </w:r>
      <w:r>
        <w:rPr>
          <w:rFonts w:ascii="仿宋" w:eastAsia="仿宋" w:hAnsi="仿宋" w:cs="仿宋" w:hint="eastAsia"/>
          <w:kern w:val="0"/>
          <w:sz w:val="32"/>
          <w:szCs w:val="32"/>
        </w:rPr>
        <w:t>825.14</w:t>
      </w:r>
      <w:r>
        <w:rPr>
          <w:rFonts w:ascii="仿宋" w:eastAsia="仿宋" w:hAnsi="仿宋" w:cs="仿宋" w:hint="eastAsia"/>
          <w:kern w:val="0"/>
          <w:sz w:val="32"/>
          <w:szCs w:val="32"/>
        </w:rPr>
        <w:t>万元，比上年预算减少</w:t>
      </w:r>
      <w:r>
        <w:rPr>
          <w:rFonts w:ascii="仿宋" w:eastAsia="仿宋" w:hAnsi="仿宋" w:cs="仿宋" w:hint="eastAsia"/>
          <w:kern w:val="0"/>
          <w:sz w:val="32"/>
          <w:szCs w:val="32"/>
        </w:rPr>
        <w:t>181.14</w:t>
      </w:r>
      <w:r>
        <w:rPr>
          <w:rFonts w:ascii="仿宋" w:eastAsia="仿宋" w:hAnsi="仿宋" w:cs="仿宋" w:hint="eastAsia"/>
          <w:kern w:val="0"/>
          <w:sz w:val="32"/>
          <w:szCs w:val="32"/>
        </w:rPr>
        <w:t>万元，下降</w:t>
      </w:r>
      <w:r>
        <w:rPr>
          <w:rFonts w:ascii="仿宋" w:eastAsia="仿宋" w:hAnsi="仿宋" w:cs="仿宋" w:hint="eastAsia"/>
          <w:kern w:val="0"/>
          <w:sz w:val="32"/>
          <w:szCs w:val="32"/>
        </w:rPr>
        <w:t>18.00</w:t>
      </w:r>
      <w:r>
        <w:rPr>
          <w:rFonts w:ascii="仿宋" w:eastAsia="仿宋" w:hAnsi="仿宋" w:cs="仿宋" w:hint="eastAsia"/>
          <w:kern w:val="0"/>
          <w:sz w:val="32"/>
          <w:szCs w:val="32"/>
        </w:rPr>
        <w:t>%</w:t>
      </w:r>
      <w:r>
        <w:rPr>
          <w:rFonts w:ascii="仿宋" w:eastAsia="仿宋" w:hAnsi="仿宋" w:cs="仿宋" w:hint="eastAsia"/>
          <w:kern w:val="0"/>
          <w:sz w:val="32"/>
          <w:szCs w:val="32"/>
        </w:rPr>
        <w:t>。主要原因是：机构改革，</w:t>
      </w:r>
      <w:r>
        <w:rPr>
          <w:rFonts w:ascii="仿宋" w:eastAsia="仿宋" w:hAnsi="仿宋" w:cs="仿宋" w:hint="eastAsia"/>
          <w:kern w:val="0"/>
          <w:sz w:val="32"/>
          <w:szCs w:val="32"/>
        </w:rPr>
        <w:t>12</w:t>
      </w:r>
      <w:r>
        <w:rPr>
          <w:rFonts w:ascii="仿宋" w:eastAsia="仿宋" w:hAnsi="仿宋" w:cs="仿宋" w:hint="eastAsia"/>
          <w:kern w:val="0"/>
          <w:sz w:val="32"/>
          <w:szCs w:val="32"/>
        </w:rPr>
        <w:t>名干部划入县社工部及减少一中一小棚户区改造资金等</w:t>
      </w:r>
      <w:r>
        <w:rPr>
          <w:rFonts w:ascii="仿宋" w:eastAsia="仿宋" w:hAnsi="仿宋" w:cs="仿宋" w:hint="eastAsia"/>
          <w:kern w:val="0"/>
          <w:sz w:val="32"/>
          <w:szCs w:val="32"/>
        </w:rPr>
        <w:t>。</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项目支出</w:t>
      </w:r>
      <w:r>
        <w:rPr>
          <w:rFonts w:ascii="仿宋" w:eastAsia="仿宋" w:hAnsi="仿宋" w:cs="仿宋" w:hint="eastAsia"/>
          <w:kern w:val="0"/>
          <w:sz w:val="32"/>
          <w:szCs w:val="32"/>
        </w:rPr>
        <w:t>246</w:t>
      </w:r>
      <w:r>
        <w:rPr>
          <w:rFonts w:ascii="仿宋" w:eastAsia="仿宋" w:hAnsi="仿宋" w:cs="仿宋" w:hint="eastAsia"/>
          <w:kern w:val="0"/>
          <w:sz w:val="32"/>
          <w:szCs w:val="32"/>
        </w:rPr>
        <w:t>万元，比上年预算增加</w:t>
      </w:r>
      <w:r>
        <w:rPr>
          <w:rFonts w:ascii="仿宋" w:eastAsia="仿宋" w:hAnsi="仿宋" w:cs="仿宋" w:hint="eastAsia"/>
          <w:kern w:val="0"/>
          <w:sz w:val="32"/>
          <w:szCs w:val="32"/>
        </w:rPr>
        <w:t>121</w:t>
      </w:r>
      <w:r>
        <w:rPr>
          <w:rFonts w:ascii="仿宋" w:eastAsia="仿宋" w:hAnsi="仿宋" w:cs="仿宋" w:hint="eastAsia"/>
          <w:kern w:val="0"/>
          <w:sz w:val="32"/>
          <w:szCs w:val="32"/>
        </w:rPr>
        <w:t>万元，增长</w:t>
      </w:r>
      <w:r>
        <w:rPr>
          <w:rFonts w:ascii="仿宋" w:eastAsia="仿宋" w:hAnsi="仿宋" w:cs="仿宋" w:hint="eastAsia"/>
          <w:kern w:val="0"/>
          <w:sz w:val="32"/>
          <w:szCs w:val="32"/>
        </w:rPr>
        <w:t>96.80</w:t>
      </w:r>
      <w:r>
        <w:rPr>
          <w:rFonts w:ascii="仿宋" w:eastAsia="仿宋" w:hAnsi="仿宋" w:cs="仿宋" w:hint="eastAsia"/>
          <w:kern w:val="0"/>
          <w:sz w:val="32"/>
          <w:szCs w:val="32"/>
        </w:rPr>
        <w:t>%</w:t>
      </w:r>
      <w:r>
        <w:rPr>
          <w:rFonts w:ascii="仿宋" w:eastAsia="仿宋" w:hAnsi="仿宋" w:cs="仿宋" w:hint="eastAsia"/>
          <w:kern w:val="0"/>
          <w:sz w:val="32"/>
          <w:szCs w:val="32"/>
        </w:rPr>
        <w:t>。主要原因是增加政府救助综合保障保险资金及结转</w:t>
      </w:r>
      <w:r>
        <w:rPr>
          <w:rFonts w:ascii="仿宋" w:eastAsia="仿宋" w:hAnsi="仿宋" w:cs="仿宋" w:hint="eastAsia"/>
          <w:kern w:val="0"/>
          <w:sz w:val="32"/>
          <w:szCs w:val="32"/>
        </w:rPr>
        <w:t>2024</w:t>
      </w:r>
      <w:r>
        <w:rPr>
          <w:rFonts w:ascii="仿宋" w:eastAsia="仿宋" w:hAnsi="仿宋" w:cs="仿宋" w:hint="eastAsia"/>
          <w:kern w:val="0"/>
          <w:sz w:val="32"/>
          <w:szCs w:val="32"/>
        </w:rPr>
        <w:t>年为民办实事经费</w:t>
      </w:r>
      <w:r>
        <w:rPr>
          <w:rFonts w:ascii="仿宋" w:eastAsia="仿宋" w:hAnsi="仿宋" w:cs="仿宋" w:hint="eastAsia"/>
          <w:kern w:val="0"/>
          <w:sz w:val="32"/>
          <w:szCs w:val="32"/>
        </w:rPr>
        <w:t>。</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w:t>
      </w:r>
      <w:r>
        <w:rPr>
          <w:rFonts w:ascii="仿宋_GB2312" w:eastAsia="仿宋_GB2312" w:hAnsi="仿宋_GB2312" w:cs="仿宋_GB2312" w:hint="eastAsia"/>
          <w:b/>
          <w:kern w:val="0"/>
          <w:sz w:val="32"/>
          <w:szCs w:val="32"/>
        </w:rPr>
        <w:t>二）一般公共预算当年拨款结构情况</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一般公共服务（类）</w:t>
      </w:r>
      <w:r>
        <w:rPr>
          <w:rFonts w:ascii="仿宋" w:eastAsia="仿宋" w:hAnsi="仿宋" w:cs="仿宋" w:hint="eastAsia"/>
          <w:kern w:val="0"/>
          <w:sz w:val="32"/>
          <w:szCs w:val="32"/>
        </w:rPr>
        <w:t>866.69</w:t>
      </w:r>
      <w:r>
        <w:rPr>
          <w:rFonts w:ascii="仿宋" w:eastAsia="仿宋" w:hAnsi="仿宋" w:cs="仿宋" w:hint="eastAsia"/>
          <w:kern w:val="0"/>
          <w:sz w:val="32"/>
          <w:szCs w:val="32"/>
        </w:rPr>
        <w:t>万元，占</w:t>
      </w:r>
      <w:r>
        <w:rPr>
          <w:rFonts w:ascii="仿宋" w:eastAsia="仿宋" w:hAnsi="仿宋" w:cs="仿宋" w:hint="eastAsia"/>
          <w:kern w:val="0"/>
          <w:sz w:val="32"/>
          <w:szCs w:val="32"/>
        </w:rPr>
        <w:t>80.91%</w:t>
      </w:r>
      <w:r>
        <w:rPr>
          <w:rFonts w:ascii="仿宋" w:eastAsia="仿宋" w:hAnsi="仿宋" w:cs="仿宋" w:hint="eastAsia"/>
          <w:kern w:val="0"/>
          <w:sz w:val="32"/>
          <w:szCs w:val="32"/>
        </w:rPr>
        <w:t>。</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社会保障和就业支出（类）</w:t>
      </w:r>
      <w:r>
        <w:rPr>
          <w:rFonts w:ascii="仿宋" w:eastAsia="仿宋" w:hAnsi="仿宋" w:cs="仿宋" w:hint="eastAsia"/>
          <w:kern w:val="0"/>
          <w:sz w:val="32"/>
          <w:szCs w:val="32"/>
        </w:rPr>
        <w:t>85.00</w:t>
      </w:r>
      <w:r>
        <w:rPr>
          <w:rFonts w:ascii="仿宋" w:eastAsia="仿宋" w:hAnsi="仿宋" w:cs="仿宋" w:hint="eastAsia"/>
          <w:kern w:val="0"/>
          <w:sz w:val="32"/>
          <w:szCs w:val="32"/>
        </w:rPr>
        <w:t>万元，占</w:t>
      </w:r>
      <w:r>
        <w:rPr>
          <w:rFonts w:ascii="仿宋" w:eastAsia="仿宋" w:hAnsi="仿宋" w:cs="仿宋" w:hint="eastAsia"/>
          <w:kern w:val="0"/>
          <w:sz w:val="32"/>
          <w:szCs w:val="32"/>
        </w:rPr>
        <w:t>7.94%</w:t>
      </w:r>
      <w:r>
        <w:rPr>
          <w:rFonts w:ascii="仿宋" w:eastAsia="仿宋" w:hAnsi="仿宋" w:cs="仿宋" w:hint="eastAsia"/>
          <w:kern w:val="0"/>
          <w:sz w:val="32"/>
          <w:szCs w:val="32"/>
        </w:rPr>
        <w:t>。</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卫生健康支出（类）</w:t>
      </w:r>
      <w:r>
        <w:rPr>
          <w:rFonts w:ascii="仿宋" w:eastAsia="仿宋" w:hAnsi="仿宋" w:cs="仿宋" w:hint="eastAsia"/>
          <w:kern w:val="0"/>
          <w:sz w:val="32"/>
          <w:szCs w:val="32"/>
        </w:rPr>
        <w:t>57.08</w:t>
      </w:r>
      <w:r>
        <w:rPr>
          <w:rFonts w:ascii="仿宋" w:eastAsia="仿宋" w:hAnsi="仿宋" w:cs="仿宋" w:hint="eastAsia"/>
          <w:kern w:val="0"/>
          <w:sz w:val="32"/>
          <w:szCs w:val="32"/>
        </w:rPr>
        <w:t>万元，占</w:t>
      </w:r>
      <w:r>
        <w:rPr>
          <w:rFonts w:ascii="仿宋" w:eastAsia="仿宋" w:hAnsi="仿宋" w:cs="仿宋" w:hint="eastAsia"/>
          <w:kern w:val="0"/>
          <w:sz w:val="32"/>
          <w:szCs w:val="32"/>
        </w:rPr>
        <w:t>5.33%</w:t>
      </w:r>
      <w:r>
        <w:rPr>
          <w:rFonts w:ascii="仿宋" w:eastAsia="仿宋" w:hAnsi="仿宋" w:cs="仿宋" w:hint="eastAsia"/>
          <w:kern w:val="0"/>
          <w:sz w:val="32"/>
          <w:szCs w:val="32"/>
        </w:rPr>
        <w:t>。</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4.</w:t>
      </w:r>
      <w:r>
        <w:rPr>
          <w:rFonts w:ascii="仿宋" w:eastAsia="仿宋" w:hAnsi="仿宋" w:cs="仿宋" w:hint="eastAsia"/>
          <w:kern w:val="0"/>
          <w:sz w:val="32"/>
          <w:szCs w:val="32"/>
        </w:rPr>
        <w:t>住房保障支出（类）</w:t>
      </w:r>
      <w:r>
        <w:rPr>
          <w:rFonts w:ascii="仿宋" w:eastAsia="仿宋" w:hAnsi="仿宋" w:cs="仿宋" w:hint="eastAsia"/>
          <w:kern w:val="0"/>
          <w:sz w:val="32"/>
          <w:szCs w:val="32"/>
        </w:rPr>
        <w:t>62.37</w:t>
      </w:r>
      <w:r>
        <w:rPr>
          <w:rFonts w:ascii="仿宋" w:eastAsia="仿宋" w:hAnsi="仿宋" w:cs="仿宋" w:hint="eastAsia"/>
          <w:kern w:val="0"/>
          <w:sz w:val="32"/>
          <w:szCs w:val="32"/>
        </w:rPr>
        <w:t>万元，占</w:t>
      </w:r>
      <w:r>
        <w:rPr>
          <w:rFonts w:ascii="仿宋" w:eastAsia="仿宋" w:hAnsi="仿宋" w:cs="仿宋" w:hint="eastAsia"/>
          <w:kern w:val="0"/>
          <w:sz w:val="32"/>
          <w:szCs w:val="32"/>
        </w:rPr>
        <w:t>5.82%</w:t>
      </w:r>
      <w:r>
        <w:rPr>
          <w:rFonts w:ascii="仿宋" w:eastAsia="仿宋" w:hAnsi="仿宋" w:cs="仿宋" w:hint="eastAsia"/>
          <w:kern w:val="0"/>
          <w:sz w:val="32"/>
          <w:szCs w:val="32"/>
        </w:rPr>
        <w:t>。</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一般公共服务（类）政府办公厅（室）及相关机构事务（款）行政运行（项）</w:t>
      </w:r>
      <w:r>
        <w:rPr>
          <w:rFonts w:ascii="仿宋" w:eastAsia="仿宋" w:hAnsi="仿宋" w:cs="仿宋" w:hint="eastAsia"/>
          <w:kern w:val="0"/>
          <w:sz w:val="32"/>
          <w:szCs w:val="32"/>
        </w:rPr>
        <w:t>:2025</w:t>
      </w:r>
      <w:r>
        <w:rPr>
          <w:rFonts w:ascii="仿宋" w:eastAsia="仿宋" w:hAnsi="仿宋" w:cs="仿宋" w:hint="eastAsia"/>
          <w:kern w:val="0"/>
          <w:sz w:val="32"/>
          <w:szCs w:val="32"/>
        </w:rPr>
        <w:t>预算数为</w:t>
      </w:r>
      <w:r>
        <w:rPr>
          <w:rFonts w:ascii="仿宋" w:eastAsia="仿宋" w:hAnsi="仿宋" w:cs="仿宋" w:hint="eastAsia"/>
          <w:kern w:val="0"/>
          <w:sz w:val="32"/>
          <w:szCs w:val="32"/>
        </w:rPr>
        <w:t>431.81</w:t>
      </w:r>
      <w:r>
        <w:rPr>
          <w:rFonts w:ascii="仿宋" w:eastAsia="仿宋" w:hAnsi="仿宋" w:cs="仿宋" w:hint="eastAsia"/>
          <w:kern w:val="0"/>
          <w:sz w:val="32"/>
          <w:szCs w:val="32"/>
        </w:rPr>
        <w:t>万元，比上年预算减少</w:t>
      </w:r>
      <w:r>
        <w:rPr>
          <w:rFonts w:ascii="仿宋" w:eastAsia="仿宋" w:hAnsi="仿宋" w:cs="仿宋" w:hint="eastAsia"/>
          <w:kern w:val="0"/>
          <w:sz w:val="32"/>
          <w:szCs w:val="32"/>
        </w:rPr>
        <w:t>320.68</w:t>
      </w:r>
      <w:r>
        <w:rPr>
          <w:rFonts w:ascii="仿宋" w:eastAsia="仿宋" w:hAnsi="仿宋" w:cs="仿宋" w:hint="eastAsia"/>
          <w:kern w:val="0"/>
          <w:sz w:val="32"/>
          <w:szCs w:val="32"/>
        </w:rPr>
        <w:t>万元，下降</w:t>
      </w:r>
      <w:r>
        <w:rPr>
          <w:rFonts w:ascii="仿宋" w:eastAsia="仿宋" w:hAnsi="仿宋" w:cs="仿宋" w:hint="eastAsia"/>
          <w:kern w:val="0"/>
          <w:sz w:val="32"/>
          <w:szCs w:val="32"/>
        </w:rPr>
        <w:t>42.62%</w:t>
      </w:r>
      <w:r>
        <w:rPr>
          <w:rFonts w:ascii="仿宋" w:eastAsia="仿宋" w:hAnsi="仿宋" w:cs="仿宋" w:hint="eastAsia"/>
          <w:kern w:val="0"/>
          <w:sz w:val="32"/>
          <w:szCs w:val="32"/>
        </w:rPr>
        <w:t>，主要原因是机构改革，</w:t>
      </w:r>
      <w:r>
        <w:rPr>
          <w:rFonts w:ascii="仿宋" w:eastAsia="仿宋" w:hAnsi="仿宋" w:cs="仿宋" w:hint="eastAsia"/>
          <w:kern w:val="0"/>
          <w:sz w:val="32"/>
          <w:szCs w:val="32"/>
        </w:rPr>
        <w:t>12</w:t>
      </w:r>
      <w:r>
        <w:rPr>
          <w:rFonts w:ascii="仿宋" w:eastAsia="仿宋" w:hAnsi="仿宋" w:cs="仿宋" w:hint="eastAsia"/>
          <w:kern w:val="0"/>
          <w:sz w:val="32"/>
          <w:szCs w:val="32"/>
        </w:rPr>
        <w:t>名干部划入县社工部，所以人员经费预算减少。</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、一般公共服务（类）政府办公厅（室）及相关机构事务（款）一般行政管理事务（项）</w:t>
      </w:r>
      <w:r>
        <w:rPr>
          <w:rFonts w:ascii="仿宋" w:eastAsia="仿宋" w:hAnsi="仿宋" w:cs="仿宋" w:hint="eastAsia"/>
          <w:kern w:val="0"/>
          <w:sz w:val="32"/>
          <w:szCs w:val="32"/>
        </w:rPr>
        <w:t>:2025</w:t>
      </w:r>
      <w:r>
        <w:rPr>
          <w:rFonts w:ascii="仿宋" w:eastAsia="仿宋" w:hAnsi="仿宋" w:cs="仿宋" w:hint="eastAsia"/>
          <w:kern w:val="0"/>
          <w:sz w:val="32"/>
          <w:szCs w:val="32"/>
        </w:rPr>
        <w:t>预算数为</w:t>
      </w:r>
      <w:r>
        <w:rPr>
          <w:rFonts w:ascii="仿宋" w:eastAsia="仿宋" w:hAnsi="仿宋" w:cs="仿宋" w:hint="eastAsia"/>
          <w:kern w:val="0"/>
          <w:sz w:val="32"/>
          <w:szCs w:val="32"/>
        </w:rPr>
        <w:t>246.00</w:t>
      </w:r>
      <w:r>
        <w:rPr>
          <w:rFonts w:ascii="仿宋" w:eastAsia="仿宋" w:hAnsi="仿宋" w:cs="仿宋" w:hint="eastAsia"/>
          <w:kern w:val="0"/>
          <w:sz w:val="32"/>
          <w:szCs w:val="32"/>
        </w:rPr>
        <w:t>万元，比上年预算增加</w:t>
      </w:r>
      <w:r>
        <w:rPr>
          <w:rFonts w:ascii="仿宋" w:eastAsia="仿宋" w:hAnsi="仿宋" w:cs="仿宋" w:hint="eastAsia"/>
          <w:kern w:val="0"/>
          <w:sz w:val="32"/>
          <w:szCs w:val="32"/>
        </w:rPr>
        <w:t>126.00</w:t>
      </w:r>
      <w:r>
        <w:rPr>
          <w:rFonts w:ascii="仿宋" w:eastAsia="仿宋" w:hAnsi="仿宋" w:cs="仿宋" w:hint="eastAsia"/>
          <w:kern w:val="0"/>
          <w:sz w:val="32"/>
          <w:szCs w:val="32"/>
        </w:rPr>
        <w:t>万元，增长</w:t>
      </w:r>
      <w:r>
        <w:rPr>
          <w:rFonts w:ascii="仿宋" w:eastAsia="仿宋" w:hAnsi="仿宋" w:cs="仿宋" w:hint="eastAsia"/>
          <w:kern w:val="0"/>
          <w:sz w:val="32"/>
          <w:szCs w:val="32"/>
        </w:rPr>
        <w:t>105.00%</w:t>
      </w:r>
      <w:r>
        <w:rPr>
          <w:rFonts w:ascii="仿宋" w:eastAsia="仿宋" w:hAnsi="仿宋" w:cs="仿宋" w:hint="eastAsia"/>
          <w:kern w:val="0"/>
          <w:sz w:val="32"/>
          <w:szCs w:val="32"/>
        </w:rPr>
        <w:t>，主要原因是增加政府救助综合保障保险资金。</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、一般公共服务（类）政府办公厅（室）及相关机构事务（款）事业运行（项）</w:t>
      </w:r>
      <w:r>
        <w:rPr>
          <w:rFonts w:ascii="仿宋" w:eastAsia="仿宋" w:hAnsi="仿宋" w:cs="仿宋" w:hint="eastAsia"/>
          <w:kern w:val="0"/>
          <w:sz w:val="32"/>
          <w:szCs w:val="32"/>
        </w:rPr>
        <w:t>:2</w:t>
      </w:r>
      <w:r>
        <w:rPr>
          <w:rFonts w:ascii="仿宋" w:eastAsia="仿宋" w:hAnsi="仿宋" w:cs="仿宋" w:hint="eastAsia"/>
          <w:kern w:val="0"/>
          <w:sz w:val="32"/>
          <w:szCs w:val="32"/>
        </w:rPr>
        <w:t>025</w:t>
      </w:r>
      <w:r>
        <w:rPr>
          <w:rFonts w:ascii="仿宋" w:eastAsia="仿宋" w:hAnsi="仿宋" w:cs="仿宋" w:hint="eastAsia"/>
          <w:kern w:val="0"/>
          <w:sz w:val="32"/>
          <w:szCs w:val="32"/>
        </w:rPr>
        <w:t>预算数为</w:t>
      </w:r>
      <w:r>
        <w:rPr>
          <w:rFonts w:ascii="仿宋" w:eastAsia="仿宋" w:hAnsi="仿宋" w:cs="仿宋" w:hint="eastAsia"/>
          <w:kern w:val="0"/>
          <w:sz w:val="32"/>
          <w:szCs w:val="32"/>
        </w:rPr>
        <w:t>188.88</w:t>
      </w:r>
      <w:r>
        <w:rPr>
          <w:rFonts w:ascii="仿宋" w:eastAsia="仿宋" w:hAnsi="仿宋" w:cs="仿宋" w:hint="eastAsia"/>
          <w:kern w:val="0"/>
          <w:sz w:val="32"/>
          <w:szCs w:val="32"/>
        </w:rPr>
        <w:t>万元，比上年预算增加</w:t>
      </w:r>
      <w:r>
        <w:rPr>
          <w:rFonts w:ascii="仿宋" w:eastAsia="仿宋" w:hAnsi="仿宋" w:cs="仿宋" w:hint="eastAsia"/>
          <w:kern w:val="0"/>
          <w:sz w:val="32"/>
          <w:szCs w:val="32"/>
        </w:rPr>
        <w:t>188.88</w:t>
      </w:r>
      <w:r>
        <w:rPr>
          <w:rFonts w:ascii="仿宋" w:eastAsia="仿宋" w:hAnsi="仿宋" w:cs="仿宋" w:hint="eastAsia"/>
          <w:kern w:val="0"/>
          <w:sz w:val="32"/>
          <w:szCs w:val="32"/>
        </w:rPr>
        <w:t>万元，增长</w:t>
      </w:r>
      <w:r>
        <w:rPr>
          <w:rFonts w:ascii="仿宋" w:eastAsia="仿宋" w:hAnsi="仿宋" w:cs="仿宋" w:hint="eastAsia"/>
          <w:kern w:val="0"/>
          <w:sz w:val="32"/>
          <w:szCs w:val="32"/>
        </w:rPr>
        <w:t>100%</w:t>
      </w:r>
      <w:r>
        <w:rPr>
          <w:rFonts w:ascii="仿宋" w:eastAsia="仿宋" w:hAnsi="仿宋" w:cs="仿宋" w:hint="eastAsia"/>
          <w:kern w:val="0"/>
          <w:sz w:val="32"/>
          <w:szCs w:val="32"/>
        </w:rPr>
        <w:t>，主要原因是</w:t>
      </w:r>
      <w:r>
        <w:rPr>
          <w:rFonts w:ascii="仿宋" w:eastAsia="仿宋" w:hAnsi="仿宋" w:cs="仿宋" w:hint="eastAsia"/>
          <w:kern w:val="0"/>
          <w:sz w:val="32"/>
          <w:szCs w:val="32"/>
        </w:rPr>
        <w:t>2024</w:t>
      </w:r>
      <w:r>
        <w:rPr>
          <w:rFonts w:ascii="仿宋" w:eastAsia="仿宋" w:hAnsi="仿宋" w:cs="仿宋" w:hint="eastAsia"/>
          <w:kern w:val="0"/>
          <w:sz w:val="32"/>
          <w:szCs w:val="32"/>
        </w:rPr>
        <w:t>年事业运行款未做预算，</w:t>
      </w:r>
      <w:r>
        <w:rPr>
          <w:rFonts w:ascii="仿宋" w:eastAsia="仿宋" w:hAnsi="仿宋" w:cs="仿宋" w:hint="eastAsia"/>
          <w:kern w:val="0"/>
          <w:sz w:val="32"/>
          <w:szCs w:val="32"/>
        </w:rPr>
        <w:t>2025</w:t>
      </w:r>
      <w:r>
        <w:rPr>
          <w:rFonts w:ascii="仿宋" w:eastAsia="仿宋" w:hAnsi="仿宋" w:cs="仿宋" w:hint="eastAsia"/>
          <w:kern w:val="0"/>
          <w:sz w:val="32"/>
          <w:szCs w:val="32"/>
        </w:rPr>
        <w:t>年新增事业运行款。</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社会保障和就业支出（类）行政事业单位养老支出（款）行政单位离退休（项）：</w:t>
      </w:r>
      <w:r>
        <w:rPr>
          <w:rFonts w:ascii="仿宋" w:eastAsia="仿宋" w:hAnsi="仿宋" w:cs="仿宋" w:hint="eastAsia"/>
          <w:kern w:val="0"/>
          <w:sz w:val="32"/>
          <w:szCs w:val="32"/>
        </w:rPr>
        <w:t>2025</w:t>
      </w:r>
      <w:r>
        <w:rPr>
          <w:rFonts w:ascii="仿宋" w:eastAsia="仿宋" w:hAnsi="仿宋" w:cs="仿宋" w:hint="eastAsia"/>
          <w:kern w:val="0"/>
          <w:sz w:val="32"/>
          <w:szCs w:val="32"/>
        </w:rPr>
        <w:t>年预算数为</w:t>
      </w:r>
      <w:r>
        <w:rPr>
          <w:rFonts w:ascii="仿宋" w:eastAsia="仿宋" w:hAnsi="仿宋" w:cs="仿宋" w:hint="eastAsia"/>
          <w:kern w:val="0"/>
          <w:sz w:val="32"/>
          <w:szCs w:val="32"/>
        </w:rPr>
        <w:t>9.53</w:t>
      </w:r>
      <w:r>
        <w:rPr>
          <w:rFonts w:ascii="仿宋" w:eastAsia="仿宋" w:hAnsi="仿宋" w:cs="仿宋" w:hint="eastAsia"/>
          <w:kern w:val="0"/>
          <w:sz w:val="32"/>
          <w:szCs w:val="32"/>
        </w:rPr>
        <w:t>万元，比上年预算数减少</w:t>
      </w:r>
      <w:r>
        <w:rPr>
          <w:rFonts w:ascii="仿宋" w:eastAsia="仿宋" w:hAnsi="仿宋" w:cs="仿宋" w:hint="eastAsia"/>
          <w:kern w:val="0"/>
          <w:sz w:val="32"/>
          <w:szCs w:val="32"/>
        </w:rPr>
        <w:t>20.39</w:t>
      </w:r>
      <w:r>
        <w:rPr>
          <w:rFonts w:ascii="仿宋" w:eastAsia="仿宋" w:hAnsi="仿宋" w:cs="仿宋" w:hint="eastAsia"/>
          <w:kern w:val="0"/>
          <w:sz w:val="32"/>
          <w:szCs w:val="32"/>
        </w:rPr>
        <w:t>万元，下降</w:t>
      </w:r>
      <w:r>
        <w:rPr>
          <w:rFonts w:ascii="仿宋" w:eastAsia="仿宋" w:hAnsi="仿宋" w:cs="仿宋" w:hint="eastAsia"/>
          <w:kern w:val="0"/>
          <w:sz w:val="32"/>
          <w:szCs w:val="32"/>
        </w:rPr>
        <w:t>68.15%</w:t>
      </w:r>
      <w:r>
        <w:rPr>
          <w:rFonts w:ascii="仿宋" w:eastAsia="仿宋" w:hAnsi="仿宋" w:cs="仿宋" w:hint="eastAsia"/>
          <w:kern w:val="0"/>
          <w:sz w:val="32"/>
          <w:szCs w:val="32"/>
        </w:rPr>
        <w:t>，主要原因是</w:t>
      </w:r>
      <w:r>
        <w:rPr>
          <w:rFonts w:ascii="仿宋" w:eastAsia="仿宋" w:hAnsi="仿宋" w:cs="仿宋" w:hint="eastAsia"/>
          <w:kern w:val="0"/>
          <w:sz w:val="32"/>
          <w:szCs w:val="32"/>
        </w:rPr>
        <w:t>1</w:t>
      </w:r>
      <w:r>
        <w:rPr>
          <w:rFonts w:ascii="仿宋" w:eastAsia="仿宋" w:hAnsi="仿宋" w:cs="仿宋" w:hint="eastAsia"/>
          <w:kern w:val="0"/>
          <w:sz w:val="32"/>
          <w:szCs w:val="32"/>
        </w:rPr>
        <w:t>名离休干部去世，所以行政单位离退休减少。</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社会保障和就业支出（类）行政事业单位养老支出（款）机关事业单位基本养老保险费支出（项）：</w:t>
      </w:r>
      <w:r>
        <w:rPr>
          <w:rFonts w:ascii="仿宋" w:eastAsia="仿宋" w:hAnsi="仿宋" w:cs="仿宋" w:hint="eastAsia"/>
          <w:kern w:val="0"/>
          <w:sz w:val="32"/>
          <w:szCs w:val="32"/>
        </w:rPr>
        <w:t>2025</w:t>
      </w:r>
      <w:r>
        <w:rPr>
          <w:rFonts w:ascii="仿宋" w:eastAsia="仿宋" w:hAnsi="仿宋" w:cs="仿宋" w:hint="eastAsia"/>
          <w:kern w:val="0"/>
          <w:sz w:val="32"/>
          <w:szCs w:val="32"/>
        </w:rPr>
        <w:t>年预算数为</w:t>
      </w:r>
      <w:r>
        <w:rPr>
          <w:rFonts w:ascii="仿宋" w:eastAsia="仿宋" w:hAnsi="仿宋" w:cs="仿宋" w:hint="eastAsia"/>
          <w:kern w:val="0"/>
          <w:sz w:val="32"/>
          <w:szCs w:val="32"/>
        </w:rPr>
        <w:t>75.47</w:t>
      </w:r>
      <w:r>
        <w:rPr>
          <w:rFonts w:ascii="仿宋" w:eastAsia="仿宋" w:hAnsi="仿宋" w:cs="仿宋" w:hint="eastAsia"/>
          <w:kern w:val="0"/>
          <w:sz w:val="32"/>
          <w:szCs w:val="32"/>
        </w:rPr>
        <w:t>万元，比上年预算数减少</w:t>
      </w:r>
      <w:r>
        <w:rPr>
          <w:rFonts w:ascii="仿宋" w:eastAsia="仿宋" w:hAnsi="仿宋" w:cs="仿宋" w:hint="eastAsia"/>
          <w:kern w:val="0"/>
          <w:sz w:val="32"/>
          <w:szCs w:val="32"/>
        </w:rPr>
        <w:t>15.13</w:t>
      </w:r>
      <w:r>
        <w:rPr>
          <w:rFonts w:ascii="仿宋" w:eastAsia="仿宋" w:hAnsi="仿宋" w:cs="仿宋" w:hint="eastAsia"/>
          <w:kern w:val="0"/>
          <w:sz w:val="32"/>
          <w:szCs w:val="32"/>
        </w:rPr>
        <w:t>万</w:t>
      </w:r>
      <w:r>
        <w:rPr>
          <w:rFonts w:ascii="仿宋" w:eastAsia="仿宋" w:hAnsi="仿宋" w:cs="仿宋" w:hint="eastAsia"/>
          <w:kern w:val="0"/>
          <w:sz w:val="32"/>
          <w:szCs w:val="32"/>
        </w:rPr>
        <w:t>元，下降</w:t>
      </w:r>
      <w:r>
        <w:rPr>
          <w:rFonts w:ascii="仿宋" w:eastAsia="仿宋" w:hAnsi="仿宋" w:cs="仿宋" w:hint="eastAsia"/>
          <w:kern w:val="0"/>
          <w:sz w:val="32"/>
          <w:szCs w:val="32"/>
        </w:rPr>
        <w:t>16.70%</w:t>
      </w:r>
      <w:r>
        <w:rPr>
          <w:rFonts w:ascii="仿宋" w:eastAsia="仿宋" w:hAnsi="仿宋" w:cs="仿宋" w:hint="eastAsia"/>
          <w:kern w:val="0"/>
          <w:sz w:val="32"/>
          <w:szCs w:val="32"/>
        </w:rPr>
        <w:t>，主要原因是机构改革，</w:t>
      </w:r>
      <w:r>
        <w:rPr>
          <w:rFonts w:ascii="仿宋" w:eastAsia="仿宋" w:hAnsi="仿宋" w:cs="仿宋" w:hint="eastAsia"/>
          <w:kern w:val="0"/>
          <w:sz w:val="32"/>
          <w:szCs w:val="32"/>
        </w:rPr>
        <w:t>12</w:t>
      </w:r>
      <w:r>
        <w:rPr>
          <w:rFonts w:ascii="仿宋" w:eastAsia="仿宋" w:hAnsi="仿宋" w:cs="仿宋" w:hint="eastAsia"/>
          <w:kern w:val="0"/>
          <w:sz w:val="32"/>
          <w:szCs w:val="32"/>
        </w:rPr>
        <w:t>名干部划入县社工部，所以机关事业单位基本养老保险费减少。</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6.</w:t>
      </w:r>
      <w:r>
        <w:rPr>
          <w:rFonts w:ascii="仿宋" w:eastAsia="仿宋" w:hAnsi="仿宋" w:cs="仿宋" w:hint="eastAsia"/>
          <w:kern w:val="0"/>
          <w:sz w:val="32"/>
          <w:szCs w:val="32"/>
        </w:rPr>
        <w:t>卫生健康支出（类）行政事业单位医疗（款）行政单位医疗（项）：</w:t>
      </w:r>
      <w:r>
        <w:rPr>
          <w:rFonts w:ascii="仿宋" w:eastAsia="仿宋" w:hAnsi="仿宋" w:cs="仿宋" w:hint="eastAsia"/>
          <w:kern w:val="0"/>
          <w:sz w:val="32"/>
          <w:szCs w:val="32"/>
        </w:rPr>
        <w:t>2025</w:t>
      </w:r>
      <w:r>
        <w:rPr>
          <w:rFonts w:ascii="仿宋" w:eastAsia="仿宋" w:hAnsi="仿宋" w:cs="仿宋" w:hint="eastAsia"/>
          <w:kern w:val="0"/>
          <w:sz w:val="32"/>
          <w:szCs w:val="32"/>
        </w:rPr>
        <w:t>年预算数为</w:t>
      </w:r>
      <w:r>
        <w:rPr>
          <w:rFonts w:ascii="仿宋" w:eastAsia="仿宋" w:hAnsi="仿宋" w:cs="仿宋" w:hint="eastAsia"/>
          <w:kern w:val="0"/>
          <w:sz w:val="32"/>
          <w:szCs w:val="32"/>
        </w:rPr>
        <w:t>24.32</w:t>
      </w:r>
      <w:r>
        <w:rPr>
          <w:rFonts w:ascii="仿宋" w:eastAsia="仿宋" w:hAnsi="仿宋" w:cs="仿宋" w:hint="eastAsia"/>
          <w:kern w:val="0"/>
          <w:sz w:val="32"/>
          <w:szCs w:val="32"/>
        </w:rPr>
        <w:t>万元，比上年预算数减少</w:t>
      </w:r>
      <w:r>
        <w:rPr>
          <w:rFonts w:ascii="仿宋" w:eastAsia="仿宋" w:hAnsi="仿宋" w:cs="仿宋" w:hint="eastAsia"/>
          <w:kern w:val="0"/>
          <w:sz w:val="32"/>
          <w:szCs w:val="32"/>
        </w:rPr>
        <w:t>33.77</w:t>
      </w:r>
      <w:r>
        <w:rPr>
          <w:rFonts w:ascii="仿宋" w:eastAsia="仿宋" w:hAnsi="仿宋" w:cs="仿宋" w:hint="eastAsia"/>
          <w:kern w:val="0"/>
          <w:sz w:val="32"/>
          <w:szCs w:val="32"/>
        </w:rPr>
        <w:t>万元，下降</w:t>
      </w:r>
      <w:r>
        <w:rPr>
          <w:rFonts w:ascii="仿宋" w:eastAsia="仿宋" w:hAnsi="仿宋" w:cs="仿宋" w:hint="eastAsia"/>
          <w:kern w:val="0"/>
          <w:sz w:val="32"/>
          <w:szCs w:val="32"/>
        </w:rPr>
        <w:t>58.13%</w:t>
      </w:r>
      <w:r>
        <w:rPr>
          <w:rFonts w:ascii="仿宋" w:eastAsia="仿宋" w:hAnsi="仿宋" w:cs="仿宋" w:hint="eastAsia"/>
          <w:kern w:val="0"/>
          <w:sz w:val="32"/>
          <w:szCs w:val="32"/>
        </w:rPr>
        <w:t>，主要原因是</w:t>
      </w:r>
      <w:r>
        <w:rPr>
          <w:rFonts w:ascii="仿宋" w:eastAsia="仿宋" w:hAnsi="仿宋" w:cs="仿宋" w:hint="eastAsia"/>
          <w:kern w:val="0"/>
          <w:sz w:val="32"/>
          <w:szCs w:val="32"/>
        </w:rPr>
        <w:t>12</w:t>
      </w:r>
      <w:r>
        <w:rPr>
          <w:rFonts w:ascii="仿宋" w:eastAsia="仿宋" w:hAnsi="仿宋" w:cs="仿宋" w:hint="eastAsia"/>
          <w:kern w:val="0"/>
          <w:sz w:val="32"/>
          <w:szCs w:val="32"/>
        </w:rPr>
        <w:t>名干部划入县社工部，所以行政单位医疗减少。</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7.</w:t>
      </w:r>
      <w:r>
        <w:rPr>
          <w:rFonts w:ascii="仿宋" w:eastAsia="仿宋" w:hAnsi="仿宋" w:cs="仿宋" w:hint="eastAsia"/>
          <w:kern w:val="0"/>
          <w:sz w:val="32"/>
          <w:szCs w:val="32"/>
        </w:rPr>
        <w:t>卫生健康支出（类）行政事业单位医疗（款）事业单位医疗（项）：</w:t>
      </w:r>
      <w:r>
        <w:rPr>
          <w:rFonts w:ascii="仿宋" w:eastAsia="仿宋" w:hAnsi="仿宋" w:cs="仿宋" w:hint="eastAsia"/>
          <w:kern w:val="0"/>
          <w:sz w:val="32"/>
          <w:szCs w:val="32"/>
        </w:rPr>
        <w:t>2025</w:t>
      </w:r>
      <w:r>
        <w:rPr>
          <w:rFonts w:ascii="仿宋" w:eastAsia="仿宋" w:hAnsi="仿宋" w:cs="仿宋" w:hint="eastAsia"/>
          <w:kern w:val="0"/>
          <w:sz w:val="32"/>
          <w:szCs w:val="32"/>
        </w:rPr>
        <w:t>年预算数为</w:t>
      </w:r>
      <w:r>
        <w:rPr>
          <w:rFonts w:ascii="仿宋" w:eastAsia="仿宋" w:hAnsi="仿宋" w:cs="仿宋" w:hint="eastAsia"/>
          <w:kern w:val="0"/>
          <w:sz w:val="32"/>
          <w:szCs w:val="32"/>
        </w:rPr>
        <w:t>13.42</w:t>
      </w:r>
      <w:r>
        <w:rPr>
          <w:rFonts w:ascii="仿宋" w:eastAsia="仿宋" w:hAnsi="仿宋" w:cs="仿宋" w:hint="eastAsia"/>
          <w:kern w:val="0"/>
          <w:sz w:val="32"/>
          <w:szCs w:val="32"/>
        </w:rPr>
        <w:t>万元，比上年预算数增加</w:t>
      </w:r>
      <w:r>
        <w:rPr>
          <w:rFonts w:ascii="仿宋" w:eastAsia="仿宋" w:hAnsi="仿宋" w:cs="仿宋" w:hint="eastAsia"/>
          <w:kern w:val="0"/>
          <w:sz w:val="32"/>
          <w:szCs w:val="32"/>
        </w:rPr>
        <w:t>13.42</w:t>
      </w:r>
      <w:r>
        <w:rPr>
          <w:rFonts w:ascii="仿宋" w:eastAsia="仿宋" w:hAnsi="仿宋" w:cs="仿宋" w:hint="eastAsia"/>
          <w:kern w:val="0"/>
          <w:sz w:val="32"/>
          <w:szCs w:val="32"/>
        </w:rPr>
        <w:t>万元，增长</w:t>
      </w:r>
      <w:r>
        <w:rPr>
          <w:rFonts w:ascii="仿宋" w:eastAsia="仿宋" w:hAnsi="仿宋" w:cs="仿宋" w:hint="eastAsia"/>
          <w:kern w:val="0"/>
          <w:sz w:val="32"/>
          <w:szCs w:val="32"/>
        </w:rPr>
        <w:t>100%</w:t>
      </w:r>
      <w:r>
        <w:rPr>
          <w:rFonts w:ascii="仿宋" w:eastAsia="仿宋" w:hAnsi="仿宋" w:cs="仿宋" w:hint="eastAsia"/>
          <w:kern w:val="0"/>
          <w:sz w:val="32"/>
          <w:szCs w:val="32"/>
        </w:rPr>
        <w:t>，主要原因是</w:t>
      </w:r>
      <w:r>
        <w:rPr>
          <w:rFonts w:ascii="仿宋" w:eastAsia="仿宋" w:hAnsi="仿宋" w:cs="仿宋" w:hint="eastAsia"/>
          <w:kern w:val="0"/>
          <w:sz w:val="32"/>
          <w:szCs w:val="32"/>
        </w:rPr>
        <w:t>2024</w:t>
      </w:r>
      <w:r>
        <w:rPr>
          <w:rFonts w:ascii="仿宋" w:eastAsia="仿宋" w:hAnsi="仿宋" w:cs="仿宋" w:hint="eastAsia"/>
          <w:kern w:val="0"/>
          <w:sz w:val="32"/>
          <w:szCs w:val="32"/>
        </w:rPr>
        <w:t>年只有行政单位医疗款项，</w:t>
      </w:r>
      <w:r>
        <w:rPr>
          <w:rFonts w:ascii="仿宋" w:eastAsia="仿宋" w:hAnsi="仿宋" w:cs="仿宋" w:hint="eastAsia"/>
          <w:kern w:val="0"/>
          <w:sz w:val="32"/>
          <w:szCs w:val="32"/>
        </w:rPr>
        <w:t>2025</w:t>
      </w:r>
      <w:r>
        <w:rPr>
          <w:rFonts w:ascii="仿宋" w:eastAsia="仿宋" w:hAnsi="仿宋" w:cs="仿宋" w:hint="eastAsia"/>
          <w:kern w:val="0"/>
          <w:sz w:val="32"/>
          <w:szCs w:val="32"/>
        </w:rPr>
        <w:t>年将行政</w:t>
      </w:r>
      <w:r>
        <w:rPr>
          <w:rFonts w:ascii="仿宋" w:eastAsia="仿宋" w:hAnsi="仿宋" w:cs="仿宋" w:hint="eastAsia"/>
          <w:kern w:val="0"/>
          <w:sz w:val="32"/>
          <w:szCs w:val="32"/>
        </w:rPr>
        <w:t>单位医疗款分为行政单位医疗款及事业单位医疗款，所以事业单位医疗增加。</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8.</w:t>
      </w:r>
      <w:r>
        <w:rPr>
          <w:rFonts w:ascii="仿宋" w:eastAsia="仿宋" w:hAnsi="仿宋" w:cs="仿宋" w:hint="eastAsia"/>
          <w:kern w:val="0"/>
          <w:sz w:val="32"/>
          <w:szCs w:val="32"/>
        </w:rPr>
        <w:t>卫生健康支出（类）行政事业单位医疗（款）公务员医疗补助（项）：</w:t>
      </w:r>
      <w:r>
        <w:rPr>
          <w:rFonts w:ascii="仿宋" w:eastAsia="仿宋" w:hAnsi="仿宋" w:cs="仿宋" w:hint="eastAsia"/>
          <w:kern w:val="0"/>
          <w:sz w:val="32"/>
          <w:szCs w:val="32"/>
        </w:rPr>
        <w:t>2025</w:t>
      </w:r>
      <w:r>
        <w:rPr>
          <w:rFonts w:ascii="仿宋" w:eastAsia="仿宋" w:hAnsi="仿宋" w:cs="仿宋" w:hint="eastAsia"/>
          <w:kern w:val="0"/>
          <w:sz w:val="32"/>
          <w:szCs w:val="32"/>
        </w:rPr>
        <w:t>年预算数为</w:t>
      </w:r>
      <w:r>
        <w:rPr>
          <w:rFonts w:ascii="仿宋" w:eastAsia="仿宋" w:hAnsi="仿宋" w:cs="仿宋" w:hint="eastAsia"/>
          <w:kern w:val="0"/>
          <w:sz w:val="32"/>
          <w:szCs w:val="32"/>
        </w:rPr>
        <w:t>18.87</w:t>
      </w:r>
      <w:r>
        <w:rPr>
          <w:rFonts w:ascii="仿宋" w:eastAsia="仿宋" w:hAnsi="仿宋" w:cs="仿宋" w:hint="eastAsia"/>
          <w:kern w:val="0"/>
          <w:sz w:val="32"/>
          <w:szCs w:val="32"/>
        </w:rPr>
        <w:t>万元，比上年预算数增加</w:t>
      </w:r>
      <w:r>
        <w:rPr>
          <w:rFonts w:ascii="仿宋" w:eastAsia="仿宋" w:hAnsi="仿宋" w:cs="仿宋" w:hint="eastAsia"/>
          <w:kern w:val="0"/>
          <w:sz w:val="32"/>
          <w:szCs w:val="32"/>
        </w:rPr>
        <w:t>10.57</w:t>
      </w:r>
      <w:r>
        <w:rPr>
          <w:rFonts w:ascii="仿宋" w:eastAsia="仿宋" w:hAnsi="仿宋" w:cs="仿宋" w:hint="eastAsia"/>
          <w:kern w:val="0"/>
          <w:sz w:val="32"/>
          <w:szCs w:val="32"/>
        </w:rPr>
        <w:t>万元，增长</w:t>
      </w:r>
      <w:r>
        <w:rPr>
          <w:rFonts w:ascii="仿宋" w:eastAsia="仿宋" w:hAnsi="仿宋" w:cs="仿宋" w:hint="eastAsia"/>
          <w:kern w:val="0"/>
          <w:sz w:val="32"/>
          <w:szCs w:val="32"/>
        </w:rPr>
        <w:t>127.35%</w:t>
      </w:r>
      <w:r>
        <w:rPr>
          <w:rFonts w:ascii="仿宋" w:eastAsia="仿宋" w:hAnsi="仿宋" w:cs="仿宋" w:hint="eastAsia"/>
          <w:kern w:val="0"/>
          <w:sz w:val="32"/>
          <w:szCs w:val="32"/>
        </w:rPr>
        <w:t>，主要原因是社保基数调整增加，所以公务员医疗增加。</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9.</w:t>
      </w:r>
      <w:r>
        <w:rPr>
          <w:rFonts w:ascii="仿宋" w:eastAsia="仿宋" w:hAnsi="仿宋" w:cs="仿宋" w:hint="eastAsia"/>
          <w:kern w:val="0"/>
          <w:sz w:val="32"/>
          <w:szCs w:val="32"/>
        </w:rPr>
        <w:t>卫生健康支出（类）行政事业单位医疗（款）其他行政事业单位医疗支出（项）：</w:t>
      </w:r>
      <w:r>
        <w:rPr>
          <w:rFonts w:ascii="仿宋" w:eastAsia="仿宋" w:hAnsi="仿宋" w:cs="仿宋" w:hint="eastAsia"/>
          <w:kern w:val="0"/>
          <w:sz w:val="32"/>
          <w:szCs w:val="32"/>
        </w:rPr>
        <w:t>2025</w:t>
      </w:r>
      <w:r>
        <w:rPr>
          <w:rFonts w:ascii="仿宋" w:eastAsia="仿宋" w:hAnsi="仿宋" w:cs="仿宋" w:hint="eastAsia"/>
          <w:kern w:val="0"/>
          <w:sz w:val="32"/>
          <w:szCs w:val="32"/>
        </w:rPr>
        <w:t>年预算数为</w:t>
      </w:r>
      <w:r>
        <w:rPr>
          <w:rFonts w:ascii="仿宋" w:eastAsia="仿宋" w:hAnsi="仿宋" w:cs="仿宋" w:hint="eastAsia"/>
          <w:kern w:val="0"/>
          <w:sz w:val="32"/>
          <w:szCs w:val="32"/>
        </w:rPr>
        <w:t>0.47</w:t>
      </w:r>
      <w:r>
        <w:rPr>
          <w:rFonts w:ascii="仿宋" w:eastAsia="仿宋" w:hAnsi="仿宋" w:cs="仿宋" w:hint="eastAsia"/>
          <w:kern w:val="0"/>
          <w:sz w:val="32"/>
          <w:szCs w:val="32"/>
        </w:rPr>
        <w:t>万元，比上年预算数增加</w:t>
      </w:r>
      <w:r>
        <w:rPr>
          <w:rFonts w:ascii="仿宋" w:eastAsia="仿宋" w:hAnsi="仿宋" w:cs="仿宋" w:hint="eastAsia"/>
          <w:kern w:val="0"/>
          <w:sz w:val="32"/>
          <w:szCs w:val="32"/>
        </w:rPr>
        <w:t>0.14</w:t>
      </w:r>
      <w:r>
        <w:rPr>
          <w:rFonts w:ascii="仿宋" w:eastAsia="仿宋" w:hAnsi="仿宋" w:cs="仿宋" w:hint="eastAsia"/>
          <w:kern w:val="0"/>
          <w:sz w:val="32"/>
          <w:szCs w:val="32"/>
        </w:rPr>
        <w:t>万元，增长</w:t>
      </w:r>
      <w:r>
        <w:rPr>
          <w:rFonts w:ascii="仿宋" w:eastAsia="仿宋" w:hAnsi="仿宋" w:cs="仿宋" w:hint="eastAsia"/>
          <w:kern w:val="0"/>
          <w:sz w:val="32"/>
          <w:szCs w:val="32"/>
        </w:rPr>
        <w:t>42.42%</w:t>
      </w:r>
      <w:r>
        <w:rPr>
          <w:rFonts w:ascii="仿宋" w:eastAsia="仿宋" w:hAnsi="仿宋" w:cs="仿宋" w:hint="eastAsia"/>
          <w:kern w:val="0"/>
          <w:sz w:val="32"/>
          <w:szCs w:val="32"/>
        </w:rPr>
        <w:t>，要原因是</w:t>
      </w:r>
      <w:r>
        <w:rPr>
          <w:rFonts w:ascii="仿宋" w:eastAsia="仿宋" w:hAnsi="仿宋" w:cs="仿宋" w:hint="eastAsia"/>
          <w:kern w:val="0"/>
          <w:sz w:val="32"/>
          <w:szCs w:val="32"/>
        </w:rPr>
        <w:t>2025</w:t>
      </w:r>
      <w:r>
        <w:rPr>
          <w:rFonts w:ascii="仿宋" w:eastAsia="仿宋" w:hAnsi="仿宋" w:cs="仿宋" w:hint="eastAsia"/>
          <w:kern w:val="0"/>
          <w:sz w:val="32"/>
          <w:szCs w:val="32"/>
        </w:rPr>
        <w:t>年大病缴费比例增加，所以其他行政事业单位医疗增加。</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10.</w:t>
      </w:r>
      <w:r>
        <w:rPr>
          <w:rFonts w:ascii="仿宋" w:eastAsia="仿宋" w:hAnsi="仿宋" w:cs="仿宋" w:hint="eastAsia"/>
          <w:kern w:val="0"/>
          <w:sz w:val="32"/>
          <w:szCs w:val="32"/>
        </w:rPr>
        <w:t>住房保障支</w:t>
      </w:r>
      <w:r>
        <w:rPr>
          <w:rFonts w:ascii="仿宋" w:eastAsia="仿宋" w:hAnsi="仿宋" w:cs="仿宋" w:hint="eastAsia"/>
          <w:kern w:val="0"/>
          <w:sz w:val="32"/>
          <w:szCs w:val="32"/>
        </w:rPr>
        <w:t>出（类）住房改革支出（款）住房公积金（项）：</w:t>
      </w:r>
      <w:r>
        <w:rPr>
          <w:rFonts w:ascii="仿宋" w:eastAsia="仿宋" w:hAnsi="仿宋" w:cs="仿宋" w:hint="eastAsia"/>
          <w:kern w:val="0"/>
          <w:sz w:val="32"/>
          <w:szCs w:val="32"/>
        </w:rPr>
        <w:t>2025</w:t>
      </w:r>
      <w:r>
        <w:rPr>
          <w:rFonts w:ascii="仿宋" w:eastAsia="仿宋" w:hAnsi="仿宋" w:cs="仿宋" w:hint="eastAsia"/>
          <w:kern w:val="0"/>
          <w:sz w:val="32"/>
          <w:szCs w:val="32"/>
        </w:rPr>
        <w:t>年预算数为</w:t>
      </w:r>
      <w:r>
        <w:rPr>
          <w:rFonts w:ascii="仿宋" w:eastAsia="仿宋" w:hAnsi="仿宋" w:cs="仿宋" w:hint="eastAsia"/>
          <w:kern w:val="0"/>
          <w:sz w:val="32"/>
          <w:szCs w:val="32"/>
        </w:rPr>
        <w:t>62.37</w:t>
      </w:r>
      <w:r>
        <w:rPr>
          <w:rFonts w:ascii="仿宋" w:eastAsia="仿宋" w:hAnsi="仿宋" w:cs="仿宋" w:hint="eastAsia"/>
          <w:kern w:val="0"/>
          <w:sz w:val="32"/>
          <w:szCs w:val="32"/>
        </w:rPr>
        <w:t>万元，比上年预算数减少</w:t>
      </w:r>
      <w:r>
        <w:rPr>
          <w:rFonts w:ascii="仿宋" w:eastAsia="仿宋" w:hAnsi="仿宋" w:cs="仿宋" w:hint="eastAsia"/>
          <w:kern w:val="0"/>
          <w:sz w:val="32"/>
          <w:szCs w:val="32"/>
        </w:rPr>
        <w:t>12.78</w:t>
      </w:r>
      <w:r>
        <w:rPr>
          <w:rFonts w:ascii="仿宋" w:eastAsia="仿宋" w:hAnsi="仿宋" w:cs="仿宋" w:hint="eastAsia"/>
          <w:kern w:val="0"/>
          <w:sz w:val="32"/>
          <w:szCs w:val="32"/>
        </w:rPr>
        <w:t>万元，下降</w:t>
      </w:r>
      <w:r>
        <w:rPr>
          <w:rFonts w:ascii="仿宋" w:eastAsia="仿宋" w:hAnsi="仿宋" w:cs="仿宋" w:hint="eastAsia"/>
          <w:kern w:val="0"/>
          <w:sz w:val="32"/>
          <w:szCs w:val="32"/>
        </w:rPr>
        <w:t>17.01%</w:t>
      </w:r>
      <w:r>
        <w:rPr>
          <w:rFonts w:ascii="仿宋" w:eastAsia="仿宋" w:hAnsi="仿宋" w:cs="仿宋" w:hint="eastAsia"/>
          <w:kern w:val="0"/>
          <w:sz w:val="32"/>
          <w:szCs w:val="32"/>
        </w:rPr>
        <w:t>，主要原因是机构改革，</w:t>
      </w:r>
      <w:r>
        <w:rPr>
          <w:rFonts w:ascii="仿宋" w:eastAsia="仿宋" w:hAnsi="仿宋" w:cs="仿宋" w:hint="eastAsia"/>
          <w:kern w:val="0"/>
          <w:sz w:val="32"/>
          <w:szCs w:val="32"/>
        </w:rPr>
        <w:t>12</w:t>
      </w:r>
      <w:r>
        <w:rPr>
          <w:rFonts w:ascii="仿宋" w:eastAsia="仿宋" w:hAnsi="仿宋" w:cs="仿宋" w:hint="eastAsia"/>
          <w:kern w:val="0"/>
          <w:sz w:val="32"/>
          <w:szCs w:val="32"/>
        </w:rPr>
        <w:t>名干部划入县社工部，所以住房公积金减少。</w:t>
      </w:r>
    </w:p>
    <w:p w:rsidR="00F456E7" w:rsidRDefault="00116FFC">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spacing w:val="-6"/>
          <w:kern w:val="0"/>
          <w:sz w:val="32"/>
          <w:szCs w:val="32"/>
        </w:rPr>
        <w:t>202</w:t>
      </w:r>
      <w:r>
        <w:rPr>
          <w:rFonts w:ascii="楷体_GB2312" w:eastAsia="楷体_GB2312" w:hAnsi="楷体_GB2312" w:cs="楷体_GB2312" w:hint="eastAsia"/>
          <w:b/>
          <w:bCs/>
          <w:spacing w:val="-6"/>
          <w:kern w:val="0"/>
          <w:sz w:val="32"/>
          <w:szCs w:val="32"/>
        </w:rPr>
        <w:t>5</w:t>
      </w:r>
      <w:r>
        <w:rPr>
          <w:rFonts w:ascii="楷体_GB2312" w:eastAsia="楷体_GB2312" w:hAnsi="楷体_GB2312" w:cs="楷体_GB2312" w:hint="eastAsia"/>
          <w:b/>
          <w:bCs/>
          <w:spacing w:val="-6"/>
          <w:kern w:val="0"/>
          <w:sz w:val="32"/>
          <w:szCs w:val="32"/>
        </w:rPr>
        <w:t>年一般公共预算基本支出情况说明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年一般公共预算基本支出</w:t>
      </w:r>
      <w:r>
        <w:rPr>
          <w:rFonts w:ascii="仿宋" w:eastAsia="仿宋" w:hAnsi="仿宋" w:cs="仿宋" w:hint="eastAsia"/>
          <w:kern w:val="0"/>
          <w:sz w:val="32"/>
          <w:szCs w:val="32"/>
        </w:rPr>
        <w:t>825.14</w:t>
      </w:r>
      <w:r>
        <w:rPr>
          <w:rFonts w:ascii="仿宋" w:eastAsia="仿宋" w:hAnsi="仿宋" w:cs="仿宋" w:hint="eastAsia"/>
          <w:kern w:val="0"/>
          <w:sz w:val="32"/>
          <w:szCs w:val="32"/>
        </w:rPr>
        <w:t>万元，其中：</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人员经费</w:t>
      </w:r>
      <w:r>
        <w:rPr>
          <w:rFonts w:ascii="仿宋" w:eastAsia="仿宋" w:hAnsi="仿宋" w:cs="仿宋" w:hint="eastAsia"/>
          <w:kern w:val="0"/>
          <w:sz w:val="32"/>
          <w:szCs w:val="32"/>
        </w:rPr>
        <w:t>731.70</w:t>
      </w:r>
      <w:r>
        <w:rPr>
          <w:rFonts w:ascii="仿宋" w:eastAsia="仿宋" w:hAnsi="仿宋" w:cs="仿宋" w:hint="eastAsia"/>
          <w:kern w:val="0"/>
          <w:sz w:val="32"/>
          <w:szCs w:val="32"/>
        </w:rPr>
        <w:t>万元，主要包括：基本工资、津贴补贴、奖金、绩效工资、机关事业单位基本养老保险缴费、职工基本医疗保险缴费、公务员医疗补助缴费、其他社会保障缴费、住房公积金、退休费、生活补助、奖励金。</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公用经费</w:t>
      </w:r>
      <w:r>
        <w:rPr>
          <w:rFonts w:ascii="仿宋" w:eastAsia="仿宋" w:hAnsi="仿宋" w:cs="仿宋" w:hint="eastAsia"/>
          <w:kern w:val="0"/>
          <w:sz w:val="32"/>
          <w:szCs w:val="32"/>
        </w:rPr>
        <w:t>93.44</w:t>
      </w:r>
      <w:r>
        <w:rPr>
          <w:rFonts w:ascii="仿宋" w:eastAsia="仿宋" w:hAnsi="仿宋" w:cs="仿宋" w:hint="eastAsia"/>
          <w:kern w:val="0"/>
          <w:sz w:val="32"/>
          <w:szCs w:val="32"/>
        </w:rPr>
        <w:t>万元，主要包括：办公费、水费、电费、劳务费、工会经费、公务用车运行维护费。</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七、关于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w:t>
      </w:r>
      <w:r>
        <w:rPr>
          <w:rFonts w:ascii="楷体_GB2312" w:eastAsia="楷体_GB2312" w:hAnsi="楷体_GB2312" w:cs="楷体_GB2312" w:hint="eastAsia"/>
          <w:b/>
          <w:bCs/>
          <w:kern w:val="0"/>
          <w:sz w:val="32"/>
          <w:szCs w:val="32"/>
        </w:rPr>
        <w:t>25</w:t>
      </w:r>
      <w:r>
        <w:rPr>
          <w:rFonts w:ascii="楷体_GB2312" w:eastAsia="楷体_GB2312" w:hAnsi="楷体_GB2312" w:cs="楷体_GB2312" w:hint="eastAsia"/>
          <w:b/>
          <w:bCs/>
          <w:kern w:val="0"/>
          <w:sz w:val="32"/>
          <w:szCs w:val="32"/>
        </w:rPr>
        <w:t>年一般公共预算项目支出情况说明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、项目名称：运转经费（</w:t>
      </w:r>
      <w:r>
        <w:rPr>
          <w:rFonts w:ascii="仿宋" w:eastAsia="仿宋" w:hAnsi="仿宋" w:cs="仿宋" w:hint="eastAsia"/>
          <w:kern w:val="0"/>
          <w:sz w:val="32"/>
          <w:szCs w:val="32"/>
        </w:rPr>
        <w:t>2025</w:t>
      </w:r>
      <w:r>
        <w:rPr>
          <w:rFonts w:ascii="仿宋" w:eastAsia="仿宋" w:hAnsi="仿宋" w:cs="仿宋" w:hint="eastAsia"/>
          <w:kern w:val="0"/>
          <w:sz w:val="32"/>
          <w:szCs w:val="32"/>
        </w:rPr>
        <w:t>年非定额）</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设立的政策依据：呼财预字【</w:t>
      </w:r>
      <w:r>
        <w:rPr>
          <w:rFonts w:ascii="仿宋" w:eastAsia="仿宋" w:hAnsi="仿宋" w:cs="仿宋" w:hint="eastAsia"/>
          <w:kern w:val="0"/>
          <w:sz w:val="32"/>
          <w:szCs w:val="32"/>
        </w:rPr>
        <w:t>2025</w:t>
      </w:r>
      <w:r>
        <w:rPr>
          <w:rFonts w:ascii="仿宋" w:eastAsia="仿宋" w:hAnsi="仿宋" w:cs="仿宋" w:hint="eastAsia"/>
          <w:kern w:val="0"/>
          <w:sz w:val="32"/>
          <w:szCs w:val="32"/>
        </w:rPr>
        <w:t>】</w:t>
      </w:r>
      <w:r>
        <w:rPr>
          <w:rFonts w:ascii="仿宋" w:eastAsia="仿宋" w:hAnsi="仿宋" w:cs="仿宋" w:hint="eastAsia"/>
          <w:kern w:val="0"/>
          <w:sz w:val="32"/>
          <w:szCs w:val="32"/>
        </w:rPr>
        <w:t>5</w:t>
      </w:r>
      <w:r>
        <w:rPr>
          <w:rFonts w:ascii="仿宋" w:eastAsia="仿宋" w:hAnsi="仿宋" w:cs="仿宋" w:hint="eastAsia"/>
          <w:kern w:val="0"/>
          <w:sz w:val="32"/>
          <w:szCs w:val="32"/>
        </w:rPr>
        <w:t>号《</w:t>
      </w:r>
      <w:r>
        <w:rPr>
          <w:rFonts w:ascii="仿宋" w:eastAsia="仿宋" w:hAnsi="仿宋" w:cs="仿宋" w:hint="eastAsia"/>
          <w:kern w:val="0"/>
          <w:sz w:val="32"/>
          <w:szCs w:val="32"/>
        </w:rPr>
        <w:t>2025</w:t>
      </w:r>
      <w:r>
        <w:rPr>
          <w:rFonts w:ascii="仿宋" w:eastAsia="仿宋" w:hAnsi="仿宋" w:cs="仿宋" w:hint="eastAsia"/>
          <w:kern w:val="0"/>
          <w:sz w:val="32"/>
          <w:szCs w:val="32"/>
        </w:rPr>
        <w:t>年呼图壁县财经委员会第一次会议纪要》</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预算安排规模：</w:t>
      </w:r>
      <w:r>
        <w:rPr>
          <w:rFonts w:ascii="仿宋" w:eastAsia="仿宋" w:hAnsi="仿宋" w:cs="仿宋" w:hint="eastAsia"/>
          <w:kern w:val="0"/>
          <w:sz w:val="32"/>
          <w:szCs w:val="32"/>
        </w:rPr>
        <w:t>120</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项目承担单位：呼图壁县人民政府办公室</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资金分配情况：用于购买办公室采购打印纸及电脑硒鼓、粉墨等办公用品与设备</w:t>
      </w:r>
      <w:r>
        <w:rPr>
          <w:rFonts w:ascii="仿宋" w:eastAsia="仿宋" w:hAnsi="仿宋" w:cs="仿宋" w:hint="eastAsia"/>
          <w:kern w:val="0"/>
          <w:sz w:val="32"/>
          <w:szCs w:val="32"/>
        </w:rPr>
        <w:t>38</w:t>
      </w:r>
      <w:r>
        <w:rPr>
          <w:rFonts w:ascii="仿宋" w:eastAsia="仿宋" w:hAnsi="仿宋" w:cs="仿宋" w:hint="eastAsia"/>
          <w:kern w:val="0"/>
          <w:sz w:val="32"/>
          <w:szCs w:val="32"/>
        </w:rPr>
        <w:t>万元，办公室广告版面制作费</w:t>
      </w:r>
      <w:r>
        <w:rPr>
          <w:rFonts w:ascii="仿宋" w:eastAsia="仿宋" w:hAnsi="仿宋" w:cs="仿宋" w:hint="eastAsia"/>
          <w:kern w:val="0"/>
          <w:sz w:val="32"/>
          <w:szCs w:val="32"/>
        </w:rPr>
        <w:t>25</w:t>
      </w:r>
      <w:r>
        <w:rPr>
          <w:rFonts w:ascii="仿宋" w:eastAsia="仿宋" w:hAnsi="仿宋" w:cs="仿宋" w:hint="eastAsia"/>
          <w:kern w:val="0"/>
          <w:sz w:val="32"/>
          <w:szCs w:val="32"/>
        </w:rPr>
        <w:t>万元，办公室电话费与光纤费</w:t>
      </w:r>
      <w:r>
        <w:rPr>
          <w:rFonts w:ascii="仿宋" w:eastAsia="仿宋" w:hAnsi="仿宋" w:cs="仿宋" w:hint="eastAsia"/>
          <w:kern w:val="0"/>
          <w:sz w:val="32"/>
          <w:szCs w:val="32"/>
        </w:rPr>
        <w:t>25</w:t>
      </w:r>
      <w:r>
        <w:rPr>
          <w:rFonts w:ascii="仿宋" w:eastAsia="仿宋" w:hAnsi="仿宋" w:cs="仿宋" w:hint="eastAsia"/>
          <w:kern w:val="0"/>
          <w:sz w:val="32"/>
          <w:szCs w:val="32"/>
        </w:rPr>
        <w:t>万元，培训活动费用</w:t>
      </w:r>
      <w:r>
        <w:rPr>
          <w:rFonts w:ascii="仿宋" w:eastAsia="仿宋" w:hAnsi="仿宋" w:cs="仿宋" w:hint="eastAsia"/>
          <w:kern w:val="0"/>
          <w:sz w:val="32"/>
          <w:szCs w:val="32"/>
        </w:rPr>
        <w:t>10</w:t>
      </w:r>
      <w:r>
        <w:rPr>
          <w:rFonts w:ascii="仿宋" w:eastAsia="仿宋" w:hAnsi="仿宋" w:cs="仿宋" w:hint="eastAsia"/>
          <w:kern w:val="0"/>
          <w:sz w:val="32"/>
          <w:szCs w:val="32"/>
        </w:rPr>
        <w:t>万元，单位会议室进行粉刷装修与日常维修</w:t>
      </w:r>
      <w:r>
        <w:rPr>
          <w:rFonts w:ascii="仿宋" w:eastAsia="仿宋" w:hAnsi="仿宋" w:cs="仿宋" w:hint="eastAsia"/>
          <w:kern w:val="0"/>
          <w:sz w:val="32"/>
          <w:szCs w:val="32"/>
        </w:rPr>
        <w:t>10</w:t>
      </w:r>
      <w:r>
        <w:rPr>
          <w:rFonts w:ascii="仿宋" w:eastAsia="仿宋" w:hAnsi="仿宋" w:cs="仿宋" w:hint="eastAsia"/>
          <w:kern w:val="0"/>
          <w:sz w:val="32"/>
          <w:szCs w:val="32"/>
        </w:rPr>
        <w:t>万元，支付</w:t>
      </w:r>
      <w:r>
        <w:rPr>
          <w:rFonts w:ascii="仿宋" w:eastAsia="仿宋" w:hAnsi="仿宋" w:cs="仿宋" w:hint="eastAsia"/>
          <w:kern w:val="0"/>
          <w:sz w:val="32"/>
          <w:szCs w:val="32"/>
        </w:rPr>
        <w:t>2025</w:t>
      </w:r>
      <w:r>
        <w:rPr>
          <w:rFonts w:ascii="仿宋" w:eastAsia="仿宋" w:hAnsi="仿宋" w:cs="仿宋" w:hint="eastAsia"/>
          <w:kern w:val="0"/>
          <w:sz w:val="32"/>
          <w:szCs w:val="32"/>
        </w:rPr>
        <w:t>年大学生志愿者</w:t>
      </w:r>
      <w:r>
        <w:rPr>
          <w:rFonts w:ascii="仿宋" w:eastAsia="仿宋" w:hAnsi="仿宋" w:cs="仿宋" w:hint="eastAsia"/>
          <w:kern w:val="0"/>
          <w:sz w:val="32"/>
          <w:szCs w:val="32"/>
        </w:rPr>
        <w:t>1-12</w:t>
      </w:r>
      <w:r>
        <w:rPr>
          <w:rFonts w:ascii="仿宋" w:eastAsia="仿宋" w:hAnsi="仿宋" w:cs="仿宋" w:hint="eastAsia"/>
          <w:kern w:val="0"/>
          <w:sz w:val="32"/>
          <w:szCs w:val="32"/>
        </w:rPr>
        <w:t>月工资</w:t>
      </w:r>
      <w:r>
        <w:rPr>
          <w:rFonts w:ascii="仿宋" w:eastAsia="仿宋" w:hAnsi="仿宋" w:cs="仿宋" w:hint="eastAsia"/>
          <w:kern w:val="0"/>
          <w:sz w:val="32"/>
          <w:szCs w:val="32"/>
        </w:rPr>
        <w:t>12</w:t>
      </w:r>
      <w:r>
        <w:rPr>
          <w:rFonts w:ascii="仿宋" w:eastAsia="仿宋" w:hAnsi="仿宋" w:cs="仿宋" w:hint="eastAsia"/>
          <w:kern w:val="0"/>
          <w:sz w:val="32"/>
          <w:szCs w:val="32"/>
        </w:rPr>
        <w:t>万元，共计</w:t>
      </w:r>
      <w:r>
        <w:rPr>
          <w:rFonts w:ascii="仿宋" w:eastAsia="仿宋" w:hAnsi="仿宋" w:cs="仿宋" w:hint="eastAsia"/>
          <w:kern w:val="0"/>
          <w:sz w:val="32"/>
          <w:szCs w:val="32"/>
        </w:rPr>
        <w:t>120</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资金执行时间：</w:t>
      </w:r>
      <w:r>
        <w:rPr>
          <w:rFonts w:ascii="仿宋" w:eastAsia="仿宋" w:hAnsi="仿宋" w:cs="仿宋" w:hint="eastAsia"/>
          <w:kern w:val="0"/>
          <w:sz w:val="32"/>
          <w:szCs w:val="32"/>
        </w:rPr>
        <w:t>2025</w:t>
      </w:r>
      <w:r>
        <w:rPr>
          <w:rFonts w:ascii="仿宋" w:eastAsia="仿宋" w:hAnsi="仿宋" w:cs="仿宋" w:hint="eastAsia"/>
          <w:kern w:val="0"/>
          <w:sz w:val="32"/>
          <w:szCs w:val="32"/>
        </w:rPr>
        <w:t>年</w:t>
      </w:r>
      <w:r>
        <w:rPr>
          <w:rFonts w:ascii="仿宋" w:eastAsia="仿宋" w:hAnsi="仿宋" w:cs="仿宋" w:hint="eastAsia"/>
          <w:kern w:val="0"/>
          <w:sz w:val="32"/>
          <w:szCs w:val="32"/>
        </w:rPr>
        <w:t>1</w:t>
      </w:r>
      <w:r>
        <w:rPr>
          <w:rFonts w:ascii="仿宋" w:eastAsia="仿宋" w:hAnsi="仿宋" w:cs="仿宋" w:hint="eastAsia"/>
          <w:kern w:val="0"/>
          <w:sz w:val="32"/>
          <w:szCs w:val="32"/>
        </w:rPr>
        <w:t>月</w:t>
      </w:r>
      <w:r>
        <w:rPr>
          <w:rFonts w:ascii="仿宋" w:eastAsia="仿宋" w:hAnsi="仿宋" w:cs="仿宋" w:hint="eastAsia"/>
          <w:kern w:val="0"/>
          <w:sz w:val="32"/>
          <w:szCs w:val="32"/>
        </w:rPr>
        <w:t>-12</w:t>
      </w:r>
      <w:r>
        <w:rPr>
          <w:rFonts w:ascii="仿宋" w:eastAsia="仿宋" w:hAnsi="仿宋" w:cs="仿宋" w:hint="eastAsia"/>
          <w:kern w:val="0"/>
          <w:sz w:val="32"/>
          <w:szCs w:val="32"/>
        </w:rPr>
        <w:t>月</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、项目名称：政府救助综合保障保险保费（</w:t>
      </w:r>
      <w:r>
        <w:rPr>
          <w:rFonts w:ascii="仿宋" w:eastAsia="仿宋" w:hAnsi="仿宋" w:cs="仿宋" w:hint="eastAsia"/>
          <w:kern w:val="0"/>
          <w:sz w:val="32"/>
          <w:szCs w:val="32"/>
        </w:rPr>
        <w:t>2025</w:t>
      </w:r>
      <w:r>
        <w:rPr>
          <w:rFonts w:ascii="仿宋" w:eastAsia="仿宋" w:hAnsi="仿宋" w:cs="仿宋" w:hint="eastAsia"/>
          <w:kern w:val="0"/>
          <w:sz w:val="32"/>
          <w:szCs w:val="32"/>
        </w:rPr>
        <w:t>年非定额）</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设立的政策依据：呼县政阅（</w:t>
      </w:r>
      <w:r>
        <w:rPr>
          <w:rFonts w:ascii="仿宋" w:eastAsia="仿宋" w:hAnsi="仿宋" w:cs="仿宋" w:hint="eastAsia"/>
          <w:kern w:val="0"/>
          <w:sz w:val="32"/>
          <w:szCs w:val="32"/>
        </w:rPr>
        <w:t>2024</w:t>
      </w:r>
      <w:r>
        <w:rPr>
          <w:rFonts w:ascii="仿宋" w:eastAsia="仿宋" w:hAnsi="仿宋" w:cs="仿宋" w:hint="eastAsia"/>
          <w:kern w:val="0"/>
          <w:sz w:val="32"/>
          <w:szCs w:val="32"/>
        </w:rPr>
        <w:t>）</w:t>
      </w:r>
      <w:r>
        <w:rPr>
          <w:rFonts w:ascii="仿宋" w:eastAsia="仿宋" w:hAnsi="仿宋" w:cs="仿宋" w:hint="eastAsia"/>
          <w:kern w:val="0"/>
          <w:sz w:val="32"/>
          <w:szCs w:val="32"/>
        </w:rPr>
        <w:t xml:space="preserve">80 </w:t>
      </w:r>
      <w:r>
        <w:rPr>
          <w:rFonts w:ascii="仿宋" w:eastAsia="仿宋" w:hAnsi="仿宋" w:cs="仿宋" w:hint="eastAsia"/>
          <w:kern w:val="0"/>
          <w:sz w:val="32"/>
          <w:szCs w:val="32"/>
        </w:rPr>
        <w:t>号文件和《</w:t>
      </w:r>
      <w:r>
        <w:rPr>
          <w:rFonts w:ascii="仿宋" w:eastAsia="仿宋" w:hAnsi="仿宋" w:cs="仿宋" w:hint="eastAsia"/>
          <w:kern w:val="0"/>
          <w:sz w:val="32"/>
          <w:szCs w:val="32"/>
        </w:rPr>
        <w:t>2025</w:t>
      </w:r>
      <w:r>
        <w:rPr>
          <w:rFonts w:ascii="仿宋" w:eastAsia="仿宋" w:hAnsi="仿宋" w:cs="仿宋" w:hint="eastAsia"/>
          <w:kern w:val="0"/>
          <w:sz w:val="32"/>
          <w:szCs w:val="32"/>
        </w:rPr>
        <w:t>年呼图壁县财经委员会第一次会议纪要》</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预算安排规模：</w:t>
      </w:r>
      <w:r>
        <w:rPr>
          <w:rFonts w:ascii="仿宋" w:eastAsia="仿宋" w:hAnsi="仿宋" w:cs="仿宋" w:hint="eastAsia"/>
          <w:kern w:val="0"/>
          <w:sz w:val="32"/>
          <w:szCs w:val="32"/>
        </w:rPr>
        <w:t>126</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项目承担单位：呼图壁县人民政府办公室</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资金分配情况：</w:t>
      </w:r>
      <w:r>
        <w:rPr>
          <w:rFonts w:ascii="仿宋" w:eastAsia="仿宋" w:hAnsi="仿宋" w:cs="仿宋" w:hint="eastAsia"/>
          <w:kern w:val="0"/>
          <w:sz w:val="32"/>
          <w:szCs w:val="32"/>
        </w:rPr>
        <w:t>126</w:t>
      </w:r>
      <w:r>
        <w:rPr>
          <w:rFonts w:ascii="仿宋" w:eastAsia="仿宋" w:hAnsi="仿宋" w:cs="仿宋" w:hint="eastAsia"/>
          <w:kern w:val="0"/>
          <w:sz w:val="32"/>
          <w:szCs w:val="32"/>
        </w:rPr>
        <w:t>万元全部用于政府救助综合保障保险保费</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资金执行时间：</w:t>
      </w:r>
      <w:r>
        <w:rPr>
          <w:rFonts w:ascii="仿宋" w:eastAsia="仿宋" w:hAnsi="仿宋" w:cs="仿宋" w:hint="eastAsia"/>
          <w:kern w:val="0"/>
          <w:sz w:val="32"/>
          <w:szCs w:val="32"/>
        </w:rPr>
        <w:t>2025</w:t>
      </w:r>
      <w:r>
        <w:rPr>
          <w:rFonts w:ascii="仿宋" w:eastAsia="仿宋" w:hAnsi="仿宋" w:cs="仿宋" w:hint="eastAsia"/>
          <w:kern w:val="0"/>
          <w:sz w:val="32"/>
          <w:szCs w:val="32"/>
        </w:rPr>
        <w:t>年</w:t>
      </w:r>
      <w:r>
        <w:rPr>
          <w:rFonts w:ascii="仿宋" w:eastAsia="仿宋" w:hAnsi="仿宋" w:cs="仿宋" w:hint="eastAsia"/>
          <w:kern w:val="0"/>
          <w:sz w:val="32"/>
          <w:szCs w:val="32"/>
        </w:rPr>
        <w:t>10</w:t>
      </w:r>
      <w:r>
        <w:rPr>
          <w:rFonts w:ascii="仿宋" w:eastAsia="仿宋" w:hAnsi="仿宋" w:cs="仿宋" w:hint="eastAsia"/>
          <w:kern w:val="0"/>
          <w:sz w:val="32"/>
          <w:szCs w:val="32"/>
        </w:rPr>
        <w:t>月</w:t>
      </w:r>
      <w:r>
        <w:rPr>
          <w:rFonts w:ascii="仿宋" w:eastAsia="仿宋" w:hAnsi="仿宋" w:cs="仿宋" w:hint="eastAsia"/>
          <w:kern w:val="0"/>
          <w:sz w:val="32"/>
          <w:szCs w:val="32"/>
        </w:rPr>
        <w:t>-2026</w:t>
      </w:r>
      <w:r>
        <w:rPr>
          <w:rFonts w:ascii="仿宋" w:eastAsia="仿宋" w:hAnsi="仿宋" w:cs="仿宋" w:hint="eastAsia"/>
          <w:kern w:val="0"/>
          <w:sz w:val="32"/>
          <w:szCs w:val="32"/>
        </w:rPr>
        <w:t>年</w:t>
      </w:r>
      <w:r>
        <w:rPr>
          <w:rFonts w:ascii="仿宋" w:eastAsia="仿宋" w:hAnsi="仿宋" w:cs="仿宋" w:hint="eastAsia"/>
          <w:kern w:val="0"/>
          <w:sz w:val="32"/>
          <w:szCs w:val="32"/>
        </w:rPr>
        <w:t>10</w:t>
      </w:r>
      <w:r>
        <w:rPr>
          <w:rFonts w:ascii="仿宋" w:eastAsia="仿宋" w:hAnsi="仿宋" w:cs="仿宋" w:hint="eastAsia"/>
          <w:kern w:val="0"/>
          <w:sz w:val="32"/>
          <w:szCs w:val="32"/>
        </w:rPr>
        <w:t>月</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八</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政府性基金预算拨款情况说明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年没有使用政府性基金预算拨款安排的支出，政府性基金预算支出情况表为空表。</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九、</w:t>
      </w:r>
      <w:r>
        <w:rPr>
          <w:rFonts w:ascii="楷体_GB2312" w:eastAsia="楷体_GB2312" w:hAnsi="楷体_GB2312" w:cs="楷体_GB2312" w:hint="eastAsia"/>
          <w:b/>
          <w:bCs/>
          <w:kern w:val="0"/>
          <w:sz w:val="32"/>
          <w:szCs w:val="32"/>
        </w:rPr>
        <w:t>关于年国有资本经营预算拨款情况说明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年没有使用国有资本经营预算拨款安排的支出，国有资本经营预算支出情况表为空表。</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w:t>
      </w:r>
      <w:r>
        <w:rPr>
          <w:rFonts w:ascii="仿宋" w:eastAsia="仿宋" w:hAnsi="仿宋" w:cs="仿宋" w:hint="eastAsia"/>
          <w:kern w:val="0"/>
          <w:sz w:val="32"/>
          <w:szCs w:val="32"/>
          <w:lang w:eastAsia="zh-Hans"/>
        </w:rPr>
        <w:t>财政拨款</w:t>
      </w:r>
      <w:r>
        <w:rPr>
          <w:rFonts w:ascii="仿宋" w:eastAsia="仿宋" w:hAnsi="仿宋" w:cs="仿宋" w:hint="eastAsia"/>
          <w:kern w:val="0"/>
          <w:sz w:val="32"/>
          <w:szCs w:val="32"/>
        </w:rPr>
        <w:t>“三公”经费数为</w:t>
      </w:r>
      <w:r>
        <w:rPr>
          <w:rFonts w:ascii="仿宋" w:eastAsia="仿宋" w:hAnsi="仿宋" w:cs="仿宋" w:hint="eastAsia"/>
          <w:kern w:val="0"/>
          <w:sz w:val="32"/>
          <w:szCs w:val="32"/>
        </w:rPr>
        <w:t>21.60</w:t>
      </w:r>
      <w:r>
        <w:rPr>
          <w:rFonts w:ascii="仿宋" w:eastAsia="仿宋" w:hAnsi="仿宋" w:cs="仿宋" w:hint="eastAsia"/>
          <w:kern w:val="0"/>
          <w:sz w:val="32"/>
          <w:szCs w:val="32"/>
        </w:rPr>
        <w:t>万元，其中：因公出国（境）费</w:t>
      </w:r>
      <w:r>
        <w:rPr>
          <w:rFonts w:ascii="仿宋" w:eastAsia="仿宋" w:hAnsi="仿宋" w:cs="仿宋" w:hint="eastAsia"/>
          <w:kern w:val="0"/>
          <w:sz w:val="32"/>
          <w:szCs w:val="32"/>
        </w:rPr>
        <w:t>0</w:t>
      </w:r>
      <w:r>
        <w:rPr>
          <w:rFonts w:ascii="仿宋" w:eastAsia="仿宋" w:hAnsi="仿宋" w:cs="仿宋" w:hint="eastAsia"/>
          <w:kern w:val="0"/>
          <w:sz w:val="32"/>
          <w:szCs w:val="32"/>
        </w:rPr>
        <w:t>万元，公务用车购置费</w:t>
      </w:r>
      <w:r>
        <w:rPr>
          <w:rFonts w:ascii="仿宋" w:eastAsia="仿宋" w:hAnsi="仿宋" w:cs="仿宋" w:hint="eastAsia"/>
          <w:kern w:val="0"/>
          <w:sz w:val="32"/>
          <w:szCs w:val="32"/>
        </w:rPr>
        <w:t>0</w:t>
      </w:r>
      <w:r>
        <w:rPr>
          <w:rFonts w:ascii="仿宋" w:eastAsia="仿宋" w:hAnsi="仿宋" w:cs="仿宋" w:hint="eastAsia"/>
          <w:kern w:val="0"/>
          <w:sz w:val="32"/>
          <w:szCs w:val="32"/>
        </w:rPr>
        <w:t>万元，公务用车运行费</w:t>
      </w:r>
      <w:r>
        <w:rPr>
          <w:rFonts w:ascii="仿宋" w:eastAsia="仿宋" w:hAnsi="仿宋" w:cs="仿宋" w:hint="eastAsia"/>
          <w:kern w:val="0"/>
          <w:sz w:val="32"/>
          <w:szCs w:val="32"/>
        </w:rPr>
        <w:t>21.60</w:t>
      </w:r>
      <w:r>
        <w:rPr>
          <w:rFonts w:ascii="仿宋" w:eastAsia="仿宋" w:hAnsi="仿宋" w:cs="仿宋" w:hint="eastAsia"/>
          <w:kern w:val="0"/>
          <w:sz w:val="32"/>
          <w:szCs w:val="32"/>
        </w:rPr>
        <w:t>万元，公务接待费</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2025</w:t>
      </w:r>
      <w:r>
        <w:rPr>
          <w:rFonts w:ascii="仿宋" w:eastAsia="仿宋" w:hAnsi="仿宋" w:cs="仿宋" w:hint="eastAsia"/>
          <w:kern w:val="0"/>
          <w:sz w:val="32"/>
          <w:szCs w:val="32"/>
        </w:rPr>
        <w:t>年</w:t>
      </w:r>
      <w:r>
        <w:rPr>
          <w:rFonts w:ascii="仿宋" w:eastAsia="仿宋" w:hAnsi="仿宋" w:cs="仿宋" w:hint="eastAsia"/>
          <w:kern w:val="0"/>
          <w:sz w:val="32"/>
          <w:szCs w:val="32"/>
          <w:lang w:eastAsia="zh-Hans"/>
        </w:rPr>
        <w:t>财政拨款</w:t>
      </w:r>
      <w:r>
        <w:rPr>
          <w:rFonts w:ascii="仿宋" w:eastAsia="仿宋" w:hAnsi="仿宋" w:cs="仿宋" w:hint="eastAsia"/>
          <w:kern w:val="0"/>
          <w:sz w:val="32"/>
          <w:szCs w:val="32"/>
        </w:rPr>
        <w:t>“三公”经费比上年</w:t>
      </w:r>
      <w:r>
        <w:rPr>
          <w:rFonts w:ascii="仿宋" w:eastAsia="仿宋" w:hAnsi="仿宋" w:cs="仿宋" w:hint="eastAsia"/>
          <w:kern w:val="0"/>
          <w:sz w:val="32"/>
          <w:szCs w:val="32"/>
          <w:lang w:eastAsia="zh-Hans"/>
        </w:rPr>
        <w:t>预算</w:t>
      </w:r>
      <w:r>
        <w:rPr>
          <w:rFonts w:ascii="仿宋" w:eastAsia="仿宋" w:hAnsi="仿宋" w:cs="仿宋" w:hint="eastAsia"/>
          <w:kern w:val="0"/>
          <w:sz w:val="32"/>
          <w:szCs w:val="32"/>
        </w:rPr>
        <w:t>增加</w:t>
      </w:r>
      <w:r>
        <w:rPr>
          <w:rFonts w:ascii="仿宋" w:eastAsia="仿宋" w:hAnsi="仿宋" w:cs="仿宋" w:hint="eastAsia"/>
          <w:kern w:val="0"/>
          <w:sz w:val="32"/>
          <w:szCs w:val="32"/>
        </w:rPr>
        <w:t>0.8</w:t>
      </w:r>
      <w:r>
        <w:rPr>
          <w:rFonts w:ascii="仿宋" w:eastAsia="仿宋" w:hAnsi="仿宋" w:cs="仿宋" w:hint="eastAsia"/>
          <w:kern w:val="0"/>
          <w:sz w:val="32"/>
          <w:szCs w:val="32"/>
        </w:rPr>
        <w:t>万元，增长</w:t>
      </w:r>
      <w:r>
        <w:rPr>
          <w:rFonts w:ascii="仿宋" w:eastAsia="仿宋" w:hAnsi="仿宋" w:cs="仿宋" w:hint="eastAsia"/>
          <w:kern w:val="0"/>
          <w:sz w:val="32"/>
          <w:szCs w:val="32"/>
        </w:rPr>
        <w:t>3.85%</w:t>
      </w:r>
      <w:r>
        <w:rPr>
          <w:rFonts w:ascii="仿宋" w:eastAsia="仿宋" w:hAnsi="仿宋" w:cs="仿宋" w:hint="eastAsia"/>
          <w:kern w:val="0"/>
          <w:sz w:val="32"/>
          <w:szCs w:val="32"/>
        </w:rPr>
        <w:t>，其中：因公出国（境）费增加</w:t>
      </w:r>
      <w:r>
        <w:rPr>
          <w:rFonts w:ascii="仿宋" w:eastAsia="仿宋" w:hAnsi="仿宋" w:cs="仿宋" w:hint="eastAsia"/>
          <w:kern w:val="0"/>
          <w:sz w:val="32"/>
          <w:szCs w:val="32"/>
        </w:rPr>
        <w:t>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lastRenderedPageBreak/>
        <w:t>主要原因是</w:t>
      </w:r>
      <w:r>
        <w:rPr>
          <w:rFonts w:ascii="仿宋" w:eastAsia="仿宋" w:hAnsi="仿宋" w:cs="仿宋" w:hint="eastAsia"/>
          <w:kern w:val="0"/>
          <w:sz w:val="32"/>
          <w:szCs w:val="32"/>
        </w:rPr>
        <w:t>2024</w:t>
      </w:r>
      <w:r>
        <w:rPr>
          <w:rFonts w:ascii="仿宋" w:eastAsia="仿宋" w:hAnsi="仿宋" w:cs="仿宋" w:hint="eastAsia"/>
          <w:kern w:val="0"/>
          <w:sz w:val="32"/>
          <w:szCs w:val="32"/>
        </w:rPr>
        <w:t>年、</w:t>
      </w:r>
      <w:r>
        <w:rPr>
          <w:rFonts w:ascii="仿宋" w:eastAsia="仿宋" w:hAnsi="仿宋" w:cs="仿宋" w:hint="eastAsia"/>
          <w:kern w:val="0"/>
          <w:sz w:val="32"/>
          <w:szCs w:val="32"/>
        </w:rPr>
        <w:t>2025</w:t>
      </w:r>
      <w:r>
        <w:rPr>
          <w:rFonts w:ascii="仿宋" w:eastAsia="仿宋" w:hAnsi="仿宋" w:cs="仿宋" w:hint="eastAsia"/>
          <w:kern w:val="0"/>
          <w:sz w:val="32"/>
          <w:szCs w:val="32"/>
        </w:rPr>
        <w:t>年均未安排</w:t>
      </w:r>
      <w:r>
        <w:rPr>
          <w:rFonts w:ascii="仿宋" w:eastAsia="仿宋" w:hAnsi="仿宋" w:cs="仿宋" w:hint="eastAsia"/>
          <w:kern w:val="0"/>
          <w:sz w:val="32"/>
          <w:szCs w:val="32"/>
        </w:rPr>
        <w:t>此项预算；公务用车购置费增加</w:t>
      </w:r>
      <w:r>
        <w:rPr>
          <w:rFonts w:ascii="仿宋" w:eastAsia="仿宋" w:hAnsi="仿宋" w:cs="仿宋" w:hint="eastAsia"/>
          <w:kern w:val="0"/>
          <w:sz w:val="32"/>
          <w:szCs w:val="32"/>
        </w:rPr>
        <w:t>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，主要原因是</w:t>
      </w:r>
      <w:r>
        <w:rPr>
          <w:rFonts w:ascii="仿宋" w:eastAsia="仿宋" w:hAnsi="仿宋" w:cs="仿宋" w:hint="eastAsia"/>
          <w:kern w:val="0"/>
          <w:sz w:val="32"/>
          <w:szCs w:val="32"/>
        </w:rPr>
        <w:t>2024</w:t>
      </w:r>
      <w:r>
        <w:rPr>
          <w:rFonts w:ascii="仿宋" w:eastAsia="仿宋" w:hAnsi="仿宋" w:cs="仿宋" w:hint="eastAsia"/>
          <w:kern w:val="0"/>
          <w:sz w:val="32"/>
          <w:szCs w:val="32"/>
        </w:rPr>
        <w:t>年和</w:t>
      </w:r>
      <w:r>
        <w:rPr>
          <w:rFonts w:ascii="仿宋" w:eastAsia="仿宋" w:hAnsi="仿宋" w:cs="仿宋" w:hint="eastAsia"/>
          <w:kern w:val="0"/>
          <w:sz w:val="32"/>
          <w:szCs w:val="32"/>
        </w:rPr>
        <w:t>2025</w:t>
      </w:r>
      <w:r>
        <w:rPr>
          <w:rFonts w:ascii="仿宋" w:eastAsia="仿宋" w:hAnsi="仿宋" w:cs="仿宋" w:hint="eastAsia"/>
          <w:kern w:val="0"/>
          <w:sz w:val="32"/>
          <w:szCs w:val="32"/>
        </w:rPr>
        <w:t>年均未安排此项预算；公务用车运行费增加</w:t>
      </w:r>
      <w:r>
        <w:rPr>
          <w:rFonts w:ascii="仿宋" w:eastAsia="仿宋" w:hAnsi="仿宋" w:cs="仿宋" w:hint="eastAsia"/>
          <w:kern w:val="0"/>
          <w:sz w:val="32"/>
          <w:szCs w:val="32"/>
        </w:rPr>
        <w:t>0.8</w:t>
      </w:r>
      <w:r>
        <w:rPr>
          <w:rFonts w:ascii="仿宋" w:eastAsia="仿宋" w:hAnsi="仿宋" w:cs="仿宋" w:hint="eastAsia"/>
          <w:kern w:val="0"/>
          <w:sz w:val="32"/>
          <w:szCs w:val="32"/>
        </w:rPr>
        <w:t>万元，增长</w:t>
      </w:r>
      <w:r>
        <w:rPr>
          <w:rFonts w:ascii="仿宋" w:eastAsia="仿宋" w:hAnsi="仿宋" w:cs="仿宋" w:hint="eastAsia"/>
          <w:kern w:val="0"/>
          <w:sz w:val="32"/>
          <w:szCs w:val="32"/>
        </w:rPr>
        <w:t>3.85%</w:t>
      </w:r>
      <w:r>
        <w:rPr>
          <w:rFonts w:ascii="仿宋" w:eastAsia="仿宋" w:hAnsi="仿宋" w:cs="仿宋" w:hint="eastAsia"/>
          <w:kern w:val="0"/>
          <w:sz w:val="32"/>
          <w:szCs w:val="32"/>
        </w:rPr>
        <w:t>，主要原因是车辆年限较长，维修率增高，清算阵欠历年车辆维修费等，所以</w:t>
      </w:r>
      <w:r>
        <w:rPr>
          <w:rFonts w:ascii="仿宋" w:eastAsia="仿宋" w:hAnsi="仿宋" w:cs="仿宋" w:hint="eastAsia"/>
          <w:kern w:val="0"/>
          <w:sz w:val="32"/>
          <w:szCs w:val="32"/>
        </w:rPr>
        <w:t>2025</w:t>
      </w:r>
      <w:r>
        <w:rPr>
          <w:rFonts w:ascii="仿宋" w:eastAsia="仿宋" w:hAnsi="仿宋" w:cs="仿宋" w:hint="eastAsia"/>
          <w:kern w:val="0"/>
          <w:sz w:val="32"/>
          <w:szCs w:val="32"/>
        </w:rPr>
        <w:t>年公务用车运行费较上年增加</w:t>
      </w:r>
      <w:r>
        <w:rPr>
          <w:rFonts w:ascii="仿宋" w:eastAsia="仿宋" w:hAnsi="仿宋" w:cs="仿宋" w:hint="eastAsia"/>
          <w:kern w:val="0"/>
          <w:sz w:val="32"/>
          <w:szCs w:val="32"/>
        </w:rPr>
        <w:t>0.8</w:t>
      </w:r>
      <w:r>
        <w:rPr>
          <w:rFonts w:ascii="仿宋" w:eastAsia="仿宋" w:hAnsi="仿宋" w:cs="仿宋" w:hint="eastAsia"/>
          <w:kern w:val="0"/>
          <w:sz w:val="32"/>
          <w:szCs w:val="32"/>
        </w:rPr>
        <w:t>万元；公务接待费增加</w:t>
      </w:r>
      <w:r>
        <w:rPr>
          <w:rFonts w:ascii="仿宋" w:eastAsia="仿宋" w:hAnsi="仿宋" w:cs="仿宋" w:hint="eastAsia"/>
          <w:kern w:val="0"/>
          <w:sz w:val="32"/>
          <w:szCs w:val="32"/>
        </w:rPr>
        <w:t>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，主要原因是</w:t>
      </w:r>
      <w:r>
        <w:rPr>
          <w:rFonts w:ascii="仿宋" w:eastAsia="仿宋" w:hAnsi="仿宋" w:cs="仿宋" w:hint="eastAsia"/>
          <w:kern w:val="0"/>
          <w:sz w:val="32"/>
          <w:szCs w:val="32"/>
        </w:rPr>
        <w:t>2024</w:t>
      </w:r>
      <w:r>
        <w:rPr>
          <w:rFonts w:ascii="仿宋" w:eastAsia="仿宋" w:hAnsi="仿宋" w:cs="仿宋" w:hint="eastAsia"/>
          <w:kern w:val="0"/>
          <w:sz w:val="32"/>
          <w:szCs w:val="32"/>
        </w:rPr>
        <w:t>年和</w:t>
      </w:r>
      <w:r>
        <w:rPr>
          <w:rFonts w:ascii="仿宋" w:eastAsia="仿宋" w:hAnsi="仿宋" w:cs="仿宋" w:hint="eastAsia"/>
          <w:kern w:val="0"/>
          <w:sz w:val="32"/>
          <w:szCs w:val="32"/>
        </w:rPr>
        <w:t>2025</w:t>
      </w:r>
      <w:r>
        <w:rPr>
          <w:rFonts w:ascii="仿宋" w:eastAsia="仿宋" w:hAnsi="仿宋" w:cs="仿宋" w:hint="eastAsia"/>
          <w:kern w:val="0"/>
          <w:sz w:val="32"/>
          <w:szCs w:val="32"/>
        </w:rPr>
        <w:t>年均未排公务接待预算。</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呼图壁县人民政府办公室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上年结转结余</w:t>
      </w:r>
      <w:r>
        <w:rPr>
          <w:rFonts w:ascii="楷体_GB2312" w:eastAsia="楷体_GB2312" w:hAnsi="楷体_GB2312" w:cs="楷体_GB2312" w:hint="eastAsia"/>
          <w:b/>
          <w:bCs/>
          <w:kern w:val="0"/>
          <w:sz w:val="32"/>
          <w:szCs w:val="32"/>
        </w:rPr>
        <w:t>预算情况说明</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年上年结转结余</w:t>
      </w:r>
      <w:r>
        <w:rPr>
          <w:rFonts w:ascii="仿宋" w:eastAsia="仿宋" w:hAnsi="仿宋" w:cs="仿宋" w:hint="eastAsia"/>
          <w:kern w:val="0"/>
          <w:sz w:val="32"/>
          <w:szCs w:val="32"/>
        </w:rPr>
        <w:t>2.36</w:t>
      </w:r>
      <w:r>
        <w:rPr>
          <w:rFonts w:ascii="仿宋" w:eastAsia="仿宋" w:hAnsi="仿宋" w:cs="仿宋" w:hint="eastAsia"/>
          <w:kern w:val="0"/>
          <w:sz w:val="32"/>
          <w:szCs w:val="32"/>
        </w:rPr>
        <w:t>万元，包括：财政拨款</w:t>
      </w:r>
      <w:r>
        <w:rPr>
          <w:rFonts w:ascii="仿宋" w:eastAsia="仿宋" w:hAnsi="仿宋" w:cs="仿宋" w:hint="eastAsia"/>
          <w:kern w:val="0"/>
          <w:sz w:val="32"/>
          <w:szCs w:val="32"/>
        </w:rPr>
        <w:t>2.36</w:t>
      </w:r>
      <w:r>
        <w:rPr>
          <w:rFonts w:ascii="仿宋" w:eastAsia="仿宋" w:hAnsi="仿宋" w:cs="仿宋" w:hint="eastAsia"/>
          <w:kern w:val="0"/>
          <w:sz w:val="32"/>
          <w:szCs w:val="32"/>
        </w:rPr>
        <w:t>万元，非财政拨款</w:t>
      </w:r>
      <w:r>
        <w:rPr>
          <w:rFonts w:ascii="仿宋" w:eastAsia="仿宋" w:hAnsi="仿宋" w:cs="仿宋" w:hint="eastAsia"/>
          <w:kern w:val="0"/>
          <w:sz w:val="32"/>
          <w:szCs w:val="32"/>
        </w:rPr>
        <w:t>0</w:t>
      </w:r>
      <w:r>
        <w:rPr>
          <w:rFonts w:ascii="仿宋" w:eastAsia="仿宋" w:hAnsi="仿宋" w:cs="仿宋" w:hint="eastAsia"/>
          <w:kern w:val="0"/>
          <w:sz w:val="32"/>
          <w:szCs w:val="32"/>
        </w:rPr>
        <w:t>万元，其中：</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2024</w:t>
      </w:r>
      <w:r>
        <w:rPr>
          <w:rFonts w:ascii="仿宋" w:eastAsia="仿宋" w:hAnsi="仿宋" w:cs="仿宋" w:hint="eastAsia"/>
          <w:kern w:val="0"/>
          <w:sz w:val="32"/>
          <w:szCs w:val="32"/>
        </w:rPr>
        <w:t>年为民办实事经费</w:t>
      </w:r>
      <w:r>
        <w:rPr>
          <w:rFonts w:ascii="仿宋" w:eastAsia="仿宋" w:hAnsi="仿宋" w:cs="仿宋" w:hint="eastAsia"/>
          <w:kern w:val="0"/>
          <w:sz w:val="32"/>
          <w:szCs w:val="32"/>
        </w:rPr>
        <w:t>2.36</w:t>
      </w:r>
      <w:r>
        <w:rPr>
          <w:rFonts w:ascii="仿宋" w:eastAsia="仿宋" w:hAnsi="仿宋" w:cs="仿宋" w:hint="eastAsia"/>
          <w:kern w:val="0"/>
          <w:sz w:val="32"/>
          <w:szCs w:val="32"/>
        </w:rPr>
        <w:t>万元，主要用于：</w:t>
      </w:r>
      <w:r>
        <w:rPr>
          <w:rFonts w:ascii="仿宋" w:eastAsia="仿宋" w:hAnsi="仿宋" w:cs="仿宋" w:hint="eastAsia"/>
          <w:kern w:val="0"/>
          <w:sz w:val="32"/>
          <w:szCs w:val="32"/>
        </w:rPr>
        <w:t>25%</w:t>
      </w:r>
      <w:r>
        <w:rPr>
          <w:rFonts w:ascii="仿宋" w:eastAsia="仿宋" w:hAnsi="仿宋" w:cs="仿宋" w:hint="eastAsia"/>
          <w:kern w:val="0"/>
          <w:sz w:val="32"/>
          <w:szCs w:val="32"/>
        </w:rPr>
        <w:t>用于访贫问苦，为群众送信息、送信息、送服务、送温暖；</w:t>
      </w:r>
      <w:r>
        <w:rPr>
          <w:rFonts w:ascii="仿宋" w:eastAsia="仿宋" w:hAnsi="仿宋" w:cs="仿宋" w:hint="eastAsia"/>
          <w:kern w:val="0"/>
          <w:sz w:val="32"/>
          <w:szCs w:val="32"/>
        </w:rPr>
        <w:t>50%</w:t>
      </w:r>
      <w:r>
        <w:rPr>
          <w:rFonts w:ascii="仿宋" w:eastAsia="仿宋" w:hAnsi="仿宋" w:cs="仿宋" w:hint="eastAsia"/>
          <w:kern w:val="0"/>
          <w:sz w:val="32"/>
          <w:szCs w:val="32"/>
        </w:rPr>
        <w:t>用于困难群众房屋修缮、村道、桥涵、引水渠维修，支持小型种植养殖、家庭旅游、农产品加工业发展、组织群众参加学习等；</w:t>
      </w:r>
      <w:r>
        <w:rPr>
          <w:rFonts w:ascii="仿宋" w:eastAsia="仿宋" w:hAnsi="仿宋" w:cs="仿宋" w:hint="eastAsia"/>
          <w:kern w:val="0"/>
          <w:sz w:val="32"/>
          <w:szCs w:val="32"/>
        </w:rPr>
        <w:t>25%</w:t>
      </w:r>
      <w:r>
        <w:rPr>
          <w:rFonts w:ascii="仿宋" w:eastAsia="仿宋" w:hAnsi="仿宋" w:cs="仿宋" w:hint="eastAsia"/>
          <w:kern w:val="0"/>
          <w:sz w:val="32"/>
          <w:szCs w:val="32"/>
        </w:rPr>
        <w:t>用于补充村级组织工作经费，积极组织开展各类活动。</w:t>
      </w:r>
    </w:p>
    <w:p w:rsidR="00F456E7" w:rsidRDefault="00116FFC">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二</w:t>
      </w:r>
      <w:r>
        <w:rPr>
          <w:rFonts w:ascii="楷体_GB2312" w:eastAsia="楷体_GB2312" w:hAnsi="楷体_GB2312" w:cs="楷体_GB2312" w:hint="eastAsia"/>
          <w:b/>
          <w:bCs/>
          <w:kern w:val="0"/>
          <w:sz w:val="32"/>
          <w:szCs w:val="32"/>
        </w:rPr>
        <w:t>、其他重要事项的情况说明</w:t>
      </w:r>
    </w:p>
    <w:p w:rsidR="00F456E7" w:rsidRDefault="00116FFC">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w:t>
      </w:r>
      <w:r>
        <w:rPr>
          <w:rFonts w:ascii="仿宋_GB2312" w:eastAsia="仿宋_GB2312" w:hAnsi="仿宋_GB2312" w:cs="仿宋_GB2312" w:hint="eastAsia"/>
          <w:b/>
          <w:kern w:val="0"/>
          <w:sz w:val="32"/>
          <w:szCs w:val="32"/>
        </w:rPr>
        <w:t>单位</w:t>
      </w:r>
      <w:r>
        <w:rPr>
          <w:rFonts w:ascii="仿宋_GB2312" w:eastAsia="仿宋_GB2312" w:hAnsi="仿宋_GB2312" w:cs="仿宋_GB2312" w:hint="eastAsia"/>
          <w:b/>
          <w:kern w:val="0"/>
          <w:sz w:val="32"/>
          <w:szCs w:val="32"/>
        </w:rPr>
        <w:t>运行经费情况</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呼图壁县人民政府办公室</w:t>
      </w:r>
      <w:r>
        <w:rPr>
          <w:rFonts w:ascii="仿宋" w:eastAsia="仿宋" w:hAnsi="仿宋" w:cs="仿宋" w:hint="eastAsia"/>
          <w:kern w:val="0"/>
          <w:sz w:val="32"/>
          <w:szCs w:val="32"/>
        </w:rPr>
        <w:t>2025</w:t>
      </w:r>
      <w:r>
        <w:rPr>
          <w:rFonts w:ascii="仿宋" w:eastAsia="仿宋" w:hAnsi="仿宋" w:cs="仿宋" w:hint="eastAsia"/>
          <w:kern w:val="0"/>
          <w:sz w:val="32"/>
          <w:szCs w:val="32"/>
        </w:rPr>
        <w:t>年的机关运行经费财政拨款预算</w:t>
      </w:r>
      <w:r>
        <w:rPr>
          <w:rFonts w:ascii="仿宋" w:eastAsia="仿宋" w:hAnsi="仿宋" w:cs="仿宋" w:hint="eastAsia"/>
          <w:kern w:val="0"/>
          <w:sz w:val="32"/>
          <w:szCs w:val="32"/>
        </w:rPr>
        <w:t>93.44</w:t>
      </w:r>
      <w:r>
        <w:rPr>
          <w:rFonts w:ascii="仿宋" w:eastAsia="仿宋" w:hAnsi="仿宋" w:cs="仿宋" w:hint="eastAsia"/>
          <w:kern w:val="0"/>
          <w:sz w:val="32"/>
          <w:szCs w:val="32"/>
        </w:rPr>
        <w:t>万元，比上年预算增加</w:t>
      </w:r>
      <w:r>
        <w:rPr>
          <w:rFonts w:ascii="仿宋" w:eastAsia="仿宋" w:hAnsi="仿宋" w:cs="仿宋" w:hint="eastAsia"/>
          <w:kern w:val="0"/>
          <w:sz w:val="32"/>
          <w:szCs w:val="32"/>
        </w:rPr>
        <w:t>42.91</w:t>
      </w:r>
      <w:r>
        <w:rPr>
          <w:rFonts w:ascii="仿宋" w:eastAsia="仿宋" w:hAnsi="仿宋" w:cs="仿宋" w:hint="eastAsia"/>
          <w:kern w:val="0"/>
          <w:sz w:val="32"/>
          <w:szCs w:val="32"/>
        </w:rPr>
        <w:t>万元，增长</w:t>
      </w:r>
      <w:r>
        <w:rPr>
          <w:rFonts w:ascii="仿宋" w:eastAsia="仿宋" w:hAnsi="仿宋" w:cs="仿宋" w:hint="eastAsia"/>
          <w:kern w:val="0"/>
          <w:sz w:val="32"/>
          <w:szCs w:val="32"/>
        </w:rPr>
        <w:t>84.92%</w:t>
      </w:r>
      <w:r>
        <w:rPr>
          <w:rFonts w:ascii="仿宋" w:eastAsia="仿宋" w:hAnsi="仿宋" w:cs="仿宋" w:hint="eastAsia"/>
          <w:kern w:val="0"/>
          <w:sz w:val="32"/>
          <w:szCs w:val="32"/>
        </w:rPr>
        <w:t>。主要原因是增加了政府救助综合保障保险资金。</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2025</w:t>
      </w:r>
      <w:r>
        <w:rPr>
          <w:rFonts w:ascii="仿宋" w:eastAsia="仿宋" w:hAnsi="仿宋" w:cs="仿宋" w:hint="eastAsia"/>
          <w:kern w:val="0"/>
          <w:sz w:val="32"/>
          <w:szCs w:val="32"/>
        </w:rPr>
        <w:t>年，呼图壁县人民政府办公室政府预算</w:t>
      </w:r>
      <w:r>
        <w:rPr>
          <w:rFonts w:ascii="仿宋" w:eastAsia="仿宋" w:hAnsi="仿宋" w:cs="仿宋" w:hint="eastAsia"/>
          <w:kern w:val="0"/>
          <w:sz w:val="32"/>
          <w:szCs w:val="32"/>
        </w:rPr>
        <w:t>262.82</w:t>
      </w:r>
      <w:r>
        <w:rPr>
          <w:rFonts w:ascii="仿宋" w:eastAsia="仿宋" w:hAnsi="仿宋" w:cs="仿宋" w:hint="eastAsia"/>
          <w:kern w:val="0"/>
          <w:sz w:val="32"/>
          <w:szCs w:val="32"/>
        </w:rPr>
        <w:t>万元，其中：政府采购货物预算</w:t>
      </w:r>
      <w:r>
        <w:rPr>
          <w:rFonts w:ascii="仿宋" w:eastAsia="仿宋" w:hAnsi="仿宋" w:cs="仿宋" w:hint="eastAsia"/>
          <w:kern w:val="0"/>
          <w:sz w:val="32"/>
          <w:szCs w:val="32"/>
        </w:rPr>
        <w:t>65.22</w:t>
      </w:r>
      <w:r>
        <w:rPr>
          <w:rFonts w:ascii="仿宋" w:eastAsia="仿宋" w:hAnsi="仿宋" w:cs="仿宋" w:hint="eastAsia"/>
          <w:kern w:val="0"/>
          <w:sz w:val="32"/>
          <w:szCs w:val="32"/>
        </w:rPr>
        <w:t>万元，政府采购工程预算</w:t>
      </w:r>
      <w:r>
        <w:rPr>
          <w:rFonts w:ascii="仿宋" w:eastAsia="仿宋" w:hAnsi="仿宋" w:cs="仿宋" w:hint="eastAsia"/>
          <w:kern w:val="0"/>
          <w:sz w:val="32"/>
          <w:szCs w:val="32"/>
        </w:rPr>
        <w:t>0</w:t>
      </w:r>
      <w:r>
        <w:rPr>
          <w:rFonts w:ascii="仿宋" w:eastAsia="仿宋" w:hAnsi="仿宋" w:cs="仿宋" w:hint="eastAsia"/>
          <w:kern w:val="0"/>
          <w:sz w:val="32"/>
          <w:szCs w:val="32"/>
        </w:rPr>
        <w:t>万元，政府采购服务预算</w:t>
      </w:r>
      <w:r>
        <w:rPr>
          <w:rFonts w:ascii="仿宋" w:eastAsia="仿宋" w:hAnsi="仿宋" w:cs="仿宋" w:hint="eastAsia"/>
          <w:kern w:val="0"/>
          <w:sz w:val="32"/>
          <w:szCs w:val="32"/>
        </w:rPr>
        <w:t>197.60</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2025</w:t>
      </w:r>
      <w:r>
        <w:rPr>
          <w:rFonts w:ascii="仿宋" w:eastAsia="仿宋" w:hAnsi="仿宋" w:cs="仿宋" w:hint="eastAsia"/>
          <w:kern w:val="0"/>
          <w:sz w:val="32"/>
          <w:szCs w:val="32"/>
        </w:rPr>
        <w:t>年，呼图壁县人民政府办公室政府面向中小企业预留政府采购项目预算金额</w:t>
      </w:r>
      <w:r>
        <w:rPr>
          <w:rFonts w:ascii="仿宋" w:eastAsia="仿宋" w:hAnsi="仿宋" w:cs="仿宋" w:hint="eastAsia"/>
          <w:kern w:val="0"/>
          <w:sz w:val="32"/>
          <w:szCs w:val="32"/>
        </w:rPr>
        <w:t>262.82</w:t>
      </w:r>
      <w:r>
        <w:rPr>
          <w:rFonts w:ascii="仿宋" w:eastAsia="仿宋" w:hAnsi="仿宋" w:cs="仿宋" w:hint="eastAsia"/>
          <w:kern w:val="0"/>
          <w:sz w:val="32"/>
          <w:szCs w:val="32"/>
        </w:rPr>
        <w:t>万元，小微企业预留政府采购项目预算金额</w:t>
      </w:r>
      <w:r>
        <w:rPr>
          <w:rFonts w:ascii="仿宋" w:eastAsia="仿宋" w:hAnsi="仿宋" w:cs="仿宋" w:hint="eastAsia"/>
          <w:kern w:val="0"/>
          <w:sz w:val="32"/>
          <w:szCs w:val="32"/>
        </w:rPr>
        <w:t>262.82</w:t>
      </w:r>
      <w:r>
        <w:rPr>
          <w:rFonts w:ascii="仿宋" w:eastAsia="仿宋" w:hAnsi="仿宋" w:cs="仿宋" w:hint="eastAsia"/>
          <w:kern w:val="0"/>
          <w:sz w:val="32"/>
          <w:szCs w:val="32"/>
        </w:rPr>
        <w:t>万元。</w:t>
      </w:r>
    </w:p>
    <w:p w:rsidR="00F456E7" w:rsidRDefault="00116FFC">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截至</w:t>
      </w:r>
      <w:r>
        <w:rPr>
          <w:rFonts w:ascii="仿宋" w:eastAsia="仿宋" w:hAnsi="仿宋" w:cs="仿宋" w:hint="eastAsia"/>
          <w:kern w:val="0"/>
          <w:sz w:val="32"/>
          <w:szCs w:val="32"/>
        </w:rPr>
        <w:t>2024</w:t>
      </w:r>
      <w:r>
        <w:rPr>
          <w:rFonts w:ascii="仿宋" w:eastAsia="仿宋" w:hAnsi="仿宋" w:cs="仿宋" w:hint="eastAsia"/>
          <w:kern w:val="0"/>
          <w:sz w:val="32"/>
          <w:szCs w:val="32"/>
        </w:rPr>
        <w:t>年底，呼图壁县人民政府办公室政府及下属各预算单位占用使用国有资产总体情况为：</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房屋</w:t>
      </w:r>
      <w:r>
        <w:rPr>
          <w:rFonts w:ascii="仿宋" w:eastAsia="仿宋" w:hAnsi="仿宋" w:cs="仿宋" w:hint="eastAsia"/>
          <w:kern w:val="0"/>
          <w:sz w:val="32"/>
          <w:szCs w:val="32"/>
        </w:rPr>
        <w:t>567</w:t>
      </w:r>
      <w:r>
        <w:rPr>
          <w:rFonts w:ascii="仿宋" w:eastAsia="仿宋" w:hAnsi="仿宋" w:cs="仿宋" w:hint="eastAsia"/>
          <w:kern w:val="0"/>
          <w:sz w:val="32"/>
          <w:szCs w:val="32"/>
        </w:rPr>
        <w:t>平方米，价值</w:t>
      </w:r>
      <w:r>
        <w:rPr>
          <w:rFonts w:ascii="仿宋" w:eastAsia="仿宋" w:hAnsi="仿宋" w:cs="仿宋" w:hint="eastAsia"/>
          <w:kern w:val="0"/>
          <w:sz w:val="32"/>
          <w:szCs w:val="32"/>
        </w:rPr>
        <w:t>146</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车辆</w:t>
      </w:r>
      <w:r>
        <w:rPr>
          <w:rFonts w:ascii="仿宋" w:eastAsia="仿宋" w:hAnsi="仿宋" w:cs="仿宋" w:hint="eastAsia"/>
          <w:kern w:val="0"/>
          <w:sz w:val="32"/>
          <w:szCs w:val="32"/>
        </w:rPr>
        <w:t>11</w:t>
      </w:r>
      <w:r>
        <w:rPr>
          <w:rFonts w:ascii="仿宋" w:eastAsia="仿宋" w:hAnsi="仿宋" w:cs="仿宋" w:hint="eastAsia"/>
          <w:kern w:val="0"/>
          <w:sz w:val="32"/>
          <w:szCs w:val="32"/>
        </w:rPr>
        <w:t>辆，价值</w:t>
      </w:r>
      <w:r>
        <w:rPr>
          <w:rFonts w:ascii="仿宋" w:eastAsia="仿宋" w:hAnsi="仿宋" w:cs="仿宋" w:hint="eastAsia"/>
          <w:kern w:val="0"/>
          <w:sz w:val="32"/>
          <w:szCs w:val="32"/>
        </w:rPr>
        <w:t>148.69</w:t>
      </w:r>
      <w:r>
        <w:rPr>
          <w:rFonts w:ascii="仿宋" w:eastAsia="仿宋" w:hAnsi="仿宋" w:cs="仿宋" w:hint="eastAsia"/>
          <w:kern w:val="0"/>
          <w:sz w:val="32"/>
          <w:szCs w:val="32"/>
        </w:rPr>
        <w:t>万元；其中：一般公务用车</w:t>
      </w:r>
      <w:r>
        <w:rPr>
          <w:rFonts w:ascii="仿宋" w:eastAsia="仿宋" w:hAnsi="仿宋" w:cs="仿宋" w:hint="eastAsia"/>
          <w:kern w:val="0"/>
          <w:sz w:val="32"/>
          <w:szCs w:val="32"/>
        </w:rPr>
        <w:t>0</w:t>
      </w:r>
      <w:r>
        <w:rPr>
          <w:rFonts w:ascii="仿宋" w:eastAsia="仿宋" w:hAnsi="仿宋" w:cs="仿宋" w:hint="eastAsia"/>
          <w:kern w:val="0"/>
          <w:sz w:val="32"/>
          <w:szCs w:val="32"/>
        </w:rPr>
        <w:t>辆，价值</w:t>
      </w:r>
      <w:r>
        <w:rPr>
          <w:rFonts w:ascii="仿宋" w:eastAsia="仿宋" w:hAnsi="仿宋" w:cs="仿宋" w:hint="eastAsia"/>
          <w:kern w:val="0"/>
          <w:sz w:val="32"/>
          <w:szCs w:val="32"/>
        </w:rPr>
        <w:t>0</w:t>
      </w:r>
      <w:r>
        <w:rPr>
          <w:rFonts w:ascii="仿宋" w:eastAsia="仿宋" w:hAnsi="仿宋" w:cs="仿宋" w:hint="eastAsia"/>
          <w:kern w:val="0"/>
          <w:sz w:val="32"/>
          <w:szCs w:val="32"/>
        </w:rPr>
        <w:t>万元；执法执勤用车</w:t>
      </w:r>
      <w:r>
        <w:rPr>
          <w:rFonts w:ascii="仿宋" w:eastAsia="仿宋" w:hAnsi="仿宋" w:cs="仿宋" w:hint="eastAsia"/>
          <w:kern w:val="0"/>
          <w:sz w:val="32"/>
          <w:szCs w:val="32"/>
        </w:rPr>
        <w:t>0</w:t>
      </w:r>
      <w:r>
        <w:rPr>
          <w:rFonts w:ascii="仿宋" w:eastAsia="仿宋" w:hAnsi="仿宋" w:cs="仿宋" w:hint="eastAsia"/>
          <w:kern w:val="0"/>
          <w:sz w:val="32"/>
          <w:szCs w:val="32"/>
        </w:rPr>
        <w:t>辆，价值</w:t>
      </w:r>
      <w:r>
        <w:rPr>
          <w:rFonts w:ascii="仿宋" w:eastAsia="仿宋" w:hAnsi="仿宋" w:cs="仿宋" w:hint="eastAsia"/>
          <w:kern w:val="0"/>
          <w:sz w:val="32"/>
          <w:szCs w:val="32"/>
        </w:rPr>
        <w:t>0</w:t>
      </w:r>
      <w:r>
        <w:rPr>
          <w:rFonts w:ascii="仿宋" w:eastAsia="仿宋" w:hAnsi="仿宋" w:cs="仿宋" w:hint="eastAsia"/>
          <w:kern w:val="0"/>
          <w:sz w:val="32"/>
          <w:szCs w:val="32"/>
        </w:rPr>
        <w:t>万元；其他车辆</w:t>
      </w:r>
      <w:r>
        <w:rPr>
          <w:rFonts w:ascii="仿宋" w:eastAsia="仿宋" w:hAnsi="仿宋" w:cs="仿宋" w:hint="eastAsia"/>
          <w:kern w:val="0"/>
          <w:sz w:val="32"/>
          <w:szCs w:val="32"/>
        </w:rPr>
        <w:t>11</w:t>
      </w:r>
      <w:r>
        <w:rPr>
          <w:rFonts w:ascii="仿宋" w:eastAsia="仿宋" w:hAnsi="仿宋" w:cs="仿宋" w:hint="eastAsia"/>
          <w:kern w:val="0"/>
          <w:sz w:val="32"/>
          <w:szCs w:val="32"/>
        </w:rPr>
        <w:t>辆，价值</w:t>
      </w:r>
      <w:r>
        <w:rPr>
          <w:rFonts w:ascii="仿宋" w:eastAsia="仿宋" w:hAnsi="仿宋" w:cs="仿宋" w:hint="eastAsia"/>
          <w:kern w:val="0"/>
          <w:sz w:val="32"/>
          <w:szCs w:val="32"/>
        </w:rPr>
        <w:t>148.69</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办公家具价值</w:t>
      </w:r>
      <w:r>
        <w:rPr>
          <w:rFonts w:ascii="仿宋" w:eastAsia="仿宋" w:hAnsi="仿宋" w:cs="仿宋" w:hint="eastAsia"/>
          <w:kern w:val="0"/>
          <w:sz w:val="32"/>
          <w:szCs w:val="32"/>
        </w:rPr>
        <w:t>79.75</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其他资产价值</w:t>
      </w:r>
      <w:r>
        <w:rPr>
          <w:rFonts w:ascii="仿宋" w:eastAsia="仿宋" w:hAnsi="仿宋" w:cs="仿宋" w:hint="eastAsia"/>
          <w:kern w:val="0"/>
          <w:sz w:val="32"/>
          <w:szCs w:val="32"/>
        </w:rPr>
        <w:t>224.56</w:t>
      </w:r>
      <w:r>
        <w:rPr>
          <w:rFonts w:ascii="仿宋" w:eastAsia="仿宋" w:hAnsi="仿宋" w:cs="仿宋" w:hint="eastAsia"/>
          <w:kern w:val="0"/>
          <w:sz w:val="32"/>
          <w:szCs w:val="32"/>
        </w:rPr>
        <w:t>万元。</w:t>
      </w:r>
    </w:p>
    <w:p w:rsidR="00F456E7" w:rsidRDefault="00116FFC">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部门价值</w:t>
      </w:r>
      <w:r>
        <w:rPr>
          <w:rFonts w:ascii="仿宋" w:eastAsia="仿宋" w:hAnsi="仿宋" w:cs="仿宋" w:hint="eastAsia"/>
          <w:kern w:val="0"/>
          <w:sz w:val="32"/>
          <w:szCs w:val="32"/>
        </w:rPr>
        <w:t>50</w:t>
      </w:r>
      <w:r>
        <w:rPr>
          <w:rFonts w:ascii="仿宋" w:eastAsia="仿宋" w:hAnsi="仿宋" w:cs="仿宋" w:hint="eastAsia"/>
          <w:kern w:val="0"/>
          <w:sz w:val="32"/>
          <w:szCs w:val="32"/>
        </w:rPr>
        <w:t>万元以上大型设备</w:t>
      </w:r>
      <w:r>
        <w:rPr>
          <w:rFonts w:ascii="仿宋" w:eastAsia="仿宋" w:hAnsi="仿宋" w:cs="仿宋" w:hint="eastAsia"/>
          <w:kern w:val="0"/>
          <w:sz w:val="32"/>
          <w:szCs w:val="32"/>
        </w:rPr>
        <w:t>0</w:t>
      </w:r>
      <w:r>
        <w:rPr>
          <w:rFonts w:ascii="仿宋" w:eastAsia="仿宋" w:hAnsi="仿宋" w:cs="仿宋" w:hint="eastAsia"/>
          <w:kern w:val="0"/>
          <w:sz w:val="32"/>
          <w:szCs w:val="32"/>
        </w:rPr>
        <w:t>台，部门价值</w:t>
      </w:r>
      <w:r>
        <w:rPr>
          <w:rFonts w:ascii="仿宋" w:eastAsia="仿宋" w:hAnsi="仿宋" w:cs="仿宋" w:hint="eastAsia"/>
          <w:kern w:val="0"/>
          <w:sz w:val="32"/>
          <w:szCs w:val="32"/>
        </w:rPr>
        <w:t>100</w:t>
      </w:r>
      <w:r>
        <w:rPr>
          <w:rFonts w:ascii="仿宋" w:eastAsia="仿宋" w:hAnsi="仿宋" w:cs="仿宋" w:hint="eastAsia"/>
          <w:kern w:val="0"/>
          <w:sz w:val="32"/>
          <w:szCs w:val="32"/>
        </w:rPr>
        <w:t>万元以上大型设备</w:t>
      </w:r>
      <w:r>
        <w:rPr>
          <w:rFonts w:ascii="仿宋" w:eastAsia="仿宋" w:hAnsi="仿宋" w:cs="仿宋" w:hint="eastAsia"/>
          <w:kern w:val="0"/>
          <w:sz w:val="32"/>
          <w:szCs w:val="32"/>
        </w:rPr>
        <w:t>0</w:t>
      </w:r>
      <w:r>
        <w:rPr>
          <w:rFonts w:ascii="仿宋" w:eastAsia="仿宋" w:hAnsi="仿宋" w:cs="仿宋" w:hint="eastAsia"/>
          <w:kern w:val="0"/>
          <w:sz w:val="32"/>
          <w:szCs w:val="32"/>
        </w:rPr>
        <w:t>台。</w:t>
      </w:r>
    </w:p>
    <w:p w:rsidR="00F456E7" w:rsidRDefault="00116FFC">
      <w:pPr>
        <w:spacing w:line="560" w:lineRule="exact"/>
        <w:ind w:firstLineChars="200" w:firstLine="640"/>
        <w:rPr>
          <w:rFonts w:ascii="仿宋_GB2312" w:eastAsia="仿宋_GB2312" w:hAnsi="仿宋_GB2312" w:cs="仿宋_GB2312"/>
          <w:kern w:val="0"/>
          <w:sz w:val="32"/>
          <w:szCs w:val="32"/>
        </w:rPr>
      </w:pPr>
      <w:r>
        <w:rPr>
          <w:rFonts w:ascii="仿宋" w:eastAsia="仿宋" w:hAnsi="仿宋" w:cs="仿宋" w:hint="eastAsia"/>
          <w:kern w:val="0"/>
          <w:sz w:val="32"/>
          <w:szCs w:val="32"/>
        </w:rPr>
        <w:t>2025</w:t>
      </w:r>
      <w:r>
        <w:rPr>
          <w:rFonts w:ascii="仿宋" w:eastAsia="仿宋" w:hAnsi="仿宋" w:cs="仿宋" w:hint="eastAsia"/>
          <w:kern w:val="0"/>
          <w:sz w:val="32"/>
          <w:szCs w:val="32"/>
        </w:rPr>
        <w:t>年部门预算未安排购置车辆经费，安排购置</w:t>
      </w:r>
      <w:r>
        <w:rPr>
          <w:rFonts w:ascii="仿宋" w:eastAsia="仿宋" w:hAnsi="仿宋" w:cs="仿宋" w:hint="eastAsia"/>
          <w:kern w:val="0"/>
          <w:sz w:val="32"/>
          <w:szCs w:val="32"/>
        </w:rPr>
        <w:t>50</w:t>
      </w:r>
      <w:r>
        <w:rPr>
          <w:rFonts w:ascii="仿宋" w:eastAsia="仿宋" w:hAnsi="仿宋" w:cs="仿宋" w:hint="eastAsia"/>
          <w:kern w:val="0"/>
          <w:sz w:val="32"/>
          <w:szCs w:val="32"/>
        </w:rPr>
        <w:t>万元以上大型设备</w:t>
      </w:r>
      <w:r>
        <w:rPr>
          <w:rFonts w:ascii="仿宋" w:eastAsia="仿宋" w:hAnsi="仿宋" w:cs="仿宋" w:hint="eastAsia"/>
          <w:kern w:val="0"/>
          <w:sz w:val="32"/>
          <w:szCs w:val="32"/>
        </w:rPr>
        <w:t>0</w:t>
      </w:r>
      <w:r>
        <w:rPr>
          <w:rFonts w:ascii="仿宋" w:eastAsia="仿宋" w:hAnsi="仿宋" w:cs="仿宋" w:hint="eastAsia"/>
          <w:kern w:val="0"/>
          <w:sz w:val="32"/>
          <w:szCs w:val="32"/>
        </w:rPr>
        <w:t>台，单位价值</w:t>
      </w:r>
      <w:r>
        <w:rPr>
          <w:rFonts w:ascii="仿宋" w:eastAsia="仿宋" w:hAnsi="仿宋" w:cs="仿宋" w:hint="eastAsia"/>
          <w:kern w:val="0"/>
          <w:sz w:val="32"/>
          <w:szCs w:val="32"/>
        </w:rPr>
        <w:t>100</w:t>
      </w:r>
      <w:r>
        <w:rPr>
          <w:rFonts w:ascii="仿宋" w:eastAsia="仿宋" w:hAnsi="仿宋" w:cs="仿宋" w:hint="eastAsia"/>
          <w:kern w:val="0"/>
          <w:sz w:val="32"/>
          <w:szCs w:val="32"/>
        </w:rPr>
        <w:t>万元以上大型设备</w:t>
      </w:r>
      <w:r>
        <w:rPr>
          <w:rFonts w:ascii="仿宋" w:eastAsia="仿宋" w:hAnsi="仿宋" w:cs="仿宋" w:hint="eastAsia"/>
          <w:kern w:val="0"/>
          <w:sz w:val="32"/>
          <w:szCs w:val="32"/>
        </w:rPr>
        <w:t>0</w:t>
      </w:r>
      <w:r>
        <w:rPr>
          <w:rFonts w:ascii="仿宋" w:eastAsia="仿宋" w:hAnsi="仿宋" w:cs="仿宋" w:hint="eastAsia"/>
          <w:kern w:val="0"/>
          <w:sz w:val="32"/>
          <w:szCs w:val="32"/>
        </w:rPr>
        <w:t>台。</w:t>
      </w:r>
    </w:p>
    <w:p w:rsidR="00F456E7" w:rsidRDefault="00116FFC">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F456E7" w:rsidRDefault="00116FFC">
      <w:pPr>
        <w:spacing w:line="560" w:lineRule="exact"/>
        <w:ind w:firstLineChars="200" w:firstLine="640"/>
        <w:rPr>
          <w:rFonts w:ascii="仿宋" w:eastAsia="仿宋" w:hAnsi="仿宋" w:cs="仿宋"/>
          <w:kern w:val="0"/>
          <w:sz w:val="32"/>
          <w:szCs w:val="32"/>
        </w:rPr>
      </w:pPr>
      <w:bookmarkStart w:id="1" w:name="OLE_LINK1"/>
      <w:r>
        <w:rPr>
          <w:rFonts w:ascii="仿宋" w:eastAsia="仿宋" w:hAnsi="仿宋" w:cs="仿宋"/>
          <w:kern w:val="0"/>
          <w:sz w:val="32"/>
          <w:szCs w:val="32"/>
        </w:rPr>
        <w:t>2025</w:t>
      </w:r>
      <w:r>
        <w:rPr>
          <w:rFonts w:ascii="仿宋" w:eastAsia="仿宋" w:hAnsi="仿宋" w:cs="仿宋" w:hint="eastAsia"/>
          <w:kern w:val="0"/>
          <w:sz w:val="32"/>
          <w:szCs w:val="32"/>
        </w:rPr>
        <w:t>年，本部门预算绩效管理整体预算绩效目标</w:t>
      </w:r>
      <w:r>
        <w:rPr>
          <w:rFonts w:ascii="仿宋" w:eastAsia="仿宋" w:hAnsi="仿宋" w:cs="仿宋" w:hint="eastAsia"/>
          <w:kern w:val="0"/>
          <w:sz w:val="32"/>
          <w:szCs w:val="32"/>
        </w:rPr>
        <w:t>1</w:t>
      </w:r>
      <w:r>
        <w:rPr>
          <w:rFonts w:ascii="仿宋" w:eastAsia="仿宋" w:hAnsi="仿宋" w:cs="仿宋" w:hint="eastAsia"/>
          <w:kern w:val="0"/>
          <w:sz w:val="32"/>
          <w:szCs w:val="32"/>
        </w:rPr>
        <w:t>个，涉及预算金额</w:t>
      </w:r>
      <w:r>
        <w:rPr>
          <w:rFonts w:ascii="仿宋" w:eastAsia="仿宋" w:hAnsi="仿宋" w:cs="仿宋" w:hint="eastAsia"/>
          <w:kern w:val="0"/>
          <w:sz w:val="32"/>
          <w:szCs w:val="32"/>
        </w:rPr>
        <w:t>1071.14</w:t>
      </w:r>
      <w:r>
        <w:rPr>
          <w:rFonts w:ascii="仿宋" w:eastAsia="仿宋" w:hAnsi="仿宋" w:cs="仿宋" w:hint="eastAsia"/>
          <w:kern w:val="0"/>
          <w:sz w:val="32"/>
          <w:szCs w:val="32"/>
        </w:rPr>
        <w:t>万元；当年预算安排项目共</w:t>
      </w:r>
      <w:r>
        <w:rPr>
          <w:rFonts w:ascii="仿宋" w:eastAsia="仿宋" w:hAnsi="仿宋" w:cs="仿宋" w:hint="eastAsia"/>
          <w:kern w:val="0"/>
          <w:sz w:val="32"/>
          <w:szCs w:val="32"/>
        </w:rPr>
        <w:t>2</w:t>
      </w:r>
      <w:r>
        <w:rPr>
          <w:rFonts w:ascii="仿宋" w:eastAsia="仿宋" w:hAnsi="仿宋" w:cs="仿宋" w:hint="eastAsia"/>
          <w:kern w:val="0"/>
          <w:sz w:val="32"/>
          <w:szCs w:val="32"/>
        </w:rPr>
        <w:t>个，其中</w:t>
      </w:r>
      <w:r>
        <w:rPr>
          <w:rFonts w:ascii="仿宋" w:eastAsia="仿宋" w:hAnsi="仿宋" w:cs="仿宋" w:hint="eastAsia"/>
          <w:kern w:val="0"/>
          <w:sz w:val="32"/>
          <w:szCs w:val="32"/>
        </w:rPr>
        <w:t>:</w:t>
      </w:r>
      <w:r>
        <w:rPr>
          <w:rFonts w:ascii="仿宋" w:eastAsia="仿宋" w:hAnsi="仿宋" w:cs="仿宋" w:hint="eastAsia"/>
          <w:kern w:val="0"/>
          <w:sz w:val="32"/>
          <w:szCs w:val="32"/>
          <w:lang w:eastAsia="zh-Hans"/>
        </w:rPr>
        <w:t>财政拨款</w:t>
      </w:r>
      <w:r>
        <w:rPr>
          <w:rFonts w:ascii="仿宋" w:eastAsia="仿宋" w:hAnsi="仿宋" w:cs="仿宋" w:hint="eastAsia"/>
          <w:kern w:val="0"/>
          <w:sz w:val="32"/>
          <w:szCs w:val="32"/>
        </w:rPr>
        <w:t>项目涉及预算金额</w:t>
      </w:r>
      <w:r>
        <w:rPr>
          <w:rFonts w:ascii="仿宋" w:eastAsia="仿宋" w:hAnsi="仿宋" w:cs="仿宋" w:hint="eastAsia"/>
          <w:kern w:val="0"/>
          <w:sz w:val="32"/>
          <w:szCs w:val="32"/>
        </w:rPr>
        <w:t>246</w:t>
      </w:r>
      <w:r>
        <w:rPr>
          <w:rFonts w:ascii="仿宋" w:eastAsia="仿宋" w:hAnsi="仿宋" w:cs="仿宋" w:hint="eastAsia"/>
          <w:kern w:val="0"/>
          <w:sz w:val="32"/>
          <w:szCs w:val="32"/>
        </w:rPr>
        <w:t>万元；</w:t>
      </w:r>
      <w:r>
        <w:rPr>
          <w:rFonts w:ascii="仿宋" w:eastAsia="仿宋" w:hAnsi="仿宋" w:cs="仿宋" w:hint="eastAsia"/>
          <w:kern w:val="0"/>
          <w:sz w:val="32"/>
          <w:szCs w:val="32"/>
          <w:lang w:eastAsia="zh-Hans"/>
        </w:rPr>
        <w:t>非财政拨款项目</w:t>
      </w:r>
      <w:r>
        <w:rPr>
          <w:rFonts w:ascii="仿宋" w:eastAsia="仿宋" w:hAnsi="仿宋" w:cs="仿宋" w:hint="eastAsia"/>
          <w:kern w:val="0"/>
          <w:sz w:val="32"/>
          <w:szCs w:val="32"/>
        </w:rPr>
        <w:lastRenderedPageBreak/>
        <w:t>涉及预算金额</w:t>
      </w:r>
      <w:r>
        <w:rPr>
          <w:rFonts w:ascii="仿宋" w:eastAsia="仿宋" w:hAnsi="仿宋" w:cs="仿宋" w:hint="eastAsia"/>
          <w:kern w:val="0"/>
          <w:sz w:val="32"/>
          <w:szCs w:val="32"/>
        </w:rPr>
        <w:t>0</w:t>
      </w:r>
      <w:r>
        <w:rPr>
          <w:rFonts w:ascii="仿宋" w:eastAsia="仿宋" w:hAnsi="仿宋" w:cs="仿宋" w:hint="eastAsia"/>
          <w:kern w:val="0"/>
          <w:sz w:val="32"/>
          <w:szCs w:val="32"/>
        </w:rPr>
        <w:t>万元。具体情况见下表：</w:t>
      </w:r>
      <w:r>
        <w:rPr>
          <w:rFonts w:ascii="仿宋" w:eastAsia="仿宋" w:hAnsi="仿宋" w:cs="仿宋" w:hint="eastAsia"/>
          <w:kern w:val="0"/>
          <w:sz w:val="32"/>
          <w:szCs w:val="32"/>
        </w:rPr>
        <w:t xml:space="preserve">  </w:t>
      </w:r>
    </w:p>
    <w:tbl>
      <w:tblPr>
        <w:tblpPr w:leftFromText="180" w:rightFromText="180" w:vertAnchor="text" w:horzAnchor="page" w:tblpX="1210" w:tblpY="-1043"/>
        <w:tblOverlap w:val="never"/>
        <w:tblW w:w="9340" w:type="dxa"/>
        <w:tblLayout w:type="fixed"/>
        <w:tblLook w:val="04A0" w:firstRow="1" w:lastRow="0" w:firstColumn="1" w:lastColumn="0" w:noHBand="0" w:noVBand="1"/>
      </w:tblPr>
      <w:tblGrid>
        <w:gridCol w:w="1122"/>
        <w:gridCol w:w="1367"/>
        <w:gridCol w:w="1657"/>
        <w:gridCol w:w="1271"/>
        <w:gridCol w:w="2114"/>
        <w:gridCol w:w="1809"/>
      </w:tblGrid>
      <w:tr w:rsidR="00F456E7">
        <w:trPr>
          <w:trHeight w:val="668"/>
        </w:trPr>
        <w:tc>
          <w:tcPr>
            <w:tcW w:w="9340" w:type="dxa"/>
            <w:gridSpan w:val="6"/>
            <w:tcBorders>
              <w:top w:val="nil"/>
              <w:left w:val="nil"/>
              <w:bottom w:val="nil"/>
              <w:right w:val="nil"/>
            </w:tcBorders>
            <w:vAlign w:val="center"/>
          </w:tcPr>
          <w:bookmarkEnd w:id="1"/>
          <w:p w:rsidR="00F456E7" w:rsidRDefault="00116FFC">
            <w:pPr>
              <w:widowControl/>
              <w:ind w:firstLineChars="1000" w:firstLine="3213"/>
              <w:textAlignment w:val="center"/>
              <w:rPr>
                <w:rFonts w:ascii="仿宋_GB2312" w:eastAsia="仿宋_GB2312" w:hAnsi="宋体" w:cs="仿宋_GB2312"/>
                <w:b/>
                <w:color w:val="000000"/>
                <w:kern w:val="0"/>
                <w:sz w:val="32"/>
                <w:szCs w:val="32"/>
                <w:lang w:bidi="ar"/>
              </w:rPr>
            </w:pPr>
            <w:r>
              <w:rPr>
                <w:rFonts w:ascii="仿宋_GB2312" w:eastAsia="仿宋_GB2312" w:hAnsi="宋体" w:cs="仿宋_GB2312" w:hint="eastAsia"/>
                <w:b/>
                <w:color w:val="000000"/>
                <w:kern w:val="0"/>
                <w:sz w:val="32"/>
                <w:szCs w:val="32"/>
                <w:lang w:bidi="ar"/>
              </w:rPr>
              <w:lastRenderedPageBreak/>
              <w:t>部门整体绩效目标表</w:t>
            </w:r>
          </w:p>
        </w:tc>
      </w:tr>
      <w:tr w:rsidR="00F456E7">
        <w:trPr>
          <w:trHeight w:val="516"/>
        </w:trPr>
        <w:tc>
          <w:tcPr>
            <w:tcW w:w="9340" w:type="dxa"/>
            <w:gridSpan w:val="6"/>
            <w:tcBorders>
              <w:top w:val="nil"/>
              <w:left w:val="nil"/>
              <w:bottom w:val="nil"/>
              <w:right w:val="nil"/>
            </w:tcBorders>
            <w:vAlign w:val="center"/>
          </w:tcPr>
          <w:p w:rsidR="00F456E7" w:rsidRDefault="00116FFC">
            <w:pPr>
              <w:widowControl/>
              <w:jc w:val="center"/>
              <w:textAlignment w:val="center"/>
              <w:rPr>
                <w:rFonts w:ascii="仿宋_GB2312" w:eastAsia="仿宋_GB2312" w:hAnsi="宋体" w:cs="仿宋_GB2312"/>
                <w:b/>
                <w:color w:val="000000"/>
                <w:kern w:val="0"/>
                <w:sz w:val="32"/>
                <w:szCs w:val="32"/>
                <w:lang w:bidi="ar"/>
              </w:rPr>
            </w:pPr>
            <w:r>
              <w:rPr>
                <w:rFonts w:ascii="宋体" w:hAnsi="宋体" w:cs="宋体" w:hint="eastAsia"/>
                <w:color w:val="000000"/>
                <w:sz w:val="24"/>
              </w:rPr>
              <w:t>（</w:t>
            </w:r>
            <w:r>
              <w:rPr>
                <w:rFonts w:ascii="宋体" w:hAnsi="宋体" w:cs="宋体" w:hint="eastAsia"/>
                <w:color w:val="000000"/>
                <w:sz w:val="24"/>
              </w:rPr>
              <w:t>202</w:t>
            </w:r>
            <w:r>
              <w:rPr>
                <w:rFonts w:ascii="宋体" w:hAnsi="宋体" w:cs="宋体" w:hint="eastAsia"/>
                <w:color w:val="000000"/>
                <w:sz w:val="24"/>
              </w:rPr>
              <w:t>5</w:t>
            </w:r>
            <w:r>
              <w:rPr>
                <w:rFonts w:ascii="宋体" w:hAnsi="宋体" w:cs="宋体" w:hint="eastAsia"/>
                <w:color w:val="000000"/>
                <w:sz w:val="24"/>
              </w:rPr>
              <w:t>年）</w:t>
            </w:r>
          </w:p>
        </w:tc>
      </w:tr>
      <w:tr w:rsidR="00F456E7">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名称（盖章）</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F456E7" w:rsidRDefault="00116FFC">
            <w:pPr>
              <w:jc w:val="left"/>
              <w:rPr>
                <w:rFonts w:ascii="宋体" w:hAnsi="宋体" w:cs="宋体"/>
                <w:color w:val="000000"/>
                <w:sz w:val="20"/>
                <w:szCs w:val="20"/>
              </w:rPr>
            </w:pPr>
            <w:r>
              <w:rPr>
                <w:rFonts w:ascii="宋体" w:hAnsi="宋体" w:cs="宋体" w:hint="eastAsia"/>
                <w:color w:val="000000"/>
                <w:sz w:val="20"/>
                <w:szCs w:val="20"/>
              </w:rPr>
              <w:t>呼图壁县人民政府办公室</w:t>
            </w:r>
          </w:p>
        </w:tc>
      </w:tr>
      <w:tr w:rsidR="00F456E7">
        <w:trPr>
          <w:trHeight w:val="46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单位联系人</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jc w:val="left"/>
              <w:rPr>
                <w:rFonts w:ascii="宋体" w:hAnsi="宋体" w:cs="宋体"/>
                <w:color w:val="000000"/>
                <w:sz w:val="20"/>
                <w:szCs w:val="20"/>
              </w:rPr>
            </w:pPr>
            <w:r>
              <w:rPr>
                <w:rFonts w:ascii="宋体" w:hAnsi="宋体" w:cs="宋体" w:hint="eastAsia"/>
                <w:color w:val="000000"/>
                <w:sz w:val="20"/>
                <w:szCs w:val="20"/>
              </w:rPr>
              <w:t>孙殿萍</w:t>
            </w:r>
          </w:p>
        </w:tc>
        <w:tc>
          <w:tcPr>
            <w:tcW w:w="2114"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1809"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18099000789</w:t>
            </w:r>
          </w:p>
        </w:tc>
      </w:tr>
      <w:tr w:rsidR="00F456E7">
        <w:trPr>
          <w:trHeight w:val="3047"/>
        </w:trPr>
        <w:tc>
          <w:tcPr>
            <w:tcW w:w="2489" w:type="dxa"/>
            <w:gridSpan w:val="2"/>
            <w:tcBorders>
              <w:top w:val="single" w:sz="4" w:space="0" w:color="000000"/>
              <w:left w:val="single" w:sz="4" w:space="0" w:color="000000"/>
              <w:bottom w:val="single" w:sz="4" w:space="0" w:color="000000"/>
              <w:right w:val="single" w:sz="4" w:space="0" w:color="000000"/>
            </w:tcBorders>
          </w:tcPr>
          <w:p w:rsidR="00F456E7" w:rsidRDefault="00116FFC">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年度绩效目标</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F456E7" w:rsidRDefault="00116FFC">
            <w:pPr>
              <w:jc w:val="left"/>
              <w:rPr>
                <w:rFonts w:ascii="宋体" w:hAnsi="宋体" w:cs="宋体"/>
                <w:color w:val="000000"/>
                <w:sz w:val="20"/>
                <w:szCs w:val="20"/>
              </w:rPr>
            </w:pPr>
            <w:r>
              <w:rPr>
                <w:rFonts w:ascii="宋体" w:hAnsi="宋体" w:cs="宋体" w:hint="eastAsia"/>
                <w:color w:val="000000"/>
                <w:sz w:val="20"/>
                <w:szCs w:val="20"/>
              </w:rPr>
              <w:t>督促检查贯彻执行中央、国务院和自治区、自治州、县党委、政府重要文件、县人民政府会议决定事项及重要批示的落实情况并跟踪调研，及时向县人民政府领导同志报告；负责督查落实上级及本级人民政府重大决策和重要工作部署；负责县人民政府领导督促检查的服务工作和组织协调工作。保障机关正常运转，日常办公、车辆运行等费用，调动干部职工积极性，达到预期绩效目标要求。</w:t>
            </w:r>
            <w:r>
              <w:rPr>
                <w:rFonts w:ascii="宋体" w:hAnsi="宋体" w:cs="宋体" w:hint="eastAsia"/>
                <w:color w:val="000000"/>
                <w:sz w:val="20"/>
                <w:szCs w:val="20"/>
              </w:rPr>
              <w:t>2025</w:t>
            </w:r>
            <w:r>
              <w:rPr>
                <w:rFonts w:ascii="宋体" w:hAnsi="宋体" w:cs="宋体" w:hint="eastAsia"/>
                <w:color w:val="000000"/>
                <w:sz w:val="20"/>
                <w:szCs w:val="20"/>
              </w:rPr>
              <w:t>年信息发布数不少于</w:t>
            </w:r>
            <w:r>
              <w:rPr>
                <w:rFonts w:ascii="宋体" w:hAnsi="宋体" w:cs="宋体" w:hint="eastAsia"/>
                <w:color w:val="000000"/>
                <w:sz w:val="20"/>
                <w:szCs w:val="20"/>
              </w:rPr>
              <w:t>2510</w:t>
            </w:r>
            <w:r>
              <w:rPr>
                <w:rFonts w:ascii="宋体" w:hAnsi="宋体" w:cs="宋体" w:hint="eastAsia"/>
                <w:color w:val="000000"/>
                <w:sz w:val="20"/>
                <w:szCs w:val="20"/>
              </w:rPr>
              <w:t>条，使目标信息在更广泛的范围内被传播，让更多的人了解到组织、服务和相关内容，扩大影响力。组织各类学习不少于</w:t>
            </w:r>
            <w:r>
              <w:rPr>
                <w:rFonts w:ascii="宋体" w:hAnsi="宋体" w:cs="宋体" w:hint="eastAsia"/>
                <w:color w:val="000000"/>
                <w:sz w:val="20"/>
                <w:szCs w:val="20"/>
              </w:rPr>
              <w:t>50</w:t>
            </w:r>
            <w:r>
              <w:rPr>
                <w:rFonts w:ascii="宋体" w:hAnsi="宋体" w:cs="宋体" w:hint="eastAsia"/>
                <w:color w:val="000000"/>
                <w:sz w:val="20"/>
                <w:szCs w:val="20"/>
              </w:rPr>
              <w:t>次，通过学习新政策及法规</w:t>
            </w:r>
            <w:r>
              <w:rPr>
                <w:rFonts w:ascii="宋体" w:hAnsi="宋体" w:cs="宋体" w:hint="eastAsia"/>
                <w:color w:val="000000"/>
                <w:sz w:val="20"/>
                <w:szCs w:val="20"/>
              </w:rPr>
              <w:t>等，干部能够不断更新知识体系，提升业务水平，高效地履行职责，优化工作流程，提升政府整体行政效率和服务质量。</w:t>
            </w:r>
          </w:p>
          <w:p w:rsidR="00F456E7" w:rsidRDefault="00F456E7">
            <w:pPr>
              <w:widowControl/>
              <w:jc w:val="left"/>
              <w:textAlignment w:val="center"/>
              <w:rPr>
                <w:rFonts w:ascii="宋体" w:hAnsi="宋体" w:cs="宋体"/>
                <w:color w:val="000000"/>
                <w:sz w:val="20"/>
                <w:szCs w:val="20"/>
              </w:rPr>
            </w:pPr>
          </w:p>
        </w:tc>
      </w:tr>
      <w:tr w:rsidR="00F456E7">
        <w:trPr>
          <w:trHeight w:val="676"/>
        </w:trPr>
        <w:tc>
          <w:tcPr>
            <w:tcW w:w="2489" w:type="dxa"/>
            <w:gridSpan w:val="2"/>
            <w:vMerge w:val="restart"/>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年度预算（万元）</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资金来源</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资金总额（万元）</w:t>
            </w:r>
          </w:p>
        </w:tc>
      </w:tr>
      <w:tr w:rsidR="00F456E7">
        <w:trPr>
          <w:trHeight w:val="494"/>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F456E7" w:rsidRDefault="00F456E7">
            <w:pPr>
              <w:jc w:val="center"/>
              <w:rPr>
                <w:rFonts w:ascii="宋体" w:hAnsi="宋体" w:cs="宋体"/>
                <w:color w:val="000000"/>
                <w:sz w:val="20"/>
                <w:szCs w:val="20"/>
              </w:rPr>
            </w:pPr>
          </w:p>
        </w:tc>
        <w:tc>
          <w:tcPr>
            <w:tcW w:w="1657" w:type="dxa"/>
            <w:vMerge w:val="restart"/>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财政资金（万元）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jc w:val="left"/>
              <w:rPr>
                <w:rFonts w:ascii="宋体" w:hAnsi="宋体" w:cs="宋体"/>
                <w:color w:val="000000"/>
                <w:sz w:val="20"/>
                <w:szCs w:val="20"/>
              </w:rPr>
            </w:pPr>
            <w:r>
              <w:rPr>
                <w:rFonts w:ascii="宋体" w:hAnsi="宋体" w:cs="宋体" w:hint="eastAsia"/>
                <w:color w:val="000000"/>
                <w:sz w:val="20"/>
                <w:szCs w:val="20"/>
              </w:rPr>
              <w:t>0.00</w:t>
            </w:r>
          </w:p>
        </w:tc>
      </w:tr>
      <w:tr w:rsidR="00F456E7">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F456E7" w:rsidRDefault="00F456E7">
            <w:pPr>
              <w:jc w:val="center"/>
              <w:rPr>
                <w:rFonts w:ascii="宋体" w:hAnsi="宋体" w:cs="宋体"/>
                <w:color w:val="000000"/>
                <w:sz w:val="20"/>
                <w:szCs w:val="20"/>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F456E7" w:rsidRDefault="00F456E7">
            <w:pPr>
              <w:jc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jc w:val="left"/>
              <w:rPr>
                <w:rFonts w:ascii="宋体" w:hAnsi="宋体" w:cs="宋体"/>
                <w:color w:val="000000"/>
                <w:sz w:val="20"/>
                <w:szCs w:val="20"/>
              </w:rPr>
            </w:pPr>
            <w:r>
              <w:rPr>
                <w:rFonts w:ascii="宋体" w:hAnsi="宋体" w:cs="宋体" w:hint="eastAsia"/>
                <w:color w:val="000000"/>
                <w:sz w:val="20"/>
                <w:szCs w:val="20"/>
              </w:rPr>
              <w:t>1071.14</w:t>
            </w:r>
          </w:p>
        </w:tc>
      </w:tr>
      <w:tr w:rsidR="00F456E7">
        <w:trPr>
          <w:trHeight w:val="46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F456E7" w:rsidRDefault="00F456E7">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F456E7" w:rsidRDefault="00116FFC">
            <w:pPr>
              <w:jc w:val="left"/>
              <w:rPr>
                <w:rFonts w:ascii="宋体" w:hAnsi="宋体" w:cs="宋体"/>
                <w:color w:val="000000"/>
                <w:sz w:val="20"/>
                <w:szCs w:val="20"/>
              </w:rPr>
            </w:pPr>
            <w:r>
              <w:rPr>
                <w:rFonts w:ascii="宋体" w:hAnsi="宋体" w:cs="宋体" w:hint="eastAsia"/>
                <w:color w:val="000000"/>
                <w:sz w:val="20"/>
                <w:szCs w:val="20"/>
              </w:rPr>
              <w:t>0.00</w:t>
            </w:r>
          </w:p>
        </w:tc>
      </w:tr>
      <w:tr w:rsidR="00F456E7">
        <w:trPr>
          <w:trHeight w:val="1064"/>
        </w:trPr>
        <w:tc>
          <w:tcPr>
            <w:tcW w:w="1122"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367"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指标值</w:t>
            </w:r>
          </w:p>
        </w:tc>
        <w:tc>
          <w:tcPr>
            <w:tcW w:w="2114"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指标设定依据</w:t>
            </w:r>
          </w:p>
        </w:tc>
        <w:tc>
          <w:tcPr>
            <w:tcW w:w="1809"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分值权重</w:t>
            </w:r>
          </w:p>
        </w:tc>
      </w:tr>
      <w:tr w:rsidR="00F456E7">
        <w:trPr>
          <w:trHeight w:val="547"/>
        </w:trPr>
        <w:tc>
          <w:tcPr>
            <w:tcW w:w="1122" w:type="dxa"/>
            <w:vMerge w:val="restart"/>
            <w:tcBorders>
              <w:top w:val="single" w:sz="4" w:space="0" w:color="000000"/>
              <w:left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367" w:type="dxa"/>
            <w:vMerge w:val="restart"/>
            <w:tcBorders>
              <w:top w:val="single" w:sz="4" w:space="0" w:color="000000"/>
              <w:left w:val="single" w:sz="4" w:space="0" w:color="000000"/>
              <w:right w:val="single" w:sz="4" w:space="0" w:color="000000"/>
            </w:tcBorders>
            <w:vAlign w:val="center"/>
          </w:tcPr>
          <w:p w:rsidR="00F456E7" w:rsidRDefault="00116FFC">
            <w:pPr>
              <w:tabs>
                <w:tab w:val="left" w:pos="475"/>
              </w:tabs>
              <w:jc w:val="left"/>
              <w:rPr>
                <w:rFonts w:ascii="宋体" w:hAnsi="宋体" w:cs="宋体"/>
                <w:color w:val="000000"/>
                <w:sz w:val="20"/>
                <w:szCs w:val="20"/>
              </w:rPr>
            </w:pPr>
            <w:r>
              <w:rPr>
                <w:rFonts w:ascii="宋体" w:hAnsi="宋体" w:cs="宋体" w:hint="eastAsia"/>
                <w:color w:val="000000"/>
                <w:sz w:val="20"/>
                <w:szCs w:val="20"/>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完成信息发布数</w:t>
            </w: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18"/>
                <w:szCs w:val="18"/>
              </w:rPr>
              <w:t>≥</w:t>
            </w:r>
            <w:r>
              <w:rPr>
                <w:rFonts w:ascii="宋体" w:hAnsi="宋体" w:cs="宋体" w:hint="eastAsia"/>
                <w:color w:val="000000"/>
                <w:sz w:val="18"/>
                <w:szCs w:val="18"/>
              </w:rPr>
              <w:t>2510</w:t>
            </w:r>
            <w:r>
              <w:rPr>
                <w:rFonts w:ascii="宋体" w:hAnsi="宋体" w:cs="宋体" w:hint="eastAsia"/>
                <w:color w:val="000000"/>
                <w:sz w:val="18"/>
                <w:szCs w:val="18"/>
              </w:rPr>
              <w:t>条</w:t>
            </w:r>
          </w:p>
        </w:tc>
        <w:tc>
          <w:tcPr>
            <w:tcW w:w="2114" w:type="dxa"/>
            <w:tcBorders>
              <w:top w:val="single" w:sz="4" w:space="0" w:color="000000"/>
              <w:left w:val="single" w:sz="4" w:space="0" w:color="000000"/>
              <w:bottom w:val="single" w:sz="4" w:space="0" w:color="000000"/>
              <w:right w:val="single" w:sz="4" w:space="0" w:color="000000"/>
            </w:tcBorders>
            <w:vAlign w:val="center"/>
          </w:tcPr>
          <w:p w:rsidR="00F456E7" w:rsidRDefault="00116FFC">
            <w:pPr>
              <w:jc w:val="cente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年呼图壁县人民政府办公室工作计划及</w:t>
            </w:r>
            <w:r>
              <w:rPr>
                <w:rFonts w:ascii="宋体" w:hAnsi="宋体" w:cs="宋体" w:hint="eastAsia"/>
                <w:color w:val="000000"/>
                <w:sz w:val="20"/>
                <w:szCs w:val="20"/>
              </w:rPr>
              <w:t>2024</w:t>
            </w:r>
            <w:r>
              <w:rPr>
                <w:rFonts w:ascii="宋体" w:hAnsi="宋体" w:cs="宋体" w:hint="eastAsia"/>
                <w:color w:val="000000"/>
                <w:sz w:val="20"/>
                <w:szCs w:val="20"/>
              </w:rPr>
              <w:t>年呼图壁县人民政府办公室工作总结</w:t>
            </w:r>
          </w:p>
        </w:tc>
        <w:tc>
          <w:tcPr>
            <w:tcW w:w="1809"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4"/>
              </w:rPr>
            </w:pPr>
            <w:r>
              <w:rPr>
                <w:rFonts w:ascii="宋体" w:hAnsi="宋体" w:cs="宋体" w:hint="eastAsia"/>
                <w:color w:val="000000"/>
                <w:sz w:val="24"/>
              </w:rPr>
              <w:t>25</w:t>
            </w:r>
          </w:p>
        </w:tc>
      </w:tr>
      <w:tr w:rsidR="00F456E7">
        <w:trPr>
          <w:trHeight w:val="547"/>
        </w:trPr>
        <w:tc>
          <w:tcPr>
            <w:tcW w:w="1122" w:type="dxa"/>
            <w:vMerge/>
            <w:tcBorders>
              <w:left w:val="single" w:sz="4" w:space="0" w:color="000000"/>
              <w:bottom w:val="single" w:sz="4" w:space="0" w:color="000000"/>
              <w:right w:val="single" w:sz="4" w:space="0" w:color="000000"/>
            </w:tcBorders>
            <w:vAlign w:val="center"/>
          </w:tcPr>
          <w:p w:rsidR="00F456E7" w:rsidRDefault="00F456E7">
            <w:pPr>
              <w:widowControl/>
              <w:jc w:val="center"/>
              <w:textAlignment w:val="center"/>
              <w:rPr>
                <w:rFonts w:ascii="宋体" w:hAnsi="宋体" w:cs="宋体"/>
                <w:color w:val="000000"/>
                <w:kern w:val="0"/>
                <w:sz w:val="20"/>
                <w:szCs w:val="20"/>
                <w:lang w:bidi="ar"/>
              </w:rPr>
            </w:pPr>
          </w:p>
        </w:tc>
        <w:tc>
          <w:tcPr>
            <w:tcW w:w="1367" w:type="dxa"/>
            <w:vMerge/>
            <w:tcBorders>
              <w:left w:val="single" w:sz="4" w:space="0" w:color="000000"/>
              <w:bottom w:val="single" w:sz="4" w:space="0" w:color="000000"/>
              <w:right w:val="single" w:sz="4" w:space="0" w:color="000000"/>
            </w:tcBorders>
            <w:vAlign w:val="center"/>
          </w:tcPr>
          <w:p w:rsidR="00F456E7" w:rsidRDefault="00F456E7">
            <w:pPr>
              <w:tabs>
                <w:tab w:val="left" w:pos="475"/>
              </w:tabs>
              <w:jc w:val="left"/>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组织各类学习次数</w:t>
            </w: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sz w:val="18"/>
                <w:szCs w:val="18"/>
              </w:rPr>
              <w:t>≥</w:t>
            </w:r>
            <w:r>
              <w:rPr>
                <w:rFonts w:ascii="宋体" w:hAnsi="宋体" w:cs="宋体" w:hint="eastAsia"/>
                <w:color w:val="000000"/>
                <w:sz w:val="18"/>
                <w:szCs w:val="18"/>
              </w:rPr>
              <w:t>50</w:t>
            </w:r>
            <w:r>
              <w:rPr>
                <w:rFonts w:ascii="宋体" w:hAnsi="宋体" w:cs="宋体" w:hint="eastAsia"/>
                <w:color w:val="000000"/>
                <w:sz w:val="18"/>
                <w:szCs w:val="18"/>
              </w:rPr>
              <w:t>次</w:t>
            </w:r>
          </w:p>
        </w:tc>
        <w:tc>
          <w:tcPr>
            <w:tcW w:w="2114" w:type="dxa"/>
            <w:tcBorders>
              <w:top w:val="single" w:sz="4" w:space="0" w:color="000000"/>
              <w:left w:val="single" w:sz="4" w:space="0" w:color="000000"/>
              <w:bottom w:val="single" w:sz="4" w:space="0" w:color="000000"/>
              <w:right w:val="single" w:sz="4" w:space="0" w:color="000000"/>
            </w:tcBorders>
            <w:vAlign w:val="center"/>
          </w:tcPr>
          <w:p w:rsidR="00F456E7" w:rsidRDefault="00116FFC">
            <w:pPr>
              <w:jc w:val="cente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年呼图壁县人民政府办公室工作计划及</w:t>
            </w:r>
            <w:r>
              <w:rPr>
                <w:rFonts w:ascii="宋体" w:hAnsi="宋体" w:cs="宋体" w:hint="eastAsia"/>
                <w:color w:val="000000"/>
                <w:sz w:val="20"/>
                <w:szCs w:val="20"/>
              </w:rPr>
              <w:t>2024</w:t>
            </w:r>
            <w:r>
              <w:rPr>
                <w:rFonts w:ascii="宋体" w:hAnsi="宋体" w:cs="宋体" w:hint="eastAsia"/>
                <w:color w:val="000000"/>
                <w:sz w:val="20"/>
                <w:szCs w:val="20"/>
              </w:rPr>
              <w:t>年呼图壁县人民政府办公室工作总结</w:t>
            </w:r>
          </w:p>
        </w:tc>
        <w:tc>
          <w:tcPr>
            <w:tcW w:w="1809"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4"/>
              </w:rPr>
            </w:pPr>
            <w:r>
              <w:rPr>
                <w:rFonts w:ascii="宋体" w:hAnsi="宋体" w:cs="宋体" w:hint="eastAsia"/>
                <w:color w:val="000000"/>
                <w:sz w:val="24"/>
              </w:rPr>
              <w:t>20</w:t>
            </w:r>
          </w:p>
        </w:tc>
      </w:tr>
      <w:tr w:rsidR="00F456E7">
        <w:trPr>
          <w:trHeight w:val="547"/>
        </w:trPr>
        <w:tc>
          <w:tcPr>
            <w:tcW w:w="1122"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w:t>
            </w:r>
          </w:p>
        </w:tc>
        <w:tc>
          <w:tcPr>
            <w:tcW w:w="1367"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质量指标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学习培训合格率</w:t>
            </w: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2114" w:type="dxa"/>
            <w:tcBorders>
              <w:top w:val="single" w:sz="4" w:space="0" w:color="000000"/>
              <w:left w:val="single" w:sz="4" w:space="0" w:color="000000"/>
              <w:bottom w:val="single" w:sz="4" w:space="0" w:color="000000"/>
              <w:right w:val="single" w:sz="4" w:space="0" w:color="000000"/>
            </w:tcBorders>
            <w:vAlign w:val="center"/>
          </w:tcPr>
          <w:p w:rsidR="00F456E7" w:rsidRDefault="00116FFC">
            <w:pPr>
              <w:jc w:val="cente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年呼图壁县人民政府办公室工作计划及</w:t>
            </w:r>
            <w:r>
              <w:rPr>
                <w:rFonts w:ascii="宋体" w:hAnsi="宋体" w:cs="宋体" w:hint="eastAsia"/>
                <w:color w:val="000000"/>
                <w:sz w:val="20"/>
                <w:szCs w:val="20"/>
              </w:rPr>
              <w:t>2024</w:t>
            </w:r>
            <w:r>
              <w:rPr>
                <w:rFonts w:ascii="宋体" w:hAnsi="宋体" w:cs="宋体" w:hint="eastAsia"/>
                <w:color w:val="000000"/>
                <w:sz w:val="20"/>
                <w:szCs w:val="20"/>
              </w:rPr>
              <w:t>年呼图壁县人民政府办公室工作总结</w:t>
            </w:r>
          </w:p>
        </w:tc>
        <w:tc>
          <w:tcPr>
            <w:tcW w:w="1809"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4"/>
              </w:rPr>
            </w:pPr>
            <w:r>
              <w:rPr>
                <w:rFonts w:ascii="宋体" w:hAnsi="宋体" w:cs="宋体" w:hint="eastAsia"/>
                <w:color w:val="000000"/>
                <w:sz w:val="24"/>
              </w:rPr>
              <w:t>26</w:t>
            </w:r>
          </w:p>
        </w:tc>
      </w:tr>
      <w:tr w:rsidR="00F456E7">
        <w:trPr>
          <w:trHeight w:val="689"/>
        </w:trPr>
        <w:tc>
          <w:tcPr>
            <w:tcW w:w="1122" w:type="dxa"/>
            <w:tcBorders>
              <w:top w:val="single" w:sz="4" w:space="0" w:color="000000"/>
              <w:left w:val="single" w:sz="4" w:space="0" w:color="000000"/>
              <w:bottom w:val="single" w:sz="4" w:space="0" w:color="000000"/>
              <w:right w:val="single" w:sz="4" w:space="0" w:color="000000"/>
            </w:tcBorders>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可持续发展能力</w:t>
            </w:r>
          </w:p>
        </w:tc>
        <w:tc>
          <w:tcPr>
            <w:tcW w:w="1367"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时效指标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党员干部集中学习及时率</w:t>
            </w:r>
          </w:p>
        </w:tc>
        <w:tc>
          <w:tcPr>
            <w:tcW w:w="1271"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2114"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年呼图壁县人民政府办公室工作计划及</w:t>
            </w:r>
            <w:r>
              <w:rPr>
                <w:rFonts w:ascii="宋体" w:hAnsi="宋体" w:cs="宋体" w:hint="eastAsia"/>
                <w:color w:val="000000"/>
                <w:sz w:val="20"/>
                <w:szCs w:val="20"/>
              </w:rPr>
              <w:t>2024</w:t>
            </w:r>
            <w:r>
              <w:rPr>
                <w:rFonts w:ascii="宋体" w:hAnsi="宋体" w:cs="宋体" w:hint="eastAsia"/>
                <w:color w:val="000000"/>
                <w:sz w:val="20"/>
                <w:szCs w:val="20"/>
              </w:rPr>
              <w:t>年呼图壁县人民政府办公室工作总结</w:t>
            </w:r>
          </w:p>
        </w:tc>
        <w:tc>
          <w:tcPr>
            <w:tcW w:w="1809" w:type="dxa"/>
            <w:tcBorders>
              <w:top w:val="single" w:sz="4" w:space="0" w:color="000000"/>
              <w:left w:val="single" w:sz="4" w:space="0" w:color="000000"/>
              <w:bottom w:val="single" w:sz="4" w:space="0" w:color="000000"/>
              <w:right w:val="single" w:sz="4" w:space="0" w:color="000000"/>
            </w:tcBorders>
            <w:vAlign w:val="center"/>
          </w:tcPr>
          <w:p w:rsidR="00F456E7" w:rsidRDefault="00116FFC">
            <w:pPr>
              <w:rPr>
                <w:rFonts w:ascii="宋体" w:hAnsi="宋体" w:cs="宋体"/>
                <w:color w:val="000000"/>
                <w:sz w:val="24"/>
              </w:rPr>
            </w:pPr>
            <w:r>
              <w:rPr>
                <w:rFonts w:ascii="宋体" w:hAnsi="宋体" w:cs="宋体" w:hint="eastAsia"/>
                <w:color w:val="000000"/>
                <w:sz w:val="24"/>
              </w:rPr>
              <w:t>19</w:t>
            </w:r>
          </w:p>
        </w:tc>
      </w:tr>
    </w:tbl>
    <w:tbl>
      <w:tblPr>
        <w:tblW w:w="9869" w:type="dxa"/>
        <w:tblInd w:w="96" w:type="dxa"/>
        <w:tblLayout w:type="fixed"/>
        <w:tblLook w:val="04A0" w:firstRow="1" w:lastRow="0" w:firstColumn="1" w:lastColumn="0" w:noHBand="0" w:noVBand="1"/>
      </w:tblPr>
      <w:tblGrid>
        <w:gridCol w:w="971"/>
        <w:gridCol w:w="971"/>
        <w:gridCol w:w="972"/>
        <w:gridCol w:w="972"/>
        <w:gridCol w:w="972"/>
        <w:gridCol w:w="972"/>
        <w:gridCol w:w="972"/>
        <w:gridCol w:w="974"/>
        <w:gridCol w:w="2093"/>
      </w:tblGrid>
      <w:tr w:rsidR="00F456E7">
        <w:trPr>
          <w:trHeight w:val="408"/>
        </w:trPr>
        <w:tc>
          <w:tcPr>
            <w:tcW w:w="9869" w:type="dxa"/>
            <w:gridSpan w:val="9"/>
            <w:tcBorders>
              <w:top w:val="nil"/>
              <w:left w:val="nil"/>
              <w:bottom w:val="nil"/>
              <w:right w:val="nil"/>
            </w:tcBorders>
            <w:shd w:val="clear" w:color="auto" w:fill="auto"/>
            <w:vAlign w:val="center"/>
          </w:tcPr>
          <w:p w:rsidR="00F456E7" w:rsidRDefault="00116FFC">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绩</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效</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F456E7">
        <w:trPr>
          <w:trHeight w:val="450"/>
        </w:trPr>
        <w:tc>
          <w:tcPr>
            <w:tcW w:w="9869" w:type="dxa"/>
            <w:gridSpan w:val="9"/>
            <w:tcBorders>
              <w:top w:val="nil"/>
              <w:left w:val="nil"/>
              <w:bottom w:val="nil"/>
              <w:right w:val="nil"/>
            </w:tcBorders>
            <w:shd w:val="clear" w:color="auto" w:fill="auto"/>
            <w:vAlign w:val="center"/>
          </w:tcPr>
          <w:p w:rsidR="00F456E7" w:rsidRDefault="00116FFC">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F456E7">
        <w:trPr>
          <w:trHeight w:val="450"/>
        </w:trPr>
        <w:tc>
          <w:tcPr>
            <w:tcW w:w="19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92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呼图壁县人民政府办公室</w:t>
            </w:r>
          </w:p>
        </w:tc>
      </w:tr>
      <w:tr w:rsidR="00F456E7">
        <w:trPr>
          <w:trHeight w:val="450"/>
        </w:trPr>
        <w:tc>
          <w:tcPr>
            <w:tcW w:w="19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291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运转经费（</w:t>
            </w: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年非定额）</w:t>
            </w:r>
          </w:p>
        </w:tc>
        <w:tc>
          <w:tcPr>
            <w:tcW w:w="19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30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蔡建勇</w:t>
            </w:r>
          </w:p>
        </w:tc>
      </w:tr>
      <w:tr w:rsidR="00F456E7">
        <w:trPr>
          <w:trHeight w:val="450"/>
        </w:trPr>
        <w:tc>
          <w:tcPr>
            <w:tcW w:w="19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w:t>
            </w:r>
          </w:p>
        </w:tc>
        <w:tc>
          <w:tcPr>
            <w:tcW w:w="972" w:type="dxa"/>
            <w:tcBorders>
              <w:top w:val="single" w:sz="4" w:space="0" w:color="000000"/>
              <w:left w:val="nil"/>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30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F456E7">
        <w:trPr>
          <w:trHeight w:val="840"/>
        </w:trPr>
        <w:tc>
          <w:tcPr>
            <w:tcW w:w="19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926" w:type="dxa"/>
            <w:gridSpan w:val="7"/>
            <w:tcBorders>
              <w:top w:val="single" w:sz="4" w:space="0" w:color="000000"/>
              <w:left w:val="nil"/>
              <w:bottom w:val="single" w:sz="4" w:space="0" w:color="000000"/>
              <w:right w:val="single" w:sz="4" w:space="0" w:color="000000"/>
            </w:tcBorders>
            <w:shd w:val="clear" w:color="auto" w:fill="auto"/>
          </w:tcPr>
          <w:p w:rsidR="00F456E7" w:rsidRDefault="00116FFC">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采购打印纸及电脑硒鼓、粉墨等办公用品与设备，保障办公室日常办公的开展，对办公室广告版面进行制作，增强单位文化氛围，支付办公室电话费与光纤费，保障单位通信正常；对基层干部职工进行考察学习培训活动，提高单位职工业务能力；对单位会议室进行粉刷装修与日常维修，通过粉刷与维修，改善办公环境，提高员工人身安全性。六是支付</w:t>
            </w: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年大学生志愿者</w:t>
            </w:r>
            <w:r>
              <w:rPr>
                <w:rFonts w:ascii="宋体" w:hAnsi="宋体" w:cs="宋体" w:hint="eastAsia"/>
                <w:color w:val="000000"/>
                <w:kern w:val="0"/>
                <w:sz w:val="18"/>
                <w:szCs w:val="18"/>
                <w:lang w:bidi="ar"/>
              </w:rPr>
              <w:t>1-12</w:t>
            </w:r>
            <w:r>
              <w:rPr>
                <w:rFonts w:ascii="宋体" w:hAnsi="宋体" w:cs="宋体" w:hint="eastAsia"/>
                <w:color w:val="000000"/>
                <w:kern w:val="0"/>
                <w:sz w:val="18"/>
                <w:szCs w:val="18"/>
                <w:lang w:bidi="ar"/>
              </w:rPr>
              <w:t>月工资，保障其正常生活水平。通过实施该项目，保障机关正常运转，日常办公、车辆运行等费用，调动干部职工积极性。</w:t>
            </w:r>
          </w:p>
        </w:tc>
      </w:tr>
      <w:tr w:rsidR="00F456E7">
        <w:trPr>
          <w:trHeight w:val="450"/>
        </w:trPr>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974"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2093"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F456E7">
        <w:trPr>
          <w:trHeight w:val="450"/>
        </w:trPr>
        <w:tc>
          <w:tcPr>
            <w:tcW w:w="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完成信息发布数量</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&gt;=2510</w:t>
            </w:r>
            <w:r>
              <w:rPr>
                <w:rFonts w:ascii="宋体" w:hAnsi="宋体" w:cs="宋体" w:hint="eastAsia"/>
                <w:color w:val="000000"/>
                <w:kern w:val="0"/>
                <w:sz w:val="20"/>
                <w:szCs w:val="20"/>
                <w:lang w:bidi="ar"/>
              </w:rPr>
              <w:t>条</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=2500</w:t>
            </w:r>
            <w:r>
              <w:rPr>
                <w:rFonts w:ascii="宋体" w:hAnsi="宋体" w:cs="宋体" w:hint="eastAsia"/>
                <w:color w:val="000000"/>
                <w:kern w:val="0"/>
                <w:sz w:val="20"/>
                <w:szCs w:val="20"/>
                <w:lang w:bidi="ar"/>
              </w:rPr>
              <w:t>条</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基层干部职工培训次数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w:t>
            </w:r>
            <w:r>
              <w:rPr>
                <w:rFonts w:ascii="宋体" w:hAnsi="宋体" w:cs="宋体" w:hint="eastAsia"/>
                <w:color w:val="000000"/>
                <w:kern w:val="0"/>
                <w:sz w:val="20"/>
                <w:szCs w:val="20"/>
                <w:lang w:bidi="ar"/>
              </w:rPr>
              <w:t>次</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次</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设备维修后的合格率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会议开展的及时率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邮电费标准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&lt;=0.50</w:t>
            </w:r>
            <w:r>
              <w:rPr>
                <w:rFonts w:ascii="宋体" w:hAnsi="宋体" w:cs="宋体" w:hint="eastAsia"/>
                <w:color w:val="000000"/>
                <w:kern w:val="0"/>
                <w:sz w:val="20"/>
                <w:szCs w:val="20"/>
                <w:lang w:bidi="ar"/>
              </w:rPr>
              <w:t>万元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次</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=0.50</w:t>
            </w:r>
            <w:r>
              <w:rPr>
                <w:rFonts w:ascii="宋体" w:hAnsi="宋体" w:cs="宋体" w:hint="eastAsia"/>
                <w:color w:val="000000"/>
                <w:kern w:val="0"/>
                <w:sz w:val="20"/>
                <w:szCs w:val="20"/>
                <w:lang w:bidi="ar"/>
              </w:rPr>
              <w:t>万元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次</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增强统合服务意识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显著增加</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显著增加</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干部职工满意</w:t>
            </w:r>
            <w:r>
              <w:rPr>
                <w:rFonts w:ascii="宋体" w:hAnsi="宋体" w:cs="宋体" w:hint="eastAsia"/>
                <w:color w:val="000000"/>
                <w:kern w:val="0"/>
                <w:sz w:val="20"/>
                <w:szCs w:val="20"/>
                <w:lang w:bidi="ar"/>
              </w:rPr>
              <w:lastRenderedPageBreak/>
              <w:t>度</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&gt;=95%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08"/>
        </w:trPr>
        <w:tc>
          <w:tcPr>
            <w:tcW w:w="9869" w:type="dxa"/>
            <w:gridSpan w:val="9"/>
            <w:tcBorders>
              <w:top w:val="nil"/>
              <w:left w:val="nil"/>
              <w:bottom w:val="nil"/>
              <w:right w:val="nil"/>
            </w:tcBorders>
            <w:shd w:val="clear" w:color="auto" w:fill="auto"/>
            <w:vAlign w:val="center"/>
          </w:tcPr>
          <w:p w:rsidR="00F456E7" w:rsidRDefault="00F456E7">
            <w:pPr>
              <w:widowControl/>
              <w:jc w:val="center"/>
              <w:textAlignment w:val="center"/>
              <w:rPr>
                <w:rFonts w:ascii="宋体" w:hAnsi="宋体" w:cs="宋体"/>
                <w:b/>
                <w:bCs/>
                <w:color w:val="000000"/>
                <w:kern w:val="0"/>
                <w:sz w:val="32"/>
                <w:szCs w:val="32"/>
                <w:lang w:bidi="ar"/>
              </w:rPr>
            </w:pPr>
          </w:p>
          <w:p w:rsidR="00F456E7" w:rsidRDefault="00F456E7">
            <w:pPr>
              <w:widowControl/>
              <w:jc w:val="center"/>
              <w:textAlignment w:val="center"/>
              <w:rPr>
                <w:rFonts w:ascii="宋体" w:hAnsi="宋体" w:cs="宋体"/>
                <w:b/>
                <w:bCs/>
                <w:color w:val="000000"/>
                <w:kern w:val="0"/>
                <w:sz w:val="32"/>
                <w:szCs w:val="32"/>
                <w:lang w:bidi="ar"/>
              </w:rPr>
            </w:pPr>
          </w:p>
          <w:p w:rsidR="00F456E7" w:rsidRDefault="00116FFC">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绩</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效</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F456E7">
        <w:trPr>
          <w:trHeight w:val="450"/>
        </w:trPr>
        <w:tc>
          <w:tcPr>
            <w:tcW w:w="9869" w:type="dxa"/>
            <w:gridSpan w:val="9"/>
            <w:tcBorders>
              <w:top w:val="nil"/>
              <w:left w:val="nil"/>
              <w:bottom w:val="nil"/>
              <w:right w:val="nil"/>
            </w:tcBorders>
            <w:shd w:val="clear" w:color="auto" w:fill="auto"/>
            <w:vAlign w:val="center"/>
          </w:tcPr>
          <w:p w:rsidR="00F456E7" w:rsidRDefault="00116FFC">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F456E7">
        <w:trPr>
          <w:trHeight w:val="450"/>
        </w:trPr>
        <w:tc>
          <w:tcPr>
            <w:tcW w:w="19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92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呼图壁县人民政府办公室</w:t>
            </w:r>
          </w:p>
        </w:tc>
      </w:tr>
      <w:tr w:rsidR="00F456E7">
        <w:trPr>
          <w:trHeight w:val="450"/>
        </w:trPr>
        <w:tc>
          <w:tcPr>
            <w:tcW w:w="19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29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政府救助综合保障保险</w:t>
            </w:r>
            <w:r>
              <w:rPr>
                <w:rFonts w:ascii="宋体" w:hAnsi="宋体" w:cs="宋体" w:hint="eastAsia"/>
                <w:color w:val="000000"/>
                <w:kern w:val="0"/>
                <w:sz w:val="18"/>
                <w:szCs w:val="18"/>
                <w:lang w:bidi="ar"/>
              </w:rPr>
              <w:t>保费（</w:t>
            </w: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年非定额）</w:t>
            </w:r>
          </w:p>
        </w:tc>
        <w:tc>
          <w:tcPr>
            <w:tcW w:w="19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30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蔡建勇</w:t>
            </w:r>
          </w:p>
        </w:tc>
      </w:tr>
      <w:tr w:rsidR="00F456E7">
        <w:trPr>
          <w:trHeight w:val="450"/>
        </w:trPr>
        <w:tc>
          <w:tcPr>
            <w:tcW w:w="19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126</w:t>
            </w:r>
          </w:p>
        </w:tc>
        <w:tc>
          <w:tcPr>
            <w:tcW w:w="972" w:type="dxa"/>
            <w:tcBorders>
              <w:top w:val="single" w:sz="4" w:space="0" w:color="000000"/>
              <w:left w:val="nil"/>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126</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30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jc w:val="center"/>
              <w:rPr>
                <w:rFonts w:ascii="宋体" w:hAnsi="宋体" w:cs="宋体"/>
                <w:color w:val="000000"/>
                <w:sz w:val="18"/>
                <w:szCs w:val="18"/>
              </w:rPr>
            </w:pPr>
            <w:r>
              <w:rPr>
                <w:rFonts w:ascii="宋体" w:hAnsi="宋体" w:cs="宋体" w:hint="eastAsia"/>
                <w:color w:val="000000"/>
                <w:sz w:val="18"/>
                <w:szCs w:val="18"/>
              </w:rPr>
              <w:t>0</w:t>
            </w:r>
          </w:p>
        </w:tc>
      </w:tr>
      <w:tr w:rsidR="00F456E7">
        <w:trPr>
          <w:trHeight w:val="840"/>
        </w:trPr>
        <w:tc>
          <w:tcPr>
            <w:tcW w:w="19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925" w:type="dxa"/>
            <w:gridSpan w:val="7"/>
            <w:tcBorders>
              <w:top w:val="single" w:sz="4" w:space="0" w:color="000000"/>
              <w:left w:val="nil"/>
              <w:bottom w:val="single" w:sz="4" w:space="0" w:color="000000"/>
              <w:right w:val="single" w:sz="4" w:space="0" w:color="000000"/>
            </w:tcBorders>
            <w:shd w:val="clear" w:color="auto" w:fill="auto"/>
          </w:tcPr>
          <w:p w:rsidR="00F456E7" w:rsidRDefault="00116FFC">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本项目拟投入</w:t>
            </w:r>
            <w:r>
              <w:rPr>
                <w:rFonts w:ascii="宋体" w:hAnsi="宋体" w:cs="宋体" w:hint="eastAsia"/>
                <w:color w:val="000000"/>
                <w:kern w:val="0"/>
                <w:sz w:val="18"/>
                <w:szCs w:val="18"/>
                <w:lang w:bidi="ar"/>
              </w:rPr>
              <w:t>126</w:t>
            </w:r>
            <w:r>
              <w:rPr>
                <w:rFonts w:ascii="宋体" w:hAnsi="宋体" w:cs="宋体" w:hint="eastAsia"/>
                <w:color w:val="000000"/>
                <w:kern w:val="0"/>
                <w:sz w:val="18"/>
                <w:szCs w:val="18"/>
                <w:lang w:bidi="ar"/>
              </w:rPr>
              <w:t>万元，续保“政府救助综合保障保险”，主要用于</w:t>
            </w: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年政府救助综合保障保险资金，进一步完善政府在推进高质量发展中的应急保障机制，提升政府兜底保障能力，切实保障各族群众生命财产安全。达到预期绩效目标要求。</w:t>
            </w:r>
          </w:p>
        </w:tc>
      </w:tr>
      <w:tr w:rsidR="00F456E7">
        <w:trPr>
          <w:trHeight w:val="450"/>
        </w:trPr>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972"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2093" w:type="dxa"/>
            <w:tcBorders>
              <w:top w:val="single" w:sz="4" w:space="0" w:color="000000"/>
              <w:left w:val="single" w:sz="4" w:space="0" w:color="000000"/>
              <w:bottom w:val="nil"/>
              <w:right w:val="single" w:sz="4" w:space="0" w:color="000000"/>
            </w:tcBorders>
            <w:shd w:val="clear" w:color="auto" w:fill="auto"/>
            <w:vAlign w:val="center"/>
          </w:tcPr>
          <w:p w:rsidR="00F456E7" w:rsidRDefault="00116FFC">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F456E7">
        <w:trPr>
          <w:trHeight w:val="450"/>
        </w:trPr>
        <w:tc>
          <w:tcPr>
            <w:tcW w:w="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完成政府救助保障保险数量</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批</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批</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保险对象符合率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辖区内居民覆盖率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F456E7">
            <w:pPr>
              <w:jc w:val="center"/>
              <w:rPr>
                <w:rFonts w:ascii="宋体" w:hAnsi="宋体" w:cs="宋体"/>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保险金赔付及时率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保险费标准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&lt;=10.50</w:t>
            </w:r>
            <w:r>
              <w:rPr>
                <w:rFonts w:ascii="宋体" w:hAnsi="宋体" w:cs="宋体" w:hint="eastAsia"/>
                <w:color w:val="000000"/>
                <w:kern w:val="0"/>
                <w:sz w:val="20"/>
                <w:szCs w:val="20"/>
                <w:lang w:bidi="ar"/>
              </w:rPr>
              <w:t>万元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月</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=10.50</w:t>
            </w:r>
            <w:r>
              <w:rPr>
                <w:rFonts w:ascii="宋体" w:hAnsi="宋体" w:cs="宋体" w:hint="eastAsia"/>
                <w:color w:val="000000"/>
                <w:kern w:val="0"/>
                <w:sz w:val="20"/>
                <w:szCs w:val="20"/>
                <w:lang w:bidi="ar"/>
              </w:rPr>
              <w:t>万元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月</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456E7">
        <w:trPr>
          <w:trHeight w:val="450"/>
        </w:trPr>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增强社会稳定性</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显著增强</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显著增强</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456E7">
        <w:trPr>
          <w:trHeight w:val="450"/>
        </w:trPr>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群众满意度</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E7" w:rsidRDefault="00116FF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p w:rsidR="00F456E7" w:rsidRDefault="00116FFC">
      <w:pPr>
        <w:numPr>
          <w:ilvl w:val="0"/>
          <w:numId w:val="1"/>
        </w:numPr>
        <w:spacing w:line="600" w:lineRule="exact"/>
        <w:ind w:firstLineChars="300" w:firstLine="964"/>
        <w:rPr>
          <w:b/>
        </w:rPr>
      </w:pPr>
      <w:r>
        <w:rPr>
          <w:rFonts w:ascii="楷体_GB2312" w:eastAsia="楷体_GB2312" w:hAnsi="宋体" w:cs="宋体" w:hint="eastAsia"/>
          <w:b/>
          <w:kern w:val="0"/>
          <w:sz w:val="32"/>
          <w:szCs w:val="32"/>
        </w:rPr>
        <w:t>其他需说明的事</w:t>
      </w:r>
      <w:r>
        <w:rPr>
          <w:rFonts w:ascii="楷体_GB2312" w:eastAsia="楷体_GB2312" w:hAnsi="宋体" w:cs="宋体" w:hint="eastAsia"/>
          <w:b/>
          <w:kern w:val="0"/>
          <w:sz w:val="32"/>
          <w:szCs w:val="32"/>
        </w:rPr>
        <w:t>项</w:t>
      </w:r>
    </w:p>
    <w:p w:rsidR="00F456E7" w:rsidRDefault="00116FFC">
      <w:pPr>
        <w:spacing w:line="600" w:lineRule="exact"/>
        <w:ind w:firstLineChars="400" w:firstLine="1120"/>
      </w:pPr>
      <w:r>
        <w:rPr>
          <w:rFonts w:hint="eastAsia"/>
          <w:bCs/>
          <w:sz w:val="28"/>
          <w:szCs w:val="28"/>
        </w:rPr>
        <w:lastRenderedPageBreak/>
        <w:t>无</w:t>
      </w:r>
    </w:p>
    <w:p w:rsidR="00F456E7" w:rsidRDefault="00F456E7">
      <w:pPr>
        <w:pStyle w:val="3"/>
        <w:ind w:firstLineChars="900" w:firstLine="2891"/>
        <w:rPr>
          <w:rFonts w:ascii="黑体" w:eastAsia="黑体" w:hAnsi="黑体"/>
          <w:kern w:val="0"/>
          <w:sz w:val="32"/>
          <w:szCs w:val="32"/>
        </w:rPr>
      </w:pPr>
    </w:p>
    <w:p w:rsidR="00F456E7" w:rsidRDefault="00116FFC">
      <w:pPr>
        <w:pStyle w:val="3"/>
        <w:ind w:firstLineChars="900" w:firstLine="2891"/>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F456E7" w:rsidRDefault="00F456E7">
      <w:pPr>
        <w:spacing w:line="600" w:lineRule="exact"/>
        <w:ind w:firstLineChars="200" w:firstLine="640"/>
        <w:rPr>
          <w:rFonts w:ascii="黑体" w:eastAsia="黑体" w:hAnsi="黑体"/>
          <w:sz w:val="32"/>
          <w:szCs w:val="32"/>
        </w:rPr>
      </w:pPr>
    </w:p>
    <w:p w:rsidR="00F456E7" w:rsidRDefault="00116FFC">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指由一般公共预算、政府性基金预算、国有资本经营预算安排的财政拨款数。</w:t>
      </w:r>
    </w:p>
    <w:p w:rsidR="00F456E7" w:rsidRDefault="00116FFC">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F456E7" w:rsidRDefault="00116FFC">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F456E7" w:rsidRDefault="00116FFC">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F456E7" w:rsidRDefault="00116FFC">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F456E7" w:rsidRDefault="00116FFC">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w:t>
      </w:r>
      <w:r>
        <w:rPr>
          <w:rFonts w:ascii="仿宋_GB2312" w:eastAsia="仿宋_GB2312" w:hint="eastAsia"/>
          <w:sz w:val="32"/>
          <w:szCs w:val="32"/>
        </w:rPr>
        <w:t>（单位）</w:t>
      </w:r>
      <w:r>
        <w:rPr>
          <w:rFonts w:ascii="仿宋_GB2312" w:eastAsia="仿宋_GB2312" w:hint="eastAsia"/>
          <w:sz w:val="32"/>
          <w:szCs w:val="32"/>
        </w:rPr>
        <w:t>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w:t>
      </w:r>
      <w:r>
        <w:rPr>
          <w:rFonts w:ascii="仿宋_GB2312" w:eastAsia="仿宋_GB2312" w:hint="eastAsia"/>
          <w:sz w:val="32"/>
          <w:szCs w:val="32"/>
        </w:rPr>
        <w:t>为完成其特定的行政任务或事业发展目标，在基本支出预算之外编制的年度项目支出计划。</w:t>
      </w:r>
    </w:p>
    <w:p w:rsidR="00F456E7" w:rsidRDefault="00116FFC">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w:t>
      </w:r>
      <w:r>
        <w:rPr>
          <w:rFonts w:ascii="仿宋_GB2312" w:eastAsia="仿宋_GB2312" w:hint="eastAsia"/>
          <w:sz w:val="32"/>
          <w:szCs w:val="32"/>
        </w:rPr>
        <w:t>部门（单位）</w:t>
      </w:r>
      <w:r>
        <w:rPr>
          <w:rFonts w:ascii="仿宋_GB2312" w:eastAsia="仿宋_GB2312" w:hint="eastAsia"/>
          <w:sz w:val="32"/>
          <w:szCs w:val="32"/>
        </w:rPr>
        <w:t>因公出国（境）费、公务用车购置及运行维护费和公务接待费</w:t>
      </w:r>
      <w:r>
        <w:rPr>
          <w:rFonts w:ascii="仿宋_GB2312" w:eastAsia="仿宋_GB2312" w:hint="eastAsia"/>
          <w:sz w:val="32"/>
          <w:szCs w:val="32"/>
        </w:rPr>
        <w:t>，</w:t>
      </w:r>
      <w:r>
        <w:rPr>
          <w:rFonts w:ascii="仿宋_GB2312" w:eastAsia="仿宋_GB2312" w:hint="eastAsia"/>
          <w:sz w:val="32"/>
          <w:szCs w:val="32"/>
        </w:rPr>
        <w:t>其中</w:t>
      </w:r>
      <w:r>
        <w:rPr>
          <w:rFonts w:ascii="仿宋_GB2312" w:eastAsia="仿宋_GB2312" w:hint="eastAsia"/>
          <w:sz w:val="32"/>
          <w:szCs w:val="32"/>
        </w:rPr>
        <w:t>：</w:t>
      </w:r>
      <w:r>
        <w:rPr>
          <w:rFonts w:ascii="仿宋_GB2312" w:eastAsia="仿宋_GB2312" w:hint="eastAsia"/>
          <w:sz w:val="32"/>
          <w:szCs w:val="32"/>
        </w:rPr>
        <w:t>因公出国（境）费反映</w:t>
      </w:r>
      <w:r>
        <w:rPr>
          <w:rFonts w:ascii="仿宋_GB2312" w:eastAsia="仿宋_GB2312" w:hint="eastAsia"/>
          <w:sz w:val="32"/>
          <w:szCs w:val="32"/>
        </w:rPr>
        <w:t>机关和参公事业单位公务出国（境）的国际旅费、国外城市间交通费、住宿费、伙食费、培训费、公杂费等支出</w:t>
      </w:r>
      <w:r>
        <w:rPr>
          <w:rFonts w:ascii="仿宋_GB2312" w:eastAsia="仿宋_GB2312" w:hint="eastAsia"/>
          <w:sz w:val="32"/>
          <w:szCs w:val="32"/>
        </w:rPr>
        <w:t>；</w:t>
      </w:r>
      <w:r>
        <w:rPr>
          <w:rFonts w:ascii="仿宋_GB2312" w:eastAsia="仿宋_GB2312" w:hint="eastAsia"/>
          <w:sz w:val="32"/>
          <w:szCs w:val="32"/>
        </w:rPr>
        <w:t>公务用车购置反映机关和参公事业单位公务用车购置支出（含车辆购置税、牌照费）；</w:t>
      </w:r>
      <w:r>
        <w:rPr>
          <w:rFonts w:ascii="仿宋_GB2312" w:eastAsia="仿宋_GB2312" w:hint="eastAsia"/>
          <w:sz w:val="32"/>
          <w:szCs w:val="32"/>
        </w:rPr>
        <w:t>公务用车运行维护费反</w:t>
      </w:r>
      <w:r>
        <w:rPr>
          <w:rFonts w:ascii="仿宋_GB2312" w:eastAsia="仿宋_GB2312" w:hint="eastAsia"/>
          <w:sz w:val="32"/>
          <w:szCs w:val="32"/>
        </w:rPr>
        <w:lastRenderedPageBreak/>
        <w:t>映</w:t>
      </w:r>
      <w:r>
        <w:rPr>
          <w:rFonts w:ascii="仿宋_GB2312" w:eastAsia="仿宋_GB2312" w:hint="eastAsia"/>
          <w:sz w:val="32"/>
          <w:szCs w:val="32"/>
        </w:rPr>
        <w:t>机关和参公事业单位按规定保留的公务用车燃料费、新能源汽车充电费、维修费、过桥过路费、保险费、安全奖励费用等支出</w:t>
      </w:r>
      <w:r>
        <w:rPr>
          <w:rFonts w:ascii="仿宋_GB2312" w:eastAsia="仿宋_GB2312" w:hint="eastAsia"/>
          <w:sz w:val="32"/>
          <w:szCs w:val="32"/>
        </w:rPr>
        <w:t>；公务接待费反映</w:t>
      </w:r>
      <w:r>
        <w:rPr>
          <w:rFonts w:ascii="仿宋_GB2312" w:eastAsia="仿宋_GB2312" w:hint="eastAsia"/>
          <w:sz w:val="32"/>
          <w:szCs w:val="32"/>
        </w:rPr>
        <w:t>机关和参公事业单位</w:t>
      </w:r>
      <w:r>
        <w:rPr>
          <w:rFonts w:ascii="仿宋_GB2312" w:eastAsia="仿宋_GB2312" w:hint="eastAsia"/>
          <w:sz w:val="32"/>
          <w:szCs w:val="32"/>
        </w:rPr>
        <w:t>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F456E7" w:rsidRDefault="00116FFC">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：指行政单位（含参照公务员法管理事业单位）的公用经费，包括办公及印刷费、邮电费、差旅费、会议费、福利费、日常</w:t>
      </w:r>
      <w:r>
        <w:rPr>
          <w:rFonts w:ascii="仿宋_GB2312" w:eastAsia="仿宋_GB2312" w:hint="eastAsia"/>
          <w:sz w:val="32"/>
          <w:szCs w:val="32"/>
        </w:rPr>
        <w:t>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F456E7" w:rsidRDefault="00F456E7">
      <w:pPr>
        <w:spacing w:line="600" w:lineRule="exact"/>
        <w:ind w:firstLineChars="200" w:firstLine="640"/>
        <w:rPr>
          <w:rFonts w:ascii="仿宋_GB2312" w:eastAsia="仿宋_GB2312" w:hAnsi="宋体" w:cs="宋体"/>
          <w:kern w:val="0"/>
          <w:sz w:val="32"/>
          <w:szCs w:val="32"/>
        </w:rPr>
      </w:pPr>
    </w:p>
    <w:p w:rsidR="00F456E7" w:rsidRDefault="00F456E7">
      <w:pPr>
        <w:spacing w:line="600" w:lineRule="exact"/>
        <w:ind w:firstLineChars="200" w:firstLine="640"/>
        <w:rPr>
          <w:rFonts w:ascii="仿宋_GB2312" w:eastAsia="仿宋_GB2312" w:hAnsi="宋体" w:cs="宋体"/>
          <w:kern w:val="0"/>
          <w:sz w:val="32"/>
          <w:szCs w:val="32"/>
        </w:rPr>
      </w:pPr>
    </w:p>
    <w:p w:rsidR="00F456E7" w:rsidRDefault="00F456E7">
      <w:pPr>
        <w:spacing w:line="600" w:lineRule="exact"/>
        <w:ind w:firstLineChars="200" w:firstLine="640"/>
        <w:rPr>
          <w:rFonts w:ascii="仿宋_GB2312" w:eastAsia="仿宋_GB2312" w:hAnsi="宋体" w:cs="宋体"/>
          <w:kern w:val="0"/>
          <w:sz w:val="32"/>
          <w:szCs w:val="32"/>
        </w:rPr>
      </w:pPr>
    </w:p>
    <w:p w:rsidR="00F456E7" w:rsidRDefault="00116FFC">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呼图壁县人民政府办公室</w:t>
      </w:r>
    </w:p>
    <w:p w:rsidR="00F456E7" w:rsidRDefault="00116FFC">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p w:rsidR="00F456E7" w:rsidRDefault="00F456E7"/>
    <w:p w:rsidR="00F456E7" w:rsidRDefault="00F456E7"/>
    <w:sectPr w:rsidR="00F456E7">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FFC" w:rsidRDefault="00116FFC">
      <w:r>
        <w:separator/>
      </w:r>
    </w:p>
  </w:endnote>
  <w:endnote w:type="continuationSeparator" w:id="0">
    <w:p w:rsidR="00116FFC" w:rsidRDefault="0011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A00002BF" w:usb1="38CF7CFA" w:usb2="00082016" w:usb3="00000000" w:csb0="00040001" w:csb1="00000000"/>
  </w:font>
  <w:font w:name="方正小标宋简体">
    <w:panose1 w:val="03000509000000000000"/>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6E7" w:rsidRDefault="00116FFC">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456E7" w:rsidRDefault="00116FFC">
                          <w:pPr>
                            <w:pStyle w:val="a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F456E7" w:rsidRDefault="00116FFC">
                    <w:pPr>
                      <w:pStyle w:val="a4"/>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F456E7" w:rsidRDefault="00F456E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6E7" w:rsidRDefault="00116FFC">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456E7" w:rsidRDefault="00116FFC">
                          <w:pPr>
                            <w:pStyle w:val="a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F456E7" w:rsidRDefault="00116FFC">
                    <w:pPr>
                      <w:pStyle w:val="a4"/>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F456E7" w:rsidRDefault="00F456E7">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6E7" w:rsidRDefault="00116FFC">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456E7" w:rsidRDefault="00F456E7">
                          <w:pPr>
                            <w:pStyle w:val="a4"/>
                          </w:pPr>
                        </w:p>
                        <w:p w:rsidR="00F456E7" w:rsidRDefault="00116FFC">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F456E7" w:rsidRDefault="00F456E7">
                    <w:pPr>
                      <w:pStyle w:val="a4"/>
                    </w:pPr>
                  </w:p>
                  <w:p w:rsidR="00F456E7" w:rsidRDefault="00116FFC">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F456E7" w:rsidRDefault="00F456E7">
    <w:pPr>
      <w:pStyle w:val="a4"/>
      <w:jc w:val="right"/>
      <w:rPr>
        <w:rFonts w:ascii="宋体" w:eastAsia="宋体" w:hAnsi="宋体"/>
        <w:sz w:val="28"/>
        <w:szCs w:val="28"/>
      </w:rPr>
    </w:pPr>
  </w:p>
  <w:p w:rsidR="00F456E7" w:rsidRDefault="00F456E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FFC" w:rsidRDefault="00116FFC">
      <w:r>
        <w:separator/>
      </w:r>
    </w:p>
  </w:footnote>
  <w:footnote w:type="continuationSeparator" w:id="0">
    <w:p w:rsidR="00116FFC" w:rsidRDefault="0011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6E7" w:rsidRDefault="00F456E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C4C71"/>
    <w:multiLevelType w:val="singleLevel"/>
    <w:tmpl w:val="100C4C71"/>
    <w:lvl w:ilvl="0">
      <w:start w:val="5"/>
      <w:numFmt w:val="chineseCounting"/>
      <w:suff w:val="nothing"/>
      <w:lvlText w:val="（%1）"/>
      <w:lvlJc w:val="left"/>
      <w:rPr>
        <w:rFonts w:hint="eastAsia"/>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Y0MGZmNWI5YmEyODFiYzM0NGI4MDJmNjA3Mjc0ZjEifQ=="/>
  </w:docVars>
  <w:rsids>
    <w:rsidRoot w:val="10587512"/>
    <w:rsid w:val="00116FFC"/>
    <w:rsid w:val="004356F7"/>
    <w:rsid w:val="00566F73"/>
    <w:rsid w:val="00585974"/>
    <w:rsid w:val="00BB1BC0"/>
    <w:rsid w:val="00CF11FB"/>
    <w:rsid w:val="00E41A1F"/>
    <w:rsid w:val="00F456E7"/>
    <w:rsid w:val="014903A9"/>
    <w:rsid w:val="01641AB1"/>
    <w:rsid w:val="017B2F92"/>
    <w:rsid w:val="01BB3532"/>
    <w:rsid w:val="01F9496E"/>
    <w:rsid w:val="020E507E"/>
    <w:rsid w:val="02732F8E"/>
    <w:rsid w:val="02CB7F49"/>
    <w:rsid w:val="03777D47"/>
    <w:rsid w:val="037800D1"/>
    <w:rsid w:val="03BB2799"/>
    <w:rsid w:val="04267087"/>
    <w:rsid w:val="04267B2D"/>
    <w:rsid w:val="044C330C"/>
    <w:rsid w:val="04BC55AB"/>
    <w:rsid w:val="05397FD9"/>
    <w:rsid w:val="057A5F58"/>
    <w:rsid w:val="05CA273A"/>
    <w:rsid w:val="06293F5F"/>
    <w:rsid w:val="070E6657"/>
    <w:rsid w:val="078C3C86"/>
    <w:rsid w:val="080E3E4F"/>
    <w:rsid w:val="084451C2"/>
    <w:rsid w:val="08450B28"/>
    <w:rsid w:val="08762705"/>
    <w:rsid w:val="08792E31"/>
    <w:rsid w:val="088F5575"/>
    <w:rsid w:val="08E81855"/>
    <w:rsid w:val="094F1CA8"/>
    <w:rsid w:val="09C06006"/>
    <w:rsid w:val="0A267E8C"/>
    <w:rsid w:val="0A4168EC"/>
    <w:rsid w:val="0AD672A7"/>
    <w:rsid w:val="0B247F12"/>
    <w:rsid w:val="0B7C3034"/>
    <w:rsid w:val="0B841FFD"/>
    <w:rsid w:val="0BD56A2F"/>
    <w:rsid w:val="0C0A3890"/>
    <w:rsid w:val="0CA36850"/>
    <w:rsid w:val="0CD20198"/>
    <w:rsid w:val="0CEC568C"/>
    <w:rsid w:val="0CF252ED"/>
    <w:rsid w:val="0D6E5FD0"/>
    <w:rsid w:val="0DC566A4"/>
    <w:rsid w:val="0DDF6F9F"/>
    <w:rsid w:val="0E320E7D"/>
    <w:rsid w:val="0E735C25"/>
    <w:rsid w:val="0E9208E7"/>
    <w:rsid w:val="0F0240B0"/>
    <w:rsid w:val="0F7A549E"/>
    <w:rsid w:val="101F18A2"/>
    <w:rsid w:val="10587512"/>
    <w:rsid w:val="105D0E37"/>
    <w:rsid w:val="10916BDA"/>
    <w:rsid w:val="11036B00"/>
    <w:rsid w:val="11301FEB"/>
    <w:rsid w:val="11B6451D"/>
    <w:rsid w:val="11B701C6"/>
    <w:rsid w:val="121D53E7"/>
    <w:rsid w:val="121E62E8"/>
    <w:rsid w:val="12DD66CE"/>
    <w:rsid w:val="13885FE7"/>
    <w:rsid w:val="13B57413"/>
    <w:rsid w:val="13F953A4"/>
    <w:rsid w:val="144476E1"/>
    <w:rsid w:val="14FC2C5A"/>
    <w:rsid w:val="1697741D"/>
    <w:rsid w:val="16E505AC"/>
    <w:rsid w:val="19A215AC"/>
    <w:rsid w:val="1A132B78"/>
    <w:rsid w:val="1AC437A4"/>
    <w:rsid w:val="1B153D26"/>
    <w:rsid w:val="1BEB54C3"/>
    <w:rsid w:val="1C045905"/>
    <w:rsid w:val="1C3C6084"/>
    <w:rsid w:val="1C47643B"/>
    <w:rsid w:val="1C8C02F2"/>
    <w:rsid w:val="1D3E1AFE"/>
    <w:rsid w:val="1D7024BF"/>
    <w:rsid w:val="1DD41F50"/>
    <w:rsid w:val="1DD67B7A"/>
    <w:rsid w:val="1E6432D4"/>
    <w:rsid w:val="1E89232D"/>
    <w:rsid w:val="1EB61656"/>
    <w:rsid w:val="1F24531B"/>
    <w:rsid w:val="1FA761DD"/>
    <w:rsid w:val="20407429"/>
    <w:rsid w:val="20CF3CE4"/>
    <w:rsid w:val="20DD55C0"/>
    <w:rsid w:val="21DF33A1"/>
    <w:rsid w:val="22156149"/>
    <w:rsid w:val="22922CB8"/>
    <w:rsid w:val="22DB78DD"/>
    <w:rsid w:val="23D5132F"/>
    <w:rsid w:val="244D65B8"/>
    <w:rsid w:val="2492221D"/>
    <w:rsid w:val="24B42D8E"/>
    <w:rsid w:val="250855AF"/>
    <w:rsid w:val="255A6C57"/>
    <w:rsid w:val="258B383C"/>
    <w:rsid w:val="25FD25BB"/>
    <w:rsid w:val="263B7010"/>
    <w:rsid w:val="26AA4214"/>
    <w:rsid w:val="26B4291F"/>
    <w:rsid w:val="26BD282A"/>
    <w:rsid w:val="26E769FA"/>
    <w:rsid w:val="27065291"/>
    <w:rsid w:val="2820550D"/>
    <w:rsid w:val="286D65BC"/>
    <w:rsid w:val="28D9041B"/>
    <w:rsid w:val="292B0A1C"/>
    <w:rsid w:val="293B2E83"/>
    <w:rsid w:val="2A750617"/>
    <w:rsid w:val="2AFC4894"/>
    <w:rsid w:val="2B317A55"/>
    <w:rsid w:val="2B3A05DE"/>
    <w:rsid w:val="2B6901C6"/>
    <w:rsid w:val="2BEA5A50"/>
    <w:rsid w:val="2C133ADC"/>
    <w:rsid w:val="2CEF6408"/>
    <w:rsid w:val="2D480265"/>
    <w:rsid w:val="2D726F1C"/>
    <w:rsid w:val="2D977453"/>
    <w:rsid w:val="2D9B19FF"/>
    <w:rsid w:val="2E2943BA"/>
    <w:rsid w:val="2EF22236"/>
    <w:rsid w:val="2F233047"/>
    <w:rsid w:val="2F35502B"/>
    <w:rsid w:val="2FED29FE"/>
    <w:rsid w:val="300E1D4A"/>
    <w:rsid w:val="309F58BA"/>
    <w:rsid w:val="30B05F05"/>
    <w:rsid w:val="310F3573"/>
    <w:rsid w:val="31A86325"/>
    <w:rsid w:val="32007960"/>
    <w:rsid w:val="325A081E"/>
    <w:rsid w:val="325D72B9"/>
    <w:rsid w:val="32D0296B"/>
    <w:rsid w:val="32D560F7"/>
    <w:rsid w:val="333637FF"/>
    <w:rsid w:val="3342753F"/>
    <w:rsid w:val="334D0401"/>
    <w:rsid w:val="33A64156"/>
    <w:rsid w:val="33A76F60"/>
    <w:rsid w:val="33BF7FB0"/>
    <w:rsid w:val="341E7629"/>
    <w:rsid w:val="342D0640"/>
    <w:rsid w:val="34392554"/>
    <w:rsid w:val="3546548C"/>
    <w:rsid w:val="35F117C8"/>
    <w:rsid w:val="36D37685"/>
    <w:rsid w:val="374A79A5"/>
    <w:rsid w:val="37AC16B6"/>
    <w:rsid w:val="37C62FFD"/>
    <w:rsid w:val="38284F1B"/>
    <w:rsid w:val="38A16B52"/>
    <w:rsid w:val="39514902"/>
    <w:rsid w:val="39B0409D"/>
    <w:rsid w:val="3AE61BE9"/>
    <w:rsid w:val="3AED72E0"/>
    <w:rsid w:val="3B5709BB"/>
    <w:rsid w:val="3BB17038"/>
    <w:rsid w:val="3BE45FB7"/>
    <w:rsid w:val="3BF21AC7"/>
    <w:rsid w:val="3C013037"/>
    <w:rsid w:val="3C705720"/>
    <w:rsid w:val="3CB75DFD"/>
    <w:rsid w:val="3F2C58E7"/>
    <w:rsid w:val="3F9A6442"/>
    <w:rsid w:val="3FA20E0A"/>
    <w:rsid w:val="3FA41C10"/>
    <w:rsid w:val="3FDF4D23"/>
    <w:rsid w:val="40107314"/>
    <w:rsid w:val="40745ED4"/>
    <w:rsid w:val="40757A1B"/>
    <w:rsid w:val="41083B3B"/>
    <w:rsid w:val="41270465"/>
    <w:rsid w:val="41DB2FFE"/>
    <w:rsid w:val="42F779C3"/>
    <w:rsid w:val="42FF2FEE"/>
    <w:rsid w:val="43502DA9"/>
    <w:rsid w:val="435E3A45"/>
    <w:rsid w:val="43992426"/>
    <w:rsid w:val="43C26223"/>
    <w:rsid w:val="43D8307E"/>
    <w:rsid w:val="44507CD3"/>
    <w:rsid w:val="44AF5181"/>
    <w:rsid w:val="45275AB9"/>
    <w:rsid w:val="455A018C"/>
    <w:rsid w:val="457257BF"/>
    <w:rsid w:val="45D15947"/>
    <w:rsid w:val="46222885"/>
    <w:rsid w:val="46B02CAB"/>
    <w:rsid w:val="46CE3131"/>
    <w:rsid w:val="46D70A2F"/>
    <w:rsid w:val="47A20D34"/>
    <w:rsid w:val="48A50D36"/>
    <w:rsid w:val="48C63658"/>
    <w:rsid w:val="493059DD"/>
    <w:rsid w:val="494F7907"/>
    <w:rsid w:val="49541890"/>
    <w:rsid w:val="49CF24B8"/>
    <w:rsid w:val="4AC3659C"/>
    <w:rsid w:val="4ACA307C"/>
    <w:rsid w:val="4ADF73DC"/>
    <w:rsid w:val="4B127960"/>
    <w:rsid w:val="4B1B26BD"/>
    <w:rsid w:val="4B2321FE"/>
    <w:rsid w:val="4B315A3D"/>
    <w:rsid w:val="4B660377"/>
    <w:rsid w:val="4BBE2F4C"/>
    <w:rsid w:val="4C0055E5"/>
    <w:rsid w:val="4C3677AE"/>
    <w:rsid w:val="4C706B3A"/>
    <w:rsid w:val="4CDB5EEB"/>
    <w:rsid w:val="4E005538"/>
    <w:rsid w:val="4E696833"/>
    <w:rsid w:val="4EFA7B93"/>
    <w:rsid w:val="4F3B332E"/>
    <w:rsid w:val="4F820F5D"/>
    <w:rsid w:val="50F738BC"/>
    <w:rsid w:val="516C5DC9"/>
    <w:rsid w:val="51C15CED"/>
    <w:rsid w:val="52285DEB"/>
    <w:rsid w:val="52291EF3"/>
    <w:rsid w:val="52A5412F"/>
    <w:rsid w:val="52AD62F0"/>
    <w:rsid w:val="52D96B49"/>
    <w:rsid w:val="53662C65"/>
    <w:rsid w:val="53A94D0A"/>
    <w:rsid w:val="53E44113"/>
    <w:rsid w:val="542250B9"/>
    <w:rsid w:val="546308FE"/>
    <w:rsid w:val="55720782"/>
    <w:rsid w:val="55BB16B6"/>
    <w:rsid w:val="55D32512"/>
    <w:rsid w:val="56396CA7"/>
    <w:rsid w:val="566E3C04"/>
    <w:rsid w:val="56FE59C9"/>
    <w:rsid w:val="570D735E"/>
    <w:rsid w:val="571B2674"/>
    <w:rsid w:val="589917F1"/>
    <w:rsid w:val="58C425E6"/>
    <w:rsid w:val="58E608E9"/>
    <w:rsid w:val="59B241EC"/>
    <w:rsid w:val="5A5E27F6"/>
    <w:rsid w:val="5A6964AB"/>
    <w:rsid w:val="5A704801"/>
    <w:rsid w:val="5A7B7EE2"/>
    <w:rsid w:val="5A8C5E4D"/>
    <w:rsid w:val="5A9E6CD7"/>
    <w:rsid w:val="5AA9042B"/>
    <w:rsid w:val="5AAC740D"/>
    <w:rsid w:val="5AED2A9A"/>
    <w:rsid w:val="5BC934FF"/>
    <w:rsid w:val="5C0A2013"/>
    <w:rsid w:val="5C8425C1"/>
    <w:rsid w:val="5D9E1657"/>
    <w:rsid w:val="5DB94C15"/>
    <w:rsid w:val="5E225DE5"/>
    <w:rsid w:val="5E257683"/>
    <w:rsid w:val="5E7802BC"/>
    <w:rsid w:val="5E7D154C"/>
    <w:rsid w:val="5E833CC0"/>
    <w:rsid w:val="5EE078B0"/>
    <w:rsid w:val="5EFF5692"/>
    <w:rsid w:val="5F0D5523"/>
    <w:rsid w:val="5F2346ED"/>
    <w:rsid w:val="5FCE3389"/>
    <w:rsid w:val="60456A97"/>
    <w:rsid w:val="61086613"/>
    <w:rsid w:val="61686204"/>
    <w:rsid w:val="62505054"/>
    <w:rsid w:val="62917095"/>
    <w:rsid w:val="62D14DA8"/>
    <w:rsid w:val="63021C8A"/>
    <w:rsid w:val="630E06E5"/>
    <w:rsid w:val="639C0C65"/>
    <w:rsid w:val="63AA4059"/>
    <w:rsid w:val="6408782B"/>
    <w:rsid w:val="64F578F6"/>
    <w:rsid w:val="65322CBF"/>
    <w:rsid w:val="65B35574"/>
    <w:rsid w:val="65BA594A"/>
    <w:rsid w:val="65C658ED"/>
    <w:rsid w:val="66EF56D2"/>
    <w:rsid w:val="67865154"/>
    <w:rsid w:val="685D1BD9"/>
    <w:rsid w:val="686A23D2"/>
    <w:rsid w:val="68CC52CB"/>
    <w:rsid w:val="68DE4FFE"/>
    <w:rsid w:val="691B0000"/>
    <w:rsid w:val="694B58D7"/>
    <w:rsid w:val="69AB5856"/>
    <w:rsid w:val="69CE4E15"/>
    <w:rsid w:val="6A05054A"/>
    <w:rsid w:val="6A0E5F5C"/>
    <w:rsid w:val="6A313178"/>
    <w:rsid w:val="6B3E7E06"/>
    <w:rsid w:val="6B7F3246"/>
    <w:rsid w:val="6B804791"/>
    <w:rsid w:val="6BCE4DF8"/>
    <w:rsid w:val="6BF904A6"/>
    <w:rsid w:val="6C0871D4"/>
    <w:rsid w:val="6CA750F5"/>
    <w:rsid w:val="6CB5251A"/>
    <w:rsid w:val="6CC61305"/>
    <w:rsid w:val="6CD429A0"/>
    <w:rsid w:val="6CD57A2F"/>
    <w:rsid w:val="6DDD07AF"/>
    <w:rsid w:val="6E1A4F92"/>
    <w:rsid w:val="6E361452"/>
    <w:rsid w:val="6E623C7C"/>
    <w:rsid w:val="6EF07839"/>
    <w:rsid w:val="6F63000B"/>
    <w:rsid w:val="6FCF0C72"/>
    <w:rsid w:val="707A2C85"/>
    <w:rsid w:val="707E129D"/>
    <w:rsid w:val="70CE729E"/>
    <w:rsid w:val="70F03B69"/>
    <w:rsid w:val="71500A63"/>
    <w:rsid w:val="717C1858"/>
    <w:rsid w:val="71EB71F7"/>
    <w:rsid w:val="72B56DCF"/>
    <w:rsid w:val="72E964BC"/>
    <w:rsid w:val="72EB5D67"/>
    <w:rsid w:val="735C7C42"/>
    <w:rsid w:val="73910EEE"/>
    <w:rsid w:val="749968D4"/>
    <w:rsid w:val="74D07EF1"/>
    <w:rsid w:val="75795A4A"/>
    <w:rsid w:val="75A00A5E"/>
    <w:rsid w:val="75B570E6"/>
    <w:rsid w:val="75BF3AC1"/>
    <w:rsid w:val="75E2787A"/>
    <w:rsid w:val="75F52A98"/>
    <w:rsid w:val="76032787"/>
    <w:rsid w:val="76DA2D9A"/>
    <w:rsid w:val="770627E3"/>
    <w:rsid w:val="7706409E"/>
    <w:rsid w:val="77611C9C"/>
    <w:rsid w:val="77946AC0"/>
    <w:rsid w:val="7797777E"/>
    <w:rsid w:val="77C80AC6"/>
    <w:rsid w:val="780A1873"/>
    <w:rsid w:val="785744C1"/>
    <w:rsid w:val="787D11B8"/>
    <w:rsid w:val="78A771BA"/>
    <w:rsid w:val="78AC6820"/>
    <w:rsid w:val="78F26636"/>
    <w:rsid w:val="792C5912"/>
    <w:rsid w:val="798E3ED6"/>
    <w:rsid w:val="799E1313"/>
    <w:rsid w:val="7A4D5B40"/>
    <w:rsid w:val="7B156856"/>
    <w:rsid w:val="7B1C5074"/>
    <w:rsid w:val="7CBA4FE2"/>
    <w:rsid w:val="7CC06CB8"/>
    <w:rsid w:val="7CC344A8"/>
    <w:rsid w:val="7D06612B"/>
    <w:rsid w:val="7E527933"/>
    <w:rsid w:val="7E880152"/>
    <w:rsid w:val="7E8B30DA"/>
    <w:rsid w:val="7F08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4680A0F-085D-47BB-A173-F4A05E52F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nhideWhenUsed/>
    <w:qFormat/>
    <w:pPr>
      <w:keepNext/>
      <w:keepLines/>
      <w:snapToGrid w:val="0"/>
      <w:spacing w:line="560" w:lineRule="exact"/>
      <w:ind w:firstLineChars="200" w:firstLine="880"/>
      <w:outlineLvl w:val="2"/>
    </w:pPr>
    <w:rPr>
      <w:rFonts w:eastAsia="仿宋"/>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rFonts w:eastAsia="黑体"/>
      <w:snapToGrid w:val="0"/>
      <w:kern w:val="0"/>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qFormat/>
    <w:pPr>
      <w:snapToGrid w:val="0"/>
      <w:jc w:val="left"/>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2475</Words>
  <Characters>14113</Characters>
  <Application>Microsoft Office Word</Application>
  <DocSecurity>0</DocSecurity>
  <Lines>117</Lines>
  <Paragraphs>33</Paragraphs>
  <ScaleCrop>false</ScaleCrop>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cp:lastPrinted>2025-05-22T10:28:00Z</cp:lastPrinted>
  <dcterms:created xsi:type="dcterms:W3CDTF">2024-01-09T13:20:00Z</dcterms:created>
  <dcterms:modified xsi:type="dcterms:W3CDTF">2025-07-24T10:21:00Z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8B60F4E4A62640B495EB83E5C5563132_13</vt:lpwstr>
  </property>
  <property fmtid="{D5CDD505-2E9C-101B-9397-08002B2CF9AE}" pid="4" name="KSOTemplateDocerSaveRecord">
    <vt:lpwstr>eyJoZGlkIjoiN2EyMTIxNTJlMjY2NjM5NjdjYmYwZjVhYjA4ZGEwODEiLCJ1c2VySWQiOiI0MjYzNjAxNTMifQ==</vt:lpwstr>
  </property>
</Properties>
</file>