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7"/>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rPr>
        <w:t>呼图壁县林业和草原</w:t>
      </w:r>
      <w:r>
        <w:rPr>
          <w:rFonts w:hint="eastAsia" w:ascii="方正小标宋_GBK" w:hAnsi="宋体" w:eastAsia="方正小标宋_GBK"/>
          <w:color w:val="auto"/>
          <w:kern w:val="0"/>
          <w:sz w:val="44"/>
          <w:szCs w:val="44"/>
          <w:highlight w:val="none"/>
          <w:lang w:val="en-US" w:eastAsia="zh-CN"/>
        </w:rPr>
        <w:t>局</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w:t>
      </w:r>
      <w:r>
        <w:rPr>
          <w:rFonts w:hint="eastAsia" w:ascii="仿宋_GB2312" w:hAnsi="仿宋_GB2312" w:eastAsia="仿宋_GB2312" w:cs="仿宋_GB2312"/>
          <w:b/>
          <w:color w:val="auto"/>
          <w:kern w:val="0"/>
          <w:sz w:val="32"/>
          <w:szCs w:val="32"/>
          <w:highlight w:val="none"/>
          <w:lang w:val="en-US" w:eastAsia="zh-CN"/>
        </w:rPr>
        <w:t>2025年</w:t>
      </w:r>
      <w:r>
        <w:rPr>
          <w:rFonts w:hint="eastAsia" w:ascii="仿宋_GB2312" w:hAnsi="仿宋_GB2312" w:eastAsia="仿宋_GB2312" w:cs="仿宋_GB2312"/>
          <w:b/>
          <w:bCs/>
          <w:color w:val="auto"/>
          <w:kern w:val="0"/>
          <w:sz w:val="32"/>
          <w:szCs w:val="32"/>
          <w:highlight w:val="none"/>
        </w:rPr>
        <w:t>呼图壁县林业和草原</w:t>
      </w:r>
      <w:r>
        <w:rPr>
          <w:rFonts w:hint="eastAsia" w:ascii="仿宋_GB2312" w:hAnsi="仿宋_GB2312" w:eastAsia="仿宋_GB2312" w:cs="仿宋_GB2312"/>
          <w:b/>
          <w:bCs/>
          <w:color w:val="auto"/>
          <w:kern w:val="0"/>
          <w:sz w:val="32"/>
          <w:szCs w:val="32"/>
          <w:highlight w:val="none"/>
          <w:lang w:val="en-US" w:eastAsia="zh-CN"/>
        </w:rPr>
        <w:t>局部门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2025年呼图壁县林业和草原局</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40" w:lineRule="exact"/>
        <w:ind w:firstLine="640" w:firstLineChars="200"/>
        <w:jc w:val="lef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贯彻执行国家和区、州有关林业和草原工作的方针政策和法律法规，以及县委、县人民政府工作要求，在履行职责过程中坚持和加强党对林业和草原工作的集中统一领导;负责起草相关的规范性文件、工作发展规划并监督实施，查处违反林业和草原法律、法规、规章的行为。林业和草原资源及其生态保护修复的监督管理;组织林业和草原生态保护修复及造林绿化工作。</w:t>
      </w:r>
    </w:p>
    <w:p>
      <w:pPr>
        <w:widowControl/>
        <w:spacing w:line="540" w:lineRule="exact"/>
        <w:ind w:firstLine="640" w:firstLineChars="200"/>
        <w:jc w:val="left"/>
        <w:rPr>
          <w:rFonts w:ascii="仿宋_GB2312" w:hAnsi="宋体" w:eastAsia="仿宋_GB2312" w:cs="宋体"/>
          <w:bCs/>
          <w:color w:val="auto"/>
          <w:kern w:val="0"/>
          <w:sz w:val="32"/>
          <w:szCs w:val="32"/>
          <w:highlight w:val="none"/>
        </w:rPr>
      </w:pPr>
      <w:r>
        <w:rPr>
          <w:rFonts w:hint="eastAsia" w:ascii="仿宋_GB2312" w:hAnsi="宋体" w:eastAsia="仿宋_GB2312" w:cs="宋体"/>
          <w:kern w:val="0"/>
          <w:sz w:val="32"/>
          <w:szCs w:val="32"/>
          <w:highlight w:val="none"/>
        </w:rPr>
        <w:t>编制森林采伐限额，指导林地相关管理工作，并对征、占用林地依法进行审核上报;承担林业和草原应对气候变化相关工作。综合管理重点生态保护修复工程，指导开展林业生产和全民义务植树;指导监督年度植树造林的检查验收工作;贯彻落实退耕(牧)还林方面的政策、法规和规章。组织综合性林业政策问题的调查研究，以及林业行政执法监督、配合开展行政复议与应诉相关工作;负责国有林场管理工作，指导监督国有林场的基本建设和发展工作。林业案件的查处;负责木材经营、加工用材单位的检查监督和违法违章案件的查处。林业有害生物测报、防治、检疫执法工作;指导林果业发展、林产品质量监督相关工作;对违法生产经营假冒伪劣林木种苗的行为进行稽查和处罚。陆生野生动植物资源监督管理;监督、指导并组织实施本辖区森林和野生动植物资源保护的行政执法。对买卖或伪造采伐、林木种苗、木材运输、植物检疫证书和标签案件的查处。牧草区域性试验工作;监督实施草原生态保护补助奖励政策和草原行政执法、草原征、占用审核上报及草原生态野生植物保护工作。</w:t>
      </w:r>
      <w:r>
        <w:rPr>
          <w:rFonts w:hint="eastAsia" w:ascii="仿宋_GB2312" w:hAnsi="宋体" w:eastAsia="仿宋_GB2312" w:cs="宋体"/>
          <w:kern w:val="0"/>
          <w:sz w:val="32"/>
          <w:szCs w:val="32"/>
          <w:highlight w:val="none"/>
          <w:lang w:val="en-US" w:eastAsia="zh-CN"/>
        </w:rPr>
        <w:t>核定并公布草原载畜量和管理利用制度，对草原的保护、管理、建设、利用实行监督</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指导乡镇开展草畜平衡工作。</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default" w:ascii="楷体_GB2312" w:hAnsi="楷体_GB2312" w:eastAsia="楷体_GB2312" w:cs="楷体_GB2312"/>
          <w:b/>
          <w:bCs/>
          <w:color w:val="auto"/>
          <w:kern w:val="0"/>
          <w:sz w:val="32"/>
          <w:szCs w:val="32"/>
          <w:highlight w:val="yellow"/>
          <w:lang w:val="en-US" w:eastAsia="zh-CN"/>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firstLineChars="200"/>
        <w:jc w:val="left"/>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rPr>
        <w:t>呼图壁县林业和草原</w:t>
      </w:r>
      <w:r>
        <w:rPr>
          <w:rFonts w:hint="eastAsia" w:ascii="仿宋_GB2312" w:hAnsi="宋体" w:eastAsia="仿宋_GB2312" w:cs="宋体"/>
          <w:kern w:val="0"/>
          <w:sz w:val="32"/>
          <w:szCs w:val="32"/>
          <w:highlight w:val="none"/>
          <w:lang w:val="en-US" w:eastAsia="zh-CN"/>
        </w:rPr>
        <w:t>局</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4</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kern w:val="0"/>
          <w:sz w:val="32"/>
          <w:szCs w:val="32"/>
          <w:highlight w:val="none"/>
          <w:lang w:val="en-US" w:eastAsia="zh-CN"/>
        </w:rPr>
        <w:t>综合办（法制办）</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生态修复办</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资源管理办</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综合执法办</w:t>
      </w:r>
      <w:r>
        <w:rPr>
          <w:rFonts w:hint="eastAsia" w:ascii="仿宋_GB2312" w:hAnsi="宋体" w:eastAsia="仿宋_GB2312" w:cs="宋体"/>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rPr>
        <w:t>呼图壁县林业和草原</w:t>
      </w:r>
      <w:r>
        <w:rPr>
          <w:rFonts w:hint="eastAsia" w:ascii="仿宋_GB2312" w:hAnsi="宋体" w:eastAsia="仿宋_GB2312" w:cs="宋体"/>
          <w:kern w:val="0"/>
          <w:sz w:val="32"/>
          <w:szCs w:val="32"/>
          <w:highlight w:val="none"/>
          <w:lang w:val="en-US" w:eastAsia="zh-CN"/>
        </w:rPr>
        <w:t>局</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39</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54</w:t>
      </w:r>
      <w:r>
        <w:rPr>
          <w:rFonts w:hint="eastAsia" w:ascii="仿宋_GB2312" w:hAnsi="宋体" w:eastAsia="仿宋_GB2312" w:cs="宋体"/>
          <w:color w:val="auto"/>
          <w:kern w:val="0"/>
          <w:sz w:val="32"/>
          <w:szCs w:val="32"/>
          <w:highlight w:val="none"/>
        </w:rPr>
        <w:t xml:space="preserve">人，其中：在职 </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22</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 xml:space="preserve"> 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pStyle w:val="9"/>
        <w:rPr>
          <w:rFonts w:hint="eastAsia" w:ascii="黑体" w:hAnsi="黑体" w:eastAsia="黑体"/>
          <w:color w:val="auto"/>
          <w:kern w:val="0"/>
          <w:sz w:val="32"/>
          <w:szCs w:val="32"/>
          <w:highlight w:val="none"/>
        </w:rPr>
      </w:pPr>
    </w:p>
    <w:p>
      <w:pPr>
        <w:pStyle w:val="9"/>
        <w:rPr>
          <w:rFonts w:hint="eastAsia" w:ascii="黑体" w:hAnsi="黑体" w:eastAsia="黑体"/>
          <w:color w:val="auto"/>
          <w:kern w:val="0"/>
          <w:sz w:val="32"/>
          <w:szCs w:val="32"/>
          <w:highlight w:val="none"/>
        </w:rPr>
      </w:pPr>
    </w:p>
    <w:p>
      <w:pPr>
        <w:pStyle w:val="9"/>
        <w:rPr>
          <w:rFonts w:hint="eastAsia" w:ascii="黑体" w:hAnsi="黑体" w:eastAsia="黑体"/>
          <w:color w:val="auto"/>
          <w:kern w:val="0"/>
          <w:sz w:val="32"/>
          <w:szCs w:val="32"/>
          <w:highlight w:val="none"/>
        </w:rPr>
      </w:pPr>
    </w:p>
    <w:p>
      <w:pPr>
        <w:pStyle w:val="9"/>
        <w:rPr>
          <w:rFonts w:hint="eastAsia" w:ascii="黑体" w:hAnsi="黑体" w:eastAsia="黑体"/>
          <w:color w:val="auto"/>
          <w:kern w:val="0"/>
          <w:sz w:val="32"/>
          <w:szCs w:val="32"/>
          <w:highlight w:val="none"/>
        </w:rPr>
      </w:pPr>
    </w:p>
    <w:p>
      <w:pPr>
        <w:pStyle w:val="9"/>
        <w:rPr>
          <w:rFonts w:hint="eastAsia" w:ascii="黑体" w:hAnsi="黑体" w:eastAsia="黑体"/>
          <w:color w:val="auto"/>
          <w:kern w:val="0"/>
          <w:sz w:val="32"/>
          <w:szCs w:val="32"/>
          <w:highlight w:val="none"/>
        </w:rPr>
      </w:pPr>
    </w:p>
    <w:p>
      <w:pPr>
        <w:pStyle w:val="9"/>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第二部分</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ind w:left="6960" w:hanging="6960" w:hangingChars="2900"/>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呼图壁县林业和草原</w:t>
      </w:r>
      <w:r>
        <w:rPr>
          <w:rFonts w:hint="eastAsia" w:ascii="仿宋_GB2312" w:hAnsi="宋体" w:eastAsia="仿宋_GB2312"/>
          <w:color w:val="auto"/>
          <w:kern w:val="0"/>
          <w:sz w:val="24"/>
          <w:highlight w:val="none"/>
          <w:lang w:val="en-US" w:eastAsia="zh-CN"/>
        </w:rPr>
        <w:t>局</w:t>
      </w:r>
      <w:r>
        <w:rPr>
          <w:rFonts w:hint="eastAsia" w:ascii="仿宋_GB2312" w:hAnsi="宋体" w:eastAsia="仿宋_GB2312"/>
          <w:color w:val="auto"/>
          <w:kern w:val="0"/>
          <w:sz w:val="24"/>
          <w:highlight w:val="none"/>
        </w:rPr>
        <w:t xml:space="preserve">                               单位：万元</w:t>
      </w:r>
    </w:p>
    <w:tbl>
      <w:tblPr>
        <w:tblStyle w:val="10"/>
        <w:tblW w:w="8662" w:type="dxa"/>
        <w:tblInd w:w="93" w:type="dxa"/>
        <w:tblLayout w:type="autofit"/>
        <w:tblCellMar>
          <w:top w:w="0" w:type="dxa"/>
          <w:left w:w="108" w:type="dxa"/>
          <w:bottom w:w="0" w:type="dxa"/>
          <w:right w:w="108" w:type="dxa"/>
        </w:tblCellMar>
      </w:tblPr>
      <w:tblGrid>
        <w:gridCol w:w="3165"/>
        <w:gridCol w:w="1103"/>
        <w:gridCol w:w="2693"/>
        <w:gridCol w:w="1701"/>
      </w:tblGrid>
      <w:tr>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3054.67</w:t>
            </w: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2189.67</w:t>
            </w: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559.64</w:t>
            </w: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1630.03</w:t>
            </w: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shd w:val="clear" w:color="auto" w:fill="auto"/>
                <w:lang w:eastAsia="zh-CN"/>
              </w:rPr>
            </w:pPr>
            <w:r>
              <w:rPr>
                <w:rFonts w:hint="eastAsia" w:ascii="宋体" w:hAnsi="宋体" w:eastAsia="宋体" w:cs="宋体"/>
                <w:color w:val="auto"/>
                <w:kern w:val="0"/>
                <w:sz w:val="15"/>
                <w:szCs w:val="15"/>
                <w:highlight w:val="none"/>
                <w:shd w:val="clear" w:color="auto" w:fill="auto"/>
              </w:rPr>
              <w:t>2.</w:t>
            </w:r>
            <w:r>
              <w:rPr>
                <w:rFonts w:hint="eastAsia" w:ascii="宋体" w:hAnsi="宋体" w:eastAsia="宋体" w:cs="宋体"/>
                <w:color w:val="auto"/>
                <w:kern w:val="0"/>
                <w:sz w:val="15"/>
                <w:szCs w:val="15"/>
                <w:highlight w:val="none"/>
                <w:shd w:val="clear" w:color="auto" w:fill="auto"/>
                <w:lang w:val="en-US" w:eastAsia="zh-CN"/>
              </w:rPr>
              <w:t>政府性</w:t>
            </w:r>
            <w:r>
              <w:rPr>
                <w:rFonts w:hint="eastAsia" w:ascii="宋体" w:hAnsi="宋体" w:eastAsia="宋体" w:cs="宋体"/>
                <w:color w:val="auto"/>
                <w:kern w:val="0"/>
                <w:sz w:val="15"/>
                <w:szCs w:val="15"/>
                <w:highlight w:val="none"/>
                <w:shd w:val="clear" w:color="auto" w:fill="auto"/>
              </w:rPr>
              <w:t>基金预算拨款</w:t>
            </w:r>
            <w:r>
              <w:rPr>
                <w:rFonts w:hint="eastAsia" w:ascii="宋体" w:hAnsi="宋体" w:eastAsia="宋体" w:cs="宋体"/>
                <w:color w:val="auto"/>
                <w:kern w:val="0"/>
                <w:sz w:val="15"/>
                <w:szCs w:val="15"/>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120</w:t>
            </w:r>
            <w:r>
              <w:rPr>
                <w:rFonts w:hint="eastAsia" w:ascii="宋体" w:hAnsi="宋体" w:eastAsia="宋体" w:cs="宋体"/>
                <w:color w:val="auto"/>
                <w:kern w:val="0"/>
                <w:sz w:val="15"/>
                <w:szCs w:val="15"/>
                <w:highlight w:val="none"/>
                <w:lang w:val="en-US" w:eastAsia="zh-CN"/>
              </w:rPr>
              <w:t>.99</w:t>
            </w: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210</w:t>
            </w:r>
            <w:r>
              <w:rPr>
                <w:rFonts w:hint="eastAsia" w:ascii="宋体" w:hAnsi="宋体" w:eastAsia="宋体" w:cs="宋体"/>
                <w:color w:val="auto"/>
                <w:kern w:val="0"/>
                <w:sz w:val="15"/>
                <w:szCs w:val="15"/>
                <w:highlight w:val="none"/>
                <w:lang w:val="en-US" w:eastAsia="zh-CN"/>
              </w:rPr>
              <w:t xml:space="preserve"> </w:t>
            </w:r>
            <w:r>
              <w:rPr>
                <w:rFonts w:hint="eastAsia" w:ascii="宋体" w:hAnsi="宋体" w:eastAsia="宋体" w:cs="宋体"/>
                <w:color w:val="auto"/>
                <w:kern w:val="0"/>
                <w:sz w:val="15"/>
                <w:szCs w:val="15"/>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71</w:t>
            </w:r>
            <w:r>
              <w:rPr>
                <w:rFonts w:hint="eastAsia" w:ascii="宋体" w:hAnsi="宋体" w:eastAsia="宋体" w:cs="宋体"/>
                <w:color w:val="auto"/>
                <w:kern w:val="0"/>
                <w:sz w:val="15"/>
                <w:szCs w:val="15"/>
                <w:highlight w:val="none"/>
                <w:lang w:val="en-US" w:eastAsia="zh-CN"/>
              </w:rPr>
              <w:t>.71</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1179.06</w:t>
            </w: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rPr>
              <w:t>　</w:t>
            </w:r>
            <w:r>
              <w:rPr>
                <w:rFonts w:hint="eastAsia" w:ascii="宋体" w:hAnsi="宋体" w:cs="宋体"/>
                <w:color w:val="auto"/>
                <w:kern w:val="0"/>
                <w:sz w:val="15"/>
                <w:szCs w:val="15"/>
                <w:highlight w:val="none"/>
                <w:lang w:val="en-US" w:eastAsia="zh-CN"/>
              </w:rPr>
              <w:t>865.00</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1841</w:t>
            </w:r>
            <w:r>
              <w:rPr>
                <w:rFonts w:hint="eastAsia" w:ascii="宋体" w:hAnsi="宋体" w:eastAsia="宋体" w:cs="宋体"/>
                <w:color w:val="auto"/>
                <w:kern w:val="0"/>
                <w:sz w:val="15"/>
                <w:szCs w:val="15"/>
                <w:highlight w:val="none"/>
                <w:lang w:val="en-US" w:eastAsia="zh-CN"/>
              </w:rPr>
              <w:t>.35</w:t>
            </w: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215 资源勘探</w:t>
            </w:r>
            <w:r>
              <w:rPr>
                <w:rFonts w:hint="eastAsia" w:ascii="宋体" w:hAnsi="宋体" w:eastAsia="宋体" w:cs="宋体"/>
                <w:color w:val="auto"/>
                <w:kern w:val="0"/>
                <w:sz w:val="15"/>
                <w:szCs w:val="15"/>
                <w:highlight w:val="none"/>
                <w:lang w:val="en-US" w:eastAsia="zh-Hans"/>
              </w:rPr>
              <w:t>工业</w:t>
            </w:r>
            <w:r>
              <w:rPr>
                <w:rFonts w:hint="eastAsia" w:ascii="宋体" w:hAnsi="宋体" w:eastAsia="宋体" w:cs="宋体"/>
                <w:color w:val="auto"/>
                <w:kern w:val="0"/>
                <w:sz w:val="15"/>
                <w:szCs w:val="15"/>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rPr>
              <w:t>　</w:t>
            </w:r>
            <w:r>
              <w:rPr>
                <w:rFonts w:hint="eastAsia" w:ascii="宋体" w:hAnsi="宋体" w:cs="宋体"/>
                <w:color w:val="auto"/>
                <w:kern w:val="0"/>
                <w:sz w:val="15"/>
                <w:szCs w:val="15"/>
                <w:highlight w:val="none"/>
                <w:lang w:val="en-US" w:eastAsia="zh-CN"/>
              </w:rPr>
              <w:t>865.00</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rPr>
              <w:t>　</w:t>
            </w:r>
            <w:r>
              <w:rPr>
                <w:rFonts w:hint="eastAsia" w:ascii="宋体" w:hAnsi="宋体" w:cs="宋体"/>
                <w:color w:val="auto"/>
                <w:kern w:val="0"/>
                <w:sz w:val="15"/>
                <w:szCs w:val="15"/>
                <w:highlight w:val="none"/>
                <w:lang w:val="en-US" w:eastAsia="zh-CN"/>
              </w:rPr>
              <w:t>263.14</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r>
              <w:rPr>
                <w:rFonts w:hint="eastAsia" w:ascii="宋体" w:hAnsi="宋体" w:cs="宋体"/>
                <w:color w:val="auto"/>
                <w:kern w:val="0"/>
                <w:sz w:val="15"/>
                <w:szCs w:val="15"/>
                <w:highlight w:val="none"/>
                <w:lang w:val="en-US" w:eastAsia="zh-CN"/>
              </w:rPr>
              <w:t>263.14</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r>
              <w:rPr>
                <w:rFonts w:hint="eastAsia" w:ascii="宋体" w:hAnsi="宋体" w:cs="宋体"/>
                <w:color w:val="auto"/>
                <w:kern w:val="0"/>
                <w:sz w:val="15"/>
                <w:szCs w:val="15"/>
                <w:highlight w:val="none"/>
                <w:lang w:val="en-US" w:eastAsia="zh-CN"/>
              </w:rPr>
              <w:t>263.14</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104</w:t>
            </w:r>
            <w:r>
              <w:rPr>
                <w:rFonts w:hint="eastAsia" w:ascii="宋体" w:hAnsi="宋体" w:eastAsia="宋体" w:cs="宋体"/>
                <w:color w:val="auto"/>
                <w:kern w:val="0"/>
                <w:sz w:val="15"/>
                <w:szCs w:val="15"/>
                <w:highlight w:val="none"/>
                <w:lang w:val="en-US" w:eastAsia="zh-CN"/>
              </w:rPr>
              <w:t>.7</w:t>
            </w:r>
            <w:r>
              <w:rPr>
                <w:rFonts w:hint="eastAsia" w:ascii="宋体" w:hAnsi="宋体" w:cs="宋体"/>
                <w:color w:val="auto"/>
                <w:kern w:val="0"/>
                <w:sz w:val="15"/>
                <w:szCs w:val="15"/>
                <w:highlight w:val="none"/>
                <w:lang w:val="en-US" w:eastAsia="zh-CN"/>
              </w:rPr>
              <w:t>0</w:t>
            </w: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lang w:val="en-US" w:eastAsia="zh-CN"/>
              </w:rPr>
              <w:t>政府性</w:t>
            </w:r>
            <w:r>
              <w:rPr>
                <w:rFonts w:hint="eastAsia" w:ascii="宋体" w:hAnsi="宋体" w:eastAsia="宋体" w:cs="宋体"/>
                <w:color w:val="auto"/>
                <w:kern w:val="0"/>
                <w:sz w:val="15"/>
                <w:szCs w:val="15"/>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224</w:t>
            </w:r>
            <w:r>
              <w:rPr>
                <w:rFonts w:hint="eastAsia" w:ascii="宋体" w:hAnsi="宋体" w:eastAsia="宋体" w:cs="宋体"/>
                <w:color w:val="auto"/>
                <w:kern w:val="0"/>
                <w:sz w:val="15"/>
                <w:szCs w:val="15"/>
                <w:highlight w:val="none"/>
                <w:lang w:val="en-US" w:eastAsia="zh-CN"/>
              </w:rPr>
              <w:t xml:space="preserve"> </w:t>
            </w:r>
            <w:r>
              <w:rPr>
                <w:rFonts w:hint="eastAsia" w:ascii="宋体" w:hAnsi="宋体" w:eastAsia="宋体" w:cs="宋体"/>
                <w:color w:val="auto"/>
                <w:kern w:val="0"/>
                <w:sz w:val="15"/>
                <w:szCs w:val="15"/>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1"/>
                <w:szCs w:val="11"/>
                <w:highlight w:val="none"/>
              </w:rPr>
            </w:pPr>
            <w:r>
              <w:rPr>
                <w:rFonts w:hint="eastAsia" w:ascii="宋体" w:hAnsi="宋体" w:eastAsia="宋体" w:cs="宋体"/>
                <w:color w:val="auto"/>
                <w:kern w:val="0"/>
                <w:sz w:val="15"/>
                <w:szCs w:val="15"/>
                <w:highlight w:val="none"/>
              </w:rPr>
              <w:t>230</w:t>
            </w:r>
            <w:r>
              <w:rPr>
                <w:rFonts w:hint="eastAsia" w:ascii="宋体" w:hAnsi="宋体" w:eastAsia="宋体" w:cs="宋体"/>
                <w:color w:val="auto"/>
                <w:kern w:val="0"/>
                <w:sz w:val="15"/>
                <w:szCs w:val="15"/>
                <w:highlight w:val="none"/>
                <w:lang w:val="en-US" w:eastAsia="zh-CN"/>
              </w:rPr>
              <w:t xml:space="preserve"> </w:t>
            </w:r>
            <w:r>
              <w:rPr>
                <w:rFonts w:hint="eastAsia" w:ascii="宋体" w:hAnsi="宋体" w:eastAsia="宋体" w:cs="宋体"/>
                <w:color w:val="auto"/>
                <w:kern w:val="0"/>
                <w:sz w:val="15"/>
                <w:szCs w:val="15"/>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6"/>
                <w:szCs w:val="16"/>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宋体" w:hAnsi="宋体" w:eastAsia="宋体" w:cs="宋体"/>
                <w:color w:val="auto"/>
                <w:kern w:val="0"/>
                <w:sz w:val="15"/>
                <w:szCs w:val="15"/>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hint="eastAsia" w:ascii="宋体" w:hAnsi="宋体" w:eastAsia="宋体" w:cs="宋体"/>
                <w:b/>
                <w:bCs/>
                <w:color w:val="auto"/>
                <w:kern w:val="0"/>
                <w:sz w:val="16"/>
                <w:szCs w:val="16"/>
                <w:highlight w:val="none"/>
              </w:rPr>
            </w:pPr>
            <w:r>
              <w:rPr>
                <w:rFonts w:hint="eastAsia" w:ascii="宋体" w:hAnsi="宋体" w:eastAsia="宋体" w:cs="宋体"/>
                <w:b/>
                <w:bCs/>
                <w:color w:val="auto"/>
                <w:kern w:val="0"/>
                <w:sz w:val="16"/>
                <w:szCs w:val="16"/>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3317</w:t>
            </w:r>
            <w:r>
              <w:rPr>
                <w:rFonts w:hint="eastAsia" w:ascii="宋体" w:hAnsi="宋体" w:eastAsia="宋体" w:cs="宋体"/>
                <w:b/>
                <w:bCs/>
                <w:color w:val="auto"/>
                <w:kern w:val="0"/>
                <w:sz w:val="16"/>
                <w:szCs w:val="16"/>
                <w:highlight w:val="none"/>
                <w:lang w:val="en-US" w:eastAsia="zh-CN"/>
              </w:rPr>
              <w:t>.81</w:t>
            </w:r>
          </w:p>
        </w:tc>
        <w:tc>
          <w:tcPr>
            <w:tcW w:w="2693" w:type="dxa"/>
            <w:tcBorders>
              <w:top w:val="nil"/>
              <w:left w:val="nil"/>
              <w:bottom w:val="single" w:color="auto" w:sz="4" w:space="0"/>
              <w:right w:val="nil"/>
            </w:tcBorders>
            <w:noWrap w:val="0"/>
            <w:vAlign w:val="center"/>
          </w:tcPr>
          <w:p>
            <w:pPr>
              <w:widowControl/>
              <w:spacing w:line="280" w:lineRule="exact"/>
              <w:jc w:val="center"/>
              <w:rPr>
                <w:rFonts w:hint="eastAsia" w:ascii="宋体" w:hAnsi="宋体" w:eastAsia="宋体" w:cs="宋体"/>
                <w:b/>
                <w:bCs/>
                <w:color w:val="auto"/>
                <w:kern w:val="0"/>
                <w:sz w:val="16"/>
                <w:szCs w:val="16"/>
                <w:highlight w:val="none"/>
              </w:rPr>
            </w:pPr>
            <w:r>
              <w:rPr>
                <w:rFonts w:hint="eastAsia" w:ascii="宋体" w:hAnsi="宋体" w:eastAsia="宋体" w:cs="宋体"/>
                <w:b/>
                <w:bCs/>
                <w:color w:val="auto"/>
                <w:kern w:val="0"/>
                <w:sz w:val="16"/>
                <w:szCs w:val="16"/>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3317</w:t>
            </w:r>
            <w:r>
              <w:rPr>
                <w:rFonts w:hint="eastAsia" w:ascii="宋体" w:hAnsi="宋体" w:eastAsia="宋体" w:cs="宋体"/>
                <w:b/>
                <w:bCs/>
                <w:color w:val="auto"/>
                <w:kern w:val="0"/>
                <w:sz w:val="15"/>
                <w:szCs w:val="15"/>
                <w:highlight w:val="none"/>
                <w:lang w:val="en-US" w:eastAsia="zh-CN"/>
              </w:rPr>
              <w:t>.81</w:t>
            </w:r>
            <w:r>
              <w:rPr>
                <w:rFonts w:hint="eastAsia" w:ascii="宋体" w:hAnsi="宋体" w:eastAsia="宋体" w:cs="宋体"/>
                <w:b/>
                <w:bCs/>
                <w:color w:val="auto"/>
                <w:kern w:val="0"/>
                <w:sz w:val="15"/>
                <w:szCs w:val="15"/>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：呼图壁县林业和草原</w:t>
      </w:r>
      <w:r>
        <w:rPr>
          <w:rFonts w:hint="eastAsia" w:ascii="仿宋_GB2312" w:hAnsi="宋体" w:eastAsia="仿宋_GB2312"/>
          <w:color w:val="auto"/>
          <w:kern w:val="0"/>
          <w:sz w:val="24"/>
          <w:highlight w:val="none"/>
          <w:lang w:val="en-US" w:eastAsia="zh-CN"/>
        </w:rPr>
        <w:t>局</w:t>
      </w:r>
      <w:r>
        <w:rPr>
          <w:rFonts w:hint="eastAsia" w:ascii="仿宋_GB2312" w:hAnsi="宋体" w:eastAsia="仿宋_GB2312"/>
          <w:color w:val="auto"/>
          <w:kern w:val="0"/>
          <w:sz w:val="24"/>
          <w:highlight w:val="none"/>
        </w:rPr>
        <w:t xml:space="preserve">                                 单位：万元</w:t>
      </w:r>
    </w:p>
    <w:tbl>
      <w:tblPr>
        <w:tblStyle w:val="10"/>
        <w:tblW w:w="10637" w:type="dxa"/>
        <w:tblInd w:w="-850" w:type="dxa"/>
        <w:tblLayout w:type="fixed"/>
        <w:tblCellMar>
          <w:top w:w="0" w:type="dxa"/>
          <w:left w:w="108" w:type="dxa"/>
          <w:bottom w:w="0" w:type="dxa"/>
          <w:right w:w="108" w:type="dxa"/>
        </w:tblCellMar>
      </w:tblPr>
      <w:tblGrid>
        <w:gridCol w:w="509"/>
        <w:gridCol w:w="405"/>
        <w:gridCol w:w="439"/>
        <w:gridCol w:w="1256"/>
        <w:gridCol w:w="782"/>
        <w:gridCol w:w="834"/>
        <w:gridCol w:w="800"/>
        <w:gridCol w:w="757"/>
        <w:gridCol w:w="420"/>
        <w:gridCol w:w="720"/>
        <w:gridCol w:w="540"/>
        <w:gridCol w:w="660"/>
        <w:gridCol w:w="528"/>
        <w:gridCol w:w="776"/>
        <w:gridCol w:w="739"/>
        <w:gridCol w:w="472"/>
      </w:tblGrid>
      <w:tr>
        <w:tblPrEx>
          <w:tblCellMar>
            <w:top w:w="0" w:type="dxa"/>
            <w:left w:w="108" w:type="dxa"/>
            <w:bottom w:w="0" w:type="dxa"/>
            <w:right w:w="108" w:type="dxa"/>
          </w:tblCellMar>
        </w:tblPrEx>
        <w:trPr>
          <w:trHeight w:val="762" w:hRule="atLeast"/>
        </w:trPr>
        <w:tc>
          <w:tcPr>
            <w:tcW w:w="1353"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25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8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31"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2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7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73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7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87" w:hRule="atLeast"/>
        </w:trPr>
        <w:tc>
          <w:tcPr>
            <w:tcW w:w="509"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05"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39"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25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8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3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0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5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2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2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54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6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2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7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3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7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208　</w:t>
            </w:r>
          </w:p>
        </w:tc>
        <w:tc>
          <w:tcPr>
            <w:tcW w:w="405" w:type="dxa"/>
            <w:tcBorders>
              <w:top w:val="nil"/>
              <w:left w:val="nil"/>
              <w:bottom w:val="single" w:color="auto" w:sz="4" w:space="0"/>
              <w:right w:val="single" w:color="auto" w:sz="4" w:space="0"/>
            </w:tcBorders>
            <w:shd w:val="clear" w:color="auto" w:fill="auto"/>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439" w:type="dxa"/>
            <w:tcBorders>
              <w:top w:val="nil"/>
              <w:left w:val="nil"/>
              <w:bottom w:val="single" w:color="auto" w:sz="4" w:space="0"/>
              <w:right w:val="single" w:color="auto" w:sz="4" w:space="0"/>
            </w:tcBorders>
            <w:shd w:val="clear" w:color="auto" w:fill="auto"/>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1256" w:type="dxa"/>
            <w:tcBorders>
              <w:top w:val="nil"/>
              <w:left w:val="nil"/>
              <w:bottom w:val="single" w:color="auto" w:sz="4" w:space="0"/>
              <w:right w:val="single" w:color="auto" w:sz="4" w:space="0"/>
            </w:tcBorders>
            <w:shd w:val="clear" w:color="auto" w:fill="auto"/>
            <w:noWrap w:val="0"/>
            <w:vAlign w:val="center"/>
          </w:tcPr>
          <w:p>
            <w:pPr>
              <w:jc w:val="both"/>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社会保障和就业支出</w:t>
            </w:r>
          </w:p>
        </w:tc>
        <w:tc>
          <w:tcPr>
            <w:tcW w:w="782"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120.99</w:t>
            </w:r>
          </w:p>
        </w:tc>
        <w:tc>
          <w:tcPr>
            <w:tcW w:w="834"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66.99</w:t>
            </w:r>
          </w:p>
        </w:tc>
        <w:tc>
          <w:tcPr>
            <w:tcW w:w="80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66.99</w:t>
            </w:r>
          </w:p>
        </w:tc>
        <w:tc>
          <w:tcPr>
            <w:tcW w:w="757"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p>
        </w:tc>
        <w:tc>
          <w:tcPr>
            <w:tcW w:w="42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p>
        </w:tc>
        <w:tc>
          <w:tcPr>
            <w:tcW w:w="72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p>
        </w:tc>
        <w:tc>
          <w:tcPr>
            <w:tcW w:w="54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p>
        </w:tc>
        <w:tc>
          <w:tcPr>
            <w:tcW w:w="66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p>
        </w:tc>
        <w:tc>
          <w:tcPr>
            <w:tcW w:w="528"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p>
        </w:tc>
        <w:tc>
          <w:tcPr>
            <w:tcW w:w="776"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54</w:t>
            </w:r>
            <w:r>
              <w:rPr>
                <w:rFonts w:hint="eastAsia" w:ascii="宋体" w:hAnsi="宋体" w:cs="宋体"/>
                <w:b/>
                <w:bCs/>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p>
        </w:tc>
        <w:tc>
          <w:tcPr>
            <w:tcW w:w="472"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行政事业单位养老支出</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120.99</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66.99</w:t>
            </w: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66.99</w:t>
            </w: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54</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01</w:t>
            </w: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行政单位离退休</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17.16</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13.16</w:t>
            </w: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13.16</w:t>
            </w: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4</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944"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机关事业单位基本养老保险缴费支出</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73.83</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53.83</w:t>
            </w: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53.83</w:t>
            </w: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20</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944"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06</w:t>
            </w: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机关事业单位职业年金缴费支出</w:t>
            </w:r>
          </w:p>
        </w:tc>
        <w:tc>
          <w:tcPr>
            <w:tcW w:w="782"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rPr>
            </w:pPr>
            <w:r>
              <w:rPr>
                <w:rFonts w:hint="eastAsia" w:ascii="宋体" w:hAnsi="宋体" w:eastAsia="宋体" w:cs="宋体"/>
                <w:color w:val="auto"/>
                <w:sz w:val="15"/>
                <w:szCs w:val="15"/>
                <w:highlight w:val="none"/>
                <w:lang w:val="en-US" w:eastAsia="zh-CN"/>
              </w:rPr>
              <w:t>30</w:t>
            </w:r>
            <w:r>
              <w:rPr>
                <w:rFonts w:hint="eastAsia" w:ascii="宋体" w:hAnsi="宋体" w:cs="宋体"/>
                <w:color w:val="auto"/>
                <w:sz w:val="15"/>
                <w:szCs w:val="15"/>
                <w:highlight w:val="none"/>
                <w:lang w:val="en-US" w:eastAsia="zh-CN"/>
              </w:rPr>
              <w:t>.00</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30</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210</w:t>
            </w:r>
            <w:r>
              <w:rPr>
                <w:rFonts w:hint="eastAsia" w:ascii="宋体" w:hAnsi="宋体" w:eastAsia="宋体" w:cs="宋体"/>
                <w:b/>
                <w:bCs/>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卫生健康支出</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71.71</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40.71</w:t>
            </w: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40.71</w:t>
            </w: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31</w:t>
            </w:r>
            <w:r>
              <w:rPr>
                <w:rFonts w:hint="eastAsia" w:ascii="宋体" w:hAnsi="宋体" w:cs="宋体"/>
                <w:b/>
                <w:bCs/>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行政事业单位医疗</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71.71</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40.71</w:t>
            </w: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40.71</w:t>
            </w: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31</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01</w:t>
            </w: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行政单位医疗</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17.96</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7.96</w:t>
            </w: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7.96</w:t>
            </w: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02</w:t>
            </w: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事业单位医疗</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28.95</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18.95</w:t>
            </w: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18.95</w:t>
            </w: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03</w:t>
            </w: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公务员医疗补助</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23.46</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13.46</w:t>
            </w: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13.46</w:t>
            </w: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99</w:t>
            </w: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其他行政事业单位医疗支出</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1.34</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0.34</w:t>
            </w: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0.34</w:t>
            </w: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34"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211</w:t>
            </w:r>
            <w:r>
              <w:rPr>
                <w:rFonts w:hint="eastAsia" w:ascii="宋体" w:hAnsi="宋体" w:eastAsia="宋体" w:cs="宋体"/>
                <w:b/>
                <w:bCs/>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节能环保支出　</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1179.06</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1179.06</w:t>
            </w: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977.67</w:t>
            </w: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201.39</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211</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04</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自然生态保护</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0.57</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0.57</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211</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04</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04</w:t>
            </w: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生物及物种资源保护</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0.57</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0.57</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211</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05</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森林保护修复</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936.55</w:t>
            </w:r>
          </w:p>
        </w:tc>
        <w:tc>
          <w:tcPr>
            <w:tcW w:w="834"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815</w:t>
            </w:r>
            <w:r>
              <w:rPr>
                <w:rFonts w:hint="eastAsia" w:ascii="宋体" w:hAnsi="宋体" w:cs="宋体"/>
                <w:color w:val="auto"/>
                <w:sz w:val="15"/>
                <w:szCs w:val="15"/>
                <w:highlight w:val="none"/>
                <w:lang w:val="en-US" w:eastAsia="zh-CN"/>
              </w:rPr>
              <w:t>.00</w:t>
            </w: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121.55</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211</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05</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01</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森林管护</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936.55</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815</w:t>
            </w:r>
            <w:r>
              <w:rPr>
                <w:rFonts w:hint="eastAsia" w:ascii="宋体" w:hAnsi="宋体" w:cs="宋体"/>
                <w:color w:val="auto"/>
                <w:sz w:val="15"/>
                <w:szCs w:val="15"/>
                <w:highlight w:val="none"/>
                <w:lang w:val="en-US" w:eastAsia="zh-CN"/>
              </w:rPr>
              <w:t>.00</w:t>
            </w: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121.55</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211</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07</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风沙荒漠治理</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241.95</w:t>
            </w:r>
          </w:p>
        </w:tc>
        <w:tc>
          <w:tcPr>
            <w:tcW w:w="834"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color w:val="auto"/>
                <w:sz w:val="15"/>
                <w:szCs w:val="15"/>
                <w:highlight w:val="none"/>
                <w:lang w:val="en-US" w:eastAsia="zh-CN"/>
              </w:rPr>
            </w:pP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162.67</w:t>
            </w: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79.28</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211</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07</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99</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其他风沙荒漠治理支出</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241.95</w:t>
            </w:r>
          </w:p>
        </w:tc>
        <w:tc>
          <w:tcPr>
            <w:tcW w:w="834"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color w:val="auto"/>
                <w:sz w:val="15"/>
                <w:szCs w:val="15"/>
                <w:highlight w:val="none"/>
                <w:lang w:val="en-US" w:eastAsia="zh-CN"/>
              </w:rPr>
            </w:pP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162.67</w:t>
            </w: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79.28</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34"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农林水支出</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1841.35</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1059.61</w:t>
            </w:r>
          </w:p>
        </w:tc>
        <w:tc>
          <w:tcPr>
            <w:tcW w:w="800"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b/>
                <w:bCs/>
                <w:color w:val="auto"/>
                <w:sz w:val="15"/>
                <w:szCs w:val="15"/>
                <w:highlight w:val="none"/>
                <w:lang w:val="en-US" w:eastAsia="zh-CN"/>
              </w:rPr>
            </w:pPr>
            <w:r>
              <w:rPr>
                <w:rFonts w:hint="eastAsia" w:ascii="宋体" w:hAnsi="宋体" w:cs="宋体"/>
                <w:b/>
                <w:bCs/>
                <w:color w:val="auto"/>
                <w:sz w:val="15"/>
                <w:szCs w:val="15"/>
                <w:highlight w:val="none"/>
                <w:lang w:val="en-US" w:eastAsia="zh-CN"/>
              </w:rPr>
              <w:t>407.24</w:t>
            </w: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652.36</w:t>
            </w: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720</w:t>
            </w:r>
            <w:r>
              <w:rPr>
                <w:rFonts w:hint="eastAsia" w:ascii="宋体" w:hAnsi="宋体" w:cs="宋体"/>
                <w:b/>
                <w:bCs/>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61.75</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01</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农业农村</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0.65</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0.65</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01</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35</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农业生态资源保护</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0.65</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0.65</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林业和草原</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1840.7</w:t>
            </w:r>
          </w:p>
        </w:tc>
        <w:tc>
          <w:tcPr>
            <w:tcW w:w="834"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1059.6</w:t>
            </w:r>
            <w:r>
              <w:rPr>
                <w:rFonts w:hint="eastAsia" w:ascii="宋体" w:hAnsi="宋体" w:cs="宋体"/>
                <w:color w:val="auto"/>
                <w:sz w:val="15"/>
                <w:szCs w:val="15"/>
                <w:highlight w:val="none"/>
                <w:lang w:val="en-US" w:eastAsia="zh-CN"/>
              </w:rPr>
              <w:t>0</w:t>
            </w:r>
          </w:p>
        </w:tc>
        <w:tc>
          <w:tcPr>
            <w:tcW w:w="800"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rPr>
            </w:pPr>
            <w:r>
              <w:rPr>
                <w:rFonts w:hint="eastAsia" w:ascii="宋体" w:hAnsi="宋体" w:cs="宋体"/>
                <w:color w:val="auto"/>
                <w:sz w:val="15"/>
                <w:szCs w:val="15"/>
                <w:highlight w:val="none"/>
                <w:lang w:val="en-US" w:eastAsia="zh-CN"/>
              </w:rPr>
              <w:t>407.24</w:t>
            </w: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652.36</w:t>
            </w: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720</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61.09</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01</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行政运行</w:t>
            </w:r>
          </w:p>
        </w:tc>
        <w:tc>
          <w:tcPr>
            <w:tcW w:w="782"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274</w:t>
            </w:r>
            <w:r>
              <w:rPr>
                <w:rFonts w:hint="eastAsia" w:ascii="宋体" w:hAnsi="宋体" w:cs="宋体"/>
                <w:color w:val="auto"/>
                <w:sz w:val="15"/>
                <w:szCs w:val="15"/>
                <w:highlight w:val="none"/>
                <w:lang w:val="en-US" w:eastAsia="zh-CN"/>
              </w:rPr>
              <w:t>.00</w:t>
            </w:r>
          </w:p>
        </w:tc>
        <w:tc>
          <w:tcPr>
            <w:tcW w:w="834"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142</w:t>
            </w:r>
            <w:r>
              <w:rPr>
                <w:rFonts w:hint="eastAsia" w:ascii="宋体" w:hAnsi="宋体" w:cs="宋体"/>
                <w:color w:val="auto"/>
                <w:sz w:val="15"/>
                <w:szCs w:val="15"/>
                <w:highlight w:val="none"/>
                <w:lang w:val="en-US" w:eastAsia="zh-CN"/>
              </w:rPr>
              <w:t>.00</w:t>
            </w:r>
          </w:p>
        </w:tc>
        <w:tc>
          <w:tcPr>
            <w:tcW w:w="800"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142</w:t>
            </w:r>
            <w:r>
              <w:rPr>
                <w:rFonts w:hint="eastAsia" w:ascii="宋体" w:hAnsi="宋体" w:cs="宋体"/>
                <w:color w:val="auto"/>
                <w:sz w:val="15"/>
                <w:szCs w:val="15"/>
                <w:highlight w:val="none"/>
                <w:lang w:val="en-US" w:eastAsia="zh-CN"/>
              </w:rPr>
              <w:t>.00</w:t>
            </w: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132</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一般行政管理事务</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513.44</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512</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1.44</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04</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事业机构</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341.24</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265.24</w:t>
            </w: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265.24</w:t>
            </w: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76</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05</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森林资源培育</w:t>
            </w:r>
          </w:p>
        </w:tc>
        <w:tc>
          <w:tcPr>
            <w:tcW w:w="782"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50</w:t>
            </w:r>
            <w:r>
              <w:rPr>
                <w:rFonts w:hint="eastAsia" w:ascii="宋体" w:hAnsi="宋体" w:cs="宋体"/>
                <w:color w:val="auto"/>
                <w:sz w:val="15"/>
                <w:szCs w:val="15"/>
                <w:highlight w:val="none"/>
                <w:lang w:val="en-US" w:eastAsia="zh-CN"/>
              </w:rPr>
              <w:t>.00</w:t>
            </w:r>
          </w:p>
        </w:tc>
        <w:tc>
          <w:tcPr>
            <w:tcW w:w="834"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50</w:t>
            </w:r>
            <w:r>
              <w:rPr>
                <w:rFonts w:hint="eastAsia" w:ascii="宋体" w:hAnsi="宋体" w:cs="宋体"/>
                <w:color w:val="auto"/>
                <w:sz w:val="15"/>
                <w:szCs w:val="15"/>
                <w:highlight w:val="none"/>
                <w:lang w:val="en-US" w:eastAsia="zh-CN"/>
              </w:rPr>
              <w:t>.00</w:t>
            </w:r>
          </w:p>
        </w:tc>
        <w:tc>
          <w:tcPr>
            <w:tcW w:w="800"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kern w:val="2"/>
                <w:sz w:val="15"/>
                <w:szCs w:val="15"/>
                <w:highlight w:val="none"/>
                <w:lang w:val="en-US" w:eastAsia="zh-CN" w:bidi="ar-SA"/>
              </w:rPr>
            </w:pPr>
          </w:p>
        </w:tc>
        <w:tc>
          <w:tcPr>
            <w:tcW w:w="757"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50</w:t>
            </w:r>
            <w:r>
              <w:rPr>
                <w:rFonts w:hint="eastAsia" w:ascii="宋体" w:hAnsi="宋体" w:cs="宋体"/>
                <w:color w:val="auto"/>
                <w:sz w:val="15"/>
                <w:szCs w:val="15"/>
                <w:highlight w:val="none"/>
                <w:lang w:val="en-US" w:eastAsia="zh-CN"/>
              </w:rPr>
              <w:t>.00</w:t>
            </w: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34</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林业草原防灾减灾</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45.87</w:t>
            </w:r>
          </w:p>
        </w:tc>
        <w:tc>
          <w:tcPr>
            <w:tcW w:w="834"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44</w:t>
            </w:r>
            <w:r>
              <w:rPr>
                <w:rFonts w:hint="eastAsia" w:ascii="宋体" w:hAnsi="宋体" w:cs="宋体"/>
                <w:color w:val="auto"/>
                <w:sz w:val="15"/>
                <w:szCs w:val="15"/>
                <w:highlight w:val="none"/>
                <w:lang w:val="en-US" w:eastAsia="zh-CN"/>
              </w:rPr>
              <w:t>.00</w:t>
            </w:r>
          </w:p>
        </w:tc>
        <w:tc>
          <w:tcPr>
            <w:tcW w:w="800"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kern w:val="2"/>
                <w:sz w:val="15"/>
                <w:szCs w:val="15"/>
                <w:highlight w:val="none"/>
                <w:lang w:val="en-US" w:eastAsia="zh-CN" w:bidi="ar-SA"/>
              </w:rPr>
            </w:pPr>
          </w:p>
        </w:tc>
        <w:tc>
          <w:tcPr>
            <w:tcW w:w="757"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44</w:t>
            </w:r>
            <w:r>
              <w:rPr>
                <w:rFonts w:hint="eastAsia" w:ascii="宋体" w:hAnsi="宋体" w:cs="宋体"/>
                <w:color w:val="auto"/>
                <w:sz w:val="15"/>
                <w:szCs w:val="15"/>
                <w:highlight w:val="none"/>
                <w:lang w:val="en-US" w:eastAsia="zh-CN"/>
              </w:rPr>
              <w:t>.00</w:t>
            </w: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1.87</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36</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草原管理</w:t>
            </w:r>
          </w:p>
        </w:tc>
        <w:tc>
          <w:tcPr>
            <w:tcW w:w="782"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r>
              <w:rPr>
                <w:rFonts w:hint="eastAsia" w:ascii="宋体" w:hAnsi="宋体" w:cs="宋体"/>
                <w:color w:val="auto"/>
                <w:sz w:val="15"/>
                <w:szCs w:val="15"/>
                <w:highlight w:val="none"/>
                <w:lang w:val="en-US" w:eastAsia="zh-CN"/>
              </w:rPr>
              <w:t>0</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r>
              <w:rPr>
                <w:rFonts w:hint="eastAsia" w:ascii="宋体" w:hAnsi="宋体" w:cs="宋体"/>
                <w:color w:val="auto"/>
                <w:sz w:val="15"/>
                <w:szCs w:val="15"/>
                <w:highlight w:val="none"/>
                <w:lang w:val="en-US" w:eastAsia="zh-CN"/>
              </w:rPr>
              <w:t>0</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38</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退耕还林还草</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615.94</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558.36</w:t>
            </w:r>
          </w:p>
        </w:tc>
        <w:tc>
          <w:tcPr>
            <w:tcW w:w="800"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color w:val="auto"/>
                <w:kern w:val="2"/>
                <w:sz w:val="15"/>
                <w:szCs w:val="15"/>
                <w:highlight w:val="none"/>
                <w:lang w:val="en-US" w:eastAsia="zh-CN" w:bidi="ar-SA"/>
              </w:rPr>
            </w:pP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558.36</w:t>
            </w: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57.58</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211</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住房保障支出</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104.7</w:t>
            </w:r>
            <w:r>
              <w:rPr>
                <w:rFonts w:hint="eastAsia" w:ascii="宋体" w:hAnsi="宋体" w:cs="宋体"/>
                <w:b/>
                <w:bCs/>
                <w:color w:val="auto"/>
                <w:sz w:val="15"/>
                <w:szCs w:val="15"/>
                <w:highlight w:val="none"/>
                <w:lang w:val="en-US" w:eastAsia="zh-CN"/>
              </w:rPr>
              <w:t>0</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44.7</w:t>
            </w:r>
            <w:r>
              <w:rPr>
                <w:rFonts w:hint="eastAsia" w:ascii="宋体" w:hAnsi="宋体" w:cs="宋体"/>
                <w:b/>
                <w:bCs/>
                <w:color w:val="auto"/>
                <w:sz w:val="15"/>
                <w:szCs w:val="15"/>
                <w:highlight w:val="none"/>
                <w:lang w:val="en-US" w:eastAsia="zh-CN"/>
              </w:rPr>
              <w:t>0</w:t>
            </w: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kern w:val="2"/>
                <w:sz w:val="15"/>
                <w:szCs w:val="15"/>
                <w:highlight w:val="none"/>
                <w:lang w:val="en-US" w:eastAsia="zh-CN" w:bidi="ar-SA"/>
              </w:rPr>
            </w:pPr>
            <w:r>
              <w:rPr>
                <w:rFonts w:hint="eastAsia" w:ascii="宋体" w:hAnsi="宋体" w:eastAsia="宋体" w:cs="宋体"/>
                <w:b/>
                <w:bCs/>
                <w:color w:val="auto"/>
                <w:sz w:val="15"/>
                <w:szCs w:val="15"/>
                <w:highlight w:val="none"/>
                <w:lang w:val="en-US" w:eastAsia="zh-CN"/>
              </w:rPr>
              <w:t>44.7</w:t>
            </w:r>
            <w:r>
              <w:rPr>
                <w:rFonts w:hint="eastAsia" w:ascii="宋体" w:hAnsi="宋体" w:cs="宋体"/>
                <w:b/>
                <w:bCs/>
                <w:color w:val="auto"/>
                <w:sz w:val="15"/>
                <w:szCs w:val="15"/>
                <w:highlight w:val="none"/>
                <w:lang w:val="en-US" w:eastAsia="zh-CN"/>
              </w:rPr>
              <w:t>0</w:t>
            </w: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60</w:t>
            </w:r>
            <w:r>
              <w:rPr>
                <w:rFonts w:hint="eastAsia" w:ascii="宋体" w:hAnsi="宋体" w:cs="宋体"/>
                <w:b/>
                <w:bCs/>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211</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住房改革支出</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104.7</w:t>
            </w:r>
            <w:r>
              <w:rPr>
                <w:rFonts w:hint="eastAsia" w:ascii="宋体" w:hAnsi="宋体" w:cs="宋体"/>
                <w:color w:val="auto"/>
                <w:sz w:val="15"/>
                <w:szCs w:val="15"/>
                <w:highlight w:val="none"/>
                <w:lang w:val="en-US" w:eastAsia="zh-CN"/>
              </w:rPr>
              <w:t>0</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44.7</w:t>
            </w:r>
            <w:r>
              <w:rPr>
                <w:rFonts w:hint="eastAsia" w:ascii="宋体" w:hAnsi="宋体" w:cs="宋体"/>
                <w:color w:val="auto"/>
                <w:sz w:val="15"/>
                <w:szCs w:val="15"/>
                <w:highlight w:val="none"/>
                <w:lang w:val="en-US" w:eastAsia="zh-CN"/>
              </w:rPr>
              <w:t>0</w:t>
            </w: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44.7</w:t>
            </w:r>
            <w:r>
              <w:rPr>
                <w:rFonts w:hint="eastAsia" w:ascii="宋体" w:hAnsi="宋体" w:cs="宋体"/>
                <w:color w:val="auto"/>
                <w:sz w:val="15"/>
                <w:szCs w:val="15"/>
                <w:highlight w:val="none"/>
                <w:lang w:val="en-US" w:eastAsia="zh-CN"/>
              </w:rPr>
              <w:t>0</w:t>
            </w: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60</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211</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01</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住房公积金</w:t>
            </w:r>
          </w:p>
        </w:tc>
        <w:tc>
          <w:tcPr>
            <w:tcW w:w="782"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rPr>
            </w:pPr>
            <w:r>
              <w:rPr>
                <w:rFonts w:hint="eastAsia" w:ascii="宋体" w:hAnsi="宋体" w:eastAsia="宋体" w:cs="宋体"/>
                <w:color w:val="auto"/>
                <w:sz w:val="15"/>
                <w:szCs w:val="15"/>
                <w:highlight w:val="none"/>
                <w:lang w:val="en-US" w:eastAsia="zh-CN"/>
              </w:rPr>
              <w:t>104.7</w:t>
            </w:r>
            <w:r>
              <w:rPr>
                <w:rFonts w:hint="eastAsia" w:ascii="宋体" w:hAnsi="宋体" w:cs="宋体"/>
                <w:color w:val="auto"/>
                <w:sz w:val="15"/>
                <w:szCs w:val="15"/>
                <w:highlight w:val="none"/>
                <w:lang w:val="en-US" w:eastAsia="zh-CN"/>
              </w:rPr>
              <w:t>0</w:t>
            </w:r>
          </w:p>
        </w:tc>
        <w:tc>
          <w:tcPr>
            <w:tcW w:w="834"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44.7</w:t>
            </w:r>
            <w:r>
              <w:rPr>
                <w:rFonts w:hint="eastAsia" w:ascii="宋体" w:hAnsi="宋体" w:cs="宋体"/>
                <w:color w:val="auto"/>
                <w:sz w:val="15"/>
                <w:szCs w:val="15"/>
                <w:highlight w:val="none"/>
                <w:lang w:val="en-US" w:eastAsia="zh-CN"/>
              </w:rPr>
              <w:t>0</w:t>
            </w:r>
          </w:p>
        </w:tc>
        <w:tc>
          <w:tcPr>
            <w:tcW w:w="800"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44.7</w:t>
            </w:r>
            <w:r>
              <w:rPr>
                <w:rFonts w:hint="eastAsia" w:ascii="宋体" w:hAnsi="宋体" w:cs="宋体"/>
                <w:color w:val="auto"/>
                <w:sz w:val="15"/>
                <w:szCs w:val="15"/>
                <w:highlight w:val="none"/>
                <w:lang w:val="en-US" w:eastAsia="zh-CN"/>
              </w:rPr>
              <w:t>0</w:t>
            </w: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60</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72"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合  计　</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3317.81</w:t>
            </w:r>
            <w:r>
              <w:rPr>
                <w:rFonts w:hint="eastAsia" w:ascii="宋体" w:hAnsi="宋体" w:eastAsia="宋体" w:cs="宋体"/>
                <w:b/>
                <w:bCs/>
                <w:color w:val="auto"/>
                <w:sz w:val="15"/>
                <w:szCs w:val="15"/>
                <w:highlight w:val="none"/>
              </w:rPr>
              <w:t>　</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2189.6</w:t>
            </w:r>
            <w:r>
              <w:rPr>
                <w:rFonts w:hint="eastAsia" w:ascii="宋体" w:hAnsi="宋体" w:cs="宋体"/>
                <w:b/>
                <w:bCs/>
                <w:color w:val="auto"/>
                <w:sz w:val="15"/>
                <w:szCs w:val="15"/>
                <w:highlight w:val="none"/>
                <w:lang w:val="en-US" w:eastAsia="zh-CN"/>
              </w:rPr>
              <w:t>8</w:t>
            </w:r>
            <w:r>
              <w:rPr>
                <w:rFonts w:hint="eastAsia" w:ascii="宋体" w:hAnsi="宋体" w:eastAsia="宋体" w:cs="宋体"/>
                <w:b/>
                <w:bCs/>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cs="宋体"/>
                <w:b/>
                <w:bCs/>
                <w:color w:val="auto"/>
                <w:sz w:val="15"/>
                <w:szCs w:val="15"/>
                <w:highlight w:val="none"/>
                <w:lang w:val="en-US" w:eastAsia="zh-CN"/>
              </w:rPr>
              <w:t>559.64</w:t>
            </w:r>
            <w:r>
              <w:rPr>
                <w:rFonts w:hint="eastAsia" w:ascii="宋体" w:hAnsi="宋体" w:eastAsia="宋体" w:cs="宋体"/>
                <w:b/>
                <w:bCs/>
                <w:color w:val="auto"/>
                <w:sz w:val="15"/>
                <w:szCs w:val="15"/>
                <w:highlight w:val="none"/>
              </w:rPr>
              <w:t>　</w:t>
            </w: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1630.03</w:t>
            </w: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865</w:t>
            </w:r>
            <w:r>
              <w:rPr>
                <w:rFonts w:hint="eastAsia" w:ascii="宋体" w:hAnsi="宋体" w:cs="宋体"/>
                <w:b/>
                <w:bCs/>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263.14</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9"/>
        <w:rPr>
          <w:rFonts w:hint="eastAsia" w:ascii="宋体" w:hAnsi="宋体" w:eastAsia="宋体" w:cs="宋体"/>
          <w:i w:val="0"/>
          <w:color w:val="auto"/>
          <w:kern w:val="0"/>
          <w:sz w:val="20"/>
          <w:szCs w:val="20"/>
          <w:highlight w:val="none"/>
          <w:u w:val="none"/>
          <w:lang w:val="en-US" w:eastAsia="zh-CN" w:bidi="ar"/>
        </w:rPr>
      </w:pPr>
    </w:p>
    <w:p>
      <w:pPr>
        <w:pStyle w:val="9"/>
        <w:rPr>
          <w:rFonts w:hint="eastAsia" w:ascii="宋体" w:hAnsi="宋体" w:eastAsia="宋体" w:cs="宋体"/>
          <w:i w:val="0"/>
          <w:color w:val="auto"/>
          <w:kern w:val="0"/>
          <w:sz w:val="20"/>
          <w:szCs w:val="20"/>
          <w:highlight w:val="none"/>
          <w:u w:val="none"/>
          <w:lang w:val="en-US" w:eastAsia="zh-CN" w:bidi="ar"/>
        </w:rPr>
      </w:pPr>
    </w:p>
    <w:p>
      <w:pPr>
        <w:pStyle w:val="9"/>
        <w:rPr>
          <w:rFonts w:hint="eastAsia" w:ascii="宋体" w:hAnsi="宋体" w:eastAsia="宋体" w:cs="宋体"/>
          <w:i w:val="0"/>
          <w:color w:val="auto"/>
          <w:kern w:val="0"/>
          <w:sz w:val="20"/>
          <w:szCs w:val="20"/>
          <w:highlight w:val="none"/>
          <w:u w:val="none"/>
          <w:lang w:val="en-US" w:eastAsia="zh-CN" w:bidi="ar"/>
        </w:rPr>
      </w:pPr>
    </w:p>
    <w:p>
      <w:pPr>
        <w:pStyle w:val="9"/>
        <w:rPr>
          <w:rFonts w:hint="eastAsia" w:ascii="宋体" w:hAnsi="宋体" w:eastAsia="宋体" w:cs="宋体"/>
          <w:i w:val="0"/>
          <w:color w:val="auto"/>
          <w:kern w:val="0"/>
          <w:sz w:val="20"/>
          <w:szCs w:val="20"/>
          <w:highlight w:val="none"/>
          <w:u w:val="none"/>
          <w:lang w:val="en-US" w:eastAsia="zh-CN" w:bidi="ar"/>
        </w:rPr>
      </w:pPr>
    </w:p>
    <w:p>
      <w:pPr>
        <w:pStyle w:val="9"/>
        <w:rPr>
          <w:rFonts w:hint="eastAsia" w:ascii="宋体" w:hAnsi="宋体" w:eastAsia="宋体" w:cs="宋体"/>
          <w:i w:val="0"/>
          <w:color w:val="auto"/>
          <w:kern w:val="0"/>
          <w:sz w:val="20"/>
          <w:szCs w:val="20"/>
          <w:highlight w:val="none"/>
          <w:u w:val="none"/>
          <w:lang w:val="en-US" w:eastAsia="zh-CN" w:bidi="ar"/>
        </w:rPr>
      </w:pPr>
    </w:p>
    <w:p>
      <w:pPr>
        <w:pStyle w:val="9"/>
        <w:rPr>
          <w:rFonts w:hint="eastAsia" w:ascii="宋体" w:hAnsi="宋体" w:eastAsia="宋体" w:cs="宋体"/>
          <w:i w:val="0"/>
          <w:color w:val="auto"/>
          <w:kern w:val="0"/>
          <w:sz w:val="20"/>
          <w:szCs w:val="20"/>
          <w:highlight w:val="none"/>
          <w:u w:val="none"/>
          <w:lang w:val="en-US" w:eastAsia="zh-CN" w:bidi="ar"/>
        </w:rPr>
      </w:pPr>
    </w:p>
    <w:p>
      <w:pPr>
        <w:pStyle w:val="9"/>
        <w:ind w:left="0" w:leftChars="0" w:firstLine="0" w:firstLineChars="0"/>
        <w:rPr>
          <w:rFonts w:hint="eastAsia" w:ascii="宋体" w:hAnsi="宋体" w:eastAsia="宋体" w:cs="宋体"/>
          <w:i w:val="0"/>
          <w:color w:val="auto"/>
          <w:kern w:val="0"/>
          <w:sz w:val="20"/>
          <w:szCs w:val="20"/>
          <w:highlight w:val="none"/>
          <w:u w:val="none"/>
          <w:lang w:val="en-US" w:eastAsia="zh-CN" w:bidi="ar"/>
        </w:rPr>
      </w:pPr>
    </w:p>
    <w:p>
      <w:pPr>
        <w:pStyle w:val="9"/>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3</w:t>
      </w:r>
    </w:p>
    <w:p>
      <w:pPr>
        <w:keepNext w:val="0"/>
        <w:keepLines w:val="0"/>
        <w:pageBreakBefore w:val="0"/>
        <w:widowControl/>
        <w:tabs>
          <w:tab w:val="left" w:pos="227"/>
        </w:tabs>
        <w:kinsoku/>
        <w:wordWrap/>
        <w:overflowPunct/>
        <w:topLinePunct w:val="0"/>
        <w:autoSpaceDE/>
        <w:autoSpaceDN/>
        <w:bidi w:val="0"/>
        <w:adjustRightInd/>
        <w:snapToGrid/>
        <w:spacing w:line="360" w:lineRule="exact"/>
        <w:jc w:val="left"/>
        <w:textAlignment w:val="auto"/>
        <w:outlineLvl w:val="1"/>
        <w:rPr>
          <w:rFonts w:hint="eastAsia" w:ascii="仿宋_GB2312" w:hAnsi="宋体" w:eastAsia="仿宋_GB2312"/>
          <w:b/>
          <w:color w:val="auto"/>
          <w:kern w:val="0"/>
          <w:sz w:val="32"/>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：呼图壁县林业和草原</w:t>
      </w:r>
      <w:r>
        <w:rPr>
          <w:rFonts w:hint="eastAsia" w:ascii="仿宋_GB2312" w:hAnsi="宋体" w:eastAsia="仿宋_GB2312"/>
          <w:color w:val="auto"/>
          <w:kern w:val="0"/>
          <w:sz w:val="24"/>
          <w:highlight w:val="none"/>
          <w:lang w:val="en-US" w:eastAsia="zh-CN"/>
        </w:rPr>
        <w:t>局</w:t>
      </w:r>
      <w:r>
        <w:rPr>
          <w:rFonts w:hint="eastAsia" w:ascii="仿宋_GB2312" w:hAnsi="宋体" w:eastAsia="仿宋_GB2312"/>
          <w:color w:val="auto"/>
          <w:kern w:val="0"/>
          <w:sz w:val="24"/>
          <w:highlight w:val="none"/>
        </w:rPr>
        <w:t xml:space="preserve">                                  单位：万元</w:t>
      </w:r>
    </w:p>
    <w:tbl>
      <w:tblPr>
        <w:tblStyle w:val="10"/>
        <w:tblW w:w="9259" w:type="dxa"/>
        <w:tblInd w:w="-240" w:type="dxa"/>
        <w:tblLayout w:type="autofit"/>
        <w:tblCellMar>
          <w:top w:w="0" w:type="dxa"/>
          <w:left w:w="108" w:type="dxa"/>
          <w:bottom w:w="0" w:type="dxa"/>
          <w:right w:w="108" w:type="dxa"/>
        </w:tblCellMar>
      </w:tblPr>
      <w:tblGrid>
        <w:gridCol w:w="468"/>
        <w:gridCol w:w="428"/>
        <w:gridCol w:w="428"/>
        <w:gridCol w:w="2507"/>
        <w:gridCol w:w="1793"/>
        <w:gridCol w:w="1791"/>
        <w:gridCol w:w="1844"/>
      </w:tblGrid>
      <w:tr>
        <w:tblPrEx>
          <w:tblCellMar>
            <w:top w:w="0" w:type="dxa"/>
            <w:left w:w="108" w:type="dxa"/>
            <w:bottom w:w="0" w:type="dxa"/>
            <w:right w:w="108" w:type="dxa"/>
          </w:tblCellMar>
        </w:tblPrEx>
        <w:trPr>
          <w:trHeight w:val="322" w:hRule="atLeast"/>
        </w:trPr>
        <w:tc>
          <w:tcPr>
            <w:tcW w:w="3831"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428"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633" w:hRule="atLeast"/>
        </w:trPr>
        <w:tc>
          <w:tcPr>
            <w:tcW w:w="1324"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0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79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9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4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322" w:hRule="atLeast"/>
        </w:trPr>
        <w:tc>
          <w:tcPr>
            <w:tcW w:w="46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2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2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0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9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9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208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社会保障和就业支出</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120.99</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120.99</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行政事业单位养老支出</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120.99</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120.99</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行政单位离退休</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17.16</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17.16</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w:t>
            </w:r>
          </w:p>
        </w:tc>
      </w:tr>
      <w:tr>
        <w:tblPrEx>
          <w:tblCellMar>
            <w:top w:w="0" w:type="dxa"/>
            <w:left w:w="108" w:type="dxa"/>
            <w:bottom w:w="0" w:type="dxa"/>
            <w:right w:w="108" w:type="dxa"/>
          </w:tblCellMar>
        </w:tblPrEx>
        <w:trPr>
          <w:trHeight w:val="472"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机关事业单位基本养老保险缴费支出</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73.83</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73.83</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w:t>
            </w:r>
          </w:p>
        </w:tc>
      </w:tr>
      <w:tr>
        <w:tblPrEx>
          <w:tblCellMar>
            <w:top w:w="0" w:type="dxa"/>
            <w:left w:w="108" w:type="dxa"/>
            <w:bottom w:w="0" w:type="dxa"/>
            <w:right w:w="108" w:type="dxa"/>
          </w:tblCellMar>
        </w:tblPrEx>
        <w:trPr>
          <w:trHeight w:val="472"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06</w:t>
            </w: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机关事业单位职业年金缴费支出</w:t>
            </w:r>
          </w:p>
        </w:tc>
        <w:tc>
          <w:tcPr>
            <w:tcW w:w="179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30</w:t>
            </w:r>
            <w:r>
              <w:rPr>
                <w:rFonts w:hint="eastAsia" w:ascii="宋体" w:hAnsi="宋体" w:cs="宋体"/>
                <w:color w:val="auto"/>
                <w:sz w:val="15"/>
                <w:szCs w:val="15"/>
                <w:highlight w:val="none"/>
                <w:lang w:val="en-US" w:eastAsia="zh-CN"/>
              </w:rPr>
              <w:t>.00</w:t>
            </w:r>
          </w:p>
        </w:tc>
        <w:tc>
          <w:tcPr>
            <w:tcW w:w="1791"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30</w:t>
            </w:r>
            <w:r>
              <w:rPr>
                <w:rFonts w:hint="eastAsia" w:ascii="宋体" w:hAnsi="宋体" w:cs="宋体"/>
                <w:color w:val="auto"/>
                <w:sz w:val="15"/>
                <w:szCs w:val="15"/>
                <w:highlight w:val="none"/>
                <w:lang w:val="en-US" w:eastAsia="zh-CN"/>
              </w:rPr>
              <w:t>.00</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卫生健康支出</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71.71</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71.71</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行政事业单位医疗</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71.71</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71.71</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行政单位医疗</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17.96</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17.96</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事业单位医疗</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28.95</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28.95</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03</w:t>
            </w: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公务员医疗补助</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23.46</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23.46</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99</w:t>
            </w: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其他行政事业单位医疗支出</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1.34</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1.34</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节能环保支出　</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1179.06</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1179.06</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04</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自然生态保护</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0.57</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0.57</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04</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04</w:t>
            </w: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生物及物种资源保护</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0.57</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0.57</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森林保护修复</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936.55</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936.55</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森林管护</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936.55</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936.55</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07</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风沙荒漠治理</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241.95</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241.95</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07</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99</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其他风沙荒漠治理支出</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241.95</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241.95</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农林水支出</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1841.35</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615.24</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1226.11</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农业农村</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0.65</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0.65</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35</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农业生态资源保护</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0.65</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0.65</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林业和草原</w:t>
            </w:r>
          </w:p>
        </w:tc>
        <w:tc>
          <w:tcPr>
            <w:tcW w:w="179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1840.7</w:t>
            </w:r>
            <w:r>
              <w:rPr>
                <w:rFonts w:hint="eastAsia" w:ascii="宋体" w:hAnsi="宋体" w:cs="宋体"/>
                <w:color w:val="auto"/>
                <w:sz w:val="15"/>
                <w:szCs w:val="15"/>
                <w:highlight w:val="none"/>
                <w:lang w:val="en-US" w:eastAsia="zh-CN"/>
              </w:rPr>
              <w:t>0</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615.24</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1225.46</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行政运行</w:t>
            </w:r>
          </w:p>
        </w:tc>
        <w:tc>
          <w:tcPr>
            <w:tcW w:w="179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274</w:t>
            </w:r>
            <w:r>
              <w:rPr>
                <w:rFonts w:hint="eastAsia" w:ascii="宋体" w:hAnsi="宋体" w:cs="宋体"/>
                <w:color w:val="auto"/>
                <w:sz w:val="15"/>
                <w:szCs w:val="15"/>
                <w:highlight w:val="none"/>
                <w:lang w:val="en-US" w:eastAsia="zh-CN"/>
              </w:rPr>
              <w:t>.00</w:t>
            </w:r>
          </w:p>
        </w:tc>
        <w:tc>
          <w:tcPr>
            <w:tcW w:w="1791"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274</w:t>
            </w:r>
            <w:r>
              <w:rPr>
                <w:rFonts w:hint="eastAsia" w:ascii="宋体" w:hAnsi="宋体" w:cs="宋体"/>
                <w:color w:val="auto"/>
                <w:sz w:val="15"/>
                <w:szCs w:val="15"/>
                <w:highlight w:val="none"/>
                <w:lang w:val="en-US" w:eastAsia="zh-CN"/>
              </w:rPr>
              <w:t>.00</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r>
      <w:tr>
        <w:tblPrEx>
          <w:tblCellMar>
            <w:top w:w="0" w:type="dxa"/>
            <w:left w:w="108" w:type="dxa"/>
            <w:bottom w:w="0" w:type="dxa"/>
            <w:right w:w="108" w:type="dxa"/>
          </w:tblCellMar>
        </w:tblPrEx>
        <w:trPr>
          <w:trHeight w:val="240"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一般行政管理事务</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513.44</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513.44</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04</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事业机构</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341.24</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341.24</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森林资源培育</w:t>
            </w:r>
          </w:p>
        </w:tc>
        <w:tc>
          <w:tcPr>
            <w:tcW w:w="179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50</w:t>
            </w:r>
            <w:r>
              <w:rPr>
                <w:rFonts w:hint="eastAsia" w:ascii="宋体" w:hAnsi="宋体" w:cs="宋体"/>
                <w:color w:val="auto"/>
                <w:sz w:val="15"/>
                <w:szCs w:val="15"/>
                <w:highlight w:val="none"/>
                <w:lang w:val="en-US" w:eastAsia="zh-CN"/>
              </w:rPr>
              <w:t>.00</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50</w:t>
            </w:r>
            <w:r>
              <w:rPr>
                <w:rFonts w:hint="eastAsia" w:ascii="宋体" w:hAnsi="宋体" w:cs="宋体"/>
                <w:color w:val="auto"/>
                <w:sz w:val="15"/>
                <w:szCs w:val="15"/>
                <w:highlight w:val="none"/>
                <w:lang w:val="en-US" w:eastAsia="zh-CN"/>
              </w:rPr>
              <w:t>.00</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34</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林业草原防灾减灾</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45.87</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45.87</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36</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草原管理</w:t>
            </w:r>
          </w:p>
        </w:tc>
        <w:tc>
          <w:tcPr>
            <w:tcW w:w="179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r>
              <w:rPr>
                <w:rFonts w:hint="eastAsia" w:ascii="宋体" w:hAnsi="宋体" w:cs="宋体"/>
                <w:color w:val="auto"/>
                <w:sz w:val="15"/>
                <w:szCs w:val="15"/>
                <w:highlight w:val="none"/>
                <w:lang w:val="en-US" w:eastAsia="zh-CN"/>
              </w:rPr>
              <w:t>0</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r>
              <w:rPr>
                <w:rFonts w:hint="eastAsia" w:ascii="宋体" w:hAnsi="宋体" w:cs="宋体"/>
                <w:color w:val="auto"/>
                <w:sz w:val="15"/>
                <w:szCs w:val="15"/>
                <w:highlight w:val="none"/>
                <w:lang w:val="en-US" w:eastAsia="zh-CN"/>
              </w:rPr>
              <w:t>0</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38</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退耕还林还草</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615.94</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615.94</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住房保障支出</w:t>
            </w:r>
          </w:p>
        </w:tc>
        <w:tc>
          <w:tcPr>
            <w:tcW w:w="179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104.7</w:t>
            </w:r>
            <w:r>
              <w:rPr>
                <w:rFonts w:hint="eastAsia" w:ascii="宋体" w:hAnsi="宋体" w:cs="宋体"/>
                <w:color w:val="auto"/>
                <w:sz w:val="15"/>
                <w:szCs w:val="15"/>
                <w:highlight w:val="none"/>
                <w:lang w:val="en-US" w:eastAsia="zh-CN"/>
              </w:rPr>
              <w:t>0</w:t>
            </w:r>
          </w:p>
        </w:tc>
        <w:tc>
          <w:tcPr>
            <w:tcW w:w="1791"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104.7</w:t>
            </w:r>
            <w:r>
              <w:rPr>
                <w:rFonts w:hint="eastAsia" w:ascii="宋体" w:hAnsi="宋体" w:cs="宋体"/>
                <w:color w:val="auto"/>
                <w:sz w:val="15"/>
                <w:szCs w:val="15"/>
                <w:highlight w:val="none"/>
                <w:lang w:val="en-US" w:eastAsia="zh-CN"/>
              </w:rPr>
              <w:t>0</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住房改革支出</w:t>
            </w:r>
          </w:p>
        </w:tc>
        <w:tc>
          <w:tcPr>
            <w:tcW w:w="179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104.7</w:t>
            </w:r>
            <w:r>
              <w:rPr>
                <w:rFonts w:hint="eastAsia" w:ascii="宋体" w:hAnsi="宋体" w:cs="宋体"/>
                <w:color w:val="auto"/>
                <w:sz w:val="15"/>
                <w:szCs w:val="15"/>
                <w:highlight w:val="none"/>
                <w:lang w:val="en-US" w:eastAsia="zh-CN"/>
              </w:rPr>
              <w:t>0</w:t>
            </w:r>
          </w:p>
        </w:tc>
        <w:tc>
          <w:tcPr>
            <w:tcW w:w="1791"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104.7</w:t>
            </w:r>
            <w:r>
              <w:rPr>
                <w:rFonts w:hint="eastAsia" w:ascii="宋体" w:hAnsi="宋体" w:cs="宋体"/>
                <w:color w:val="auto"/>
                <w:sz w:val="15"/>
                <w:szCs w:val="15"/>
                <w:highlight w:val="none"/>
                <w:lang w:val="en-US" w:eastAsia="zh-CN"/>
              </w:rPr>
              <w:t>0</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住房公积金</w:t>
            </w:r>
          </w:p>
        </w:tc>
        <w:tc>
          <w:tcPr>
            <w:tcW w:w="179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104.7</w:t>
            </w:r>
            <w:r>
              <w:rPr>
                <w:rFonts w:hint="eastAsia" w:ascii="宋体" w:hAnsi="宋体" w:cs="宋体"/>
                <w:color w:val="auto"/>
                <w:sz w:val="15"/>
                <w:szCs w:val="15"/>
                <w:highlight w:val="none"/>
                <w:lang w:val="en-US" w:eastAsia="zh-CN"/>
              </w:rPr>
              <w:t>0</w:t>
            </w:r>
          </w:p>
        </w:tc>
        <w:tc>
          <w:tcPr>
            <w:tcW w:w="1791"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104.7</w:t>
            </w:r>
            <w:r>
              <w:rPr>
                <w:rFonts w:hint="eastAsia" w:ascii="宋体" w:hAnsi="宋体" w:cs="宋体"/>
                <w:color w:val="auto"/>
                <w:sz w:val="15"/>
                <w:szCs w:val="15"/>
                <w:highlight w:val="none"/>
                <w:lang w:val="en-US" w:eastAsia="zh-CN"/>
              </w:rPr>
              <w:t>0</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r>
      <w:tr>
        <w:tblPrEx>
          <w:tblCellMar>
            <w:top w:w="0" w:type="dxa"/>
            <w:left w:w="108" w:type="dxa"/>
            <w:bottom w:w="0" w:type="dxa"/>
            <w:right w:w="108" w:type="dxa"/>
          </w:tblCellMar>
        </w:tblPrEx>
        <w:trPr>
          <w:trHeight w:val="276"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kern w:val="2"/>
                <w:sz w:val="16"/>
                <w:szCs w:val="16"/>
                <w:highlight w:val="none"/>
                <w:lang w:val="en-US" w:eastAsia="zh-CN" w:bidi="ar-SA"/>
              </w:rPr>
            </w:pPr>
            <w:r>
              <w:rPr>
                <w:rFonts w:hint="eastAsia" w:ascii="宋体" w:hAnsi="宋体" w:eastAsia="宋体" w:cs="宋体"/>
                <w:b/>
                <w:bCs/>
                <w:color w:val="auto"/>
                <w:sz w:val="16"/>
                <w:szCs w:val="16"/>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kern w:val="2"/>
                <w:sz w:val="16"/>
                <w:szCs w:val="16"/>
                <w:highlight w:val="none"/>
                <w:lang w:val="en-US" w:eastAsia="zh-CN" w:bidi="ar-SA"/>
              </w:rPr>
            </w:pPr>
            <w:r>
              <w:rPr>
                <w:rFonts w:hint="eastAsia" w:ascii="宋体" w:hAnsi="宋体" w:eastAsia="宋体" w:cs="宋体"/>
                <w:b/>
                <w:bCs/>
                <w:color w:val="auto"/>
                <w:sz w:val="16"/>
                <w:szCs w:val="16"/>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kern w:val="2"/>
                <w:sz w:val="16"/>
                <w:szCs w:val="16"/>
                <w:highlight w:val="none"/>
                <w:lang w:val="en-US" w:eastAsia="zh-CN" w:bidi="ar-SA"/>
              </w:rPr>
            </w:pPr>
            <w:r>
              <w:rPr>
                <w:rFonts w:hint="eastAsia" w:ascii="宋体" w:hAnsi="宋体" w:eastAsia="宋体" w:cs="宋体"/>
                <w:b/>
                <w:bCs/>
                <w:color w:val="auto"/>
                <w:sz w:val="16"/>
                <w:szCs w:val="16"/>
                <w:highlight w:val="none"/>
              </w:rPr>
              <w:t>　</w:t>
            </w:r>
          </w:p>
        </w:tc>
        <w:tc>
          <w:tcPr>
            <w:tcW w:w="250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2"/>
                <w:sz w:val="16"/>
                <w:szCs w:val="16"/>
                <w:highlight w:val="none"/>
                <w:lang w:val="en-US" w:eastAsia="zh-CN" w:bidi="ar-SA"/>
              </w:rPr>
            </w:pPr>
            <w:r>
              <w:rPr>
                <w:rFonts w:hint="eastAsia" w:ascii="宋体" w:hAnsi="宋体" w:eastAsia="宋体" w:cs="宋体"/>
                <w:b/>
                <w:bCs/>
                <w:color w:val="auto"/>
                <w:sz w:val="16"/>
                <w:szCs w:val="16"/>
                <w:highlight w:val="none"/>
              </w:rPr>
              <w:t>合  计　</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3317.81</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912.64</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2405.17</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9"/>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highlight w:val="none"/>
        </w:rPr>
        <w:t>呼图壁县林业和草原</w:t>
      </w:r>
      <w:r>
        <w:rPr>
          <w:rFonts w:hint="eastAsia" w:ascii="仿宋_GB2312" w:hAnsi="宋体" w:eastAsia="仿宋_GB2312"/>
          <w:color w:val="auto"/>
          <w:kern w:val="0"/>
          <w:sz w:val="24"/>
          <w:highlight w:val="none"/>
          <w:lang w:val="en-US" w:eastAsia="zh-CN"/>
        </w:rPr>
        <w:t>局</w:t>
      </w:r>
      <w:r>
        <w:rPr>
          <w:rFonts w:hint="eastAsia" w:ascii="仿宋_GB2312" w:hAnsi="宋体" w:eastAsia="仿宋_GB2312"/>
          <w:color w:val="auto"/>
          <w:kern w:val="0"/>
          <w:sz w:val="24"/>
          <w:szCs w:val="24"/>
          <w:highlight w:val="none"/>
        </w:rPr>
        <w:t xml:space="preserve">                                 单位：万元</w:t>
      </w:r>
    </w:p>
    <w:tbl>
      <w:tblPr>
        <w:tblStyle w:val="10"/>
        <w:tblW w:w="9449" w:type="dxa"/>
        <w:tblInd w:w="-240" w:type="dxa"/>
        <w:tblLayout w:type="autofit"/>
        <w:tblCellMar>
          <w:top w:w="0" w:type="dxa"/>
          <w:left w:w="108" w:type="dxa"/>
          <w:bottom w:w="0" w:type="dxa"/>
          <w:right w:w="108" w:type="dxa"/>
        </w:tblCellMar>
      </w:tblPr>
      <w:tblGrid>
        <w:gridCol w:w="1922"/>
        <w:gridCol w:w="916"/>
        <w:gridCol w:w="2559"/>
        <w:gridCol w:w="951"/>
        <w:gridCol w:w="847"/>
        <w:gridCol w:w="1127"/>
        <w:gridCol w:w="1127"/>
      </w:tblGrid>
      <w:tr>
        <w:tblPrEx>
          <w:tblCellMar>
            <w:top w:w="0" w:type="dxa"/>
            <w:left w:w="108" w:type="dxa"/>
            <w:bottom w:w="0" w:type="dxa"/>
            <w:right w:w="108" w:type="dxa"/>
          </w:tblCellMar>
        </w:tblPrEx>
        <w:trPr>
          <w:trHeight w:val="285" w:hRule="atLeast"/>
        </w:trPr>
        <w:tc>
          <w:tcPr>
            <w:tcW w:w="2838"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11"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22"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4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2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2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Hans"/>
              </w:rPr>
              <w:t>一、</w:t>
            </w:r>
            <w:r>
              <w:rPr>
                <w:rFonts w:hint="eastAsia" w:ascii="宋体" w:hAnsi="宋体" w:eastAsia="宋体" w:cs="宋体"/>
                <w:color w:val="auto"/>
                <w:kern w:val="0"/>
                <w:sz w:val="15"/>
                <w:szCs w:val="15"/>
                <w:highlight w:val="none"/>
              </w:rPr>
              <w:t>财政拨款（补助）</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2189.67</w:t>
            </w: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201 一般公共服务支出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50" w:firstLineChars="100"/>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 一般公共预算</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2189.67</w:t>
            </w: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202 外交支出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   政府性基金预算</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203 国防支出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   国有资本经营预算</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204 公共安全支出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297"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205 教育支出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206 科学技术支出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207 文化旅游体育与传媒支出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208 社会保障和就业支出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66.99</w:t>
            </w: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66.99</w:t>
            </w: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209 社会保险基金支出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210</w:t>
            </w:r>
            <w:r>
              <w:rPr>
                <w:rFonts w:hint="eastAsia" w:ascii="宋体" w:hAnsi="宋体" w:eastAsia="宋体" w:cs="宋体"/>
                <w:b w:val="0"/>
                <w:bCs w:val="0"/>
                <w:color w:val="auto"/>
                <w:kern w:val="0"/>
                <w:sz w:val="15"/>
                <w:szCs w:val="15"/>
                <w:highlight w:val="none"/>
                <w:lang w:val="en-US" w:eastAsia="zh-CN"/>
              </w:rPr>
              <w:t xml:space="preserve"> </w:t>
            </w:r>
            <w:r>
              <w:rPr>
                <w:rFonts w:hint="eastAsia" w:ascii="宋体" w:hAnsi="宋体" w:eastAsia="宋体" w:cs="宋体"/>
                <w:b w:val="0"/>
                <w:bCs w:val="0"/>
                <w:color w:val="auto"/>
                <w:kern w:val="0"/>
                <w:sz w:val="15"/>
                <w:szCs w:val="15"/>
                <w:highlight w:val="none"/>
              </w:rPr>
              <w:t>卫生健康支出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40.71</w:t>
            </w: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40.71</w:t>
            </w: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211 节能环保支出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5"/>
                <w:szCs w:val="15"/>
                <w:highlight w:val="none"/>
                <w:lang w:val="en-US"/>
              </w:rPr>
            </w:pPr>
            <w:r>
              <w:rPr>
                <w:rFonts w:hint="eastAsia" w:ascii="宋体" w:hAnsi="宋体" w:cs="宋体"/>
                <w:color w:val="auto"/>
                <w:kern w:val="0"/>
                <w:sz w:val="15"/>
                <w:szCs w:val="15"/>
                <w:highlight w:val="none"/>
                <w:lang w:val="en-US" w:eastAsia="zh-CN"/>
              </w:rPr>
              <w:t>977.67</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977.67</w:t>
            </w: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212 城乡社区支出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213 农林水支出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1059.60</w:t>
            </w: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1059.60</w:t>
            </w: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214 交通运输支出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215 资源勘探</w:t>
            </w:r>
            <w:r>
              <w:rPr>
                <w:rFonts w:hint="eastAsia" w:ascii="宋体" w:hAnsi="宋体" w:eastAsia="宋体" w:cs="宋体"/>
                <w:b w:val="0"/>
                <w:bCs w:val="0"/>
                <w:color w:val="auto"/>
                <w:kern w:val="0"/>
                <w:sz w:val="15"/>
                <w:szCs w:val="15"/>
                <w:highlight w:val="none"/>
                <w:lang w:val="en-US" w:eastAsia="zh-Hans"/>
              </w:rPr>
              <w:t>工业</w:t>
            </w:r>
            <w:r>
              <w:rPr>
                <w:rFonts w:hint="eastAsia" w:ascii="宋体" w:hAnsi="宋体" w:eastAsia="宋体" w:cs="宋体"/>
                <w:b w:val="0"/>
                <w:bCs w:val="0"/>
                <w:color w:val="auto"/>
                <w:kern w:val="0"/>
                <w:sz w:val="15"/>
                <w:szCs w:val="15"/>
                <w:highlight w:val="none"/>
              </w:rPr>
              <w:t>信息等支出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216 商业服务业等支出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217 金融支出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219 援助其他地区支出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220 自然资源海洋气象等支出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221 住房保障支出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44.7</w:t>
            </w:r>
            <w:r>
              <w:rPr>
                <w:rFonts w:hint="eastAsia" w:ascii="宋体" w:hAnsi="宋体" w:cs="宋体"/>
                <w:color w:val="auto"/>
                <w:kern w:val="0"/>
                <w:sz w:val="15"/>
                <w:szCs w:val="15"/>
                <w:highlight w:val="none"/>
                <w:lang w:val="en-US" w:eastAsia="zh-CN"/>
              </w:rPr>
              <w:t>0</w:t>
            </w: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44.7</w:t>
            </w:r>
            <w:r>
              <w:rPr>
                <w:rFonts w:hint="eastAsia" w:ascii="宋体" w:hAnsi="宋体" w:cs="宋体"/>
                <w:color w:val="auto"/>
                <w:kern w:val="0"/>
                <w:sz w:val="15"/>
                <w:szCs w:val="15"/>
                <w:highlight w:val="none"/>
                <w:lang w:val="en-US" w:eastAsia="zh-CN"/>
              </w:rPr>
              <w:t>0</w:t>
            </w: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222 粮油物资储备支出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223 国有资本经营预算支出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224</w:t>
            </w:r>
            <w:r>
              <w:rPr>
                <w:rFonts w:hint="eastAsia" w:ascii="宋体" w:hAnsi="宋体" w:eastAsia="宋体" w:cs="宋体"/>
                <w:b w:val="0"/>
                <w:bCs w:val="0"/>
                <w:color w:val="auto"/>
                <w:kern w:val="0"/>
                <w:sz w:val="15"/>
                <w:szCs w:val="15"/>
                <w:highlight w:val="none"/>
                <w:lang w:val="en-US" w:eastAsia="zh-CN"/>
              </w:rPr>
              <w:t xml:space="preserve"> </w:t>
            </w:r>
            <w:r>
              <w:rPr>
                <w:rFonts w:hint="eastAsia" w:ascii="宋体" w:hAnsi="宋体" w:eastAsia="宋体" w:cs="宋体"/>
                <w:b w:val="0"/>
                <w:bCs w:val="0"/>
                <w:color w:val="auto"/>
                <w:kern w:val="0"/>
                <w:sz w:val="15"/>
                <w:szCs w:val="15"/>
                <w:highlight w:val="none"/>
              </w:rPr>
              <w:t>灾害防治及应急管理支出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227 预备费</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229 其他支出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230</w:t>
            </w:r>
            <w:r>
              <w:rPr>
                <w:rFonts w:hint="eastAsia" w:ascii="宋体" w:hAnsi="宋体" w:eastAsia="宋体" w:cs="宋体"/>
                <w:b w:val="0"/>
                <w:bCs w:val="0"/>
                <w:color w:val="auto"/>
                <w:kern w:val="0"/>
                <w:sz w:val="15"/>
                <w:szCs w:val="15"/>
                <w:highlight w:val="none"/>
                <w:lang w:val="en-US" w:eastAsia="zh-CN"/>
              </w:rPr>
              <w:t xml:space="preserve"> </w:t>
            </w:r>
            <w:r>
              <w:rPr>
                <w:rFonts w:hint="eastAsia" w:ascii="宋体" w:hAnsi="宋体" w:eastAsia="宋体" w:cs="宋体"/>
                <w:b w:val="0"/>
                <w:bCs w:val="0"/>
                <w:color w:val="auto"/>
                <w:kern w:val="0"/>
                <w:sz w:val="15"/>
                <w:szCs w:val="15"/>
                <w:highlight w:val="none"/>
              </w:rPr>
              <w:t>转移性支出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231 债务还本支出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232 债务付息支出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233 债务发行费用支出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lang w:val="en-US"/>
              </w:rPr>
            </w:pPr>
            <w:r>
              <w:rPr>
                <w:rFonts w:hint="eastAsia" w:ascii="宋体" w:hAnsi="宋体" w:eastAsia="宋体" w:cs="宋体"/>
                <w:color w:val="auto"/>
                <w:kern w:val="0"/>
                <w:sz w:val="15"/>
                <w:szCs w:val="15"/>
                <w:highlight w:val="none"/>
                <w:lang w:val="en-US" w:eastAsia="zh-CN"/>
              </w:rPr>
              <w:t xml:space="preserve">                    </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收  入  总  计</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2189.67</w:t>
            </w:r>
            <w:r>
              <w:rPr>
                <w:rFonts w:hint="eastAsia" w:ascii="宋体" w:hAnsi="宋体" w:eastAsia="宋体" w:cs="宋体"/>
                <w:b/>
                <w:bCs/>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支  出  总  计</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2189.67</w:t>
            </w:r>
            <w:r>
              <w:rPr>
                <w:rFonts w:hint="eastAsia" w:ascii="宋体" w:hAnsi="宋体" w:eastAsia="宋体" w:cs="宋体"/>
                <w:b/>
                <w:bCs/>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2189.67</w:t>
            </w:r>
            <w:r>
              <w:rPr>
                <w:rFonts w:hint="eastAsia" w:ascii="宋体" w:hAnsi="宋体" w:eastAsia="宋体" w:cs="宋体"/>
                <w:b/>
                <w:bCs/>
                <w:color w:val="auto"/>
                <w:kern w:val="0"/>
                <w:sz w:val="15"/>
                <w:szCs w:val="15"/>
                <w:highlight w:val="none"/>
              </w:rPr>
              <w:t>　</w:t>
            </w:r>
          </w:p>
        </w:tc>
        <w:tc>
          <w:tcPr>
            <w:tcW w:w="2254"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10"/>
        <w:tblW w:w="8880" w:type="dxa"/>
        <w:tblInd w:w="-34" w:type="dxa"/>
        <w:tblLayout w:type="autofit"/>
        <w:tblCellMar>
          <w:top w:w="0" w:type="dxa"/>
          <w:left w:w="108" w:type="dxa"/>
          <w:bottom w:w="0" w:type="dxa"/>
          <w:right w:w="108" w:type="dxa"/>
        </w:tblCellMar>
      </w:tblPr>
      <w:tblGrid>
        <w:gridCol w:w="455"/>
        <w:gridCol w:w="481"/>
        <w:gridCol w:w="485"/>
        <w:gridCol w:w="2420"/>
        <w:gridCol w:w="634"/>
        <w:gridCol w:w="987"/>
        <w:gridCol w:w="207"/>
        <w:gridCol w:w="1567"/>
        <w:gridCol w:w="1644"/>
      </w:tblGrid>
      <w:tr>
        <w:tblPrEx>
          <w:tblCellMar>
            <w:top w:w="0" w:type="dxa"/>
            <w:left w:w="108" w:type="dxa"/>
            <w:bottom w:w="0" w:type="dxa"/>
            <w:right w:w="108" w:type="dxa"/>
          </w:tblCellMar>
        </w:tblPrEx>
        <w:trPr>
          <w:trHeight w:val="412" w:hRule="atLeast"/>
        </w:trPr>
        <w:tc>
          <w:tcPr>
            <w:tcW w:w="8880"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309" w:hRule="atLeast"/>
        </w:trPr>
        <w:tc>
          <w:tcPr>
            <w:tcW w:w="3841"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rPr>
              <w:t>呼图壁县林业和草原</w:t>
            </w:r>
            <w:r>
              <w:rPr>
                <w:rFonts w:hint="eastAsia" w:ascii="仿宋_GB2312" w:hAnsi="宋体" w:eastAsia="仿宋_GB2312"/>
                <w:color w:val="auto"/>
                <w:kern w:val="0"/>
                <w:sz w:val="24"/>
                <w:highlight w:val="none"/>
                <w:lang w:val="en-US" w:eastAsia="zh-CN"/>
              </w:rPr>
              <w:t>局</w:t>
            </w:r>
          </w:p>
        </w:tc>
        <w:tc>
          <w:tcPr>
            <w:tcW w:w="634"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194"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211"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328" w:hRule="atLeast"/>
        </w:trPr>
        <w:tc>
          <w:tcPr>
            <w:tcW w:w="3841"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039"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535" w:hRule="atLeast"/>
        </w:trPr>
        <w:tc>
          <w:tcPr>
            <w:tcW w:w="1421"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2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2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7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4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277" w:hRule="atLeast"/>
        </w:trPr>
        <w:tc>
          <w:tcPr>
            <w:tcW w:w="455"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8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8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2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2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7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4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208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社会保障和就业支出</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color w:val="auto"/>
                <w:kern w:val="0"/>
                <w:sz w:val="15"/>
                <w:szCs w:val="15"/>
                <w:highlight w:val="none"/>
                <w:lang w:val="en-US" w:eastAsia="zh-CN"/>
              </w:rPr>
            </w:pPr>
            <w:r>
              <w:rPr>
                <w:rFonts w:hint="eastAsia" w:ascii="宋体" w:hAnsi="宋体" w:eastAsia="宋体" w:cs="宋体"/>
                <w:b w:val="0"/>
                <w:bCs/>
                <w:color w:val="auto"/>
                <w:kern w:val="0"/>
                <w:sz w:val="15"/>
                <w:szCs w:val="15"/>
                <w:highlight w:val="none"/>
                <w:lang w:val="en-US" w:eastAsia="zh-CN"/>
              </w:rPr>
              <w:t>66.99</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color w:val="auto"/>
                <w:kern w:val="0"/>
                <w:sz w:val="15"/>
                <w:szCs w:val="15"/>
                <w:highlight w:val="none"/>
                <w:lang w:val="en-US" w:eastAsia="zh-CN" w:bidi="ar-SA"/>
              </w:rPr>
            </w:pPr>
            <w:r>
              <w:rPr>
                <w:rFonts w:hint="eastAsia" w:ascii="宋体" w:hAnsi="宋体" w:eastAsia="宋体" w:cs="宋体"/>
                <w:b w:val="0"/>
                <w:bCs/>
                <w:color w:val="auto"/>
                <w:kern w:val="0"/>
                <w:sz w:val="15"/>
                <w:szCs w:val="15"/>
                <w:highlight w:val="none"/>
                <w:lang w:val="en-US" w:eastAsia="zh-CN"/>
              </w:rPr>
              <w:t>66.99</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行政事业单位养老支出</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66.99</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66.99</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行政单位离退休</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13.16</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13.16</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406"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机关事业单位基本养老保险缴费支出</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53.83</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53.83</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卫生健康支出</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40.71</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40.71</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行政事业单位医疗</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40.71</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40.71</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行政单位医疗</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7.96</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7.96</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事业单位医疗</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18.95</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18.95</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03</w:t>
            </w: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公务员医疗补助</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13.46</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13.46</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99</w:t>
            </w: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其他行政事业单位医疗支出</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0.34</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0.34</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r>
              <w:rPr>
                <w:rFonts w:hint="eastAsia" w:ascii="宋体" w:hAnsi="宋体" w:eastAsia="宋体" w:cs="宋体"/>
                <w:color w:val="auto"/>
                <w:sz w:val="15"/>
                <w:szCs w:val="15"/>
                <w:highlight w:val="none"/>
              </w:rPr>
              <w:t>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节能环保支出　</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977.67</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c>
          <w:tcPr>
            <w:tcW w:w="164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977.67</w:t>
            </w: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森林保护修复</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815.00</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815.00</w:t>
            </w: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森林管护</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815.00</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815.00</w:t>
            </w: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07</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风沙荒漠治理</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162.67</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162.67</w:t>
            </w: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07</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99</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其他风沙荒漠治理支出</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162.67</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162.67</w:t>
            </w: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农林水支出</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1059.60</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407.24</w:t>
            </w:r>
          </w:p>
        </w:tc>
        <w:tc>
          <w:tcPr>
            <w:tcW w:w="164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652.36</w:t>
            </w: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林业和草原</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1059.60</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407.24</w:t>
            </w:r>
          </w:p>
        </w:tc>
        <w:tc>
          <w:tcPr>
            <w:tcW w:w="164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652.36</w:t>
            </w: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行政运行</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142</w:t>
            </w:r>
            <w:r>
              <w:rPr>
                <w:rFonts w:hint="eastAsia" w:ascii="宋体" w:hAnsi="宋体" w:cs="宋体"/>
                <w:color w:val="auto"/>
                <w:kern w:val="0"/>
                <w:sz w:val="15"/>
                <w:szCs w:val="15"/>
                <w:highlight w:val="none"/>
                <w:lang w:val="en-US" w:eastAsia="zh-CN"/>
              </w:rPr>
              <w:t>.00</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142</w:t>
            </w:r>
            <w:r>
              <w:rPr>
                <w:rFonts w:hint="eastAsia" w:ascii="宋体" w:hAnsi="宋体" w:cs="宋体"/>
                <w:color w:val="auto"/>
                <w:kern w:val="0"/>
                <w:sz w:val="15"/>
                <w:szCs w:val="15"/>
                <w:highlight w:val="none"/>
                <w:lang w:val="en-US" w:eastAsia="zh-CN"/>
              </w:rPr>
              <w:t>.00</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04</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事业机构</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265.24</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265.24</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森林资源培育</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50</w:t>
            </w:r>
            <w:r>
              <w:rPr>
                <w:rFonts w:hint="eastAsia" w:ascii="宋体" w:hAnsi="宋体" w:cs="宋体"/>
                <w:color w:val="auto"/>
                <w:kern w:val="0"/>
                <w:sz w:val="15"/>
                <w:szCs w:val="15"/>
                <w:highlight w:val="none"/>
                <w:lang w:val="en-US" w:eastAsia="zh-CN"/>
              </w:rPr>
              <w:t>.00</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c>
          <w:tcPr>
            <w:tcW w:w="164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50</w:t>
            </w:r>
            <w:r>
              <w:rPr>
                <w:rFonts w:hint="eastAsia" w:ascii="宋体" w:hAnsi="宋体" w:cs="宋体"/>
                <w:color w:val="auto"/>
                <w:kern w:val="0"/>
                <w:sz w:val="15"/>
                <w:szCs w:val="15"/>
                <w:highlight w:val="none"/>
                <w:lang w:val="en-US" w:eastAsia="zh-CN"/>
              </w:rPr>
              <w:t>.00</w:t>
            </w: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34</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林业草原防灾减灾</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44.00</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c>
          <w:tcPr>
            <w:tcW w:w="164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44.00</w:t>
            </w: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38</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退耕还林还草</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558.36</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c>
          <w:tcPr>
            <w:tcW w:w="164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558.36</w:t>
            </w: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w:t>
            </w:r>
            <w:r>
              <w:rPr>
                <w:rFonts w:hint="eastAsia" w:ascii="宋体" w:hAnsi="宋体" w:cs="宋体"/>
                <w:color w:val="auto"/>
                <w:sz w:val="15"/>
                <w:szCs w:val="15"/>
                <w:highlight w:val="none"/>
                <w:lang w:val="en-US" w:eastAsia="zh-CN"/>
              </w:rPr>
              <w:t>2</w:t>
            </w:r>
            <w:r>
              <w:rPr>
                <w:rFonts w:hint="eastAsia" w:ascii="宋体" w:hAnsi="宋体" w:eastAsia="宋体" w:cs="宋体"/>
                <w:color w:val="auto"/>
                <w:sz w:val="15"/>
                <w:szCs w:val="15"/>
                <w:highlight w:val="none"/>
                <w:lang w:val="en-US" w:eastAsia="zh-CN"/>
              </w:rPr>
              <w:t>1</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住房保障支出</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44.7</w:t>
            </w:r>
            <w:r>
              <w:rPr>
                <w:rFonts w:hint="eastAsia" w:ascii="宋体" w:hAnsi="宋体" w:cs="宋体"/>
                <w:color w:val="auto"/>
                <w:kern w:val="0"/>
                <w:sz w:val="15"/>
                <w:szCs w:val="15"/>
                <w:highlight w:val="none"/>
                <w:lang w:val="en-US" w:eastAsia="zh-CN"/>
              </w:rPr>
              <w:t>0</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44.7</w:t>
            </w:r>
            <w:r>
              <w:rPr>
                <w:rFonts w:hint="eastAsia" w:ascii="宋体" w:hAnsi="宋体" w:cs="宋体"/>
                <w:color w:val="auto"/>
                <w:kern w:val="0"/>
                <w:sz w:val="15"/>
                <w:szCs w:val="15"/>
                <w:highlight w:val="none"/>
                <w:lang w:val="en-US" w:eastAsia="zh-CN"/>
              </w:rPr>
              <w:t>0</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w:t>
            </w:r>
            <w:r>
              <w:rPr>
                <w:rFonts w:hint="eastAsia" w:ascii="宋体" w:hAnsi="宋体" w:cs="宋体"/>
                <w:color w:val="auto"/>
                <w:sz w:val="15"/>
                <w:szCs w:val="15"/>
                <w:highlight w:val="none"/>
                <w:lang w:val="en-US" w:eastAsia="zh-CN"/>
              </w:rPr>
              <w:t>2</w:t>
            </w:r>
            <w:r>
              <w:rPr>
                <w:rFonts w:hint="eastAsia" w:ascii="宋体" w:hAnsi="宋体" w:eastAsia="宋体" w:cs="宋体"/>
                <w:color w:val="auto"/>
                <w:sz w:val="15"/>
                <w:szCs w:val="15"/>
                <w:highlight w:val="none"/>
                <w:lang w:val="en-US" w:eastAsia="zh-CN"/>
              </w:rPr>
              <w:t>1</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住房改革支出</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rPr>
            </w:pPr>
            <w:r>
              <w:rPr>
                <w:rFonts w:hint="eastAsia" w:ascii="宋体" w:hAnsi="宋体" w:eastAsia="宋体" w:cs="宋体"/>
                <w:color w:val="auto"/>
                <w:kern w:val="0"/>
                <w:sz w:val="15"/>
                <w:szCs w:val="15"/>
                <w:highlight w:val="none"/>
                <w:lang w:val="en-US" w:eastAsia="zh-CN"/>
              </w:rPr>
              <w:t>44.7</w:t>
            </w:r>
            <w:r>
              <w:rPr>
                <w:rFonts w:hint="eastAsia" w:ascii="宋体" w:hAnsi="宋体" w:cs="宋体"/>
                <w:color w:val="auto"/>
                <w:kern w:val="0"/>
                <w:sz w:val="15"/>
                <w:szCs w:val="15"/>
                <w:highlight w:val="none"/>
                <w:lang w:val="en-US" w:eastAsia="zh-CN"/>
              </w:rPr>
              <w:t>0</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44.7</w:t>
            </w:r>
            <w:r>
              <w:rPr>
                <w:rFonts w:hint="eastAsia" w:ascii="宋体" w:hAnsi="宋体" w:cs="宋体"/>
                <w:color w:val="auto"/>
                <w:kern w:val="0"/>
                <w:sz w:val="15"/>
                <w:szCs w:val="15"/>
                <w:highlight w:val="none"/>
                <w:lang w:val="en-US" w:eastAsia="zh-CN"/>
              </w:rPr>
              <w:t>0</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w:t>
            </w:r>
            <w:r>
              <w:rPr>
                <w:rFonts w:hint="eastAsia" w:ascii="宋体" w:hAnsi="宋体" w:cs="宋体"/>
                <w:color w:val="auto"/>
                <w:sz w:val="15"/>
                <w:szCs w:val="15"/>
                <w:highlight w:val="none"/>
                <w:lang w:val="en-US" w:eastAsia="zh-CN"/>
              </w:rPr>
              <w:t>2</w:t>
            </w:r>
            <w:r>
              <w:rPr>
                <w:rFonts w:hint="eastAsia" w:ascii="宋体" w:hAnsi="宋体" w:eastAsia="宋体" w:cs="宋体"/>
                <w:color w:val="auto"/>
                <w:sz w:val="15"/>
                <w:szCs w:val="15"/>
                <w:highlight w:val="none"/>
                <w:lang w:val="en-US" w:eastAsia="zh-CN"/>
              </w:rPr>
              <w:t>1</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住房公积金</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rPr>
            </w:pPr>
            <w:r>
              <w:rPr>
                <w:rFonts w:hint="eastAsia" w:ascii="宋体" w:hAnsi="宋体" w:eastAsia="宋体" w:cs="宋体"/>
                <w:color w:val="auto"/>
                <w:kern w:val="0"/>
                <w:sz w:val="15"/>
                <w:szCs w:val="15"/>
                <w:highlight w:val="none"/>
                <w:lang w:val="en-US" w:eastAsia="zh-CN"/>
              </w:rPr>
              <w:t>44.7</w:t>
            </w:r>
            <w:r>
              <w:rPr>
                <w:rFonts w:hint="eastAsia" w:ascii="宋体" w:hAnsi="宋体" w:cs="宋体"/>
                <w:color w:val="auto"/>
                <w:kern w:val="0"/>
                <w:sz w:val="15"/>
                <w:szCs w:val="15"/>
                <w:highlight w:val="none"/>
                <w:lang w:val="en-US" w:eastAsia="zh-CN"/>
              </w:rPr>
              <w:t>0</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44.7</w:t>
            </w:r>
            <w:r>
              <w:rPr>
                <w:rFonts w:hint="eastAsia" w:ascii="宋体" w:hAnsi="宋体" w:cs="宋体"/>
                <w:color w:val="auto"/>
                <w:kern w:val="0"/>
                <w:sz w:val="15"/>
                <w:szCs w:val="15"/>
                <w:highlight w:val="none"/>
                <w:lang w:val="en-US" w:eastAsia="zh-CN"/>
              </w:rPr>
              <w:t>0</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22" w:hRule="atLeast"/>
        </w:trPr>
        <w:tc>
          <w:tcPr>
            <w:tcW w:w="455"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5"/>
                <w:szCs w:val="15"/>
                <w:highlight w:val="none"/>
              </w:rPr>
            </w:pPr>
          </w:p>
        </w:tc>
        <w:tc>
          <w:tcPr>
            <w:tcW w:w="481"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5"/>
                <w:szCs w:val="15"/>
                <w:highlight w:val="none"/>
              </w:rPr>
            </w:pPr>
          </w:p>
        </w:tc>
        <w:tc>
          <w:tcPr>
            <w:tcW w:w="48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5"/>
                <w:szCs w:val="15"/>
                <w:highlight w:val="none"/>
              </w:rPr>
            </w:pPr>
          </w:p>
        </w:tc>
        <w:tc>
          <w:tcPr>
            <w:tcW w:w="242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r>
              <w:rPr>
                <w:rFonts w:hint="eastAsia" w:ascii="宋体" w:hAnsi="宋体" w:eastAsia="宋体" w:cs="宋体"/>
                <w:b/>
                <w:bCs/>
                <w:color w:val="auto"/>
                <w:kern w:val="0"/>
                <w:sz w:val="15"/>
                <w:szCs w:val="15"/>
                <w:highlight w:val="none"/>
              </w:rPr>
              <w:t>合  计</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2189.67</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559.64</w:t>
            </w:r>
          </w:p>
        </w:tc>
        <w:tc>
          <w:tcPr>
            <w:tcW w:w="164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1630.03</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10"/>
        <w:tblW w:w="9100" w:type="dxa"/>
        <w:tblInd w:w="-148" w:type="dxa"/>
        <w:tblLayout w:type="autofit"/>
        <w:tblCellMar>
          <w:top w:w="0" w:type="dxa"/>
          <w:left w:w="108" w:type="dxa"/>
          <w:bottom w:w="0" w:type="dxa"/>
          <w:right w:w="108" w:type="dxa"/>
        </w:tblCellMar>
      </w:tblPr>
      <w:tblGrid>
        <w:gridCol w:w="736"/>
        <w:gridCol w:w="564"/>
        <w:gridCol w:w="2819"/>
        <w:gridCol w:w="969"/>
        <w:gridCol w:w="689"/>
        <w:gridCol w:w="950"/>
        <w:gridCol w:w="708"/>
        <w:gridCol w:w="1665"/>
      </w:tblGrid>
      <w:tr>
        <w:tblPrEx>
          <w:tblCellMar>
            <w:top w:w="0" w:type="dxa"/>
            <w:left w:w="108" w:type="dxa"/>
            <w:bottom w:w="0" w:type="dxa"/>
            <w:right w:w="108" w:type="dxa"/>
          </w:tblCellMar>
        </w:tblPrEx>
        <w:trPr>
          <w:trHeight w:val="397" w:hRule="atLeast"/>
        </w:trPr>
        <w:tc>
          <w:tcPr>
            <w:tcW w:w="9100"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328" w:hRule="atLeast"/>
        </w:trPr>
        <w:tc>
          <w:tcPr>
            <w:tcW w:w="4119"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rPr>
              <w:t>呼图壁县林业和草原</w:t>
            </w:r>
            <w:r>
              <w:rPr>
                <w:rFonts w:hint="eastAsia" w:ascii="仿宋_GB2312" w:hAnsi="宋体" w:eastAsia="仿宋_GB2312"/>
                <w:color w:val="auto"/>
                <w:kern w:val="0"/>
                <w:sz w:val="24"/>
                <w:highlight w:val="none"/>
                <w:lang w:val="en-US" w:eastAsia="zh-CN"/>
              </w:rPr>
              <w:t>局</w:t>
            </w:r>
          </w:p>
        </w:tc>
        <w:tc>
          <w:tcPr>
            <w:tcW w:w="969"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39"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373"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38" w:hRule="atLeast"/>
        </w:trPr>
        <w:tc>
          <w:tcPr>
            <w:tcW w:w="4119"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981"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505" w:hRule="atLeast"/>
        </w:trPr>
        <w:tc>
          <w:tcPr>
            <w:tcW w:w="1300"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1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65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65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66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64" w:hRule="atLeast"/>
        </w:trPr>
        <w:tc>
          <w:tcPr>
            <w:tcW w:w="73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64"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19"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65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5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65"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301</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工资福利支出</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514.23</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514.23</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301</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01</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基本工资</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135.32</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135.32</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301</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02</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津贴补贴</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68.28</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68.28</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301</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03</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奖金</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107.19</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107.19</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33"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301</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07</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绩效工资</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61.67</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61.67</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301</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08</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机关事业单位基本养老保险缴费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53.83</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53.83</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301</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10</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职工基本医疗保险缴费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26.91</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26.91</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301</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11</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公务员医疗补助缴费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13.46</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13.46</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301</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12</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其他社会保障缴费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2.87</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2.87</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301</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13</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住房公积金</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44.7</w:t>
            </w:r>
            <w:r>
              <w:rPr>
                <w:rFonts w:hint="eastAsia" w:ascii="宋体" w:hAnsi="宋体" w:cs="宋体"/>
                <w:color w:val="auto"/>
                <w:kern w:val="0"/>
                <w:sz w:val="15"/>
                <w:szCs w:val="15"/>
                <w:highlight w:val="none"/>
                <w:lang w:val="en-US" w:eastAsia="zh-CN"/>
              </w:rPr>
              <w:t>0</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44.7</w:t>
            </w:r>
            <w:r>
              <w:rPr>
                <w:rFonts w:hint="eastAsia" w:ascii="宋体" w:hAnsi="宋体" w:cs="宋体"/>
                <w:color w:val="auto"/>
                <w:kern w:val="0"/>
                <w:sz w:val="15"/>
                <w:szCs w:val="15"/>
                <w:highlight w:val="none"/>
                <w:lang w:val="en-US" w:eastAsia="zh-CN"/>
              </w:rPr>
              <w:t>0</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302</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商品和服务支出</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28.86</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28.86</w:t>
            </w: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302</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01</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办公费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1.1</w:t>
            </w:r>
            <w:r>
              <w:rPr>
                <w:rFonts w:hint="eastAsia" w:ascii="宋体" w:hAnsi="宋体" w:cs="宋体"/>
                <w:color w:val="auto"/>
                <w:kern w:val="0"/>
                <w:sz w:val="15"/>
                <w:szCs w:val="15"/>
                <w:highlight w:val="none"/>
                <w:lang w:val="en-US" w:eastAsia="zh-CN"/>
              </w:rPr>
              <w:t>0</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1.1</w:t>
            </w:r>
            <w:r>
              <w:rPr>
                <w:rFonts w:hint="eastAsia" w:ascii="宋体" w:hAnsi="宋体" w:cs="宋体"/>
                <w:color w:val="auto"/>
                <w:kern w:val="0"/>
                <w:sz w:val="15"/>
                <w:szCs w:val="15"/>
                <w:highlight w:val="none"/>
                <w:lang w:val="en-US" w:eastAsia="zh-CN"/>
              </w:rPr>
              <w:t>0</w:t>
            </w: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302</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05</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0.66</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0.66</w:t>
            </w: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302</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06</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电费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2.2</w:t>
            </w:r>
            <w:r>
              <w:rPr>
                <w:rFonts w:hint="eastAsia" w:ascii="宋体" w:hAnsi="宋体" w:cs="宋体"/>
                <w:color w:val="auto"/>
                <w:kern w:val="0"/>
                <w:sz w:val="15"/>
                <w:szCs w:val="15"/>
                <w:highlight w:val="none"/>
                <w:lang w:val="en-US" w:eastAsia="zh-CN"/>
              </w:rPr>
              <w:t>0</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2.2</w:t>
            </w:r>
            <w:r>
              <w:rPr>
                <w:rFonts w:hint="eastAsia" w:ascii="宋体" w:hAnsi="宋体" w:cs="宋体"/>
                <w:color w:val="auto"/>
                <w:kern w:val="0"/>
                <w:sz w:val="15"/>
                <w:szCs w:val="15"/>
                <w:highlight w:val="none"/>
                <w:lang w:val="en-US" w:eastAsia="zh-CN"/>
              </w:rPr>
              <w:t>0</w:t>
            </w: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302</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07</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邮电费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1.5</w:t>
            </w:r>
            <w:r>
              <w:rPr>
                <w:rFonts w:hint="eastAsia" w:ascii="宋体" w:hAnsi="宋体" w:cs="宋体"/>
                <w:color w:val="auto"/>
                <w:kern w:val="0"/>
                <w:sz w:val="15"/>
                <w:szCs w:val="15"/>
                <w:highlight w:val="none"/>
                <w:lang w:val="en-US" w:eastAsia="zh-CN"/>
              </w:rPr>
              <w:t>0</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1.5</w:t>
            </w:r>
            <w:r>
              <w:rPr>
                <w:rFonts w:hint="eastAsia" w:ascii="宋体" w:hAnsi="宋体" w:cs="宋体"/>
                <w:color w:val="auto"/>
                <w:kern w:val="0"/>
                <w:sz w:val="15"/>
                <w:szCs w:val="15"/>
                <w:highlight w:val="none"/>
                <w:lang w:val="en-US" w:eastAsia="zh-CN"/>
              </w:rPr>
              <w:t>0</w:t>
            </w: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302</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11</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差旅费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0.8</w:t>
            </w:r>
            <w:r>
              <w:rPr>
                <w:rFonts w:hint="eastAsia" w:ascii="宋体" w:hAnsi="宋体" w:cs="宋体"/>
                <w:color w:val="auto"/>
                <w:kern w:val="0"/>
                <w:sz w:val="15"/>
                <w:szCs w:val="15"/>
                <w:highlight w:val="none"/>
                <w:lang w:val="en-US" w:eastAsia="zh-CN"/>
              </w:rPr>
              <w:t>0</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0.8</w:t>
            </w:r>
            <w:r>
              <w:rPr>
                <w:rFonts w:hint="eastAsia" w:ascii="宋体" w:hAnsi="宋体" w:cs="宋体"/>
                <w:color w:val="auto"/>
                <w:kern w:val="0"/>
                <w:sz w:val="15"/>
                <w:szCs w:val="15"/>
                <w:highlight w:val="none"/>
                <w:lang w:val="en-US" w:eastAsia="zh-CN"/>
              </w:rPr>
              <w:t>0</w:t>
            </w: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302</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17</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公务接待费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0.1</w:t>
            </w:r>
            <w:r>
              <w:rPr>
                <w:rFonts w:hint="eastAsia" w:ascii="宋体" w:hAnsi="宋体" w:cs="宋体"/>
                <w:color w:val="auto"/>
                <w:kern w:val="0"/>
                <w:sz w:val="15"/>
                <w:szCs w:val="15"/>
                <w:highlight w:val="none"/>
                <w:lang w:val="en-US" w:eastAsia="zh-CN"/>
              </w:rPr>
              <w:t>0</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0.1</w:t>
            </w:r>
            <w:r>
              <w:rPr>
                <w:rFonts w:hint="eastAsia" w:ascii="宋体" w:hAnsi="宋体" w:cs="宋体"/>
                <w:color w:val="auto"/>
                <w:kern w:val="0"/>
                <w:sz w:val="15"/>
                <w:szCs w:val="15"/>
                <w:highlight w:val="none"/>
                <w:lang w:val="en-US" w:eastAsia="zh-CN"/>
              </w:rPr>
              <w:t>0</w:t>
            </w: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302</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28</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工会经费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6.5</w:t>
            </w:r>
            <w:r>
              <w:rPr>
                <w:rFonts w:hint="eastAsia" w:ascii="宋体" w:hAnsi="宋体" w:cs="宋体"/>
                <w:color w:val="auto"/>
                <w:kern w:val="0"/>
                <w:sz w:val="15"/>
                <w:szCs w:val="15"/>
                <w:highlight w:val="none"/>
                <w:lang w:val="en-US" w:eastAsia="zh-CN"/>
              </w:rPr>
              <w:t>0</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6.5</w:t>
            </w:r>
            <w:r>
              <w:rPr>
                <w:rFonts w:hint="eastAsia" w:ascii="宋体" w:hAnsi="宋体" w:cs="宋体"/>
                <w:color w:val="auto"/>
                <w:kern w:val="0"/>
                <w:sz w:val="15"/>
                <w:szCs w:val="15"/>
                <w:highlight w:val="none"/>
                <w:lang w:val="en-US" w:eastAsia="zh-CN"/>
              </w:rPr>
              <w:t>0</w:t>
            </w: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302</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31</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公务用车运行维护费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1.41</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1.41</w:t>
            </w: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302</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39</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其他交通费用</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14.59</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14.59</w:t>
            </w: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303</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对个人和家庭的补助</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16.55</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16.55</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303</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02</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退休费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13.16</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13.16</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303</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05</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生活补助</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1.73</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1.73</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303</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09</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奖励金</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1.66</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1.66</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95"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ascii="宋体" w:hAnsi="宋体" w:cs="宋体"/>
                <w:color w:val="auto"/>
                <w:kern w:val="0"/>
                <w:sz w:val="20"/>
                <w:szCs w:val="20"/>
                <w:highlight w:val="none"/>
              </w:rPr>
            </w:pP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ascii="宋体" w:hAnsi="宋体" w:cs="宋体"/>
                <w:color w:val="auto"/>
                <w:kern w:val="0"/>
                <w:sz w:val="20"/>
                <w:szCs w:val="20"/>
                <w:highlight w:val="none"/>
              </w:rPr>
            </w:pP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b/>
                <w:bCs/>
                <w:color w:val="auto"/>
                <w:kern w:val="0"/>
                <w:sz w:val="18"/>
                <w:szCs w:val="18"/>
                <w:highlight w:val="none"/>
                <w:lang w:val="en-US" w:eastAsia="zh-CN"/>
              </w:rPr>
            </w:pPr>
            <w:r>
              <w:rPr>
                <w:rFonts w:hint="eastAsia" w:ascii="宋体" w:hAnsi="宋体" w:eastAsia="宋体" w:cs="宋体"/>
                <w:b/>
                <w:bCs/>
                <w:color w:val="auto"/>
                <w:kern w:val="0"/>
                <w:sz w:val="18"/>
                <w:szCs w:val="18"/>
                <w:highlight w:val="none"/>
                <w:lang w:val="en-US" w:eastAsia="zh-CN"/>
              </w:rPr>
              <w:t>559.64</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b/>
                <w:bCs/>
                <w:color w:val="auto"/>
                <w:kern w:val="0"/>
                <w:sz w:val="18"/>
                <w:szCs w:val="18"/>
                <w:highlight w:val="none"/>
                <w:lang w:val="en-US" w:eastAsia="zh-CN"/>
              </w:rPr>
            </w:pPr>
            <w:r>
              <w:rPr>
                <w:rFonts w:hint="eastAsia" w:ascii="宋体" w:hAnsi="宋体" w:eastAsia="宋体" w:cs="宋体"/>
                <w:b/>
                <w:bCs/>
                <w:color w:val="auto"/>
                <w:kern w:val="0"/>
                <w:sz w:val="18"/>
                <w:szCs w:val="18"/>
                <w:highlight w:val="none"/>
                <w:lang w:val="en-US" w:eastAsia="zh-CN"/>
              </w:rPr>
              <w:t>530.78</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b/>
                <w:bCs/>
                <w:color w:val="auto"/>
                <w:kern w:val="0"/>
                <w:sz w:val="18"/>
                <w:szCs w:val="18"/>
                <w:highlight w:val="none"/>
                <w:lang w:val="en-US" w:eastAsia="zh-CN"/>
              </w:rPr>
            </w:pPr>
            <w:r>
              <w:rPr>
                <w:rFonts w:hint="eastAsia" w:ascii="宋体" w:hAnsi="宋体" w:eastAsia="宋体" w:cs="宋体"/>
                <w:b/>
                <w:bCs/>
                <w:color w:val="auto"/>
                <w:kern w:val="0"/>
                <w:sz w:val="18"/>
                <w:szCs w:val="18"/>
                <w:highlight w:val="none"/>
                <w:lang w:val="en-US" w:eastAsia="zh-CN"/>
              </w:rPr>
              <w:t>28.86</w:t>
            </w:r>
          </w:p>
        </w:tc>
      </w:tr>
    </w:tbl>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bottom"/>
        <w:rPr>
          <w:rFonts w:hint="eastAsia" w:ascii="宋体" w:hAnsi="宋体" w:eastAsia="宋体" w:cs="宋体"/>
          <w:i w:val="0"/>
          <w:color w:val="auto"/>
          <w:kern w:val="0"/>
          <w:sz w:val="20"/>
          <w:szCs w:val="20"/>
          <w:highlight w:val="none"/>
          <w:u w:val="none"/>
          <w:lang w:val="en-US" w:eastAsia="zh-CN" w:bidi="ar"/>
        </w:rPr>
      </w:pPr>
    </w:p>
    <w:p>
      <w:pPr>
        <w:pStyle w:val="9"/>
        <w:rPr>
          <w:rFonts w:hint="eastAsia" w:ascii="宋体" w:hAnsi="宋体" w:eastAsia="宋体" w:cs="宋体"/>
          <w:i w:val="0"/>
          <w:color w:val="auto"/>
          <w:kern w:val="0"/>
          <w:sz w:val="20"/>
          <w:szCs w:val="20"/>
          <w:highlight w:val="none"/>
          <w:u w:val="none"/>
          <w:lang w:val="en-US" w:eastAsia="zh-CN" w:bidi="ar"/>
        </w:rPr>
      </w:pPr>
    </w:p>
    <w:p>
      <w:pPr>
        <w:pStyle w:val="9"/>
        <w:rPr>
          <w:rFonts w:hint="eastAsia" w:ascii="宋体" w:hAnsi="宋体" w:eastAsia="宋体" w:cs="宋体"/>
          <w:i w:val="0"/>
          <w:color w:val="auto"/>
          <w:kern w:val="0"/>
          <w:sz w:val="20"/>
          <w:szCs w:val="20"/>
          <w:highlight w:val="none"/>
          <w:u w:val="none"/>
          <w:lang w:val="en-US" w:eastAsia="zh-CN" w:bidi="ar"/>
        </w:rPr>
      </w:pPr>
    </w:p>
    <w:p>
      <w:pPr>
        <w:pStyle w:val="9"/>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tLeast"/>
        <w:jc w:val="both"/>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10"/>
        <w:tblW w:w="10855" w:type="dxa"/>
        <w:jc w:val="center"/>
        <w:tblLayout w:type="fixed"/>
        <w:tblCellMar>
          <w:top w:w="0" w:type="dxa"/>
          <w:left w:w="108" w:type="dxa"/>
          <w:bottom w:w="0" w:type="dxa"/>
          <w:right w:w="108" w:type="dxa"/>
        </w:tblCellMar>
      </w:tblPr>
      <w:tblGrid>
        <w:gridCol w:w="301"/>
        <w:gridCol w:w="307"/>
        <w:gridCol w:w="600"/>
        <w:gridCol w:w="739"/>
        <w:gridCol w:w="1119"/>
        <w:gridCol w:w="1489"/>
        <w:gridCol w:w="722"/>
        <w:gridCol w:w="418"/>
        <w:gridCol w:w="717"/>
        <w:gridCol w:w="620"/>
        <w:gridCol w:w="530"/>
        <w:gridCol w:w="523"/>
        <w:gridCol w:w="619"/>
        <w:gridCol w:w="584"/>
        <w:gridCol w:w="327"/>
        <w:gridCol w:w="218"/>
        <w:gridCol w:w="589"/>
        <w:gridCol w:w="433"/>
      </w:tblGrid>
      <w:tr>
        <w:tblPrEx>
          <w:tblCellMar>
            <w:top w:w="0" w:type="dxa"/>
            <w:left w:w="108" w:type="dxa"/>
            <w:bottom w:w="0" w:type="dxa"/>
            <w:right w:w="108" w:type="dxa"/>
          </w:tblCellMar>
        </w:tblPrEx>
        <w:trPr>
          <w:gridBefore w:val="1"/>
          <w:gridAfter w:val="3"/>
          <w:wBefore w:w="301" w:type="dxa"/>
          <w:wAfter w:w="1240" w:type="dxa"/>
          <w:trHeight w:val="200" w:hRule="atLeast"/>
          <w:jc w:val="center"/>
        </w:trPr>
        <w:tc>
          <w:tcPr>
            <w:tcW w:w="9314" w:type="dxa"/>
            <w:gridSpan w:val="14"/>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3"/>
          <w:wBefore w:w="301" w:type="dxa"/>
          <w:wAfter w:w="1240" w:type="dxa"/>
          <w:trHeight w:val="300" w:hRule="atLeast"/>
          <w:jc w:val="center"/>
        </w:trPr>
        <w:tc>
          <w:tcPr>
            <w:tcW w:w="4976" w:type="dxa"/>
            <w:gridSpan w:val="6"/>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rPr>
              <w:t>呼图壁县林业和草原</w:t>
            </w:r>
            <w:r>
              <w:rPr>
                <w:rFonts w:hint="eastAsia" w:ascii="仿宋_GB2312" w:hAnsi="宋体" w:eastAsia="仿宋_GB2312"/>
                <w:color w:val="auto"/>
                <w:kern w:val="0"/>
                <w:sz w:val="24"/>
                <w:highlight w:val="none"/>
                <w:lang w:val="en-US" w:eastAsia="zh-CN"/>
              </w:rPr>
              <w:t>局</w:t>
            </w:r>
          </w:p>
        </w:tc>
        <w:tc>
          <w:tcPr>
            <w:tcW w:w="1135" w:type="dxa"/>
            <w:gridSpan w:val="2"/>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ascii="仿宋_GB2312" w:hAnsi="宋体" w:eastAsia="仿宋_GB2312" w:cs="宋体"/>
                <w:color w:val="auto"/>
                <w:kern w:val="0"/>
                <w:sz w:val="24"/>
                <w:highlight w:val="none"/>
              </w:rPr>
            </w:pPr>
          </w:p>
        </w:tc>
        <w:tc>
          <w:tcPr>
            <w:tcW w:w="1150" w:type="dxa"/>
            <w:gridSpan w:val="2"/>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ascii="仿宋_GB2312" w:hAnsi="宋体" w:eastAsia="仿宋_GB2312" w:cs="宋体"/>
                <w:color w:val="auto"/>
                <w:kern w:val="0"/>
                <w:sz w:val="24"/>
                <w:highlight w:val="none"/>
              </w:rPr>
            </w:pPr>
          </w:p>
        </w:tc>
        <w:tc>
          <w:tcPr>
            <w:tcW w:w="2053" w:type="dxa"/>
            <w:gridSpan w:val="4"/>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w:t>
            </w:r>
            <w:r>
              <w:rPr>
                <w:rFonts w:hint="eastAsia" w:ascii="仿宋_GB2312" w:hAnsi="宋体" w:eastAsia="仿宋_GB2312" w:cs="宋体"/>
                <w:color w:val="auto"/>
                <w:kern w:val="0"/>
                <w:sz w:val="24"/>
                <w:highlight w:val="none"/>
                <w:lang w:val="en-US" w:eastAsia="zh-CN"/>
              </w:rPr>
              <w:t>万</w:t>
            </w:r>
            <w:r>
              <w:rPr>
                <w:rFonts w:hint="eastAsia" w:ascii="仿宋_GB2312" w:hAnsi="宋体" w:eastAsia="仿宋_GB2312" w:cs="宋体"/>
                <w:color w:val="auto"/>
                <w:kern w:val="0"/>
                <w:sz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947"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科 目 编 码</w:t>
            </w:r>
          </w:p>
        </w:tc>
        <w:tc>
          <w:tcPr>
            <w:tcW w:w="1119"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科目</w:t>
            </w:r>
          </w:p>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仿宋_GB2312" w:hAnsi="宋体" w:eastAsia="仿宋_GB2312"/>
                <w:b/>
                <w:color w:val="auto"/>
                <w:kern w:val="0"/>
                <w:sz w:val="13"/>
                <w:szCs w:val="13"/>
                <w:highlight w:val="none"/>
                <w:lang w:eastAsia="zh-CN"/>
              </w:rPr>
            </w:pPr>
            <w:r>
              <w:rPr>
                <w:rFonts w:hint="eastAsia" w:ascii="仿宋_GB2312" w:hAnsi="宋体" w:eastAsia="仿宋_GB2312"/>
                <w:b/>
                <w:color w:val="auto"/>
                <w:kern w:val="0"/>
                <w:sz w:val="13"/>
                <w:szCs w:val="13"/>
                <w:highlight w:val="none"/>
                <w:lang w:eastAsia="zh-CN"/>
              </w:rPr>
              <w:t>名称</w:t>
            </w:r>
          </w:p>
        </w:tc>
        <w:tc>
          <w:tcPr>
            <w:tcW w:w="1489" w:type="dxa"/>
            <w:vMerge w:val="restart"/>
            <w:noWrap w:val="0"/>
            <w:vAlign w:val="center"/>
          </w:tcPr>
          <w:p>
            <w:pPr>
              <w:keepNext w:val="0"/>
              <w:keepLines w:val="0"/>
              <w:pageBreakBefore w:val="0"/>
              <w:kinsoku/>
              <w:wordWrap/>
              <w:overflowPunct/>
              <w:topLinePunct w:val="0"/>
              <w:autoSpaceDE/>
              <w:autoSpaceDN/>
              <w:bidi w:val="0"/>
              <w:adjustRightInd/>
              <w:snapToGrid/>
              <w:spacing w:line="240" w:lineRule="atLeast"/>
              <w:jc w:val="center"/>
              <w:rPr>
                <w:rFonts w:ascii="Calibri" w:hAnsi="Calibri"/>
                <w:color w:val="auto"/>
                <w:sz w:val="13"/>
                <w:szCs w:val="13"/>
                <w:highlight w:val="none"/>
              </w:rPr>
            </w:pPr>
            <w:r>
              <w:rPr>
                <w:rFonts w:hint="eastAsia" w:ascii="仿宋_GB2312" w:hAnsi="宋体" w:eastAsia="仿宋_GB2312"/>
                <w:b/>
                <w:color w:val="auto"/>
                <w:kern w:val="0"/>
                <w:sz w:val="13"/>
                <w:szCs w:val="13"/>
                <w:highlight w:val="none"/>
              </w:rPr>
              <w:t>项目名称</w:t>
            </w:r>
          </w:p>
        </w:tc>
        <w:tc>
          <w:tcPr>
            <w:tcW w:w="722"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项目支出合计</w:t>
            </w:r>
          </w:p>
        </w:tc>
        <w:tc>
          <w:tcPr>
            <w:tcW w:w="418"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工资福利支出</w:t>
            </w:r>
          </w:p>
        </w:tc>
        <w:tc>
          <w:tcPr>
            <w:tcW w:w="717"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商品和服务支出</w:t>
            </w:r>
          </w:p>
        </w:tc>
        <w:tc>
          <w:tcPr>
            <w:tcW w:w="620"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对个人和家庭的补助</w:t>
            </w:r>
          </w:p>
        </w:tc>
        <w:tc>
          <w:tcPr>
            <w:tcW w:w="530"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债务利息及费用支出</w:t>
            </w:r>
          </w:p>
        </w:tc>
        <w:tc>
          <w:tcPr>
            <w:tcW w:w="523"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资本性支出（基本建设）</w:t>
            </w:r>
          </w:p>
        </w:tc>
        <w:tc>
          <w:tcPr>
            <w:tcW w:w="619"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资本性支出</w:t>
            </w:r>
          </w:p>
        </w:tc>
        <w:tc>
          <w:tcPr>
            <w:tcW w:w="584"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对企业补助（基本建设）</w:t>
            </w:r>
          </w:p>
        </w:tc>
        <w:tc>
          <w:tcPr>
            <w:tcW w:w="545" w:type="dxa"/>
            <w:gridSpan w:val="2"/>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对企业补助</w:t>
            </w:r>
          </w:p>
        </w:tc>
        <w:tc>
          <w:tcPr>
            <w:tcW w:w="589"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对社会保障基金补助</w:t>
            </w:r>
          </w:p>
        </w:tc>
        <w:tc>
          <w:tcPr>
            <w:tcW w:w="433"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608" w:type="dxa"/>
            <w:gridSpan w:val="2"/>
            <w:tcBorders>
              <w:bottom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r>
              <w:rPr>
                <w:rFonts w:hint="eastAsia" w:ascii="仿宋_GB2312" w:hAnsi="宋体" w:eastAsia="仿宋_GB2312"/>
                <w:b/>
                <w:color w:val="auto"/>
                <w:kern w:val="0"/>
                <w:sz w:val="16"/>
                <w:szCs w:val="16"/>
                <w:highlight w:val="none"/>
              </w:rPr>
              <w:t>类</w:t>
            </w:r>
          </w:p>
        </w:tc>
        <w:tc>
          <w:tcPr>
            <w:tcW w:w="600" w:type="dxa"/>
            <w:tcBorders>
              <w:bottom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r>
              <w:rPr>
                <w:rFonts w:hint="eastAsia" w:ascii="仿宋_GB2312" w:hAnsi="宋体" w:eastAsia="仿宋_GB2312"/>
                <w:b/>
                <w:color w:val="auto"/>
                <w:kern w:val="0"/>
                <w:sz w:val="16"/>
                <w:szCs w:val="16"/>
                <w:highlight w:val="none"/>
              </w:rPr>
              <w:t>款</w:t>
            </w:r>
          </w:p>
        </w:tc>
        <w:tc>
          <w:tcPr>
            <w:tcW w:w="739" w:type="dxa"/>
            <w:tcBorders>
              <w:bottom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r>
              <w:rPr>
                <w:rFonts w:hint="eastAsia" w:ascii="仿宋_GB2312" w:hAnsi="宋体" w:eastAsia="仿宋_GB2312"/>
                <w:b/>
                <w:color w:val="auto"/>
                <w:kern w:val="0"/>
                <w:sz w:val="16"/>
                <w:szCs w:val="16"/>
                <w:highlight w:val="none"/>
              </w:rPr>
              <w:t>项</w:t>
            </w:r>
          </w:p>
        </w:tc>
        <w:tc>
          <w:tcPr>
            <w:tcW w:w="1119" w:type="dxa"/>
            <w:vMerge w:val="continue"/>
            <w:tcBorders>
              <w:bottom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1489"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722"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418"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717"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620"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530"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523"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619"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584"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545" w:type="dxa"/>
            <w:gridSpan w:val="2"/>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589"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433"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608"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211</w:t>
            </w:r>
          </w:p>
        </w:tc>
        <w:tc>
          <w:tcPr>
            <w:tcW w:w="60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p>
        </w:tc>
        <w:tc>
          <w:tcPr>
            <w:tcW w:w="73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p>
        </w:tc>
        <w:tc>
          <w:tcPr>
            <w:tcW w:w="111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天然林保护</w:t>
            </w:r>
          </w:p>
        </w:tc>
        <w:tc>
          <w:tcPr>
            <w:tcW w:w="1489" w:type="dxa"/>
            <w:noWrap w:val="0"/>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3"/>
                <w:szCs w:val="13"/>
                <w:highlight w:val="none"/>
              </w:rPr>
            </w:pPr>
          </w:p>
        </w:tc>
        <w:tc>
          <w:tcPr>
            <w:tcW w:w="722"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default" w:ascii="宋体" w:hAnsi="宋体" w:eastAsia="宋体" w:cs="宋体"/>
                <w:color w:val="auto"/>
                <w:kern w:val="0"/>
                <w:sz w:val="13"/>
                <w:szCs w:val="13"/>
                <w:highlight w:val="none"/>
                <w:lang w:val="en-US"/>
              </w:rPr>
            </w:pPr>
            <w:r>
              <w:rPr>
                <w:rFonts w:hint="eastAsia" w:ascii="宋体" w:hAnsi="宋体" w:cs="宋体"/>
                <w:i w:val="0"/>
                <w:iCs w:val="0"/>
                <w:color w:val="000000"/>
                <w:kern w:val="0"/>
                <w:sz w:val="13"/>
                <w:szCs w:val="13"/>
                <w:u w:val="none"/>
                <w:lang w:val="en-US" w:eastAsia="zh-CN" w:bidi="ar"/>
              </w:rPr>
              <w:t>977.67</w:t>
            </w:r>
          </w:p>
        </w:tc>
        <w:tc>
          <w:tcPr>
            <w:tcW w:w="418"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717"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default" w:ascii="宋体" w:hAnsi="宋体" w:eastAsia="宋体" w:cs="宋体"/>
                <w:color w:val="auto"/>
                <w:kern w:val="0"/>
                <w:sz w:val="13"/>
                <w:szCs w:val="13"/>
                <w:highlight w:val="none"/>
                <w:lang w:val="en-US" w:eastAsia="zh-CN"/>
              </w:rPr>
            </w:pPr>
            <w:r>
              <w:rPr>
                <w:rFonts w:hint="eastAsia" w:ascii="宋体" w:hAnsi="宋体" w:cs="宋体"/>
                <w:color w:val="auto"/>
                <w:kern w:val="0"/>
                <w:sz w:val="13"/>
                <w:szCs w:val="13"/>
                <w:highlight w:val="none"/>
                <w:lang w:val="en-US" w:eastAsia="zh-CN"/>
              </w:rPr>
              <w:t>590.74</w:t>
            </w:r>
          </w:p>
        </w:tc>
        <w:tc>
          <w:tcPr>
            <w:tcW w:w="62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3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2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1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default" w:ascii="宋体" w:hAnsi="宋体" w:eastAsia="宋体" w:cs="宋体"/>
                <w:color w:val="auto"/>
                <w:kern w:val="0"/>
                <w:sz w:val="13"/>
                <w:szCs w:val="13"/>
                <w:highlight w:val="none"/>
                <w:lang w:val="en-US" w:eastAsia="zh-CN"/>
              </w:rPr>
            </w:pPr>
            <w:r>
              <w:rPr>
                <w:rFonts w:hint="eastAsia" w:ascii="宋体" w:hAnsi="宋体" w:cs="宋体"/>
                <w:color w:val="auto"/>
                <w:kern w:val="0"/>
                <w:sz w:val="13"/>
                <w:szCs w:val="13"/>
                <w:highlight w:val="none"/>
                <w:lang w:val="en-US" w:eastAsia="zh-CN"/>
              </w:rPr>
              <w:t>386.93</w:t>
            </w:r>
          </w:p>
        </w:tc>
        <w:tc>
          <w:tcPr>
            <w:tcW w:w="58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4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43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608"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211</w:t>
            </w:r>
          </w:p>
        </w:tc>
        <w:tc>
          <w:tcPr>
            <w:tcW w:w="60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05</w:t>
            </w:r>
          </w:p>
        </w:tc>
        <w:tc>
          <w:tcPr>
            <w:tcW w:w="73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p>
        </w:tc>
        <w:tc>
          <w:tcPr>
            <w:tcW w:w="111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森林管护</w:t>
            </w:r>
          </w:p>
        </w:tc>
        <w:tc>
          <w:tcPr>
            <w:tcW w:w="1489" w:type="dxa"/>
            <w:noWrap w:val="0"/>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3"/>
                <w:szCs w:val="13"/>
                <w:highlight w:val="none"/>
              </w:rPr>
            </w:pPr>
          </w:p>
        </w:tc>
        <w:tc>
          <w:tcPr>
            <w:tcW w:w="722"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default" w:ascii="宋体" w:hAnsi="宋体" w:eastAsia="宋体" w:cs="宋体"/>
                <w:color w:val="auto"/>
                <w:kern w:val="0"/>
                <w:sz w:val="13"/>
                <w:szCs w:val="13"/>
                <w:highlight w:val="none"/>
                <w:lang w:val="en-US"/>
              </w:rPr>
            </w:pPr>
            <w:r>
              <w:rPr>
                <w:rFonts w:hint="eastAsia" w:ascii="宋体" w:hAnsi="宋体" w:cs="宋体"/>
                <w:i w:val="0"/>
                <w:iCs w:val="0"/>
                <w:color w:val="000000"/>
                <w:kern w:val="0"/>
                <w:sz w:val="13"/>
                <w:szCs w:val="13"/>
                <w:highlight w:val="none"/>
                <w:u w:val="none"/>
                <w:lang w:val="en-US" w:eastAsia="zh-CN" w:bidi="ar"/>
              </w:rPr>
              <w:t>815.00</w:t>
            </w:r>
          </w:p>
        </w:tc>
        <w:tc>
          <w:tcPr>
            <w:tcW w:w="418"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717"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default" w:ascii="宋体" w:hAnsi="宋体" w:eastAsia="宋体" w:cs="宋体"/>
                <w:color w:val="auto"/>
                <w:kern w:val="0"/>
                <w:sz w:val="13"/>
                <w:szCs w:val="13"/>
                <w:highlight w:val="none"/>
                <w:lang w:val="en-US" w:eastAsia="zh-CN"/>
              </w:rPr>
            </w:pPr>
            <w:r>
              <w:rPr>
                <w:rFonts w:hint="eastAsia" w:ascii="宋体" w:hAnsi="宋体" w:cs="宋体"/>
                <w:color w:val="auto"/>
                <w:kern w:val="0"/>
                <w:sz w:val="13"/>
                <w:szCs w:val="13"/>
                <w:highlight w:val="none"/>
                <w:lang w:val="en-US" w:eastAsia="zh-CN"/>
              </w:rPr>
              <w:t>490.86</w:t>
            </w:r>
          </w:p>
        </w:tc>
        <w:tc>
          <w:tcPr>
            <w:tcW w:w="62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3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auto"/>
              <w:outlineLvl w:val="1"/>
              <w:rPr>
                <w:rFonts w:hint="eastAsia" w:ascii="宋体" w:hAnsi="宋体" w:eastAsia="宋体" w:cs="宋体"/>
                <w:color w:val="auto"/>
                <w:kern w:val="0"/>
                <w:sz w:val="13"/>
                <w:szCs w:val="13"/>
                <w:highlight w:val="none"/>
              </w:rPr>
            </w:pPr>
          </w:p>
        </w:tc>
        <w:tc>
          <w:tcPr>
            <w:tcW w:w="52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1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default" w:ascii="宋体" w:hAnsi="宋体" w:eastAsia="宋体" w:cs="宋体"/>
                <w:color w:val="auto"/>
                <w:kern w:val="0"/>
                <w:sz w:val="13"/>
                <w:szCs w:val="13"/>
                <w:highlight w:val="none"/>
                <w:lang w:val="en-US" w:eastAsia="zh-CN"/>
              </w:rPr>
            </w:pPr>
            <w:r>
              <w:rPr>
                <w:rFonts w:hint="eastAsia" w:ascii="宋体" w:hAnsi="宋体" w:cs="宋体"/>
                <w:color w:val="auto"/>
                <w:kern w:val="0"/>
                <w:sz w:val="13"/>
                <w:szCs w:val="13"/>
                <w:highlight w:val="none"/>
                <w:lang w:val="en-US" w:eastAsia="zh-CN"/>
              </w:rPr>
              <w:t>324.14</w:t>
            </w:r>
          </w:p>
        </w:tc>
        <w:tc>
          <w:tcPr>
            <w:tcW w:w="58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4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43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608"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211</w:t>
            </w:r>
          </w:p>
        </w:tc>
        <w:tc>
          <w:tcPr>
            <w:tcW w:w="60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05</w:t>
            </w:r>
          </w:p>
        </w:tc>
        <w:tc>
          <w:tcPr>
            <w:tcW w:w="73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lang w:val="en-US" w:eastAsia="zh-CN"/>
              </w:rPr>
            </w:pPr>
            <w:r>
              <w:rPr>
                <w:rFonts w:hint="eastAsia" w:ascii="宋体" w:hAnsi="宋体" w:eastAsia="宋体" w:cs="宋体"/>
                <w:color w:val="auto"/>
                <w:kern w:val="0"/>
                <w:sz w:val="13"/>
                <w:szCs w:val="13"/>
                <w:highlight w:val="none"/>
                <w:lang w:val="en-US" w:eastAsia="zh-CN"/>
              </w:rPr>
              <w:t>01</w:t>
            </w:r>
          </w:p>
        </w:tc>
        <w:tc>
          <w:tcPr>
            <w:tcW w:w="111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森林管护</w:t>
            </w:r>
          </w:p>
        </w:tc>
        <w:tc>
          <w:tcPr>
            <w:tcW w:w="148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highlight w:val="none"/>
                <w:u w:val="none"/>
                <w:lang w:val="en-US" w:eastAsia="zh-CN" w:bidi="ar"/>
              </w:rPr>
              <w:t>2025年中央林业草原生态保护恢复项目</w:t>
            </w:r>
          </w:p>
        </w:tc>
        <w:tc>
          <w:tcPr>
            <w:tcW w:w="722"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highlight w:val="none"/>
                <w:u w:val="none"/>
                <w:lang w:val="en-US" w:eastAsia="zh-CN" w:bidi="ar"/>
              </w:rPr>
              <w:t>815.00</w:t>
            </w:r>
          </w:p>
        </w:tc>
        <w:tc>
          <w:tcPr>
            <w:tcW w:w="418"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717"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lang w:val="en-US" w:eastAsia="zh-CN"/>
              </w:rPr>
            </w:pPr>
            <w:r>
              <w:rPr>
                <w:rFonts w:hint="eastAsia" w:ascii="宋体" w:hAnsi="宋体" w:eastAsia="宋体" w:cs="宋体"/>
                <w:color w:val="auto"/>
                <w:kern w:val="0"/>
                <w:sz w:val="13"/>
                <w:szCs w:val="13"/>
                <w:highlight w:val="none"/>
                <w:lang w:val="en-US" w:eastAsia="zh-CN"/>
              </w:rPr>
              <w:t>490.86</w:t>
            </w:r>
          </w:p>
        </w:tc>
        <w:tc>
          <w:tcPr>
            <w:tcW w:w="62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3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2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1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lang w:val="en-US" w:eastAsia="zh-CN"/>
              </w:rPr>
            </w:pPr>
            <w:r>
              <w:rPr>
                <w:rFonts w:hint="eastAsia" w:ascii="宋体" w:hAnsi="宋体" w:eastAsia="宋体" w:cs="宋体"/>
                <w:color w:val="auto"/>
                <w:kern w:val="0"/>
                <w:sz w:val="13"/>
                <w:szCs w:val="13"/>
                <w:highlight w:val="none"/>
                <w:lang w:val="en-US" w:eastAsia="zh-CN"/>
              </w:rPr>
              <w:t>324.14</w:t>
            </w:r>
          </w:p>
        </w:tc>
        <w:tc>
          <w:tcPr>
            <w:tcW w:w="58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4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43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608"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211</w:t>
            </w:r>
          </w:p>
        </w:tc>
        <w:tc>
          <w:tcPr>
            <w:tcW w:w="60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07</w:t>
            </w:r>
          </w:p>
        </w:tc>
        <w:tc>
          <w:tcPr>
            <w:tcW w:w="73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99</w:t>
            </w:r>
          </w:p>
        </w:tc>
        <w:tc>
          <w:tcPr>
            <w:tcW w:w="111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其他风沙荒漠治理支出</w:t>
            </w:r>
          </w:p>
        </w:tc>
        <w:tc>
          <w:tcPr>
            <w:tcW w:w="148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highlight w:val="none"/>
                <w:u w:val="none"/>
                <w:lang w:val="en-US" w:eastAsia="zh-CN" w:bidi="ar"/>
              </w:rPr>
              <w:t>2025年中央“三北”工程补助项目</w:t>
            </w:r>
          </w:p>
        </w:tc>
        <w:tc>
          <w:tcPr>
            <w:tcW w:w="722"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highlight w:val="none"/>
                <w:u w:val="none"/>
                <w:lang w:val="en-US" w:eastAsia="zh-CN" w:bidi="ar"/>
              </w:rPr>
              <w:t>162.67</w:t>
            </w:r>
          </w:p>
        </w:tc>
        <w:tc>
          <w:tcPr>
            <w:tcW w:w="418"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717"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lang w:val="en-US" w:eastAsia="zh-CN"/>
              </w:rPr>
            </w:pPr>
            <w:r>
              <w:rPr>
                <w:rFonts w:hint="eastAsia" w:ascii="宋体" w:hAnsi="宋体" w:eastAsia="宋体" w:cs="宋体"/>
                <w:color w:val="auto"/>
                <w:kern w:val="0"/>
                <w:sz w:val="13"/>
                <w:szCs w:val="13"/>
                <w:highlight w:val="none"/>
                <w:lang w:val="en-US" w:eastAsia="zh-CN"/>
              </w:rPr>
              <w:t>99.88</w:t>
            </w:r>
          </w:p>
        </w:tc>
        <w:tc>
          <w:tcPr>
            <w:tcW w:w="62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3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2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1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lang w:val="en-US" w:eastAsia="zh-CN"/>
              </w:rPr>
            </w:pPr>
            <w:r>
              <w:rPr>
                <w:rFonts w:hint="eastAsia" w:ascii="宋体" w:hAnsi="宋体" w:eastAsia="宋体" w:cs="宋体"/>
                <w:color w:val="auto"/>
                <w:kern w:val="0"/>
                <w:sz w:val="13"/>
                <w:szCs w:val="13"/>
                <w:highlight w:val="none"/>
                <w:lang w:val="en-US" w:eastAsia="zh-CN"/>
              </w:rPr>
              <w:t>62.79</w:t>
            </w:r>
          </w:p>
        </w:tc>
        <w:tc>
          <w:tcPr>
            <w:tcW w:w="58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4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43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08"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213</w:t>
            </w:r>
          </w:p>
        </w:tc>
        <w:tc>
          <w:tcPr>
            <w:tcW w:w="60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p>
        </w:tc>
        <w:tc>
          <w:tcPr>
            <w:tcW w:w="73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p>
        </w:tc>
        <w:tc>
          <w:tcPr>
            <w:tcW w:w="111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农林水支出</w:t>
            </w:r>
          </w:p>
        </w:tc>
        <w:tc>
          <w:tcPr>
            <w:tcW w:w="1489" w:type="dxa"/>
            <w:noWrap w:val="0"/>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3"/>
                <w:szCs w:val="13"/>
                <w:highlight w:val="none"/>
              </w:rPr>
            </w:pPr>
          </w:p>
        </w:tc>
        <w:tc>
          <w:tcPr>
            <w:tcW w:w="722"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default" w:ascii="宋体" w:hAnsi="宋体" w:eastAsia="宋体" w:cs="宋体"/>
                <w:color w:val="auto"/>
                <w:kern w:val="0"/>
                <w:sz w:val="13"/>
                <w:szCs w:val="13"/>
                <w:highlight w:val="none"/>
                <w:lang w:val="en-US" w:eastAsia="zh-CN"/>
              </w:rPr>
            </w:pPr>
            <w:r>
              <w:rPr>
                <w:rFonts w:hint="eastAsia" w:ascii="宋体" w:hAnsi="宋体" w:cs="宋体"/>
                <w:color w:val="auto"/>
                <w:kern w:val="0"/>
                <w:sz w:val="13"/>
                <w:szCs w:val="13"/>
                <w:highlight w:val="none"/>
                <w:lang w:val="en-US" w:eastAsia="zh-CN"/>
              </w:rPr>
              <w:t>652.36</w:t>
            </w:r>
          </w:p>
        </w:tc>
        <w:tc>
          <w:tcPr>
            <w:tcW w:w="418"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717"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default" w:ascii="宋体" w:hAnsi="宋体" w:eastAsia="宋体" w:cs="宋体"/>
                <w:color w:val="auto"/>
                <w:kern w:val="0"/>
                <w:sz w:val="13"/>
                <w:szCs w:val="13"/>
                <w:highlight w:val="none"/>
                <w:lang w:val="en-US" w:eastAsia="zh-CN"/>
              </w:rPr>
            </w:pPr>
            <w:r>
              <w:rPr>
                <w:rFonts w:hint="eastAsia" w:ascii="宋体" w:hAnsi="宋体" w:cs="宋体"/>
                <w:color w:val="auto"/>
                <w:kern w:val="0"/>
                <w:sz w:val="13"/>
                <w:szCs w:val="13"/>
                <w:highlight w:val="none"/>
                <w:lang w:val="en-US" w:eastAsia="zh-CN"/>
              </w:rPr>
              <w:t>44.00</w:t>
            </w:r>
          </w:p>
        </w:tc>
        <w:tc>
          <w:tcPr>
            <w:tcW w:w="62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default" w:ascii="宋体" w:hAnsi="宋体" w:eastAsia="宋体" w:cs="宋体"/>
                <w:color w:val="auto"/>
                <w:kern w:val="0"/>
                <w:sz w:val="13"/>
                <w:szCs w:val="13"/>
                <w:highlight w:val="none"/>
                <w:lang w:val="en-US" w:eastAsia="zh-CN"/>
              </w:rPr>
            </w:pPr>
            <w:r>
              <w:rPr>
                <w:rFonts w:hint="eastAsia" w:ascii="宋体" w:hAnsi="宋体" w:cs="宋体"/>
                <w:color w:val="auto"/>
                <w:kern w:val="0"/>
                <w:sz w:val="13"/>
                <w:szCs w:val="13"/>
                <w:highlight w:val="none"/>
                <w:lang w:val="en-US" w:eastAsia="zh-CN"/>
              </w:rPr>
              <w:t>608.36</w:t>
            </w:r>
          </w:p>
        </w:tc>
        <w:tc>
          <w:tcPr>
            <w:tcW w:w="53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2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1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4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43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608"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lang w:val="en-US" w:eastAsia="zh-CN" w:bidi="ar-SA"/>
              </w:rPr>
            </w:pPr>
            <w:r>
              <w:rPr>
                <w:rFonts w:hint="eastAsia" w:ascii="宋体" w:hAnsi="宋体" w:eastAsia="宋体" w:cs="宋体"/>
                <w:i w:val="0"/>
                <w:iCs w:val="0"/>
                <w:color w:val="000000"/>
                <w:kern w:val="0"/>
                <w:sz w:val="13"/>
                <w:szCs w:val="13"/>
                <w:u w:val="none"/>
                <w:lang w:val="en-US" w:eastAsia="zh-CN" w:bidi="ar"/>
              </w:rPr>
              <w:t>213</w:t>
            </w:r>
          </w:p>
        </w:tc>
        <w:tc>
          <w:tcPr>
            <w:tcW w:w="60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lang w:val="en-US" w:eastAsia="zh-CN" w:bidi="ar-SA"/>
              </w:rPr>
            </w:pPr>
            <w:r>
              <w:rPr>
                <w:rFonts w:hint="eastAsia" w:ascii="宋体" w:hAnsi="宋体" w:eastAsia="宋体" w:cs="宋体"/>
                <w:i w:val="0"/>
                <w:iCs w:val="0"/>
                <w:color w:val="000000"/>
                <w:kern w:val="0"/>
                <w:sz w:val="13"/>
                <w:szCs w:val="13"/>
                <w:u w:val="none"/>
                <w:lang w:val="en-US" w:eastAsia="zh-CN" w:bidi="ar"/>
              </w:rPr>
              <w:t>02</w:t>
            </w:r>
          </w:p>
        </w:tc>
        <w:tc>
          <w:tcPr>
            <w:tcW w:w="73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3"/>
                <w:szCs w:val="13"/>
                <w:u w:val="none"/>
                <w:lang w:val="en-US" w:eastAsia="zh-CN" w:bidi="ar"/>
              </w:rPr>
            </w:pPr>
          </w:p>
        </w:tc>
        <w:tc>
          <w:tcPr>
            <w:tcW w:w="111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林业和草原</w:t>
            </w:r>
          </w:p>
        </w:tc>
        <w:tc>
          <w:tcPr>
            <w:tcW w:w="1489" w:type="dxa"/>
            <w:noWrap w:val="0"/>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3"/>
                <w:szCs w:val="13"/>
                <w:highlight w:val="none"/>
              </w:rPr>
            </w:pPr>
          </w:p>
        </w:tc>
        <w:tc>
          <w:tcPr>
            <w:tcW w:w="722"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default" w:ascii="宋体" w:hAnsi="宋体" w:eastAsia="宋体" w:cs="宋体"/>
                <w:i w:val="0"/>
                <w:iCs w:val="0"/>
                <w:color w:val="000000"/>
                <w:kern w:val="0"/>
                <w:sz w:val="13"/>
                <w:szCs w:val="13"/>
                <w:highlight w:val="none"/>
                <w:u w:val="none"/>
                <w:lang w:val="en-US" w:eastAsia="zh-CN" w:bidi="ar"/>
              </w:rPr>
            </w:pPr>
            <w:r>
              <w:rPr>
                <w:rFonts w:hint="eastAsia" w:ascii="宋体" w:hAnsi="宋体" w:cs="宋体"/>
                <w:i w:val="0"/>
                <w:iCs w:val="0"/>
                <w:color w:val="000000"/>
                <w:kern w:val="0"/>
                <w:sz w:val="13"/>
                <w:szCs w:val="13"/>
                <w:highlight w:val="none"/>
                <w:u w:val="none"/>
                <w:lang w:val="en-US" w:eastAsia="zh-CN" w:bidi="ar"/>
              </w:rPr>
              <w:t>652.36</w:t>
            </w:r>
          </w:p>
        </w:tc>
        <w:tc>
          <w:tcPr>
            <w:tcW w:w="418"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717"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default" w:ascii="宋体" w:hAnsi="宋体" w:eastAsia="宋体" w:cs="宋体"/>
                <w:color w:val="auto"/>
                <w:kern w:val="0"/>
                <w:sz w:val="13"/>
                <w:szCs w:val="13"/>
                <w:highlight w:val="none"/>
                <w:lang w:val="en-US" w:eastAsia="zh-CN"/>
              </w:rPr>
            </w:pPr>
            <w:r>
              <w:rPr>
                <w:rFonts w:hint="eastAsia" w:ascii="宋体" w:hAnsi="宋体" w:cs="宋体"/>
                <w:color w:val="auto"/>
                <w:kern w:val="0"/>
                <w:sz w:val="13"/>
                <w:szCs w:val="13"/>
                <w:highlight w:val="none"/>
                <w:lang w:val="en-US" w:eastAsia="zh-CN"/>
              </w:rPr>
              <w:t>44.00</w:t>
            </w:r>
          </w:p>
        </w:tc>
        <w:tc>
          <w:tcPr>
            <w:tcW w:w="62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default" w:ascii="宋体" w:hAnsi="宋体" w:eastAsia="宋体" w:cs="宋体"/>
                <w:i w:val="0"/>
                <w:iCs w:val="0"/>
                <w:color w:val="000000"/>
                <w:kern w:val="0"/>
                <w:sz w:val="13"/>
                <w:szCs w:val="13"/>
                <w:highlight w:val="none"/>
                <w:u w:val="none"/>
                <w:lang w:val="en-US" w:eastAsia="zh-CN" w:bidi="ar"/>
              </w:rPr>
            </w:pPr>
            <w:r>
              <w:rPr>
                <w:rFonts w:hint="eastAsia" w:ascii="宋体" w:hAnsi="宋体" w:cs="宋体"/>
                <w:i w:val="0"/>
                <w:iCs w:val="0"/>
                <w:color w:val="000000"/>
                <w:kern w:val="0"/>
                <w:sz w:val="13"/>
                <w:szCs w:val="13"/>
                <w:highlight w:val="none"/>
                <w:u w:val="none"/>
                <w:lang w:val="en-US" w:eastAsia="zh-CN" w:bidi="ar"/>
              </w:rPr>
              <w:t>608.36</w:t>
            </w:r>
          </w:p>
        </w:tc>
        <w:tc>
          <w:tcPr>
            <w:tcW w:w="53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2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1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4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43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608"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213</w:t>
            </w:r>
          </w:p>
        </w:tc>
        <w:tc>
          <w:tcPr>
            <w:tcW w:w="60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02</w:t>
            </w:r>
          </w:p>
        </w:tc>
        <w:tc>
          <w:tcPr>
            <w:tcW w:w="73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05</w:t>
            </w:r>
          </w:p>
        </w:tc>
        <w:tc>
          <w:tcPr>
            <w:tcW w:w="111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森林资源培育</w:t>
            </w:r>
          </w:p>
        </w:tc>
        <w:tc>
          <w:tcPr>
            <w:tcW w:w="148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highlight w:val="none"/>
                <w:u w:val="none"/>
                <w:lang w:val="en-US" w:eastAsia="zh-CN" w:bidi="ar"/>
              </w:rPr>
              <w:t>2025年中央林业草原改革发展资金项目</w:t>
            </w:r>
          </w:p>
        </w:tc>
        <w:tc>
          <w:tcPr>
            <w:tcW w:w="722"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highlight w:val="none"/>
                <w:u w:val="none"/>
                <w:lang w:val="en-US" w:eastAsia="zh-CN" w:bidi="ar"/>
              </w:rPr>
              <w:t>30.00</w:t>
            </w:r>
          </w:p>
        </w:tc>
        <w:tc>
          <w:tcPr>
            <w:tcW w:w="418"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717"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2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lang w:val="en-US" w:eastAsia="zh-CN" w:bidi="ar-SA"/>
              </w:rPr>
            </w:pPr>
            <w:r>
              <w:rPr>
                <w:rFonts w:hint="eastAsia" w:ascii="宋体" w:hAnsi="宋体" w:eastAsia="宋体" w:cs="宋体"/>
                <w:i w:val="0"/>
                <w:iCs w:val="0"/>
                <w:color w:val="000000"/>
                <w:kern w:val="0"/>
                <w:sz w:val="13"/>
                <w:szCs w:val="13"/>
                <w:highlight w:val="none"/>
                <w:u w:val="none"/>
                <w:lang w:val="en-US" w:eastAsia="zh-CN" w:bidi="ar"/>
              </w:rPr>
              <w:t>30.00</w:t>
            </w:r>
          </w:p>
        </w:tc>
        <w:tc>
          <w:tcPr>
            <w:tcW w:w="53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2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1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4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43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608"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213</w:t>
            </w:r>
          </w:p>
        </w:tc>
        <w:tc>
          <w:tcPr>
            <w:tcW w:w="60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02</w:t>
            </w:r>
          </w:p>
        </w:tc>
        <w:tc>
          <w:tcPr>
            <w:tcW w:w="73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34</w:t>
            </w:r>
          </w:p>
        </w:tc>
        <w:tc>
          <w:tcPr>
            <w:tcW w:w="111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林业草原防灾减灾</w:t>
            </w:r>
          </w:p>
        </w:tc>
        <w:tc>
          <w:tcPr>
            <w:tcW w:w="148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highlight w:val="none"/>
                <w:u w:val="none"/>
                <w:lang w:val="en-US" w:eastAsia="zh-CN" w:bidi="ar"/>
              </w:rPr>
              <w:t>2025年中央林业草原改革发展资金项目</w:t>
            </w:r>
          </w:p>
        </w:tc>
        <w:tc>
          <w:tcPr>
            <w:tcW w:w="722"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highlight w:val="none"/>
                <w:u w:val="none"/>
                <w:lang w:val="en-US" w:eastAsia="zh-CN" w:bidi="ar"/>
              </w:rPr>
              <w:t>44.00</w:t>
            </w:r>
          </w:p>
        </w:tc>
        <w:tc>
          <w:tcPr>
            <w:tcW w:w="418"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717"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lang w:val="en-US" w:eastAsia="zh-CN" w:bidi="ar-SA"/>
              </w:rPr>
            </w:pPr>
            <w:r>
              <w:rPr>
                <w:rFonts w:hint="eastAsia" w:ascii="宋体" w:hAnsi="宋体" w:eastAsia="宋体" w:cs="宋体"/>
                <w:i w:val="0"/>
                <w:iCs w:val="0"/>
                <w:color w:val="000000"/>
                <w:kern w:val="0"/>
                <w:sz w:val="13"/>
                <w:szCs w:val="13"/>
                <w:highlight w:val="none"/>
                <w:u w:val="none"/>
                <w:lang w:val="en-US" w:eastAsia="zh-CN" w:bidi="ar"/>
              </w:rPr>
              <w:t>44.00</w:t>
            </w:r>
          </w:p>
        </w:tc>
        <w:tc>
          <w:tcPr>
            <w:tcW w:w="62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3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2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1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4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43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608"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213</w:t>
            </w:r>
          </w:p>
        </w:tc>
        <w:tc>
          <w:tcPr>
            <w:tcW w:w="60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02</w:t>
            </w:r>
          </w:p>
        </w:tc>
        <w:tc>
          <w:tcPr>
            <w:tcW w:w="73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38</w:t>
            </w:r>
          </w:p>
        </w:tc>
        <w:tc>
          <w:tcPr>
            <w:tcW w:w="111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退耕还林还草</w:t>
            </w:r>
          </w:p>
        </w:tc>
        <w:tc>
          <w:tcPr>
            <w:tcW w:w="148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highlight w:val="none"/>
                <w:u w:val="none"/>
                <w:lang w:val="en-US" w:eastAsia="zh-CN" w:bidi="ar"/>
              </w:rPr>
              <w:t>2025年中央林业草原改革发展资金项目</w:t>
            </w:r>
          </w:p>
        </w:tc>
        <w:tc>
          <w:tcPr>
            <w:tcW w:w="722"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highlight w:val="none"/>
                <w:u w:val="none"/>
                <w:lang w:val="en-US" w:eastAsia="zh-CN" w:bidi="ar"/>
              </w:rPr>
              <w:t>558.36</w:t>
            </w:r>
          </w:p>
        </w:tc>
        <w:tc>
          <w:tcPr>
            <w:tcW w:w="418"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717"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2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lang w:val="en-US" w:eastAsia="zh-CN" w:bidi="ar-SA"/>
              </w:rPr>
            </w:pPr>
            <w:r>
              <w:rPr>
                <w:rFonts w:hint="eastAsia" w:ascii="宋体" w:hAnsi="宋体" w:eastAsia="宋体" w:cs="宋体"/>
                <w:i w:val="0"/>
                <w:iCs w:val="0"/>
                <w:color w:val="000000"/>
                <w:kern w:val="0"/>
                <w:sz w:val="13"/>
                <w:szCs w:val="13"/>
                <w:highlight w:val="none"/>
                <w:u w:val="none"/>
                <w:lang w:val="en-US" w:eastAsia="zh-CN" w:bidi="ar"/>
              </w:rPr>
              <w:t>558.36</w:t>
            </w:r>
          </w:p>
        </w:tc>
        <w:tc>
          <w:tcPr>
            <w:tcW w:w="53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2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1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4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43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608"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b/>
                <w:bCs/>
                <w:i w:val="0"/>
                <w:iCs w:val="0"/>
                <w:color w:val="000000"/>
                <w:kern w:val="0"/>
                <w:sz w:val="13"/>
                <w:szCs w:val="13"/>
                <w:u w:val="none"/>
                <w:lang w:val="en-US" w:eastAsia="zh-CN" w:bidi="ar"/>
              </w:rPr>
            </w:pPr>
          </w:p>
        </w:tc>
        <w:tc>
          <w:tcPr>
            <w:tcW w:w="60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b/>
                <w:bCs/>
                <w:i w:val="0"/>
                <w:iCs w:val="0"/>
                <w:color w:val="000000"/>
                <w:kern w:val="0"/>
                <w:sz w:val="13"/>
                <w:szCs w:val="13"/>
                <w:u w:val="none"/>
                <w:lang w:val="en-US" w:eastAsia="zh-CN" w:bidi="ar"/>
              </w:rPr>
            </w:pPr>
          </w:p>
        </w:tc>
        <w:tc>
          <w:tcPr>
            <w:tcW w:w="73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b/>
                <w:bCs/>
                <w:i w:val="0"/>
                <w:iCs w:val="0"/>
                <w:color w:val="000000"/>
                <w:kern w:val="0"/>
                <w:sz w:val="13"/>
                <w:szCs w:val="13"/>
                <w:u w:val="none"/>
                <w:lang w:val="en-US" w:eastAsia="zh-CN" w:bidi="ar"/>
              </w:rPr>
            </w:pPr>
          </w:p>
        </w:tc>
        <w:tc>
          <w:tcPr>
            <w:tcW w:w="111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b/>
                <w:bCs/>
                <w:i w:val="0"/>
                <w:iCs w:val="0"/>
                <w:color w:val="000000"/>
                <w:kern w:val="0"/>
                <w:sz w:val="13"/>
                <w:szCs w:val="13"/>
                <w:u w:val="none"/>
                <w:lang w:val="en-US" w:eastAsia="zh-CN" w:bidi="ar"/>
              </w:rPr>
            </w:pPr>
          </w:p>
        </w:tc>
        <w:tc>
          <w:tcPr>
            <w:tcW w:w="148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b/>
                <w:bCs/>
                <w:i w:val="0"/>
                <w:iCs w:val="0"/>
                <w:color w:val="000000"/>
                <w:kern w:val="0"/>
                <w:sz w:val="13"/>
                <w:szCs w:val="13"/>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b/>
                <w:bCs/>
                <w:i w:val="0"/>
                <w:iCs w:val="0"/>
                <w:color w:val="000000"/>
                <w:kern w:val="0"/>
                <w:sz w:val="13"/>
                <w:szCs w:val="13"/>
                <w:u w:val="none"/>
                <w:lang w:val="en-US" w:eastAsia="zh-CN" w:bidi="ar"/>
              </w:rPr>
            </w:pPr>
            <w:r>
              <w:rPr>
                <w:rFonts w:hint="eastAsia" w:ascii="宋体" w:hAnsi="宋体" w:eastAsia="宋体" w:cs="宋体"/>
                <w:b/>
                <w:bCs/>
                <w:i w:val="0"/>
                <w:iCs w:val="0"/>
                <w:color w:val="000000"/>
                <w:kern w:val="0"/>
                <w:sz w:val="13"/>
                <w:szCs w:val="13"/>
                <w:u w:val="none"/>
                <w:lang w:val="en-US" w:eastAsia="zh-CN" w:bidi="ar"/>
              </w:rPr>
              <w:t>合计</w:t>
            </w:r>
          </w:p>
        </w:tc>
        <w:tc>
          <w:tcPr>
            <w:tcW w:w="722"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cs="宋体"/>
                <w:b/>
                <w:bCs/>
                <w:i w:val="0"/>
                <w:iCs w:val="0"/>
                <w:color w:val="000000"/>
                <w:kern w:val="0"/>
                <w:sz w:val="13"/>
                <w:szCs w:val="13"/>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default" w:ascii="宋体" w:hAnsi="宋体" w:cs="宋体"/>
                <w:b/>
                <w:bCs/>
                <w:i w:val="0"/>
                <w:iCs w:val="0"/>
                <w:color w:val="000000"/>
                <w:kern w:val="0"/>
                <w:sz w:val="13"/>
                <w:szCs w:val="13"/>
                <w:u w:val="none"/>
                <w:lang w:val="en-US" w:eastAsia="zh-CN" w:bidi="ar"/>
              </w:rPr>
            </w:pPr>
            <w:r>
              <w:rPr>
                <w:rFonts w:hint="eastAsia" w:ascii="宋体" w:hAnsi="宋体" w:cs="宋体"/>
                <w:b/>
                <w:bCs/>
                <w:i w:val="0"/>
                <w:iCs w:val="0"/>
                <w:color w:val="000000"/>
                <w:kern w:val="0"/>
                <w:sz w:val="13"/>
                <w:szCs w:val="13"/>
                <w:u w:val="none"/>
                <w:lang w:val="en-US" w:eastAsia="zh-CN" w:bidi="ar"/>
              </w:rPr>
              <w:t>1630.03</w:t>
            </w:r>
          </w:p>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default" w:ascii="宋体" w:hAnsi="宋体" w:eastAsia="宋体" w:cs="宋体"/>
                <w:b/>
                <w:bCs/>
                <w:i w:val="0"/>
                <w:iCs w:val="0"/>
                <w:color w:val="000000"/>
                <w:kern w:val="0"/>
                <w:sz w:val="13"/>
                <w:szCs w:val="13"/>
                <w:u w:val="none"/>
                <w:lang w:val="en-US" w:eastAsia="zh-CN" w:bidi="ar"/>
              </w:rPr>
            </w:pPr>
          </w:p>
        </w:tc>
        <w:tc>
          <w:tcPr>
            <w:tcW w:w="418"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b/>
                <w:bCs/>
                <w:color w:val="auto"/>
                <w:kern w:val="0"/>
                <w:sz w:val="13"/>
                <w:szCs w:val="13"/>
                <w:highlight w:val="none"/>
              </w:rPr>
            </w:pPr>
          </w:p>
        </w:tc>
        <w:tc>
          <w:tcPr>
            <w:tcW w:w="717"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both"/>
              <w:outlineLvl w:val="1"/>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634.74</w:t>
            </w:r>
          </w:p>
        </w:tc>
        <w:tc>
          <w:tcPr>
            <w:tcW w:w="62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default" w:ascii="宋体" w:hAnsi="宋体" w:eastAsia="宋体" w:cs="宋体"/>
                <w:b/>
                <w:bCs/>
                <w:i w:val="0"/>
                <w:iCs w:val="0"/>
                <w:color w:val="000000"/>
                <w:kern w:val="0"/>
                <w:sz w:val="13"/>
                <w:szCs w:val="13"/>
                <w:u w:val="none"/>
                <w:lang w:val="en-US" w:eastAsia="zh-CN" w:bidi="ar"/>
              </w:rPr>
            </w:pPr>
            <w:r>
              <w:rPr>
                <w:rFonts w:hint="eastAsia" w:ascii="宋体" w:hAnsi="宋体" w:cs="宋体"/>
                <w:b/>
                <w:bCs/>
                <w:i w:val="0"/>
                <w:iCs w:val="0"/>
                <w:color w:val="000000"/>
                <w:kern w:val="0"/>
                <w:sz w:val="13"/>
                <w:szCs w:val="13"/>
                <w:u w:val="none"/>
                <w:lang w:val="en-US" w:eastAsia="zh-CN" w:bidi="ar"/>
              </w:rPr>
              <w:t>608.36</w:t>
            </w:r>
          </w:p>
        </w:tc>
        <w:tc>
          <w:tcPr>
            <w:tcW w:w="53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b/>
                <w:bCs/>
                <w:color w:val="auto"/>
                <w:kern w:val="0"/>
                <w:sz w:val="13"/>
                <w:szCs w:val="13"/>
                <w:highlight w:val="none"/>
              </w:rPr>
            </w:pPr>
          </w:p>
        </w:tc>
        <w:tc>
          <w:tcPr>
            <w:tcW w:w="52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b/>
                <w:bCs/>
                <w:color w:val="auto"/>
                <w:kern w:val="0"/>
                <w:sz w:val="13"/>
                <w:szCs w:val="13"/>
                <w:highlight w:val="none"/>
              </w:rPr>
            </w:pPr>
          </w:p>
        </w:tc>
        <w:tc>
          <w:tcPr>
            <w:tcW w:w="61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386.93</w:t>
            </w:r>
          </w:p>
        </w:tc>
        <w:tc>
          <w:tcPr>
            <w:tcW w:w="58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b/>
                <w:bCs/>
                <w:color w:val="auto"/>
                <w:kern w:val="0"/>
                <w:sz w:val="13"/>
                <w:szCs w:val="13"/>
                <w:highlight w:val="none"/>
              </w:rPr>
            </w:pPr>
          </w:p>
        </w:tc>
        <w:tc>
          <w:tcPr>
            <w:tcW w:w="54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b/>
                <w:bCs/>
                <w:color w:val="auto"/>
                <w:kern w:val="0"/>
                <w:sz w:val="13"/>
                <w:szCs w:val="13"/>
                <w:highlight w:val="none"/>
              </w:rPr>
            </w:pPr>
          </w:p>
        </w:tc>
        <w:tc>
          <w:tcPr>
            <w:tcW w:w="58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b/>
                <w:bCs/>
                <w:color w:val="auto"/>
                <w:kern w:val="0"/>
                <w:sz w:val="13"/>
                <w:szCs w:val="13"/>
                <w:highlight w:val="none"/>
              </w:rPr>
            </w:pPr>
          </w:p>
        </w:tc>
        <w:tc>
          <w:tcPr>
            <w:tcW w:w="43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b/>
                <w:bCs/>
                <w:color w:val="auto"/>
                <w:kern w:val="0"/>
                <w:sz w:val="13"/>
                <w:szCs w:val="13"/>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：呼图壁县林业和草原</w:t>
      </w:r>
      <w:r>
        <w:rPr>
          <w:rFonts w:hint="eastAsia" w:ascii="仿宋_GB2312" w:hAnsi="宋体" w:eastAsia="仿宋_GB2312"/>
          <w:color w:val="auto"/>
          <w:kern w:val="0"/>
          <w:sz w:val="24"/>
          <w:highlight w:val="none"/>
          <w:lang w:val="en-US" w:eastAsia="zh-CN"/>
        </w:rPr>
        <w:t>局</w:t>
      </w:r>
      <w:r>
        <w:rPr>
          <w:rFonts w:hint="eastAsia" w:ascii="仿宋_GB2312" w:hAnsi="宋体" w:eastAsia="仿宋_GB2312"/>
          <w:color w:val="auto"/>
          <w:kern w:val="0"/>
          <w:sz w:val="24"/>
          <w:highlight w:val="none"/>
        </w:rPr>
        <w:t xml:space="preserve">                                 单位：万元</w:t>
      </w:r>
    </w:p>
    <w:tbl>
      <w:tblPr>
        <w:tblStyle w:val="10"/>
        <w:tblW w:w="9219" w:type="dxa"/>
        <w:tblInd w:w="-34" w:type="dxa"/>
        <w:tblLayout w:type="autofit"/>
        <w:tblCellMar>
          <w:top w:w="0" w:type="dxa"/>
          <w:left w:w="108" w:type="dxa"/>
          <w:bottom w:w="0" w:type="dxa"/>
          <w:right w:w="108" w:type="dxa"/>
        </w:tblCellMar>
      </w:tblPr>
      <w:tblGrid>
        <w:gridCol w:w="585"/>
        <w:gridCol w:w="687"/>
        <w:gridCol w:w="657"/>
        <w:gridCol w:w="2358"/>
        <w:gridCol w:w="1374"/>
        <w:gridCol w:w="1055"/>
        <w:gridCol w:w="1103"/>
        <w:gridCol w:w="1400"/>
      </w:tblGrid>
      <w:tr>
        <w:trPr>
          <w:trHeight w:val="465" w:hRule="atLeast"/>
        </w:trPr>
        <w:tc>
          <w:tcPr>
            <w:tcW w:w="4287"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32"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85" w:hRule="atLeast"/>
        </w:trPr>
        <w:tc>
          <w:tcPr>
            <w:tcW w:w="1929"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8"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400"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83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400"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09"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400"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09"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6"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09"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09"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09"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09"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09"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09"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09"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09"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09"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09"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09"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4"/>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4"/>
                <w:highlight w:val="none"/>
              </w:rPr>
            </w:pPr>
          </w:p>
        </w:tc>
        <w:tc>
          <w:tcPr>
            <w:tcW w:w="6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4"/>
                <w:highlight w:val="none"/>
              </w:rPr>
            </w:pPr>
          </w:p>
        </w:tc>
        <w:tc>
          <w:tcPr>
            <w:tcW w:w="235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4"/>
                <w:highlight w:val="none"/>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10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r>
      <w:tr>
        <w:tblPrEx>
          <w:tblCellMar>
            <w:top w:w="0" w:type="dxa"/>
            <w:left w:w="108" w:type="dxa"/>
            <w:bottom w:w="0" w:type="dxa"/>
            <w:right w:w="108" w:type="dxa"/>
          </w:tblCellMar>
        </w:tblPrEx>
        <w:trPr>
          <w:trHeight w:val="509"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4"/>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4"/>
                <w:highlight w:val="none"/>
              </w:rPr>
            </w:pPr>
          </w:p>
        </w:tc>
        <w:tc>
          <w:tcPr>
            <w:tcW w:w="6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4"/>
                <w:highlight w:val="none"/>
              </w:rPr>
            </w:pPr>
          </w:p>
        </w:tc>
        <w:tc>
          <w:tcPr>
            <w:tcW w:w="235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4"/>
                <w:highlight w:val="none"/>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10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r>
    </w:tbl>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bCs/>
          <w:color w:val="auto"/>
          <w:kern w:val="0"/>
          <w:sz w:val="24"/>
          <w:highlight w:val="none"/>
        </w:rPr>
        <w:t>呼图壁县林业和草原</w:t>
      </w:r>
      <w:r>
        <w:rPr>
          <w:rFonts w:hint="eastAsia" w:ascii="仿宋_GB2312" w:hAnsi="宋体" w:eastAsia="仿宋_GB2312"/>
          <w:b/>
          <w:bCs/>
          <w:color w:val="auto"/>
          <w:kern w:val="0"/>
          <w:sz w:val="24"/>
          <w:highlight w:val="none"/>
          <w:lang w:val="en-US" w:eastAsia="zh-CN"/>
        </w:rPr>
        <w:t>局</w:t>
      </w:r>
      <w:r>
        <w:rPr>
          <w:rFonts w:hint="eastAsia" w:ascii="仿宋_GB2312" w:hAnsi="宋体" w:eastAsia="仿宋_GB2312"/>
          <w:b/>
          <w:bCs w:val="0"/>
          <w:color w:val="auto"/>
          <w:kern w:val="0"/>
          <w:sz w:val="21"/>
          <w:szCs w:val="21"/>
          <w:highlight w:val="none"/>
          <w:lang w:eastAsia="zh-CN"/>
        </w:rPr>
        <w:t>2025年没有使用政</w:t>
      </w:r>
      <w:r>
        <w:rPr>
          <w:rFonts w:hint="eastAsia" w:ascii="仿宋_GB2312" w:hAnsi="宋体" w:eastAsia="仿宋_GB2312"/>
          <w:b/>
          <w:bCs w:val="0"/>
          <w:color w:val="auto"/>
          <w:kern w:val="0"/>
          <w:sz w:val="21"/>
          <w:szCs w:val="21"/>
          <w:highlight w:val="none"/>
          <w:lang w:val="en-US" w:eastAsia="zh-CN"/>
        </w:rPr>
        <w:t>府性基金预算</w:t>
      </w:r>
      <w:r>
        <w:rPr>
          <w:rFonts w:hint="eastAsia" w:ascii="仿宋_GB2312" w:hAnsi="宋体" w:eastAsia="仿宋_GB2312"/>
          <w:b/>
          <w:bCs w:val="0"/>
          <w:color w:val="auto"/>
          <w:kern w:val="0"/>
          <w:sz w:val="21"/>
          <w:szCs w:val="21"/>
          <w:highlight w:val="none"/>
          <w:lang w:eastAsia="zh-CN"/>
        </w:rPr>
        <w:t>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9"/>
        <w:ind w:left="0" w:leftChars="0" w:firstLine="0" w:firstLineChars="0"/>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呼图壁县林业和草原</w:t>
      </w:r>
      <w:r>
        <w:rPr>
          <w:rFonts w:hint="eastAsia" w:ascii="仿宋_GB2312" w:hAnsi="宋体" w:eastAsia="仿宋_GB2312"/>
          <w:color w:val="auto"/>
          <w:kern w:val="0"/>
          <w:sz w:val="24"/>
          <w:highlight w:val="none"/>
          <w:lang w:val="en-US" w:eastAsia="zh-CN"/>
        </w:rPr>
        <w:t>局</w:t>
      </w:r>
      <w:r>
        <w:rPr>
          <w:rFonts w:hint="eastAsia" w:ascii="仿宋_GB2312" w:hAnsi="宋体" w:eastAsia="仿宋_GB2312"/>
          <w:color w:val="auto"/>
          <w:kern w:val="0"/>
          <w:sz w:val="24"/>
          <w:highlight w:val="none"/>
        </w:rPr>
        <w:t xml:space="preserve">                                单位：万元</w:t>
      </w:r>
    </w:p>
    <w:tbl>
      <w:tblPr>
        <w:tblStyle w:val="10"/>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widowControl/>
        <w:suppressLineNumbers w:val="0"/>
        <w:jc w:val="left"/>
        <w:textAlignment w:val="bottom"/>
        <w:rPr>
          <w:rFonts w:hint="eastAsia" w:ascii="宋体" w:hAnsi="宋体" w:eastAsia="宋体" w:cs="宋体"/>
          <w:b/>
          <w:bCs/>
          <w:i w:val="0"/>
          <w:color w:val="auto"/>
          <w:kern w:val="0"/>
          <w:sz w:val="24"/>
          <w:szCs w:val="24"/>
          <w:highlight w:val="none"/>
          <w:u w:val="none"/>
          <w:lang w:val="en-US" w:eastAsia="zh-CN" w:bidi="ar"/>
        </w:rPr>
      </w:pPr>
      <w:r>
        <w:rPr>
          <w:rFonts w:hint="eastAsia" w:ascii="仿宋_GB2312" w:hAnsi="宋体" w:eastAsia="仿宋_GB2312"/>
          <w:b/>
          <w:bCs/>
          <w:color w:val="auto"/>
          <w:kern w:val="0"/>
          <w:sz w:val="24"/>
          <w:szCs w:val="24"/>
          <w:highlight w:val="none"/>
        </w:rPr>
        <w:t>呼图壁县林业和草原</w:t>
      </w:r>
      <w:r>
        <w:rPr>
          <w:rFonts w:hint="eastAsia" w:ascii="仿宋_GB2312" w:hAnsi="宋体" w:eastAsia="仿宋_GB2312"/>
          <w:b/>
          <w:bCs/>
          <w:color w:val="auto"/>
          <w:kern w:val="0"/>
          <w:sz w:val="24"/>
          <w:szCs w:val="24"/>
          <w:highlight w:val="none"/>
          <w:lang w:val="en-US" w:eastAsia="zh-CN"/>
        </w:rPr>
        <w:t>局</w:t>
      </w:r>
      <w:r>
        <w:rPr>
          <w:rFonts w:hint="eastAsia" w:ascii="仿宋_GB2312" w:hAnsi="宋体" w:eastAsia="仿宋_GB2312"/>
          <w:b/>
          <w:bCs/>
          <w:color w:val="auto"/>
          <w:kern w:val="0"/>
          <w:sz w:val="24"/>
          <w:szCs w:val="24"/>
          <w:highlight w:val="none"/>
          <w:lang w:eastAsia="zh-CN"/>
        </w:rPr>
        <w:t>2025年没有使用</w:t>
      </w:r>
      <w:r>
        <w:rPr>
          <w:rFonts w:hint="eastAsia" w:ascii="仿宋_GB2312" w:hAnsi="宋体" w:eastAsia="仿宋_GB2312"/>
          <w:b/>
          <w:bCs/>
          <w:color w:val="auto"/>
          <w:kern w:val="0"/>
          <w:sz w:val="24"/>
          <w:szCs w:val="24"/>
          <w:highlight w:val="none"/>
          <w:lang w:val="en-US" w:eastAsia="zh-CN"/>
        </w:rPr>
        <w:t>国有资本经营</w:t>
      </w:r>
      <w:r>
        <w:rPr>
          <w:rFonts w:hint="eastAsia" w:ascii="仿宋_GB2312" w:hAnsi="宋体" w:eastAsia="仿宋_GB2312"/>
          <w:b/>
          <w:bCs/>
          <w:color w:val="auto"/>
          <w:kern w:val="0"/>
          <w:sz w:val="24"/>
          <w:szCs w:val="24"/>
          <w:highlight w:val="none"/>
          <w:lang w:eastAsia="zh-CN"/>
        </w:rPr>
        <w:t>预算支出，国有资本经营预算支出情况表为空表。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呼图壁县林业和草原</w:t>
      </w:r>
      <w:r>
        <w:rPr>
          <w:rFonts w:hint="eastAsia" w:ascii="仿宋_GB2312" w:hAnsi="宋体" w:eastAsia="仿宋_GB2312"/>
          <w:color w:val="auto"/>
          <w:kern w:val="0"/>
          <w:sz w:val="24"/>
          <w:highlight w:val="none"/>
          <w:lang w:val="en-US" w:eastAsia="zh-CN"/>
        </w:rPr>
        <w:t>局</w:t>
      </w:r>
      <w:r>
        <w:rPr>
          <w:rFonts w:hint="eastAsia" w:ascii="仿宋_GB2312" w:hAnsi="宋体" w:eastAsia="仿宋_GB2312"/>
          <w:color w:val="auto"/>
          <w:kern w:val="0"/>
          <w:sz w:val="24"/>
          <w:highlight w:val="none"/>
        </w:rPr>
        <w:t xml:space="preserve">                                 单位：万元</w:t>
      </w:r>
    </w:p>
    <w:tbl>
      <w:tblPr>
        <w:tblStyle w:val="11"/>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lang w:val="en-US" w:eastAsia="zh-CN"/>
              </w:rPr>
            </w:pPr>
            <w:r>
              <w:rPr>
                <w:rFonts w:hint="eastAsia" w:ascii="宋体" w:hAnsi="宋体" w:eastAsia="宋体" w:cs="宋体"/>
                <w:b w:val="0"/>
                <w:bCs/>
                <w:color w:val="auto"/>
                <w:kern w:val="0"/>
                <w:sz w:val="21"/>
                <w:szCs w:val="21"/>
                <w:highlight w:val="none"/>
                <w:vertAlign w:val="baseline"/>
                <w:lang w:val="en-US" w:eastAsia="zh-CN"/>
              </w:rPr>
              <w:t>1.51</w:t>
            </w:r>
          </w:p>
        </w:tc>
        <w:tc>
          <w:tcPr>
            <w:tcW w:w="1314"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lang w:val="en-US"/>
              </w:rPr>
            </w:pPr>
            <w:r>
              <w:rPr>
                <w:rFonts w:hint="eastAsia" w:ascii="宋体" w:hAnsi="宋体" w:eastAsia="宋体" w:cs="宋体"/>
                <w:b w:val="0"/>
                <w:bCs/>
                <w:color w:val="auto"/>
                <w:kern w:val="0"/>
                <w:sz w:val="21"/>
                <w:szCs w:val="21"/>
                <w:highlight w:val="none"/>
                <w:vertAlign w:val="baseline"/>
                <w:lang w:val="en-US" w:eastAsia="zh-CN"/>
              </w:rPr>
              <w:t>1.51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rPr>
            </w:pPr>
          </w:p>
        </w:tc>
        <w:tc>
          <w:tcPr>
            <w:tcW w:w="1314"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lang w:val="en-US" w:eastAsia="zh-CN"/>
              </w:rPr>
            </w:pPr>
            <w:r>
              <w:rPr>
                <w:rFonts w:hint="eastAsia" w:ascii="宋体" w:hAnsi="宋体" w:eastAsia="宋体" w:cs="宋体"/>
                <w:b w:val="0"/>
                <w:bCs/>
                <w:color w:val="auto"/>
                <w:kern w:val="0"/>
                <w:sz w:val="21"/>
                <w:szCs w:val="21"/>
                <w:highlight w:val="none"/>
                <w:vertAlign w:val="baseline"/>
                <w:lang w:val="en-US" w:eastAsia="zh-CN"/>
              </w:rPr>
              <w:t>0.1</w:t>
            </w:r>
          </w:p>
        </w:tc>
        <w:tc>
          <w:tcPr>
            <w:tcW w:w="1314"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lang w:val="en-US" w:eastAsia="zh-CN"/>
              </w:rPr>
            </w:pPr>
            <w:r>
              <w:rPr>
                <w:rFonts w:hint="eastAsia" w:ascii="宋体" w:hAnsi="宋体" w:eastAsia="宋体" w:cs="宋体"/>
                <w:b w:val="0"/>
                <w:bCs/>
                <w:color w:val="auto"/>
                <w:kern w:val="0"/>
                <w:sz w:val="21"/>
                <w:szCs w:val="21"/>
                <w:highlight w:val="none"/>
                <w:vertAlign w:val="baseline"/>
                <w:lang w:val="en-US" w:eastAsia="zh-CN"/>
              </w:rPr>
              <w:t>0.1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lang w:val="en-US" w:eastAsia="zh-CN"/>
              </w:rPr>
            </w:pPr>
          </w:p>
          <w:p>
            <w:pPr>
              <w:widowControl/>
              <w:jc w:val="center"/>
              <w:outlineLvl w:val="1"/>
              <w:rPr>
                <w:rFonts w:hint="eastAsia" w:ascii="宋体" w:hAnsi="宋体" w:eastAsia="宋体" w:cs="宋体"/>
                <w:b w:val="0"/>
                <w:bCs/>
                <w:color w:val="auto"/>
                <w:kern w:val="0"/>
                <w:sz w:val="21"/>
                <w:szCs w:val="21"/>
                <w:highlight w:val="none"/>
                <w:vertAlign w:val="baseline"/>
                <w:lang w:val="en-US"/>
              </w:rPr>
            </w:pPr>
            <w:r>
              <w:rPr>
                <w:rFonts w:hint="eastAsia" w:ascii="宋体" w:hAnsi="宋体" w:eastAsia="宋体" w:cs="宋体"/>
                <w:b w:val="0"/>
                <w:bCs/>
                <w:color w:val="auto"/>
                <w:kern w:val="0"/>
                <w:sz w:val="21"/>
                <w:szCs w:val="21"/>
                <w:highlight w:val="none"/>
                <w:vertAlign w:val="baseline"/>
                <w:lang w:val="en-US" w:eastAsia="zh-CN"/>
              </w:rPr>
              <w:t>1.41</w:t>
            </w:r>
          </w:p>
        </w:tc>
        <w:tc>
          <w:tcPr>
            <w:tcW w:w="1314"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lang w:val="en-US" w:eastAsia="zh-CN"/>
              </w:rPr>
            </w:pPr>
          </w:p>
          <w:p>
            <w:pPr>
              <w:widowControl/>
              <w:jc w:val="center"/>
              <w:outlineLvl w:val="1"/>
              <w:rPr>
                <w:rFonts w:hint="eastAsia" w:ascii="宋体" w:hAnsi="宋体" w:eastAsia="宋体" w:cs="宋体"/>
                <w:b w:val="0"/>
                <w:bCs/>
                <w:color w:val="auto"/>
                <w:kern w:val="0"/>
                <w:sz w:val="21"/>
                <w:szCs w:val="21"/>
                <w:highlight w:val="none"/>
                <w:vertAlign w:val="baseline"/>
                <w:lang w:val="en-US"/>
              </w:rPr>
            </w:pPr>
            <w:r>
              <w:rPr>
                <w:rFonts w:hint="eastAsia" w:ascii="宋体" w:hAnsi="宋体" w:eastAsia="宋体" w:cs="宋体"/>
                <w:b w:val="0"/>
                <w:bCs/>
                <w:color w:val="auto"/>
                <w:kern w:val="0"/>
                <w:sz w:val="21"/>
                <w:szCs w:val="21"/>
                <w:highlight w:val="none"/>
                <w:vertAlign w:val="baseline"/>
                <w:lang w:val="en-US" w:eastAsia="zh-CN"/>
              </w:rPr>
              <w:t>1.41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rPr>
            </w:pPr>
          </w:p>
        </w:tc>
        <w:tc>
          <w:tcPr>
            <w:tcW w:w="1314"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lang w:val="en-US"/>
              </w:rPr>
            </w:pPr>
            <w:r>
              <w:rPr>
                <w:rFonts w:hint="eastAsia" w:ascii="宋体" w:hAnsi="宋体" w:eastAsia="宋体" w:cs="宋体"/>
                <w:b w:val="0"/>
                <w:bCs/>
                <w:color w:val="auto"/>
                <w:kern w:val="0"/>
                <w:sz w:val="21"/>
                <w:szCs w:val="21"/>
                <w:highlight w:val="none"/>
                <w:vertAlign w:val="baseline"/>
                <w:lang w:val="en-US" w:eastAsia="zh-CN"/>
              </w:rPr>
              <w:t>1.41</w:t>
            </w:r>
          </w:p>
        </w:tc>
        <w:tc>
          <w:tcPr>
            <w:tcW w:w="1314"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lang w:val="en-US"/>
              </w:rPr>
            </w:pPr>
            <w:r>
              <w:rPr>
                <w:rFonts w:hint="eastAsia" w:ascii="宋体" w:hAnsi="宋体" w:eastAsia="宋体" w:cs="宋体"/>
                <w:b w:val="0"/>
                <w:bCs/>
                <w:color w:val="auto"/>
                <w:kern w:val="0"/>
                <w:sz w:val="21"/>
                <w:szCs w:val="21"/>
                <w:highlight w:val="none"/>
                <w:vertAlign w:val="baseline"/>
                <w:lang w:val="en-US" w:eastAsia="zh-CN"/>
              </w:rPr>
              <w:t>1.41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pStyle w:val="9"/>
        <w:rPr>
          <w:rFonts w:hint="eastAsia"/>
        </w:rPr>
      </w:pPr>
    </w:p>
    <w:p>
      <w:pPr>
        <w:pStyle w:val="9"/>
        <w:rPr>
          <w:rFonts w:hint="eastAsia"/>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left"/>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：呼图壁县林业和草原</w:t>
      </w:r>
      <w:r>
        <w:rPr>
          <w:rFonts w:hint="eastAsia" w:ascii="仿宋_GB2312" w:hAnsi="宋体" w:eastAsia="仿宋_GB2312"/>
          <w:color w:val="auto"/>
          <w:kern w:val="0"/>
          <w:sz w:val="24"/>
          <w:highlight w:val="none"/>
          <w:lang w:val="en-US" w:eastAsia="zh-CN"/>
        </w:rPr>
        <w:t>局</w:t>
      </w:r>
      <w:r>
        <w:rPr>
          <w:rFonts w:hint="eastAsia" w:ascii="仿宋_GB2312" w:hAnsi="宋体" w:eastAsia="仿宋_GB2312"/>
          <w:color w:val="auto"/>
          <w:kern w:val="0"/>
          <w:sz w:val="24"/>
          <w:highlight w:val="none"/>
        </w:rPr>
        <w:t xml:space="preserve">                                 单位：万元</w:t>
      </w:r>
    </w:p>
    <w:tbl>
      <w:tblPr>
        <w:tblStyle w:val="11"/>
        <w:tblpPr w:leftFromText="180" w:rightFromText="180" w:vertAnchor="text" w:horzAnchor="page" w:tblpX="852" w:tblpY="190"/>
        <w:tblOverlap w:val="never"/>
        <w:tblW w:w="106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9"/>
        <w:gridCol w:w="739"/>
        <w:gridCol w:w="907"/>
        <w:gridCol w:w="1129"/>
        <w:gridCol w:w="1114"/>
        <w:gridCol w:w="1104"/>
        <w:gridCol w:w="985"/>
        <w:gridCol w:w="1050"/>
        <w:gridCol w:w="986"/>
        <w:gridCol w:w="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1649"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739"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4254"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4007"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1649"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39"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0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2243"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10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985"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2036"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986"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649"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39"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0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29"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1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10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8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986"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986"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rPr>
            </w:pPr>
            <w:r>
              <w:rPr>
                <w:rFonts w:hint="eastAsia" w:ascii="宋体" w:hAnsi="宋体" w:eastAsia="宋体" w:cs="宋体"/>
                <w:bCs/>
                <w:color w:val="auto"/>
                <w:kern w:val="0"/>
                <w:sz w:val="15"/>
                <w:szCs w:val="15"/>
                <w:highlight w:val="none"/>
                <w:lang w:val="en-US" w:eastAsia="zh-CN"/>
              </w:rPr>
              <w:t>2025年护林员劳务费</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93.21</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93.21</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r>
              <w:rPr>
                <w:rFonts w:hint="eastAsia" w:ascii="宋体" w:hAnsi="宋体" w:eastAsia="宋体" w:cs="宋体"/>
                <w:b w:val="0"/>
                <w:bCs w:val="0"/>
                <w:color w:val="auto"/>
                <w:kern w:val="0"/>
                <w:sz w:val="15"/>
                <w:szCs w:val="15"/>
                <w:highlight w:val="none"/>
                <w:lang w:val="en-US" w:eastAsia="zh-CN"/>
              </w:rPr>
              <w:t>93.21</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管护站购买办公耗材、办公用品、生活保障等支出</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12.7</w:t>
            </w:r>
            <w:r>
              <w:rPr>
                <w:rFonts w:hint="eastAsia" w:ascii="宋体" w:hAnsi="宋体" w:cs="宋体"/>
                <w:bCs/>
                <w:color w:val="auto"/>
                <w:kern w:val="0"/>
                <w:sz w:val="15"/>
                <w:szCs w:val="15"/>
                <w:highlight w:val="none"/>
                <w:lang w:val="en-US" w:eastAsia="zh-CN"/>
              </w:rPr>
              <w:t>0</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12.7</w:t>
            </w:r>
            <w:r>
              <w:rPr>
                <w:rFonts w:hint="eastAsia" w:ascii="宋体" w:hAnsi="宋体" w:cs="宋体"/>
                <w:bCs/>
                <w:color w:val="auto"/>
                <w:kern w:val="0"/>
                <w:sz w:val="15"/>
                <w:szCs w:val="15"/>
                <w:highlight w:val="none"/>
                <w:lang w:val="en-US" w:eastAsia="zh-CN"/>
              </w:rPr>
              <w:t>0</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12.7</w:t>
            </w:r>
            <w:r>
              <w:rPr>
                <w:rFonts w:hint="eastAsia" w:ascii="宋体" w:hAnsi="宋体" w:cs="宋体"/>
                <w:bCs/>
                <w:color w:val="auto"/>
                <w:kern w:val="0"/>
                <w:sz w:val="15"/>
                <w:szCs w:val="15"/>
                <w:highlight w:val="none"/>
                <w:lang w:val="en-US" w:eastAsia="zh-CN"/>
              </w:rPr>
              <w:t>0</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管护站电费、网费等支出</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3.58</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3.58</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3.58</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管护站车辆日常维修维护</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11</w:t>
            </w:r>
            <w:r>
              <w:rPr>
                <w:rFonts w:hint="eastAsia" w:ascii="宋体" w:hAnsi="宋体" w:cs="宋体"/>
                <w:bCs/>
                <w:color w:val="auto"/>
                <w:kern w:val="0"/>
                <w:sz w:val="15"/>
                <w:szCs w:val="15"/>
                <w:highlight w:val="none"/>
                <w:lang w:val="en-US" w:eastAsia="zh-CN"/>
              </w:rPr>
              <w:t>.00</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11</w:t>
            </w:r>
            <w:r>
              <w:rPr>
                <w:rFonts w:hint="eastAsia" w:ascii="宋体" w:hAnsi="宋体" w:cs="宋体"/>
                <w:bCs/>
                <w:color w:val="auto"/>
                <w:kern w:val="0"/>
                <w:sz w:val="15"/>
                <w:szCs w:val="15"/>
                <w:highlight w:val="none"/>
                <w:lang w:val="en-US" w:eastAsia="zh-CN"/>
              </w:rPr>
              <w:t>.00</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11</w:t>
            </w:r>
            <w:r>
              <w:rPr>
                <w:rFonts w:hint="eastAsia" w:ascii="宋体" w:hAnsi="宋体" w:cs="宋体"/>
                <w:bCs/>
                <w:color w:val="auto"/>
                <w:kern w:val="0"/>
                <w:sz w:val="15"/>
                <w:szCs w:val="15"/>
                <w:highlight w:val="none"/>
                <w:lang w:val="en-US" w:eastAsia="zh-CN"/>
              </w:rPr>
              <w:t>.00</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管护站水费</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1.06</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1.06</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1.06</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封禁工程补助资金</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24.53</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24.53</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24.53</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封禁人员劳务费</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44.18</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44.18</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r>
              <w:rPr>
                <w:rFonts w:hint="eastAsia" w:ascii="宋体" w:hAnsi="宋体" w:eastAsia="宋体" w:cs="宋体"/>
                <w:b w:val="0"/>
                <w:bCs w:val="0"/>
                <w:color w:val="auto"/>
                <w:kern w:val="0"/>
                <w:sz w:val="15"/>
                <w:szCs w:val="15"/>
                <w:highlight w:val="none"/>
                <w:lang w:val="en-US" w:eastAsia="zh-CN"/>
              </w:rPr>
              <w:t>44.18</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lang w:val="en-US" w:eastAsia="zh-CN"/>
              </w:rPr>
              <w:t>封禁管护站办公耗材、办公用品、生活保障等支出</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8.56</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8.56</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lang w:val="en-US" w:eastAsia="zh-CN"/>
              </w:rPr>
              <w:t>8.56</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lang w:val="en-US" w:eastAsia="zh-CN"/>
              </w:rPr>
              <w:t>封禁车辆日常维修维护</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2</w:t>
            </w:r>
            <w:r>
              <w:rPr>
                <w:rFonts w:hint="eastAsia" w:ascii="宋体" w:hAnsi="宋体" w:cs="宋体"/>
                <w:bCs/>
                <w:color w:val="auto"/>
                <w:kern w:val="0"/>
                <w:sz w:val="15"/>
                <w:szCs w:val="15"/>
                <w:highlight w:val="none"/>
                <w:lang w:val="en-US" w:eastAsia="zh-CN"/>
              </w:rPr>
              <w:t>.00</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2</w:t>
            </w:r>
            <w:r>
              <w:rPr>
                <w:rFonts w:hint="eastAsia" w:ascii="宋体" w:hAnsi="宋体" w:cs="宋体"/>
                <w:bCs/>
                <w:color w:val="auto"/>
                <w:kern w:val="0"/>
                <w:sz w:val="15"/>
                <w:szCs w:val="15"/>
                <w:highlight w:val="none"/>
                <w:lang w:val="en-US" w:eastAsia="zh-CN"/>
              </w:rPr>
              <w:t>.00</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rPr>
            </w:pPr>
            <w:r>
              <w:rPr>
                <w:rFonts w:hint="eastAsia" w:ascii="宋体" w:hAnsi="宋体" w:eastAsia="宋体" w:cs="宋体"/>
                <w:bCs/>
                <w:color w:val="auto"/>
                <w:kern w:val="0"/>
                <w:sz w:val="15"/>
                <w:szCs w:val="15"/>
                <w:highlight w:val="none"/>
                <w:lang w:val="en-US" w:eastAsia="zh-CN"/>
              </w:rPr>
              <w:t>2</w:t>
            </w:r>
            <w:r>
              <w:rPr>
                <w:rFonts w:hint="eastAsia" w:ascii="宋体" w:hAnsi="宋体" w:cs="宋体"/>
                <w:bCs/>
                <w:color w:val="auto"/>
                <w:kern w:val="0"/>
                <w:sz w:val="15"/>
                <w:szCs w:val="15"/>
                <w:highlight w:val="none"/>
                <w:lang w:val="en-US" w:eastAsia="zh-CN"/>
              </w:rPr>
              <w:t>.00</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农业生态资源保护资金</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0.65</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0.65</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lang w:val="en-US" w:eastAsia="zh-CN"/>
              </w:rPr>
              <w:t>0.65</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草原 植被恢复费</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0.2</w:t>
            </w:r>
            <w:r>
              <w:rPr>
                <w:rFonts w:hint="eastAsia" w:ascii="宋体" w:hAnsi="宋体" w:cs="宋体"/>
                <w:bCs/>
                <w:color w:val="auto"/>
                <w:kern w:val="0"/>
                <w:sz w:val="15"/>
                <w:szCs w:val="15"/>
                <w:highlight w:val="none"/>
                <w:lang w:val="en-US" w:eastAsia="zh-CN"/>
              </w:rPr>
              <w:t>0</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0.2</w:t>
            </w:r>
            <w:r>
              <w:rPr>
                <w:rFonts w:hint="eastAsia" w:ascii="宋体" w:hAnsi="宋体" w:cs="宋体"/>
                <w:bCs/>
                <w:color w:val="auto"/>
                <w:kern w:val="0"/>
                <w:sz w:val="15"/>
                <w:szCs w:val="15"/>
                <w:highlight w:val="none"/>
                <w:lang w:val="en-US" w:eastAsia="zh-CN"/>
              </w:rPr>
              <w:t>0</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rPr>
            </w:pPr>
            <w:r>
              <w:rPr>
                <w:rFonts w:hint="eastAsia" w:ascii="宋体" w:hAnsi="宋体" w:eastAsia="宋体" w:cs="宋体"/>
                <w:bCs/>
                <w:color w:val="auto"/>
                <w:kern w:val="0"/>
                <w:sz w:val="15"/>
                <w:szCs w:val="15"/>
                <w:highlight w:val="none"/>
                <w:lang w:val="en-US" w:eastAsia="zh-CN"/>
              </w:rPr>
              <w:t>0.2</w:t>
            </w:r>
            <w:r>
              <w:rPr>
                <w:rFonts w:hint="eastAsia" w:ascii="宋体" w:hAnsi="宋体" w:cs="宋体"/>
                <w:bCs/>
                <w:color w:val="auto"/>
                <w:kern w:val="0"/>
                <w:sz w:val="15"/>
                <w:szCs w:val="15"/>
                <w:highlight w:val="none"/>
                <w:lang w:val="en-US" w:eastAsia="zh-CN"/>
              </w:rPr>
              <w:t>0</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草原改革发展资金</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3.9</w:t>
            </w:r>
            <w:r>
              <w:rPr>
                <w:rFonts w:hint="eastAsia" w:ascii="宋体" w:hAnsi="宋体" w:cs="宋体"/>
                <w:bCs/>
                <w:color w:val="auto"/>
                <w:kern w:val="0"/>
                <w:sz w:val="15"/>
                <w:szCs w:val="15"/>
                <w:highlight w:val="none"/>
                <w:lang w:val="en-US" w:eastAsia="zh-CN"/>
              </w:rPr>
              <w:t>0</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3.9</w:t>
            </w:r>
            <w:r>
              <w:rPr>
                <w:rFonts w:hint="eastAsia" w:ascii="宋体" w:hAnsi="宋体" w:cs="宋体"/>
                <w:bCs/>
                <w:color w:val="auto"/>
                <w:kern w:val="0"/>
                <w:sz w:val="15"/>
                <w:szCs w:val="15"/>
                <w:highlight w:val="none"/>
                <w:lang w:val="en-US" w:eastAsia="zh-CN"/>
              </w:rPr>
              <w:t>0</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rPr>
            </w:pPr>
            <w:r>
              <w:rPr>
                <w:rFonts w:hint="eastAsia" w:ascii="宋体" w:hAnsi="宋体" w:eastAsia="宋体" w:cs="宋体"/>
                <w:bCs/>
                <w:color w:val="auto"/>
                <w:kern w:val="0"/>
                <w:sz w:val="15"/>
                <w:szCs w:val="15"/>
                <w:highlight w:val="none"/>
                <w:lang w:val="en-US" w:eastAsia="zh-CN"/>
              </w:rPr>
              <w:t>3.9</w:t>
            </w:r>
            <w:r>
              <w:rPr>
                <w:rFonts w:hint="eastAsia" w:ascii="宋体" w:hAnsi="宋体" w:cs="宋体"/>
                <w:bCs/>
                <w:color w:val="auto"/>
                <w:kern w:val="0"/>
                <w:sz w:val="15"/>
                <w:szCs w:val="15"/>
                <w:highlight w:val="none"/>
                <w:lang w:val="en-US" w:eastAsia="zh-CN"/>
              </w:rPr>
              <w:t>0</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退耕还林资金</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57.57</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57.57</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lang w:val="en-US" w:eastAsia="zh-CN"/>
              </w:rPr>
              <w:t>57.57</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val="0"/>
                <w:color w:val="auto"/>
                <w:kern w:val="0"/>
                <w:sz w:val="15"/>
                <w:szCs w:val="15"/>
                <w:highlight w:val="none"/>
                <w:lang w:val="en-US" w:eastAsia="zh-CN"/>
              </w:rPr>
            </w:pP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val="0"/>
                <w:color w:val="auto"/>
                <w:kern w:val="0"/>
                <w:sz w:val="15"/>
                <w:szCs w:val="15"/>
                <w:highlight w:val="none"/>
                <w:lang w:val="en-US" w:eastAsia="zh-CN"/>
              </w:rPr>
            </w:pPr>
            <w:r>
              <w:rPr>
                <w:rFonts w:hint="eastAsia" w:ascii="仿宋_GB2312" w:hAnsi="宋体" w:eastAsia="仿宋_GB2312" w:cs="宋体"/>
                <w:b/>
                <w:bCs w:val="0"/>
                <w:color w:val="auto"/>
                <w:kern w:val="0"/>
                <w:sz w:val="20"/>
                <w:szCs w:val="20"/>
                <w:highlight w:val="none"/>
                <w:lang w:val="en-US" w:eastAsia="zh-CN"/>
              </w:rPr>
              <w:t>总计</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
                <w:bCs w:val="0"/>
                <w:color w:val="auto"/>
                <w:kern w:val="0"/>
                <w:sz w:val="15"/>
                <w:szCs w:val="15"/>
                <w:highlight w:val="none"/>
                <w:lang w:val="en-US" w:eastAsia="zh-CN"/>
              </w:rPr>
            </w:pPr>
            <w:r>
              <w:rPr>
                <w:rFonts w:hint="eastAsia" w:ascii="宋体" w:hAnsi="宋体" w:cs="宋体"/>
                <w:b/>
                <w:bCs w:val="0"/>
                <w:color w:val="auto"/>
                <w:kern w:val="0"/>
                <w:sz w:val="15"/>
                <w:szCs w:val="15"/>
                <w:highlight w:val="none"/>
                <w:lang w:val="en-US" w:eastAsia="zh-CN"/>
              </w:rPr>
              <w:t>263.14</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val="0"/>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val="0"/>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
                <w:bCs w:val="0"/>
                <w:color w:val="auto"/>
                <w:kern w:val="0"/>
                <w:sz w:val="15"/>
                <w:szCs w:val="15"/>
                <w:highlight w:val="none"/>
                <w:lang w:val="en-US" w:eastAsia="zh-CN"/>
              </w:rPr>
            </w:pPr>
            <w:r>
              <w:rPr>
                <w:rFonts w:hint="eastAsia" w:ascii="宋体" w:hAnsi="宋体" w:cs="宋体"/>
                <w:b/>
                <w:bCs w:val="0"/>
                <w:color w:val="auto"/>
                <w:kern w:val="0"/>
                <w:sz w:val="15"/>
                <w:szCs w:val="15"/>
                <w:highlight w:val="none"/>
                <w:lang w:val="en-US" w:eastAsia="zh-CN"/>
              </w:rPr>
              <w:t>263.14</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val="0"/>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
                <w:bCs w:val="0"/>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
                <w:bCs w:val="0"/>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
                <w:bCs w:val="0"/>
                <w:color w:val="auto"/>
                <w:kern w:val="0"/>
                <w:sz w:val="15"/>
                <w:szCs w:val="15"/>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一、关于呼图壁县林业和草原</w:t>
      </w:r>
      <w:r>
        <w:rPr>
          <w:rFonts w:hint="eastAsia" w:ascii="楷体_GB2312" w:hAnsi="楷体_GB2312" w:eastAsia="楷体_GB2312" w:cs="楷体_GB2312"/>
          <w:b/>
          <w:bCs w:val="0"/>
          <w:color w:val="auto"/>
          <w:kern w:val="0"/>
          <w:sz w:val="32"/>
          <w:szCs w:val="32"/>
          <w:highlight w:val="none"/>
          <w:lang w:val="en-US" w:eastAsia="zh-CN"/>
        </w:rPr>
        <w:t>局2025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按照全口径预算的原则，呼图壁县林业和草原</w:t>
      </w:r>
      <w:r>
        <w:rPr>
          <w:rFonts w:hint="eastAsia" w:ascii="仿宋_GB2312" w:hAnsi="宋体" w:eastAsia="仿宋_GB2312" w:cs="宋体"/>
          <w:color w:val="auto"/>
          <w:kern w:val="0"/>
          <w:sz w:val="32"/>
          <w:szCs w:val="32"/>
          <w:highlight w:val="none"/>
          <w:lang w:val="en-US" w:eastAsia="zh-CN"/>
        </w:rPr>
        <w:t>局2025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3580.95</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支出预算包括：社会保障和就业支出、卫生健康支出、节能环保支出、农林水支出、住房保障支出</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rPr>
        <w:t>呼图壁县林业和草原</w:t>
      </w:r>
      <w:r>
        <w:rPr>
          <w:rFonts w:hint="eastAsia" w:ascii="楷体_GB2312" w:hAnsi="楷体_GB2312" w:eastAsia="楷体_GB2312" w:cs="楷体_GB2312"/>
          <w:b/>
          <w:bCs w:val="0"/>
          <w:color w:val="auto"/>
          <w:kern w:val="0"/>
          <w:sz w:val="32"/>
          <w:szCs w:val="32"/>
          <w:highlight w:val="none"/>
          <w:lang w:val="en-US" w:eastAsia="zh-CN"/>
        </w:rPr>
        <w:t>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呼图壁县林业和草原收入预算</w:t>
      </w:r>
      <w:r>
        <w:rPr>
          <w:rFonts w:hint="eastAsia" w:ascii="仿宋_GB2312" w:hAnsi="宋体" w:eastAsia="仿宋_GB2312" w:cs="宋体"/>
          <w:color w:val="auto"/>
          <w:kern w:val="0"/>
          <w:sz w:val="32"/>
          <w:szCs w:val="32"/>
          <w:highlight w:val="none"/>
          <w:lang w:val="en-US" w:eastAsia="zh-CN"/>
        </w:rPr>
        <w:t>3317.81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559.64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16.87</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增加100.34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增长20.10%，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人员增加，工资调增，一般公共预算安排支出变大</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1630.03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49.13</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2321.22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58.75%，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2025年草原奖补资金未下达</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865.00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26.07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502.85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138.85%，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2025年实施菌草种植项目，援疆资金增加</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b/>
          <w:color w:val="FF0000"/>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263.14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7.93</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402.49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60.47%，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2024年项目进度快，资金支付率高，结转结余资金减少</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rPr>
        <w:t>呼图壁县林业和草原</w:t>
      </w:r>
      <w:r>
        <w:rPr>
          <w:rFonts w:hint="eastAsia" w:ascii="楷体_GB2312" w:hAnsi="楷体_GB2312" w:eastAsia="楷体_GB2312" w:cs="楷体_GB2312"/>
          <w:b/>
          <w:bCs w:val="0"/>
          <w:color w:val="auto"/>
          <w:kern w:val="0"/>
          <w:sz w:val="32"/>
          <w:szCs w:val="32"/>
          <w:highlight w:val="none"/>
          <w:lang w:val="en-US" w:eastAsia="zh-CN"/>
        </w:rPr>
        <w:t>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呼图壁县林业和草原</w:t>
      </w:r>
      <w:r>
        <w:rPr>
          <w:rFonts w:hint="eastAsia" w:ascii="仿宋_GB2312" w:hAnsi="宋体" w:eastAsia="仿宋_GB2312" w:cs="宋体"/>
          <w:color w:val="auto"/>
          <w:kern w:val="0"/>
          <w:sz w:val="32"/>
          <w:szCs w:val="32"/>
          <w:highlight w:val="none"/>
          <w:lang w:val="en-US" w:eastAsia="zh-CN"/>
        </w:rPr>
        <w:t>局2025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3317.81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912.64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27.51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51.19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5.94%，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新招录人员工资、社保公积金费用增加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2405.17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72.49</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2211.70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47.90%，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2025年草原奖补资金未下达</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rPr>
        <w:t>呼图壁县林业和草原</w:t>
      </w:r>
      <w:r>
        <w:rPr>
          <w:rFonts w:hint="eastAsia" w:ascii="楷体_GB2312" w:hAnsi="楷体_GB2312" w:eastAsia="楷体_GB2312" w:cs="楷体_GB2312"/>
          <w:b/>
          <w:bCs w:val="0"/>
          <w:color w:val="auto"/>
          <w:kern w:val="0"/>
          <w:sz w:val="32"/>
          <w:szCs w:val="32"/>
          <w:highlight w:val="none"/>
          <w:lang w:val="en-US" w:eastAsia="zh-CN"/>
        </w:rPr>
        <w:t>局</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2189.67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2189.67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一般公共预算支出包括：社会保障和就业支出</w:t>
      </w:r>
      <w:r>
        <w:rPr>
          <w:rFonts w:hint="eastAsia" w:ascii="仿宋_GB2312" w:hAnsi="宋体" w:eastAsia="仿宋_GB2312" w:cs="宋体"/>
          <w:color w:val="auto"/>
          <w:kern w:val="0"/>
          <w:sz w:val="32"/>
          <w:szCs w:val="32"/>
          <w:highlight w:val="none"/>
          <w:lang w:val="en-US" w:eastAsia="zh-CN"/>
        </w:rPr>
        <w:t>66.99万元，主要用于在职人员机关养老保险</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退休人员取暖费、基础绩效奖及独生子女奖励金。</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40.71万元，主要用于在职人员基本医疗保险、公务员医疗补助及大额医疗。</w:t>
      </w:r>
      <w:r>
        <w:rPr>
          <w:rFonts w:hint="eastAsia" w:ascii="仿宋_GB2312" w:hAnsi="宋体" w:eastAsia="仿宋_GB2312" w:cs="宋体"/>
          <w:color w:val="auto"/>
          <w:kern w:val="0"/>
          <w:sz w:val="32"/>
          <w:szCs w:val="32"/>
          <w:highlight w:val="none"/>
        </w:rPr>
        <w:t>节能环保支出</w:t>
      </w:r>
      <w:r>
        <w:rPr>
          <w:rFonts w:hint="eastAsia" w:ascii="仿宋_GB2312" w:hAnsi="宋体" w:eastAsia="仿宋_GB2312" w:cs="宋体"/>
          <w:color w:val="auto"/>
          <w:kern w:val="0"/>
          <w:sz w:val="32"/>
          <w:szCs w:val="32"/>
          <w:highlight w:val="none"/>
          <w:lang w:val="en-US" w:eastAsia="zh-CN"/>
        </w:rPr>
        <w:t>977.67万元，主要用于2025年中央“三北”工程补助项目</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2025年中央林业草原生态保护恢复项目。</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1059.60万元，主要用于2025年自治区林草专项资金</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2025年中央林业草原改革发展资金项目。</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44.70万元，主要用于在职人员缴纳住房公积金。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rPr>
        <w:t>呼图壁县林业和草原</w:t>
      </w:r>
      <w:r>
        <w:rPr>
          <w:rFonts w:hint="eastAsia" w:ascii="楷体_GB2312" w:hAnsi="楷体_GB2312" w:eastAsia="楷体_GB2312" w:cs="楷体_GB2312"/>
          <w:b/>
          <w:bCs w:val="0"/>
          <w:color w:val="auto"/>
          <w:kern w:val="0"/>
          <w:sz w:val="32"/>
          <w:szCs w:val="32"/>
          <w:highlight w:val="none"/>
          <w:lang w:val="en-US" w:eastAsia="zh-CN"/>
        </w:rPr>
        <w:t>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 xml:space="preserve">年一般公共预算拨款合计  </w:t>
      </w:r>
      <w:r>
        <w:rPr>
          <w:rFonts w:hint="eastAsia" w:ascii="仿宋_GB2312" w:hAnsi="宋体" w:eastAsia="仿宋_GB2312" w:cs="宋体"/>
          <w:color w:val="auto"/>
          <w:kern w:val="0"/>
          <w:sz w:val="32"/>
          <w:szCs w:val="32"/>
          <w:highlight w:val="none"/>
          <w:lang w:val="en-US" w:eastAsia="zh-CN"/>
        </w:rPr>
        <w:t>2189.67</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559.64</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增加60.34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增长12.08</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新招录人员工资、社保公积金费用增加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1630.03</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减少2986.84</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64.69</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2025年草原奖补资金未下达</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66.99万元，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3.06</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40.71万元</w:t>
      </w:r>
      <w:r>
        <w:rPr>
          <w:rFonts w:hint="eastAsia" w:ascii="仿宋_GB2312" w:hAnsi="宋体" w:eastAsia="仿宋_GB2312" w:cs="宋体"/>
          <w:color w:val="auto"/>
          <w:kern w:val="0"/>
          <w:sz w:val="32"/>
          <w:szCs w:val="32"/>
          <w:highlight w:val="none"/>
          <w:lang w:eastAsia="zh-CN"/>
        </w:rPr>
        <w:t>，</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1.86</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宋体" w:eastAsia="仿宋_GB2312" w:cs="宋体"/>
          <w:color w:val="auto"/>
          <w:kern w:val="0"/>
          <w:sz w:val="32"/>
          <w:szCs w:val="32"/>
          <w:highlight w:val="none"/>
        </w:rPr>
        <w:t>节能环保支出</w:t>
      </w:r>
      <w:r>
        <w:rPr>
          <w:rFonts w:hint="eastAsia" w:ascii="仿宋_GB2312" w:hAnsi="宋体" w:eastAsia="仿宋_GB2312" w:cs="宋体"/>
          <w:color w:val="auto"/>
          <w:kern w:val="0"/>
          <w:sz w:val="32"/>
          <w:szCs w:val="32"/>
          <w:highlight w:val="none"/>
          <w:lang w:val="en-US" w:eastAsia="zh-CN"/>
        </w:rPr>
        <w:t>977.67万元</w:t>
      </w:r>
      <w:r>
        <w:rPr>
          <w:rFonts w:hint="eastAsia" w:ascii="仿宋_GB2312" w:hAnsi="宋体" w:eastAsia="仿宋_GB2312" w:cs="宋体"/>
          <w:color w:val="auto"/>
          <w:kern w:val="0"/>
          <w:sz w:val="32"/>
          <w:szCs w:val="32"/>
          <w:highlight w:val="none"/>
          <w:lang w:eastAsia="zh-CN"/>
        </w:rPr>
        <w:t>，</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44.65</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4.</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1059.60万元，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48.39</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仿宋_GB2312" w:eastAsia="仿宋_GB2312" w:cs="仿宋_GB2312"/>
          <w:kern w:val="0"/>
          <w:sz w:val="32"/>
          <w:szCs w:val="32"/>
          <w:lang w:val="en-US" w:eastAsia="zh-CN"/>
        </w:rPr>
        <w:t>5.</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44.70万元，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2.04</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1.社会保障和就业支出（类）行政事业单位养老支出（款）</w:t>
      </w:r>
      <w:r>
        <w:rPr>
          <w:rFonts w:hint="eastAsia" w:ascii="仿宋_GB2312" w:hAnsi="仿宋_GB2312" w:eastAsia="仿宋_GB2312" w:cs="仿宋_GB2312"/>
          <w:kern w:val="0"/>
          <w:sz w:val="32"/>
          <w:szCs w:val="32"/>
          <w:highlight w:val="none"/>
          <w:lang w:val="en-US" w:eastAsia="zh-CN"/>
        </w:rPr>
        <w:t>行政单位离退休</w:t>
      </w:r>
      <w:r>
        <w:rPr>
          <w:rFonts w:hint="eastAsia" w:ascii="仿宋_GB2312" w:hAnsi="仿宋_GB2312" w:eastAsia="仿宋_GB2312" w:cs="仿宋_GB2312"/>
          <w:kern w:val="0"/>
          <w:sz w:val="32"/>
          <w:szCs w:val="32"/>
          <w:highlight w:val="none"/>
        </w:rPr>
        <w:t>（项）：202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13.16</w:t>
      </w:r>
      <w:r>
        <w:rPr>
          <w:rFonts w:hint="eastAsia" w:ascii="仿宋_GB2312" w:hAnsi="仿宋_GB2312" w:eastAsia="仿宋_GB2312" w:cs="仿宋_GB2312"/>
          <w:kern w:val="0"/>
          <w:sz w:val="32"/>
          <w:szCs w:val="32"/>
          <w:highlight w:val="none"/>
        </w:rPr>
        <w:t>万元，比上年预算数增加</w:t>
      </w:r>
      <w:r>
        <w:rPr>
          <w:rFonts w:hint="eastAsia" w:ascii="仿宋_GB2312" w:hAnsi="仿宋_GB2312" w:eastAsia="仿宋_GB2312" w:cs="仿宋_GB2312"/>
          <w:kern w:val="0"/>
          <w:sz w:val="32"/>
          <w:szCs w:val="32"/>
          <w:highlight w:val="none"/>
          <w:lang w:val="en-US" w:eastAsia="zh-CN"/>
        </w:rPr>
        <w:t>4.73</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56.11</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林草局机构改革，由事业单位转为行政单位，预算按单位行政款项列支</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val="en-US" w:eastAsia="zh-CN"/>
        </w:rPr>
        <w:t>2.</w:t>
      </w:r>
      <w:r>
        <w:rPr>
          <w:rFonts w:hint="eastAsia" w:ascii="仿宋_GB2312" w:hAnsi="仿宋_GB2312" w:eastAsia="仿宋_GB2312" w:cs="仿宋_GB2312"/>
          <w:kern w:val="0"/>
          <w:sz w:val="32"/>
          <w:szCs w:val="32"/>
          <w:highlight w:val="none"/>
        </w:rPr>
        <w:t>社会保障和就业支出（类）行政事业单位养老支出（款）机关事业单位基本养老保险缴费支出（项）：202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53.83</w:t>
      </w:r>
      <w:r>
        <w:rPr>
          <w:rFonts w:hint="eastAsia" w:ascii="仿宋_GB2312" w:hAnsi="仿宋_GB2312" w:eastAsia="仿宋_GB2312" w:cs="仿宋_GB2312"/>
          <w:kern w:val="0"/>
          <w:sz w:val="32"/>
          <w:szCs w:val="32"/>
          <w:highlight w:val="none"/>
        </w:rPr>
        <w:t>万元，比上年预算数增加</w:t>
      </w:r>
      <w:r>
        <w:rPr>
          <w:rFonts w:hint="eastAsia" w:ascii="仿宋_GB2312" w:hAnsi="仿宋_GB2312" w:eastAsia="仿宋_GB2312" w:cs="仿宋_GB2312"/>
          <w:kern w:val="0"/>
          <w:sz w:val="32"/>
          <w:szCs w:val="32"/>
          <w:highlight w:val="none"/>
          <w:lang w:val="en-US" w:eastAsia="zh-CN"/>
        </w:rPr>
        <w:t>5.83</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12.15</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新招录人员社保等经费增加</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3.</w:t>
      </w:r>
      <w:r>
        <w:rPr>
          <w:rFonts w:hint="eastAsia" w:ascii="仿宋_GB2312" w:hAnsi="仿宋_GB2312" w:eastAsia="仿宋_GB2312" w:cs="仿宋_GB2312"/>
          <w:kern w:val="0"/>
          <w:sz w:val="32"/>
          <w:szCs w:val="32"/>
          <w:highlight w:val="none"/>
        </w:rPr>
        <w:t>卫生健康支出（类）行政</w:t>
      </w:r>
      <w:r>
        <w:rPr>
          <w:rFonts w:hint="eastAsia" w:ascii="仿宋_GB2312" w:hAnsi="仿宋_GB2312" w:eastAsia="仿宋_GB2312" w:cs="仿宋_GB2312"/>
          <w:kern w:val="0"/>
          <w:sz w:val="32"/>
          <w:szCs w:val="32"/>
          <w:highlight w:val="none"/>
          <w:lang w:val="en-US" w:eastAsia="zh-CN"/>
        </w:rPr>
        <w:t>事业</w:t>
      </w:r>
      <w:r>
        <w:rPr>
          <w:rFonts w:hint="eastAsia" w:ascii="仿宋_GB2312" w:hAnsi="仿宋_GB2312" w:eastAsia="仿宋_GB2312" w:cs="仿宋_GB2312"/>
          <w:kern w:val="0"/>
          <w:sz w:val="32"/>
          <w:szCs w:val="32"/>
          <w:highlight w:val="none"/>
        </w:rPr>
        <w:t>单位医疗（款）行政单位医疗（项）：202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7.96</w:t>
      </w:r>
      <w:r>
        <w:rPr>
          <w:rFonts w:hint="eastAsia" w:ascii="仿宋_GB2312" w:hAnsi="仿宋_GB2312" w:eastAsia="仿宋_GB2312" w:cs="仿宋_GB2312"/>
          <w:kern w:val="0"/>
          <w:sz w:val="32"/>
          <w:szCs w:val="32"/>
          <w:highlight w:val="none"/>
        </w:rPr>
        <w:t>万元，比上年预算数</w:t>
      </w:r>
      <w:r>
        <w:rPr>
          <w:rFonts w:hint="eastAsia" w:ascii="仿宋_GB2312" w:hAnsi="仿宋_GB2312" w:eastAsia="仿宋_GB2312" w:cs="仿宋_GB2312"/>
          <w:kern w:val="0"/>
          <w:sz w:val="32"/>
          <w:szCs w:val="32"/>
          <w:highlight w:val="none"/>
          <w:lang w:val="en-US" w:eastAsia="zh-CN"/>
        </w:rPr>
        <w:t>增加1.62</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25.55</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新招录人员社保等经费增加</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卫生健康支出（类）</w:t>
      </w:r>
      <w:r>
        <w:rPr>
          <w:rFonts w:hint="eastAsia" w:ascii="仿宋_GB2312" w:hAnsi="仿宋_GB2312" w:eastAsia="仿宋_GB2312" w:cs="仿宋_GB2312"/>
          <w:kern w:val="0"/>
          <w:sz w:val="32"/>
          <w:szCs w:val="32"/>
          <w:highlight w:val="none"/>
          <w:lang w:val="en-US" w:eastAsia="zh-CN"/>
        </w:rPr>
        <w:t>行政</w:t>
      </w:r>
      <w:r>
        <w:rPr>
          <w:rFonts w:hint="eastAsia" w:ascii="仿宋_GB2312" w:hAnsi="仿宋_GB2312" w:eastAsia="仿宋_GB2312" w:cs="仿宋_GB2312"/>
          <w:kern w:val="0"/>
          <w:sz w:val="32"/>
          <w:szCs w:val="32"/>
          <w:highlight w:val="none"/>
        </w:rPr>
        <w:t>事业单位医疗（款）</w:t>
      </w:r>
      <w:r>
        <w:rPr>
          <w:rFonts w:hint="eastAsia" w:ascii="仿宋_GB2312" w:hAnsi="仿宋_GB2312" w:eastAsia="仿宋_GB2312" w:cs="仿宋_GB2312"/>
          <w:kern w:val="0"/>
          <w:sz w:val="32"/>
          <w:szCs w:val="32"/>
          <w:highlight w:val="none"/>
          <w:lang w:val="en-US" w:eastAsia="zh-CN"/>
        </w:rPr>
        <w:t>事业</w:t>
      </w:r>
      <w:r>
        <w:rPr>
          <w:rFonts w:hint="eastAsia" w:ascii="仿宋_GB2312" w:hAnsi="仿宋_GB2312" w:eastAsia="仿宋_GB2312" w:cs="仿宋_GB2312"/>
          <w:kern w:val="0"/>
          <w:sz w:val="32"/>
          <w:szCs w:val="32"/>
          <w:highlight w:val="none"/>
        </w:rPr>
        <w:t>单位医疗（项）：202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18.95</w:t>
      </w:r>
      <w:r>
        <w:rPr>
          <w:rFonts w:hint="eastAsia" w:ascii="仿宋_GB2312" w:hAnsi="仿宋_GB2312" w:eastAsia="仿宋_GB2312" w:cs="仿宋_GB2312"/>
          <w:kern w:val="0"/>
          <w:sz w:val="32"/>
          <w:szCs w:val="32"/>
          <w:highlight w:val="none"/>
        </w:rPr>
        <w:t>万元，比上年预算数增加</w:t>
      </w:r>
      <w:r>
        <w:rPr>
          <w:rFonts w:hint="eastAsia" w:ascii="仿宋_GB2312" w:hAnsi="仿宋_GB2312" w:eastAsia="仿宋_GB2312" w:cs="仿宋_GB2312"/>
          <w:kern w:val="0"/>
          <w:sz w:val="32"/>
          <w:szCs w:val="32"/>
          <w:highlight w:val="none"/>
          <w:lang w:val="en-US" w:eastAsia="zh-CN"/>
        </w:rPr>
        <w:t>1.29</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7.30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新招录人员社保等经费增加。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卫生健康支出（类）行政事业单位医疗（款）公务员医疗补助（项）：202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13.46</w:t>
      </w:r>
      <w:r>
        <w:rPr>
          <w:rFonts w:hint="eastAsia" w:ascii="仿宋_GB2312" w:hAnsi="仿宋_GB2312" w:eastAsia="仿宋_GB2312" w:cs="仿宋_GB2312"/>
          <w:kern w:val="0"/>
          <w:sz w:val="32"/>
          <w:szCs w:val="32"/>
          <w:highlight w:val="none"/>
        </w:rPr>
        <w:t>万元，比上年预算数</w:t>
      </w:r>
      <w:r>
        <w:rPr>
          <w:rFonts w:hint="eastAsia" w:ascii="仿宋_GB2312" w:hAnsi="仿宋_GB2312" w:eastAsia="仿宋_GB2312" w:cs="仿宋_GB2312"/>
          <w:kern w:val="0"/>
          <w:sz w:val="32"/>
          <w:szCs w:val="32"/>
          <w:highlight w:val="none"/>
          <w:lang w:val="en-US" w:eastAsia="zh-CN"/>
        </w:rPr>
        <w:t>增加6.86</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103.94</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新招录人员社保等经费增加，社保缴存比例进行变动</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6.</w:t>
      </w:r>
      <w:r>
        <w:rPr>
          <w:rFonts w:hint="eastAsia" w:ascii="仿宋_GB2312" w:hAnsi="仿宋_GB2312" w:eastAsia="仿宋_GB2312" w:cs="仿宋_GB2312"/>
          <w:kern w:val="0"/>
          <w:sz w:val="32"/>
          <w:szCs w:val="32"/>
          <w:highlight w:val="none"/>
        </w:rPr>
        <w:t>卫生健康支出（类）行政事业单位医疗（款）其他行政</w:t>
      </w:r>
      <w:r>
        <w:rPr>
          <w:rFonts w:hint="eastAsia" w:ascii="仿宋_GB2312" w:hAnsi="宋体" w:eastAsia="仿宋_GB2312" w:cs="宋体"/>
          <w:kern w:val="0"/>
          <w:sz w:val="32"/>
          <w:szCs w:val="32"/>
          <w:highlight w:val="none"/>
        </w:rPr>
        <w:t>事业单位医疗支出（项）：202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0.34</w:t>
      </w:r>
      <w:r>
        <w:rPr>
          <w:rFonts w:hint="eastAsia" w:ascii="仿宋_GB2312" w:hAnsi="宋体" w:eastAsia="仿宋_GB2312" w:cs="宋体"/>
          <w:kern w:val="0"/>
          <w:sz w:val="32"/>
          <w:szCs w:val="32"/>
          <w:highlight w:val="none"/>
        </w:rPr>
        <w:t>万元，比上年预算数增加</w:t>
      </w:r>
      <w:r>
        <w:rPr>
          <w:rFonts w:hint="eastAsia" w:ascii="仿宋_GB2312" w:hAnsi="宋体" w:eastAsia="仿宋_GB2312" w:cs="宋体"/>
          <w:kern w:val="0"/>
          <w:sz w:val="32"/>
          <w:szCs w:val="32"/>
          <w:highlight w:val="none"/>
          <w:lang w:val="en-US" w:eastAsia="zh-CN"/>
        </w:rPr>
        <w:t>0.17</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100</w:t>
      </w:r>
      <w:r>
        <w:rPr>
          <w:rFonts w:hint="eastAsia" w:ascii="仿宋_GB2312" w:hAnsi="宋体" w:eastAsia="仿宋_GB2312" w:cs="宋体"/>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新招录人员社保等经费增加，正升调增工资增长，社保缴费基数变大，社保金额增长</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7.</w:t>
      </w:r>
      <w:r>
        <w:rPr>
          <w:rFonts w:hint="eastAsia" w:ascii="仿宋_GB2312" w:hAnsi="宋体" w:eastAsia="仿宋_GB2312" w:cs="宋体"/>
          <w:kern w:val="0"/>
          <w:sz w:val="32"/>
          <w:szCs w:val="32"/>
          <w:highlight w:val="none"/>
        </w:rPr>
        <w:t>节能环保支出（类）森林保护修复（款）森林管护（项）：202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815.00</w:t>
      </w:r>
      <w:r>
        <w:rPr>
          <w:rFonts w:hint="eastAsia" w:ascii="仿宋_GB2312" w:hAnsi="宋体" w:eastAsia="仿宋_GB2312" w:cs="宋体"/>
          <w:kern w:val="0"/>
          <w:sz w:val="32"/>
          <w:szCs w:val="32"/>
          <w:highlight w:val="none"/>
        </w:rPr>
        <w:t>万元，比上年预算数</w:t>
      </w:r>
      <w:r>
        <w:rPr>
          <w:rFonts w:hint="eastAsia" w:ascii="仿宋_GB2312" w:hAnsi="宋体" w:eastAsia="仿宋_GB2312" w:cs="宋体"/>
          <w:kern w:val="0"/>
          <w:sz w:val="32"/>
          <w:szCs w:val="32"/>
          <w:highlight w:val="none"/>
          <w:lang w:val="en-US" w:eastAsia="zh-CN"/>
        </w:rPr>
        <w:t>减少110.55</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下降11.94</w:t>
      </w:r>
      <w:r>
        <w:rPr>
          <w:rFonts w:hint="eastAsia" w:ascii="仿宋_GB2312" w:hAnsi="宋体" w:eastAsia="仿宋_GB2312" w:cs="宋体"/>
          <w:kern w:val="0"/>
          <w:sz w:val="32"/>
          <w:szCs w:val="32"/>
          <w:highlight w:val="none"/>
        </w:rPr>
        <w:t>%，主要原因是</w:t>
      </w:r>
      <w:r>
        <w:rPr>
          <w:rFonts w:hint="eastAsia" w:ascii="仿宋_GB2312" w:hAnsi="仿宋_GB2312" w:eastAsia="仿宋_GB2312" w:cs="仿宋_GB2312"/>
          <w:kern w:val="0"/>
          <w:sz w:val="32"/>
          <w:szCs w:val="32"/>
          <w:highlight w:val="none"/>
        </w:rPr>
        <w:t>新</w:t>
      </w:r>
      <w:r>
        <w:rPr>
          <w:rFonts w:hint="eastAsia" w:ascii="仿宋_GB2312" w:hAnsi="仿宋_GB2312" w:eastAsia="仿宋_GB2312" w:cs="仿宋_GB2312"/>
          <w:kern w:val="0"/>
          <w:sz w:val="32"/>
          <w:szCs w:val="32"/>
          <w:highlight w:val="none"/>
          <w:lang w:val="en-US" w:eastAsia="zh-CN"/>
        </w:rPr>
        <w:t>项目减少额度</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宋体" w:eastAsia="仿宋_GB2312" w:cs="宋体"/>
          <w:kern w:val="0"/>
          <w:sz w:val="32"/>
          <w:szCs w:val="32"/>
          <w:highlight w:val="none"/>
          <w:lang w:val="en-US" w:eastAsia="zh-CN"/>
        </w:rPr>
        <w:t>8.</w:t>
      </w:r>
      <w:r>
        <w:rPr>
          <w:rFonts w:hint="eastAsia" w:ascii="仿宋_GB2312" w:hAnsi="宋体" w:eastAsia="仿宋_GB2312" w:cs="宋体"/>
          <w:kern w:val="0"/>
          <w:sz w:val="32"/>
          <w:szCs w:val="32"/>
          <w:highlight w:val="none"/>
        </w:rPr>
        <w:t>节能环保支出（类）</w:t>
      </w:r>
      <w:r>
        <w:rPr>
          <w:rFonts w:hint="eastAsia" w:ascii="仿宋_GB2312" w:hAnsi="宋体" w:eastAsia="仿宋_GB2312" w:cs="宋体"/>
          <w:kern w:val="0"/>
          <w:sz w:val="32"/>
          <w:szCs w:val="32"/>
          <w:highlight w:val="none"/>
          <w:lang w:val="en-US" w:eastAsia="zh-CN"/>
        </w:rPr>
        <w:t>风沙荒漠治理</w:t>
      </w:r>
      <w:r>
        <w:rPr>
          <w:rFonts w:hint="eastAsia"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lang w:val="en-US" w:eastAsia="zh-CN"/>
        </w:rPr>
        <w:t>其他风沙荒漠治理支出</w:t>
      </w:r>
      <w:r>
        <w:rPr>
          <w:rFonts w:hint="eastAsia" w:ascii="仿宋_GB2312" w:hAnsi="宋体" w:eastAsia="仿宋_GB2312" w:cs="宋体"/>
          <w:kern w:val="0"/>
          <w:sz w:val="32"/>
          <w:szCs w:val="32"/>
          <w:highlight w:val="none"/>
        </w:rPr>
        <w:t>（项）：202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162.67</w:t>
      </w:r>
      <w:r>
        <w:rPr>
          <w:rFonts w:hint="eastAsia" w:ascii="仿宋_GB2312" w:hAnsi="宋体" w:eastAsia="仿宋_GB2312" w:cs="宋体"/>
          <w:kern w:val="0"/>
          <w:sz w:val="32"/>
          <w:szCs w:val="32"/>
          <w:highlight w:val="none"/>
        </w:rPr>
        <w:t>万元，比上年预算数增加</w:t>
      </w:r>
      <w:r>
        <w:rPr>
          <w:rFonts w:hint="eastAsia" w:ascii="仿宋_GB2312" w:hAnsi="宋体" w:eastAsia="仿宋_GB2312" w:cs="宋体"/>
          <w:kern w:val="0"/>
          <w:sz w:val="32"/>
          <w:szCs w:val="32"/>
          <w:highlight w:val="none"/>
          <w:lang w:val="en-US" w:eastAsia="zh-CN"/>
        </w:rPr>
        <w:t>162.67</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100</w:t>
      </w:r>
      <w:r>
        <w:rPr>
          <w:rFonts w:hint="eastAsia" w:ascii="仿宋_GB2312" w:hAnsi="宋体" w:eastAsia="仿宋_GB2312" w:cs="宋体"/>
          <w:kern w:val="0"/>
          <w:sz w:val="32"/>
          <w:szCs w:val="32"/>
          <w:highlight w:val="none"/>
        </w:rPr>
        <w:t>%，主要原因是</w:t>
      </w:r>
      <w:r>
        <w:rPr>
          <w:rFonts w:hint="eastAsia" w:ascii="仿宋_GB2312" w:hAnsi="仿宋_GB2312" w:eastAsia="仿宋_GB2312" w:cs="仿宋_GB2312"/>
          <w:kern w:val="0"/>
          <w:sz w:val="32"/>
          <w:szCs w:val="32"/>
          <w:highlight w:val="none"/>
        </w:rPr>
        <w:t>新</w:t>
      </w:r>
      <w:r>
        <w:rPr>
          <w:rFonts w:hint="eastAsia" w:ascii="仿宋_GB2312" w:hAnsi="仿宋_GB2312" w:eastAsia="仿宋_GB2312" w:cs="仿宋_GB2312"/>
          <w:kern w:val="0"/>
          <w:sz w:val="32"/>
          <w:szCs w:val="32"/>
          <w:highlight w:val="none"/>
          <w:lang w:val="en-US" w:eastAsia="zh-CN"/>
        </w:rPr>
        <w:t>项目增加</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yellow"/>
        </w:rPr>
      </w:pPr>
      <w:r>
        <w:rPr>
          <w:rFonts w:hint="eastAsia" w:ascii="仿宋_GB2312" w:hAnsi="宋体" w:eastAsia="仿宋_GB2312" w:cs="宋体"/>
          <w:kern w:val="0"/>
          <w:sz w:val="32"/>
          <w:szCs w:val="32"/>
          <w:highlight w:val="none"/>
          <w:lang w:val="en-US" w:eastAsia="zh-CN"/>
        </w:rPr>
        <w:t>9.</w:t>
      </w:r>
      <w:r>
        <w:rPr>
          <w:rFonts w:hint="eastAsia" w:ascii="仿宋_GB2312" w:hAnsi="宋体" w:eastAsia="仿宋_GB2312" w:cs="宋体"/>
          <w:kern w:val="0"/>
          <w:sz w:val="32"/>
          <w:szCs w:val="32"/>
          <w:highlight w:val="none"/>
        </w:rPr>
        <w:t>农林水支出（类）林业和草原（款）</w:t>
      </w:r>
      <w:r>
        <w:rPr>
          <w:rFonts w:hint="eastAsia" w:ascii="仿宋_GB2312" w:hAnsi="宋体" w:eastAsia="仿宋_GB2312" w:cs="宋体"/>
          <w:kern w:val="0"/>
          <w:sz w:val="32"/>
          <w:szCs w:val="32"/>
          <w:highlight w:val="none"/>
          <w:lang w:val="en-US" w:eastAsia="zh-CN"/>
        </w:rPr>
        <w:t>行政运行</w:t>
      </w:r>
      <w:r>
        <w:rPr>
          <w:rFonts w:hint="eastAsia" w:ascii="仿宋_GB2312" w:hAnsi="宋体" w:eastAsia="仿宋_GB2312" w:cs="宋体"/>
          <w:kern w:val="0"/>
          <w:sz w:val="32"/>
          <w:szCs w:val="32"/>
          <w:highlight w:val="none"/>
        </w:rPr>
        <w:t>（项）：202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142.00</w:t>
      </w:r>
      <w:r>
        <w:rPr>
          <w:rFonts w:hint="eastAsia" w:ascii="仿宋_GB2312" w:hAnsi="宋体" w:eastAsia="仿宋_GB2312" w:cs="宋体"/>
          <w:kern w:val="0"/>
          <w:sz w:val="32"/>
          <w:szCs w:val="32"/>
          <w:highlight w:val="none"/>
        </w:rPr>
        <w:t>万元，比上年预算数增加</w:t>
      </w:r>
      <w:r>
        <w:rPr>
          <w:rFonts w:hint="eastAsia" w:ascii="仿宋_GB2312" w:hAnsi="宋体" w:eastAsia="仿宋_GB2312" w:cs="宋体"/>
          <w:kern w:val="0"/>
          <w:sz w:val="32"/>
          <w:szCs w:val="32"/>
          <w:highlight w:val="none"/>
          <w:lang w:val="en-US" w:eastAsia="zh-CN"/>
        </w:rPr>
        <w:t>26.25</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22.68</w:t>
      </w:r>
      <w:r>
        <w:rPr>
          <w:rFonts w:hint="eastAsia" w:ascii="仿宋_GB2312" w:hAnsi="宋体" w:eastAsia="仿宋_GB2312" w:cs="宋体"/>
          <w:kern w:val="0"/>
          <w:sz w:val="32"/>
          <w:szCs w:val="32"/>
          <w:highlight w:val="none"/>
        </w:rPr>
        <w:t>%，主要原因是</w:t>
      </w:r>
      <w:r>
        <w:rPr>
          <w:rFonts w:hint="eastAsia" w:ascii="仿宋_GB2312" w:hAnsi="仿宋_GB2312" w:eastAsia="仿宋_GB2312" w:cs="仿宋_GB2312"/>
          <w:kern w:val="0"/>
          <w:sz w:val="32"/>
          <w:szCs w:val="32"/>
          <w:highlight w:val="none"/>
        </w:rPr>
        <w:t>本</w:t>
      </w:r>
      <w:r>
        <w:rPr>
          <w:rFonts w:hint="eastAsia" w:ascii="仿宋_GB2312" w:hAnsi="仿宋_GB2312" w:eastAsia="仿宋_GB2312" w:cs="仿宋_GB2312"/>
          <w:kern w:val="0"/>
          <w:sz w:val="32"/>
          <w:szCs w:val="32"/>
          <w:highlight w:val="none"/>
          <w:lang w:val="en-US" w:eastAsia="zh-CN"/>
        </w:rPr>
        <w:t>年度人员增加。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0"/>
          <w:sz w:val="32"/>
          <w:szCs w:val="32"/>
          <w:highlight w:val="none"/>
          <w:lang w:val="en-US"/>
        </w:rPr>
      </w:pPr>
      <w:r>
        <w:rPr>
          <w:rFonts w:hint="eastAsia" w:ascii="仿宋_GB2312" w:hAnsi="宋体" w:eastAsia="仿宋_GB2312" w:cs="宋体"/>
          <w:kern w:val="0"/>
          <w:sz w:val="32"/>
          <w:szCs w:val="32"/>
          <w:highlight w:val="none"/>
          <w:lang w:val="en-US" w:eastAsia="zh-CN"/>
        </w:rPr>
        <w:t>10.</w:t>
      </w:r>
      <w:r>
        <w:rPr>
          <w:rFonts w:hint="eastAsia" w:ascii="仿宋_GB2312" w:hAnsi="宋体" w:eastAsia="仿宋_GB2312" w:cs="宋体"/>
          <w:kern w:val="0"/>
          <w:sz w:val="32"/>
          <w:szCs w:val="32"/>
          <w:highlight w:val="none"/>
        </w:rPr>
        <w:t>农林水支出（类）林业和草原（款）事业机构（项）：202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265.24</w:t>
      </w:r>
      <w:r>
        <w:rPr>
          <w:rFonts w:hint="eastAsia" w:ascii="仿宋_GB2312" w:hAnsi="宋体" w:eastAsia="仿宋_GB2312" w:cs="宋体"/>
          <w:kern w:val="0"/>
          <w:sz w:val="32"/>
          <w:szCs w:val="32"/>
          <w:highlight w:val="none"/>
        </w:rPr>
        <w:t>万元，比上年预算数</w:t>
      </w:r>
      <w:r>
        <w:rPr>
          <w:rFonts w:hint="eastAsia" w:ascii="仿宋_GB2312" w:hAnsi="宋体" w:eastAsia="仿宋_GB2312" w:cs="宋体"/>
          <w:kern w:val="0"/>
          <w:sz w:val="32"/>
          <w:szCs w:val="32"/>
          <w:highlight w:val="none"/>
          <w:lang w:val="en-US" w:eastAsia="zh-CN"/>
        </w:rPr>
        <w:t>增加18.46</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7.48</w:t>
      </w:r>
      <w:r>
        <w:rPr>
          <w:rFonts w:hint="eastAsia" w:ascii="仿宋_GB2312" w:hAnsi="宋体" w:eastAsia="仿宋_GB2312" w:cs="宋体"/>
          <w:kern w:val="0"/>
          <w:sz w:val="32"/>
          <w:szCs w:val="32"/>
          <w:highlight w:val="none"/>
        </w:rPr>
        <w:t>%，主要原因是</w:t>
      </w:r>
      <w:r>
        <w:rPr>
          <w:rFonts w:hint="eastAsia" w:ascii="仿宋_GB2312" w:hAnsi="仿宋_GB2312" w:eastAsia="仿宋_GB2312" w:cs="仿宋_GB2312"/>
          <w:kern w:val="0"/>
          <w:sz w:val="32"/>
          <w:szCs w:val="32"/>
          <w:highlight w:val="none"/>
        </w:rPr>
        <w:t>本</w:t>
      </w:r>
      <w:r>
        <w:rPr>
          <w:rFonts w:hint="eastAsia" w:ascii="仿宋_GB2312" w:hAnsi="仿宋_GB2312" w:eastAsia="仿宋_GB2312" w:cs="仿宋_GB2312"/>
          <w:kern w:val="0"/>
          <w:sz w:val="32"/>
          <w:szCs w:val="32"/>
          <w:highlight w:val="none"/>
          <w:lang w:val="en-US" w:eastAsia="zh-CN"/>
        </w:rPr>
        <w:t>年度人员增加。</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kern w:val="0"/>
          <w:sz w:val="32"/>
          <w:szCs w:val="32"/>
          <w:highlight w:val="yellow"/>
          <w:lang w:val="en-US" w:eastAsia="zh-CN"/>
        </w:rPr>
      </w:pPr>
      <w:r>
        <w:rPr>
          <w:rFonts w:hint="eastAsia" w:ascii="仿宋_GB2312" w:hAnsi="仿宋_GB2312" w:eastAsia="仿宋_GB2312" w:cs="仿宋_GB2312"/>
          <w:kern w:val="0"/>
          <w:sz w:val="32"/>
          <w:szCs w:val="32"/>
          <w:highlight w:val="none"/>
          <w:lang w:val="en-US" w:eastAsia="zh-CN"/>
        </w:rPr>
        <w:t>11.</w:t>
      </w:r>
      <w:r>
        <w:rPr>
          <w:rFonts w:hint="eastAsia" w:ascii="仿宋_GB2312" w:hAnsi="宋体" w:eastAsia="仿宋_GB2312" w:cs="宋体"/>
          <w:kern w:val="0"/>
          <w:sz w:val="32"/>
          <w:szCs w:val="32"/>
          <w:highlight w:val="none"/>
        </w:rPr>
        <w:t>农林水支出（类）林业和草原（款）森林资源培育（项）：202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50.00</w:t>
      </w:r>
      <w:r>
        <w:rPr>
          <w:rFonts w:hint="eastAsia" w:ascii="仿宋_GB2312" w:hAnsi="宋体" w:eastAsia="仿宋_GB2312" w:cs="宋体"/>
          <w:kern w:val="0"/>
          <w:sz w:val="32"/>
          <w:szCs w:val="32"/>
          <w:highlight w:val="none"/>
        </w:rPr>
        <w:t>万元，比上年预算数</w:t>
      </w:r>
      <w:r>
        <w:rPr>
          <w:rFonts w:hint="eastAsia" w:ascii="仿宋_GB2312" w:hAnsi="宋体" w:eastAsia="仿宋_GB2312" w:cs="宋体"/>
          <w:kern w:val="0"/>
          <w:sz w:val="32"/>
          <w:szCs w:val="32"/>
          <w:highlight w:val="none"/>
          <w:lang w:val="en-US" w:eastAsia="zh-CN"/>
        </w:rPr>
        <w:t>减少8.00</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下降13.79</w:t>
      </w:r>
      <w:r>
        <w:rPr>
          <w:rFonts w:hint="eastAsia" w:ascii="仿宋_GB2312" w:hAnsi="宋体" w:eastAsia="仿宋_GB2312" w:cs="宋体"/>
          <w:kern w:val="0"/>
          <w:sz w:val="32"/>
          <w:szCs w:val="32"/>
          <w:highlight w:val="none"/>
        </w:rPr>
        <w:t>%，主要原因是森林资源培育</w:t>
      </w:r>
      <w:r>
        <w:rPr>
          <w:rFonts w:hint="eastAsia" w:ascii="仿宋_GB2312" w:hAnsi="宋体" w:eastAsia="仿宋_GB2312" w:cs="宋体"/>
          <w:kern w:val="0"/>
          <w:sz w:val="32"/>
          <w:szCs w:val="32"/>
          <w:highlight w:val="none"/>
          <w:lang w:val="en-US" w:eastAsia="zh-CN"/>
        </w:rPr>
        <w:t>项目减少</w:t>
      </w:r>
      <w:r>
        <w:rPr>
          <w:rFonts w:hint="eastAsia" w:ascii="仿宋_GB2312" w:hAnsi="仿宋_GB2312" w:eastAsia="仿宋_GB2312" w:cs="仿宋_GB2312"/>
          <w:kern w:val="0"/>
          <w:sz w:val="32"/>
          <w:szCs w:val="32"/>
          <w:highlight w:val="none"/>
        </w:rPr>
        <w:t>。</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12.</w:t>
      </w:r>
      <w:r>
        <w:rPr>
          <w:rFonts w:hint="eastAsia" w:ascii="仿宋_GB2312" w:hAnsi="宋体" w:eastAsia="仿宋_GB2312" w:cs="宋体"/>
          <w:kern w:val="0"/>
          <w:sz w:val="32"/>
          <w:szCs w:val="32"/>
          <w:highlight w:val="none"/>
        </w:rPr>
        <w:t>农林水支出（类）林业和草原（款）林业草原防灾减灾（项）：202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44.00万元</w:t>
      </w:r>
      <w:r>
        <w:rPr>
          <w:rFonts w:hint="eastAsia" w:ascii="仿宋_GB2312" w:hAnsi="宋体" w:eastAsia="仿宋_GB2312" w:cs="宋体"/>
          <w:kern w:val="0"/>
          <w:sz w:val="32"/>
          <w:szCs w:val="32"/>
          <w:highlight w:val="none"/>
        </w:rPr>
        <w:t>，比上年预算数</w:t>
      </w:r>
      <w:r>
        <w:rPr>
          <w:rFonts w:hint="eastAsia" w:ascii="仿宋_GB2312" w:hAnsi="宋体" w:eastAsia="仿宋_GB2312" w:cs="宋体"/>
          <w:kern w:val="0"/>
          <w:sz w:val="32"/>
          <w:szCs w:val="32"/>
          <w:highlight w:val="none"/>
          <w:lang w:val="en-US" w:eastAsia="zh-CN"/>
        </w:rPr>
        <w:t>增加24.20</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增长122.22</w:t>
      </w:r>
      <w:r>
        <w:rPr>
          <w:rFonts w:hint="eastAsia" w:ascii="仿宋_GB2312" w:hAnsi="宋体" w:eastAsia="仿宋_GB2312" w:cs="宋体"/>
          <w:kern w:val="0"/>
          <w:sz w:val="32"/>
          <w:szCs w:val="32"/>
          <w:highlight w:val="none"/>
        </w:rPr>
        <w:t>%，主要原因是林业草原防灾减灾</w:t>
      </w:r>
      <w:r>
        <w:rPr>
          <w:rFonts w:hint="eastAsia" w:ascii="仿宋_GB2312" w:hAnsi="宋体" w:eastAsia="仿宋_GB2312" w:cs="宋体"/>
          <w:kern w:val="0"/>
          <w:sz w:val="32"/>
          <w:szCs w:val="32"/>
          <w:highlight w:val="none"/>
          <w:lang w:val="en-US" w:eastAsia="zh-CN"/>
        </w:rPr>
        <w:t>项目增加。</w:t>
      </w:r>
      <w:bookmarkStart w:id="1" w:name="_GoBack"/>
      <w:bookmarkEnd w:id="1"/>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13.</w:t>
      </w:r>
      <w:r>
        <w:rPr>
          <w:rFonts w:hint="eastAsia" w:ascii="仿宋_GB2312" w:hAnsi="宋体" w:eastAsia="仿宋_GB2312" w:cs="宋体"/>
          <w:kern w:val="0"/>
          <w:sz w:val="32"/>
          <w:szCs w:val="32"/>
          <w:highlight w:val="none"/>
        </w:rPr>
        <w:t>农林水支出（类）林业和草原（款）</w:t>
      </w:r>
      <w:r>
        <w:rPr>
          <w:rFonts w:hint="eastAsia" w:ascii="仿宋_GB2312" w:hAnsi="宋体" w:eastAsia="仿宋_GB2312" w:cs="宋体"/>
          <w:kern w:val="0"/>
          <w:sz w:val="32"/>
          <w:szCs w:val="32"/>
          <w:highlight w:val="none"/>
          <w:lang w:val="en-US" w:eastAsia="zh-CN"/>
        </w:rPr>
        <w:t>退耕还林还草</w:t>
      </w:r>
      <w:r>
        <w:rPr>
          <w:rFonts w:hint="eastAsia" w:ascii="仿宋_GB2312" w:hAnsi="宋体" w:eastAsia="仿宋_GB2312" w:cs="宋体"/>
          <w:kern w:val="0"/>
          <w:sz w:val="32"/>
          <w:szCs w:val="32"/>
          <w:highlight w:val="none"/>
        </w:rPr>
        <w:t>（项）：202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558.36万元</w:t>
      </w:r>
      <w:r>
        <w:rPr>
          <w:rFonts w:hint="eastAsia" w:ascii="仿宋_GB2312" w:hAnsi="宋体" w:eastAsia="仿宋_GB2312" w:cs="宋体"/>
          <w:kern w:val="0"/>
          <w:sz w:val="32"/>
          <w:szCs w:val="32"/>
          <w:highlight w:val="none"/>
        </w:rPr>
        <w:t>，比上年预算数</w:t>
      </w:r>
      <w:r>
        <w:rPr>
          <w:rFonts w:hint="eastAsia" w:ascii="仿宋_GB2312" w:hAnsi="宋体" w:eastAsia="仿宋_GB2312" w:cs="宋体"/>
          <w:kern w:val="0"/>
          <w:sz w:val="32"/>
          <w:szCs w:val="32"/>
          <w:highlight w:val="none"/>
          <w:lang w:val="en-US" w:eastAsia="zh-CN"/>
        </w:rPr>
        <w:t>减少2.77</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减少0.49</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退耕还林还草项目减少。</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14.</w:t>
      </w:r>
      <w:r>
        <w:rPr>
          <w:rFonts w:hint="eastAsia" w:ascii="仿宋_GB2312" w:hAnsi="宋体" w:eastAsia="仿宋_GB2312" w:cs="宋体"/>
          <w:kern w:val="0"/>
          <w:sz w:val="32"/>
          <w:szCs w:val="32"/>
          <w:highlight w:val="none"/>
        </w:rPr>
        <w:t>住房保障支出（类）住房改革支出（款）住房公积金（项）：202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44.70万元，</w:t>
      </w:r>
      <w:r>
        <w:rPr>
          <w:rFonts w:hint="eastAsia" w:ascii="仿宋_GB2312" w:hAnsi="宋体" w:eastAsia="仿宋_GB2312" w:cs="宋体"/>
          <w:kern w:val="0"/>
          <w:sz w:val="32"/>
          <w:szCs w:val="32"/>
          <w:highlight w:val="none"/>
        </w:rPr>
        <w:t>比上年预算数增加</w:t>
      </w:r>
      <w:r>
        <w:rPr>
          <w:rFonts w:hint="eastAsia" w:ascii="仿宋_GB2312" w:hAnsi="宋体" w:eastAsia="仿宋_GB2312" w:cs="宋体"/>
          <w:kern w:val="0"/>
          <w:sz w:val="32"/>
          <w:szCs w:val="32"/>
          <w:highlight w:val="none"/>
          <w:lang w:val="en-US" w:eastAsia="zh-CN"/>
        </w:rPr>
        <w:t>4.90</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12.31</w:t>
      </w:r>
      <w:r>
        <w:rPr>
          <w:rFonts w:hint="eastAsia" w:ascii="仿宋_GB2312" w:hAnsi="宋体" w:eastAsia="仿宋_GB2312" w:cs="宋体"/>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新招录人员</w:t>
      </w:r>
      <w:r>
        <w:rPr>
          <w:rFonts w:hint="eastAsia" w:ascii="仿宋_GB2312" w:hAnsi="宋体" w:eastAsia="仿宋_GB2312" w:cs="宋体"/>
          <w:kern w:val="0"/>
          <w:sz w:val="32"/>
          <w:szCs w:val="32"/>
          <w:highlight w:val="none"/>
        </w:rPr>
        <w:t>住房公积金</w:t>
      </w:r>
      <w:r>
        <w:rPr>
          <w:rFonts w:hint="eastAsia" w:ascii="仿宋_GB2312" w:hAnsi="宋体" w:eastAsia="仿宋_GB2312" w:cs="宋体"/>
          <w:kern w:val="0"/>
          <w:sz w:val="32"/>
          <w:szCs w:val="32"/>
          <w:highlight w:val="none"/>
          <w:lang w:val="en-US" w:eastAsia="zh-CN"/>
        </w:rPr>
        <w:t>增加</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rPr>
        <w:t>呼图壁县林业和草原</w:t>
      </w:r>
      <w:r>
        <w:rPr>
          <w:rFonts w:hint="eastAsia" w:ascii="楷体_GB2312" w:hAnsi="楷体_GB2312" w:eastAsia="楷体_GB2312" w:cs="楷体_GB2312"/>
          <w:b/>
          <w:bCs w:val="0"/>
          <w:color w:val="auto"/>
          <w:kern w:val="0"/>
          <w:sz w:val="32"/>
          <w:szCs w:val="32"/>
          <w:highlight w:val="none"/>
          <w:lang w:val="en-US" w:eastAsia="zh-CN"/>
        </w:rPr>
        <w:t>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16" w:firstLineChars="200"/>
        <w:jc w:val="left"/>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呼图壁县林业和草原</w:t>
      </w:r>
      <w:r>
        <w:rPr>
          <w:rFonts w:hint="eastAsia" w:ascii="仿宋_GB2312" w:hAnsi="宋体" w:eastAsia="仿宋_GB2312" w:cs="宋体"/>
          <w:color w:val="auto"/>
          <w:spacing w:val="-6"/>
          <w:kern w:val="0"/>
          <w:sz w:val="32"/>
          <w:szCs w:val="32"/>
          <w:highlight w:val="none"/>
          <w:lang w:val="en-US" w:eastAsia="zh-CN"/>
        </w:rPr>
        <w:t>局2025</w:t>
      </w:r>
      <w:r>
        <w:rPr>
          <w:rFonts w:hint="eastAsia" w:ascii="仿宋_GB2312" w:hAnsi="宋体" w:eastAsia="仿宋_GB2312" w:cs="宋体"/>
          <w:color w:val="auto"/>
          <w:spacing w:val="-6"/>
          <w:kern w:val="0"/>
          <w:sz w:val="32"/>
          <w:szCs w:val="32"/>
          <w:highlight w:val="none"/>
        </w:rPr>
        <w:t xml:space="preserve">年一般公共预算基本支出    </w:t>
      </w:r>
      <w:r>
        <w:rPr>
          <w:rFonts w:hint="eastAsia" w:ascii="仿宋_GB2312" w:hAnsi="宋体" w:eastAsia="仿宋_GB2312" w:cs="宋体"/>
          <w:color w:val="auto"/>
          <w:spacing w:val="-6"/>
          <w:kern w:val="0"/>
          <w:sz w:val="32"/>
          <w:szCs w:val="32"/>
          <w:highlight w:val="none"/>
          <w:lang w:val="en-US" w:eastAsia="zh-CN"/>
        </w:rPr>
        <w:t>559.64</w:t>
      </w:r>
      <w:r>
        <w:rPr>
          <w:rFonts w:hint="eastAsia" w:ascii="仿宋_GB2312" w:hAnsi="宋体" w:eastAsia="仿宋_GB2312" w:cs="宋体"/>
          <w:color w:val="auto"/>
          <w:spacing w:val="-6"/>
          <w:kern w:val="0"/>
          <w:sz w:val="32"/>
          <w:szCs w:val="32"/>
          <w:highlight w:val="none"/>
        </w:rPr>
        <w:t>万元，其中：</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530.78</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万元，主要包括：基本工资、津贴补贴、奖金、绩效工资、机关事业单位基本养老保险缴费、职工基本医疗保险缴费、公务员医疗补助缴费、其他社会保障缴费、住房公积金、退休费、生活补助、奖励金等。</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hint="eastAsia" w:ascii="仿宋_GB2312" w:hAnsi="宋体" w:eastAsia="仿宋_GB2312" w:cs="宋体"/>
          <w:color w:val="FF0000"/>
          <w:kern w:val="0"/>
          <w:sz w:val="32"/>
          <w:szCs w:val="32"/>
          <w:highlight w:val="none"/>
          <w:lang w:eastAsia="zh-CN"/>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28.86</w:t>
      </w:r>
      <w:r>
        <w:rPr>
          <w:rFonts w:hint="eastAsia" w:ascii="仿宋_GB2312" w:hAnsi="宋体" w:eastAsia="仿宋_GB2312" w:cs="宋体"/>
          <w:color w:val="auto"/>
          <w:kern w:val="0"/>
          <w:sz w:val="32"/>
          <w:szCs w:val="32"/>
          <w:highlight w:val="none"/>
        </w:rPr>
        <w:t>万元，主要包括：办公费、水费、电费、邮电费、差旅费、公务接待费、工会经费、公务用车运行维护费、其他交通费用等</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rPr>
        <w:t>呼图壁县林业和草原</w:t>
      </w:r>
      <w:r>
        <w:rPr>
          <w:rFonts w:hint="eastAsia" w:ascii="楷体_GB2312" w:hAnsi="楷体_GB2312" w:eastAsia="楷体_GB2312" w:cs="楷体_GB2312"/>
          <w:b/>
          <w:bCs w:val="0"/>
          <w:color w:val="auto"/>
          <w:kern w:val="0"/>
          <w:sz w:val="32"/>
          <w:szCs w:val="32"/>
          <w:highlight w:val="none"/>
          <w:lang w:val="en-US" w:eastAsia="zh-CN"/>
        </w:rPr>
        <w:t>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黑体" w:eastAsia="仿宋_GB2312"/>
          <w:color w:val="auto"/>
          <w:sz w:val="32"/>
          <w:szCs w:val="32"/>
          <w:highlight w:val="none"/>
          <w:lang w:val="en-US" w:eastAsia="zh-CN"/>
        </w:rPr>
      </w:pPr>
      <w:r>
        <w:rPr>
          <w:rFonts w:hint="eastAsia" w:ascii="仿宋_GB2312" w:hAnsi="宋体" w:eastAsia="仿宋_GB2312" w:cs="宋体"/>
          <w:kern w:val="0"/>
          <w:sz w:val="32"/>
          <w:szCs w:val="32"/>
          <w:highlight w:val="none"/>
          <w:lang w:val="en-US" w:eastAsia="zh-CN"/>
        </w:rPr>
        <w:t>1.</w:t>
      </w:r>
      <w:r>
        <w:rPr>
          <w:rFonts w:hint="eastAsia" w:ascii="仿宋_GB2312" w:hAnsi="黑体" w:eastAsia="仿宋_GB2312"/>
          <w:color w:val="auto"/>
          <w:sz w:val="32"/>
          <w:szCs w:val="32"/>
          <w:highlight w:val="none"/>
        </w:rPr>
        <w:t>项目</w:t>
      </w:r>
      <w:r>
        <w:rPr>
          <w:rFonts w:hint="eastAsia" w:ascii="仿宋_GB2312" w:hAnsi="宋体" w:eastAsia="仿宋_GB2312" w:cs="宋体"/>
          <w:color w:val="auto"/>
          <w:kern w:val="0"/>
          <w:sz w:val="32"/>
          <w:szCs w:val="32"/>
          <w:highlight w:val="none"/>
          <w:lang w:val="en-US" w:eastAsia="zh-CN" w:bidi="ar"/>
        </w:rPr>
        <w:t>名称：2025年中央林业草原生态保护恢复项目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：昌州财建【2024】130号</w:t>
      </w:r>
      <w:r>
        <w:rPr>
          <w:rFonts w:hint="eastAsia" w:ascii="仿宋_GB2312" w:hAnsi="黑体" w:eastAsia="仿宋_GB2312"/>
          <w:color w:val="auto"/>
          <w:sz w:val="32"/>
          <w:szCs w:val="32"/>
          <w:highlight w:val="none"/>
          <w:lang w:val="en-US" w:eastAsia="zh-CN"/>
        </w:rPr>
        <w:t>关于提前下达2025年中央林业草原生态保护恢复资金预算的通知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815.00万元</w:t>
      </w:r>
    </w:p>
    <w:p>
      <w:pPr>
        <w:spacing w:line="560" w:lineRule="exact"/>
        <w:ind w:left="638" w:leftChars="304" w:firstLine="0" w:firstLineChars="0"/>
        <w:rPr>
          <w:rFonts w:hint="eastAsia" w:ascii="仿宋_GB2312" w:hAnsi="宋体" w:eastAsia="仿宋_GB2312" w:cs="宋体"/>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呼图壁县林业和草原</w:t>
      </w:r>
      <w:r>
        <w:rPr>
          <w:rFonts w:hint="eastAsia" w:ascii="仿宋_GB2312" w:hAnsi="宋体" w:eastAsia="仿宋_GB2312" w:cs="宋体"/>
          <w:kern w:val="0"/>
          <w:sz w:val="32"/>
          <w:szCs w:val="32"/>
          <w:highlight w:val="none"/>
          <w:lang w:val="en-US" w:eastAsia="zh-CN"/>
        </w:rPr>
        <w:t>局</w:t>
      </w:r>
    </w:p>
    <w:p>
      <w:pPr>
        <w:spacing w:line="560" w:lineRule="exact"/>
        <w:ind w:left="638" w:leftChars="304" w:firstLine="0" w:firstLineChars="0"/>
        <w:rPr>
          <w:rFonts w:hint="eastAsia" w:ascii="仿宋_GB2312" w:hAnsi="宋体" w:eastAsia="仿宋_GB2312" w:cs="宋体"/>
          <w:kern w:val="0"/>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2025年中央财政林业草原（森林保护</w:t>
      </w:r>
    </w:p>
    <w:p>
      <w:pPr>
        <w:spacing w:line="560" w:lineRule="exact"/>
        <w:rPr>
          <w:rFonts w:hint="eastAsia" w:ascii="仿宋_GB2312" w:hAnsi="宋体" w:eastAsia="仿宋_GB2312" w:cs="宋体"/>
          <w:kern w:val="0"/>
          <w:sz w:val="32"/>
          <w:szCs w:val="32"/>
          <w:highlight w:val="none"/>
          <w:lang w:val="en-US"/>
        </w:rPr>
      </w:pPr>
      <w:r>
        <w:rPr>
          <w:rFonts w:hint="eastAsia" w:ascii="仿宋_GB2312" w:hAnsi="宋体" w:eastAsia="仿宋_GB2312" w:cs="宋体"/>
          <w:kern w:val="0"/>
          <w:sz w:val="32"/>
          <w:szCs w:val="32"/>
          <w:highlight w:val="none"/>
        </w:rPr>
        <w:t>复）项目包括三个内容，即管护运行保障、管护能力提升即国有林生态恢复。</w:t>
      </w:r>
      <w:r>
        <w:rPr>
          <w:rFonts w:hint="eastAsia" w:ascii="仿宋_GB2312" w:hAnsi="宋体" w:eastAsia="仿宋_GB2312" w:cs="宋体"/>
          <w:kern w:val="0"/>
          <w:sz w:val="32"/>
          <w:szCs w:val="32"/>
          <w:highlight w:val="none"/>
          <w:lang w:val="en-US" w:eastAsia="zh-CN"/>
        </w:rPr>
        <w:t>用于</w:t>
      </w:r>
      <w:r>
        <w:rPr>
          <w:rFonts w:hint="eastAsia" w:ascii="仿宋_GB2312" w:hAnsi="宋体" w:eastAsia="仿宋_GB2312" w:cs="宋体"/>
          <w:kern w:val="0"/>
          <w:sz w:val="32"/>
          <w:szCs w:val="32"/>
          <w:highlight w:val="none"/>
        </w:rPr>
        <w:t>全县148.39万亩公益林的10处管护站、73名管护人员支付日常维护和劳务支出，保障管护正常运行，3辆管护车辆的运维支出、管护支出和1项森林资源监测工作</w:t>
      </w:r>
      <w:r>
        <w:rPr>
          <w:rFonts w:hint="eastAsia" w:ascii="仿宋_GB2312" w:hAnsi="宋体" w:eastAsia="仿宋_GB2312" w:cs="宋体"/>
          <w:kern w:val="0"/>
          <w:sz w:val="32"/>
          <w:szCs w:val="32"/>
          <w:highlight w:val="none"/>
          <w:lang w:val="en-US" w:eastAsia="zh-CN"/>
        </w:rPr>
        <w:t>442.25万元</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用于</w:t>
      </w:r>
      <w:r>
        <w:rPr>
          <w:rFonts w:hint="eastAsia" w:ascii="仿宋_GB2312" w:hAnsi="宋体" w:eastAsia="仿宋_GB2312" w:cs="宋体"/>
          <w:kern w:val="0"/>
          <w:sz w:val="32"/>
          <w:szCs w:val="32"/>
          <w:highlight w:val="none"/>
        </w:rPr>
        <w:t>管护能力提升包括全年森林草原防火培训，2辆森林防火车辆的燃油费、保养费、保险费及维修费，1项防火宣传，森林草原防火应急分队建设和防火库电费等</w:t>
      </w:r>
      <w:r>
        <w:rPr>
          <w:rFonts w:hint="eastAsia" w:ascii="仿宋_GB2312" w:hAnsi="宋体" w:eastAsia="仿宋_GB2312" w:cs="宋体"/>
          <w:kern w:val="0"/>
          <w:sz w:val="32"/>
          <w:szCs w:val="32"/>
          <w:highlight w:val="none"/>
          <w:lang w:val="en-US" w:eastAsia="zh-CN"/>
        </w:rPr>
        <w:t>33.85万元</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用于</w:t>
      </w:r>
      <w:r>
        <w:rPr>
          <w:rFonts w:hint="eastAsia" w:ascii="仿宋_GB2312" w:hAnsi="宋体" w:eastAsia="仿宋_GB2312" w:cs="宋体"/>
          <w:kern w:val="0"/>
          <w:sz w:val="32"/>
          <w:szCs w:val="32"/>
          <w:highlight w:val="none"/>
        </w:rPr>
        <w:t>国有林生态修复包括封沙育林、4万亩林业有害生物防治以及相应的设计、监理、审计费用等</w:t>
      </w:r>
      <w:r>
        <w:rPr>
          <w:rFonts w:hint="eastAsia" w:ascii="仿宋_GB2312" w:hAnsi="宋体" w:eastAsia="仿宋_GB2312" w:cs="宋体"/>
          <w:kern w:val="0"/>
          <w:sz w:val="32"/>
          <w:szCs w:val="32"/>
          <w:highlight w:val="none"/>
          <w:lang w:val="en-US" w:eastAsia="zh-CN"/>
        </w:rPr>
        <w:t>338.90万元</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年12月31日</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项目名称：</w:t>
      </w:r>
      <w:r>
        <w:rPr>
          <w:rFonts w:hint="eastAsia" w:ascii="仿宋_GB2312" w:hAnsi="宋体" w:eastAsia="仿宋_GB2312" w:cs="宋体"/>
          <w:kern w:val="0"/>
          <w:sz w:val="32"/>
          <w:szCs w:val="32"/>
          <w:highlight w:val="none"/>
          <w:lang w:val="en-US" w:eastAsia="zh-CN"/>
        </w:rPr>
        <w:t>2025年中央“三北”工程补助项目</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设立的政策依据：昌州财建【2024】128号关于提前下达2025年中央“三北”工程补助资金预算的通知</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预算安排规模：</w:t>
      </w:r>
      <w:r>
        <w:rPr>
          <w:rFonts w:hint="eastAsia" w:ascii="仿宋_GB2312" w:hAnsi="宋体" w:eastAsia="仿宋_GB2312" w:cs="宋体"/>
          <w:kern w:val="0"/>
          <w:sz w:val="32"/>
          <w:szCs w:val="32"/>
          <w:highlight w:val="none"/>
          <w:lang w:val="en-US" w:eastAsia="zh-CN"/>
        </w:rPr>
        <w:t>162.67</w:t>
      </w:r>
      <w:r>
        <w:rPr>
          <w:rFonts w:hint="eastAsia" w:ascii="仿宋_GB2312" w:hAnsi="宋体" w:eastAsia="仿宋_GB2312" w:cs="宋体"/>
          <w:kern w:val="0"/>
          <w:sz w:val="32"/>
          <w:szCs w:val="32"/>
          <w:highlight w:val="none"/>
        </w:rPr>
        <w:t>万元</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项目承担单位：呼图壁县林业和草原</w:t>
      </w:r>
      <w:r>
        <w:rPr>
          <w:rFonts w:hint="eastAsia" w:ascii="仿宋_GB2312" w:hAnsi="宋体" w:eastAsia="仿宋_GB2312" w:cs="宋体"/>
          <w:kern w:val="0"/>
          <w:sz w:val="32"/>
          <w:szCs w:val="32"/>
          <w:highlight w:val="none"/>
          <w:lang w:val="en-US" w:eastAsia="zh-CN"/>
        </w:rPr>
        <w:t>局</w:t>
      </w:r>
    </w:p>
    <w:p>
      <w:pPr>
        <w:spacing w:line="560" w:lineRule="exact"/>
        <w:ind w:firstLine="640" w:firstLineChars="200"/>
        <w:rPr>
          <w:rFonts w:hint="default" w:ascii="仿宋_GB2312" w:hAnsi="宋体" w:eastAsia="仿宋_GB2312" w:cs="宋体"/>
          <w:kern w:val="0"/>
          <w:sz w:val="32"/>
          <w:szCs w:val="32"/>
          <w:highlight w:val="none"/>
          <w:lang w:val="en-US"/>
        </w:rPr>
      </w:pPr>
      <w:r>
        <w:rPr>
          <w:rFonts w:hint="eastAsia" w:ascii="仿宋_GB2312" w:hAnsi="宋体" w:eastAsia="仿宋_GB2312" w:cs="宋体"/>
          <w:kern w:val="0"/>
          <w:sz w:val="32"/>
          <w:szCs w:val="32"/>
          <w:highlight w:val="none"/>
        </w:rPr>
        <w:t>资金分配情况：包括8名管护人员劳务报酬57.35万元；铺设185亩草方格沙障工程费用46.46万元；鼠害防治1项（架设30根鹰架）合计6.0</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万元；组织管护人员在自治区相关培训机构开展不少于5天的封闭式培训，安装宣传牌15块，印刷宣传材料20000份，合计3.75万元；开展国家沙化土地封禁区质量自查复查1.0</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万元；日常管护（管护车辆保险、燃油、维修、日常办公、日常生活保障、滴灌系统建设、蓄水池建设）合计32.71万元；沙化土地封禁区监测站点运行维护合计10.00万元；其他（设计、监理、审计）费用合计5.4</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资金执行时间：202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default" w:ascii="仿宋_GB2312" w:hAnsi="黑体" w:eastAsia="仿宋_GB2312"/>
          <w:color w:val="auto"/>
          <w:sz w:val="32"/>
          <w:szCs w:val="32"/>
          <w:highlight w:val="none"/>
        </w:rPr>
        <w:t>2025年自治区林草专项资金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default" w:ascii="仿宋_GB2312" w:hAnsi="黑体" w:eastAsia="仿宋_GB2312"/>
          <w:color w:val="auto"/>
          <w:sz w:val="32"/>
          <w:szCs w:val="32"/>
          <w:highlight w:val="none"/>
        </w:rPr>
        <w:t>昌州财建【2024】161号2025年自治区林草专项资金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w:t>
      </w:r>
      <w:r>
        <w:rPr>
          <w:rFonts w:hint="default"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呼图壁县林业和草原</w:t>
      </w:r>
      <w:r>
        <w:rPr>
          <w:rFonts w:hint="eastAsia" w:ascii="仿宋_GB2312" w:hAnsi="宋体" w:eastAsia="仿宋_GB2312" w:cs="宋体"/>
          <w:kern w:val="0"/>
          <w:sz w:val="32"/>
          <w:szCs w:val="32"/>
          <w:highlight w:val="none"/>
          <w:lang w:val="en-US" w:eastAsia="zh-CN"/>
        </w:rPr>
        <w:t>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20万元全部用于</w:t>
      </w:r>
      <w:r>
        <w:rPr>
          <w:rFonts w:hint="eastAsia" w:ascii="仿宋_GB2312" w:hAnsi="黑体" w:eastAsia="仿宋_GB2312"/>
          <w:color w:val="auto"/>
          <w:sz w:val="32"/>
          <w:szCs w:val="32"/>
          <w:highlight w:val="none"/>
        </w:rPr>
        <w:t>2025年自治区林草专项资金（种苗培育补助-自治区林业保障性苗圃建设）项目</w:t>
      </w:r>
      <w:r>
        <w:rPr>
          <w:rFonts w:hint="eastAsia" w:ascii="仿宋_GB2312" w:hAnsi="宋体" w:eastAsia="仿宋_GB2312" w:cs="宋体"/>
          <w:kern w:val="0"/>
          <w:sz w:val="32"/>
          <w:szCs w:val="32"/>
          <w:highlight w:val="none"/>
        </w:rPr>
        <w:t>完成建设自治区林业保障性苗圃面积200亩</w:t>
      </w:r>
      <w:r>
        <w:rPr>
          <w:rFonts w:hint="eastAsia" w:ascii="仿宋_GB2312" w:hAnsi="宋体" w:eastAsia="仿宋_GB2312" w:cs="宋体"/>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2025年中央林业草原改革发展资金项目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default" w:ascii="仿宋_GB2312" w:hAnsi="黑体" w:eastAsia="仿宋_GB2312"/>
          <w:color w:val="auto"/>
          <w:sz w:val="32"/>
          <w:szCs w:val="32"/>
          <w:highlight w:val="none"/>
        </w:rPr>
        <w:t>昌州财建【2024】1</w:t>
      </w:r>
      <w:r>
        <w:rPr>
          <w:rFonts w:hint="eastAsia" w:ascii="仿宋_GB2312" w:hAnsi="黑体" w:eastAsia="仿宋_GB2312"/>
          <w:color w:val="auto"/>
          <w:sz w:val="32"/>
          <w:szCs w:val="32"/>
          <w:highlight w:val="none"/>
          <w:lang w:val="en-US" w:eastAsia="zh-CN"/>
        </w:rPr>
        <w:t>48</w:t>
      </w:r>
      <w:r>
        <w:rPr>
          <w:rFonts w:hint="default" w:ascii="仿宋_GB2312" w:hAnsi="黑体" w:eastAsia="仿宋_GB2312"/>
          <w:color w:val="auto"/>
          <w:sz w:val="32"/>
          <w:szCs w:val="32"/>
          <w:highlight w:val="none"/>
        </w:rPr>
        <w:t>号</w:t>
      </w:r>
      <w:r>
        <w:rPr>
          <w:rFonts w:hint="eastAsia" w:ascii="仿宋_GB2312" w:hAnsi="黑体" w:eastAsia="仿宋_GB2312"/>
          <w:color w:val="auto"/>
          <w:sz w:val="32"/>
          <w:szCs w:val="32"/>
          <w:highlight w:val="none"/>
          <w:lang w:val="en-US" w:eastAsia="zh-CN"/>
        </w:rPr>
        <w:t>2025年中央林业草原改革发展资金项目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30.00</w:t>
      </w:r>
      <w:r>
        <w:rPr>
          <w:rFonts w:hint="default" w:ascii="仿宋_GB2312" w:hAnsi="黑体"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呼图壁县林业和草原</w:t>
      </w:r>
      <w:r>
        <w:rPr>
          <w:rFonts w:hint="eastAsia" w:ascii="仿宋_GB2312" w:hAnsi="宋体" w:eastAsia="仿宋_GB2312" w:cs="宋体"/>
          <w:kern w:val="0"/>
          <w:sz w:val="32"/>
          <w:szCs w:val="32"/>
          <w:highlight w:val="none"/>
          <w:lang w:val="en-US" w:eastAsia="zh-CN"/>
        </w:rPr>
        <w:t>局</w:t>
      </w:r>
    </w:p>
    <w:p>
      <w:pPr>
        <w:spacing w:line="560" w:lineRule="exact"/>
        <w:ind w:firstLine="640" w:firstLineChars="200"/>
        <w:jc w:val="left"/>
        <w:rPr>
          <w:rFonts w:hint="default" w:ascii="仿宋_GB2312" w:hAnsi="宋体" w:eastAsia="仿宋_GB2312" w:cs="宋体"/>
          <w:kern w:val="0"/>
          <w:sz w:val="32"/>
          <w:szCs w:val="32"/>
          <w:highlight w:val="yellow"/>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：培育Ⅱ级以上良种苗木红宝石海棠25万株、白榆15万株、密胡杨2号1万株，共计41万株，按照红宝石海棠1元/株，白榆0.3元</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株，密胡杨0.5元</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株的标准发放补助，共计30</w:t>
      </w:r>
      <w:r>
        <w:rPr>
          <w:rFonts w:hint="eastAsia" w:ascii="仿宋_GB2312" w:hAnsi="黑体" w:eastAsia="仿宋_GB2312"/>
          <w:color w:val="auto"/>
          <w:sz w:val="32"/>
          <w:szCs w:val="32"/>
          <w:highlight w:val="none"/>
          <w:lang w:val="en-US" w:eastAsia="zh-CN"/>
        </w:rPr>
        <w:t>.00</w:t>
      </w:r>
      <w:r>
        <w:rPr>
          <w:rFonts w:hint="eastAsia" w:ascii="仿宋_GB2312" w:hAnsi="黑体"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yellow"/>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2025年中央林业草原改革发展资金项目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：昌州财建【2024】148号</w:t>
      </w:r>
      <w:r>
        <w:rPr>
          <w:rFonts w:hint="eastAsia" w:ascii="仿宋_GB2312" w:hAnsi="黑体" w:eastAsia="仿宋_GB2312"/>
          <w:color w:val="auto"/>
          <w:sz w:val="32"/>
          <w:szCs w:val="32"/>
          <w:highlight w:val="none"/>
          <w:lang w:val="en-US" w:eastAsia="zh-CN"/>
        </w:rPr>
        <w:t>关于下达2025年中央林业草原改革发展资金预算的通知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44.00</w:t>
      </w:r>
      <w:r>
        <w:rPr>
          <w:rFonts w:hint="default" w:ascii="仿宋_GB2312" w:hAnsi="黑体"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呼图壁县林业和草原</w:t>
      </w:r>
      <w:r>
        <w:rPr>
          <w:rFonts w:hint="eastAsia" w:ascii="仿宋_GB2312" w:hAnsi="宋体" w:eastAsia="仿宋_GB2312" w:cs="宋体"/>
          <w:kern w:val="0"/>
          <w:sz w:val="32"/>
          <w:szCs w:val="32"/>
          <w:highlight w:val="none"/>
          <w:lang w:val="en-US" w:eastAsia="zh-CN"/>
        </w:rPr>
        <w:t>局</w:t>
      </w:r>
    </w:p>
    <w:p>
      <w:pPr>
        <w:pStyle w:val="9"/>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textAlignment w:val="auto"/>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：本项目拟投入</w:t>
      </w:r>
      <w:r>
        <w:rPr>
          <w:rFonts w:hint="eastAsia" w:ascii="仿宋_GB2312" w:hAnsi="黑体" w:eastAsia="仿宋_GB2312"/>
          <w:color w:val="auto"/>
          <w:sz w:val="32"/>
          <w:szCs w:val="32"/>
          <w:highlight w:val="none"/>
          <w:lang w:val="en-US" w:eastAsia="zh-CN"/>
        </w:rPr>
        <w:t>44</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val="en-US" w:eastAsia="zh-CN"/>
        </w:rPr>
        <w:t>其中32万元</w:t>
      </w:r>
      <w:r>
        <w:rPr>
          <w:rFonts w:hint="eastAsia" w:ascii="仿宋_GB2312" w:hAnsi="黑体" w:eastAsia="仿宋_GB2312"/>
          <w:color w:val="auto"/>
          <w:sz w:val="32"/>
          <w:szCs w:val="32"/>
          <w:highlight w:val="none"/>
        </w:rPr>
        <w:t>用于完成草原虫害防治4万亩，完成草原有害生物防治任务。</w:t>
      </w:r>
      <w:r>
        <w:rPr>
          <w:rFonts w:hint="eastAsia" w:ascii="仿宋_GB2312" w:hAnsi="黑体" w:eastAsia="仿宋_GB2312"/>
          <w:color w:val="auto"/>
          <w:sz w:val="32"/>
          <w:szCs w:val="32"/>
          <w:highlight w:val="none"/>
          <w:lang w:val="en-US" w:eastAsia="zh-CN"/>
        </w:rPr>
        <w:t>12万元用于</w:t>
      </w:r>
      <w:r>
        <w:rPr>
          <w:rFonts w:hint="eastAsia" w:ascii="仿宋_GB2312" w:hAnsi="黑体" w:eastAsia="仿宋_GB2312"/>
          <w:color w:val="auto"/>
          <w:sz w:val="32"/>
          <w:szCs w:val="32"/>
          <w:highlight w:val="none"/>
        </w:rPr>
        <w:t>我县林木种苗产业健康持续发展提供强有力的保障支撑，为我县加快林业产业化发展，增加农民收入保驾护航，潜在的经济效益明显。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年12月31日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6.</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2025年中央林业草原改革发展资金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：昌州财建【2024】148号</w:t>
      </w:r>
      <w:r>
        <w:rPr>
          <w:rFonts w:hint="eastAsia" w:ascii="仿宋_GB2312" w:hAnsi="黑体" w:eastAsia="仿宋_GB2312"/>
          <w:color w:val="auto"/>
          <w:sz w:val="32"/>
          <w:szCs w:val="32"/>
          <w:highlight w:val="none"/>
          <w:lang w:val="en-US" w:eastAsia="zh-CN"/>
        </w:rPr>
        <w:t>关于下达2025年中央林业草原改革发展资金预算的通知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558.36</w:t>
      </w:r>
      <w:r>
        <w:rPr>
          <w:rFonts w:hint="default" w:ascii="仿宋_GB2312" w:hAnsi="黑体"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呼图壁县林业和草原</w:t>
      </w:r>
      <w:r>
        <w:rPr>
          <w:rFonts w:hint="eastAsia" w:ascii="仿宋_GB2312" w:hAnsi="宋体" w:eastAsia="仿宋_GB2312" w:cs="宋体"/>
          <w:kern w:val="0"/>
          <w:sz w:val="32"/>
          <w:szCs w:val="32"/>
          <w:highlight w:val="none"/>
          <w:lang w:val="en-US" w:eastAsia="zh-CN"/>
        </w:rPr>
        <w:t>局</w:t>
      </w:r>
    </w:p>
    <w:p>
      <w:pPr>
        <w:spacing w:line="560" w:lineRule="exact"/>
        <w:ind w:firstLine="640" w:firstLineChars="200"/>
        <w:jc w:val="left"/>
        <w:rPr>
          <w:rFonts w:hint="default" w:ascii="仿宋_GB2312" w:hAnsi="宋体" w:eastAsia="仿宋_GB2312" w:cs="宋体"/>
          <w:kern w:val="0"/>
          <w:sz w:val="32"/>
          <w:szCs w:val="32"/>
          <w:highlight w:val="yellow"/>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本项目拟投入558.36万元，其中549.57（项目预算）万元用于完成督促退耕还林户强化管护责任，对已成林地块要做好管护和浇灌，对缺行断带的及时进行补植及内容，在 2024年7月前完成延长期补助面积的验收并完成补助资金的发放。8.79万元用于完成老一轮退耕还林延长期抚育内容，按照18元/亩的标准对4883亩的退耕还林抚育地发放延长期补助。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呼图壁县林业和草原</w:t>
      </w:r>
      <w:r>
        <w:rPr>
          <w:rFonts w:hint="eastAsia" w:ascii="楷体_GB2312" w:hAnsi="楷体_GB2312" w:eastAsia="楷体_GB2312" w:cs="楷体_GB2312"/>
          <w:b/>
          <w:bCs w:val="0"/>
          <w:color w:val="auto"/>
          <w:kern w:val="0"/>
          <w:sz w:val="32"/>
          <w:szCs w:val="32"/>
          <w:highlight w:val="none"/>
          <w:lang w:val="en-US" w:eastAsia="zh-CN"/>
        </w:rPr>
        <w:t>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呼图壁县林业和草原</w:t>
      </w:r>
      <w:r>
        <w:rPr>
          <w:rFonts w:hint="eastAsia" w:ascii="楷体_GB2312" w:hAnsi="楷体_GB2312" w:eastAsia="楷体_GB2312" w:cs="楷体_GB2312"/>
          <w:b/>
          <w:bCs w:val="0"/>
          <w:color w:val="auto"/>
          <w:kern w:val="0"/>
          <w:sz w:val="32"/>
          <w:szCs w:val="32"/>
          <w:highlight w:val="none"/>
          <w:lang w:val="en-US" w:eastAsia="zh-CN"/>
        </w:rPr>
        <w:t>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color w:val="auto"/>
          <w:kern w:val="0"/>
          <w:sz w:val="32"/>
          <w:szCs w:val="32"/>
          <w:highlight w:val="none"/>
        </w:rPr>
        <w:t>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呼图壁县林业和草原</w:t>
      </w:r>
      <w:r>
        <w:rPr>
          <w:rFonts w:hint="eastAsia" w:ascii="楷体_GB2312" w:hAnsi="楷体_GB2312" w:eastAsia="楷体_GB2312" w:cs="楷体_GB2312"/>
          <w:b/>
          <w:bCs w:val="0"/>
          <w:color w:val="auto"/>
          <w:kern w:val="0"/>
          <w:sz w:val="32"/>
          <w:szCs w:val="32"/>
          <w:highlight w:val="none"/>
          <w:lang w:val="en-US" w:eastAsia="zh-CN"/>
        </w:rPr>
        <w:t>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1.51</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1.41</w:t>
      </w:r>
      <w:r>
        <w:rPr>
          <w:rFonts w:hint="eastAsia" w:ascii="仿宋_GB2312" w:hAnsi="宋体" w:eastAsia="仿宋_GB2312" w:cs="宋体"/>
          <w:color w:val="auto"/>
          <w:kern w:val="0"/>
          <w:sz w:val="32"/>
          <w:szCs w:val="32"/>
          <w:highlight w:val="none"/>
        </w:rPr>
        <w:t xml:space="preserve">万元，公务接待费    </w:t>
      </w:r>
      <w:r>
        <w:rPr>
          <w:rFonts w:hint="eastAsia" w:ascii="仿宋_GB2312" w:hAnsi="宋体" w:eastAsia="仿宋_GB2312" w:cs="宋体"/>
          <w:color w:val="auto"/>
          <w:kern w:val="0"/>
          <w:sz w:val="32"/>
          <w:szCs w:val="32"/>
          <w:highlight w:val="none"/>
          <w:lang w:val="en-US" w:eastAsia="zh-CN"/>
        </w:rPr>
        <w:t>0.10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14.49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90.56%，</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color w:val="auto"/>
          <w:kern w:val="0"/>
          <w:sz w:val="32"/>
          <w:szCs w:val="32"/>
          <w:highlight w:val="none"/>
          <w:lang w:val="en-US" w:eastAsia="zh-CN"/>
        </w:rPr>
        <w:t>2024年、2025年均未安排因公出国（境）费；</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color w:val="auto"/>
          <w:kern w:val="0"/>
          <w:sz w:val="32"/>
          <w:szCs w:val="32"/>
          <w:highlight w:val="none"/>
          <w:lang w:val="en-US" w:eastAsia="zh-CN"/>
        </w:rPr>
        <w:t>2024年、2025年均未安排</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14.59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91.19%，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调整至其他交通费</w:t>
      </w:r>
      <w:r>
        <w:rPr>
          <w:rFonts w:hint="eastAsia" w:ascii="仿宋_GB2312" w:hAnsi="宋体" w:eastAsia="仿宋_GB2312" w:cs="宋体"/>
          <w:color w:val="auto"/>
          <w:kern w:val="0"/>
          <w:sz w:val="32"/>
          <w:szCs w:val="32"/>
          <w:highlight w:val="none"/>
        </w:rPr>
        <w:t>；公务接待费减少</w:t>
      </w:r>
      <w:r>
        <w:rPr>
          <w:rFonts w:hint="eastAsia" w:ascii="仿宋_GB2312" w:hAnsi="宋体" w:eastAsia="仿宋_GB2312" w:cs="宋体"/>
          <w:color w:val="auto"/>
          <w:kern w:val="0"/>
          <w:sz w:val="32"/>
          <w:szCs w:val="32"/>
          <w:highlight w:val="none"/>
          <w:lang w:val="en-US" w:eastAsia="zh-CN"/>
        </w:rPr>
        <w:t xml:space="preserve">0.77 </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88.51%，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本年度在职人员减少，公务接待费标准减少。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呼图壁县林业和草原</w:t>
      </w:r>
      <w:r>
        <w:rPr>
          <w:rFonts w:hint="eastAsia" w:ascii="楷体_GB2312" w:hAnsi="楷体_GB2312" w:eastAsia="楷体_GB2312" w:cs="楷体_GB2312"/>
          <w:b/>
          <w:bCs w:val="0"/>
          <w:color w:val="auto"/>
          <w:kern w:val="0"/>
          <w:sz w:val="32"/>
          <w:szCs w:val="32"/>
          <w:highlight w:val="none"/>
          <w:lang w:val="en-US" w:eastAsia="zh-CN"/>
        </w:rPr>
        <w:t>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呼图壁县林业和草原局2025年上年结转结余263.14万元，包括：财政拨款263.14万元，非财政拨款0万元，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Cs/>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1.</w:t>
      </w:r>
      <w:r>
        <w:rPr>
          <w:rFonts w:hint="eastAsia" w:ascii="仿宋" w:hAnsi="仿宋" w:eastAsia="仿宋" w:cs="仿宋"/>
          <w:color w:val="auto"/>
          <w:kern w:val="0"/>
          <w:sz w:val="32"/>
          <w:szCs w:val="32"/>
          <w:highlight w:val="none"/>
        </w:rPr>
        <w:t>202</w:t>
      </w:r>
      <w:r>
        <w:rPr>
          <w:rFonts w:hint="eastAsia"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rPr>
        <w:t>年中央林业草原生态保护恢复资金</w:t>
      </w:r>
      <w:r>
        <w:rPr>
          <w:rFonts w:hint="eastAsia" w:ascii="仿宋" w:hAnsi="仿宋" w:eastAsia="仿宋" w:cs="仿宋"/>
          <w:bCs/>
          <w:color w:val="auto"/>
          <w:kern w:val="0"/>
          <w:sz w:val="32"/>
          <w:szCs w:val="32"/>
          <w:highlight w:val="none"/>
          <w:lang w:val="en-US" w:eastAsia="zh-CN"/>
        </w:rPr>
        <w:t>121.55万元主要用于</w:t>
      </w:r>
      <w:r>
        <w:rPr>
          <w:rFonts w:hint="eastAsia" w:ascii="仿宋" w:hAnsi="仿宋" w:eastAsia="仿宋" w:cs="仿宋"/>
          <w:bCs/>
          <w:color w:val="auto"/>
          <w:kern w:val="0"/>
          <w:sz w:val="32"/>
          <w:szCs w:val="32"/>
          <w:highlight w:val="none"/>
        </w:rPr>
        <w:t>2024年</w:t>
      </w:r>
      <w:r>
        <w:rPr>
          <w:rFonts w:hint="eastAsia" w:ascii="仿宋" w:hAnsi="仿宋" w:eastAsia="仿宋" w:cs="仿宋"/>
          <w:bCs/>
          <w:color w:val="auto"/>
          <w:kern w:val="0"/>
          <w:sz w:val="32"/>
          <w:szCs w:val="32"/>
          <w:highlight w:val="none"/>
          <w:lang w:val="en-US" w:eastAsia="zh-CN"/>
        </w:rPr>
        <w:t>护林员</w:t>
      </w:r>
      <w:r>
        <w:rPr>
          <w:rFonts w:hint="eastAsia" w:ascii="仿宋" w:hAnsi="仿宋" w:eastAsia="仿宋" w:cs="仿宋"/>
          <w:bCs/>
          <w:color w:val="auto"/>
          <w:kern w:val="0"/>
          <w:sz w:val="32"/>
          <w:szCs w:val="32"/>
          <w:highlight w:val="none"/>
        </w:rPr>
        <w:t>工资、社保、公积金</w:t>
      </w:r>
      <w:r>
        <w:rPr>
          <w:rFonts w:hint="eastAsia" w:ascii="仿宋" w:hAnsi="仿宋" w:eastAsia="仿宋" w:cs="仿宋"/>
          <w:bCs/>
          <w:color w:val="auto"/>
          <w:kern w:val="0"/>
          <w:sz w:val="32"/>
          <w:szCs w:val="32"/>
          <w:highlight w:val="none"/>
          <w:lang w:eastAsia="zh-CN"/>
        </w:rPr>
        <w:t>。</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 w:hAnsi="仿宋" w:eastAsia="仿宋" w:cs="仿宋"/>
          <w:bCs/>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w:t>
      </w:r>
      <w:r>
        <w:rPr>
          <w:rFonts w:hint="eastAsia" w:ascii="仿宋" w:hAnsi="仿宋" w:eastAsia="仿宋" w:cs="仿宋"/>
          <w:color w:val="auto"/>
          <w:kern w:val="0"/>
          <w:sz w:val="32"/>
          <w:szCs w:val="32"/>
          <w:highlight w:val="none"/>
        </w:rPr>
        <w:t>202</w:t>
      </w:r>
      <w:r>
        <w:rPr>
          <w:rFonts w:hint="eastAsia"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rPr>
        <w:t>年中央</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三北</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工程补助</w:t>
      </w:r>
      <w:r>
        <w:rPr>
          <w:rFonts w:hint="eastAsia" w:ascii="仿宋" w:hAnsi="仿宋" w:eastAsia="仿宋" w:cs="仿宋"/>
          <w:color w:val="auto"/>
          <w:kern w:val="0"/>
          <w:sz w:val="32"/>
          <w:szCs w:val="32"/>
          <w:highlight w:val="none"/>
        </w:rPr>
        <w:t>资金</w:t>
      </w:r>
      <w:r>
        <w:rPr>
          <w:rFonts w:hint="eastAsia" w:ascii="仿宋" w:hAnsi="仿宋" w:eastAsia="仿宋" w:cs="仿宋"/>
          <w:color w:val="auto"/>
          <w:kern w:val="0"/>
          <w:sz w:val="32"/>
          <w:szCs w:val="32"/>
          <w:highlight w:val="none"/>
          <w:lang w:val="en-US" w:eastAsia="zh-CN"/>
        </w:rPr>
        <w:t>79.28万元，主要用于</w:t>
      </w:r>
      <w:r>
        <w:rPr>
          <w:rFonts w:hint="eastAsia" w:ascii="仿宋" w:hAnsi="仿宋" w:eastAsia="仿宋" w:cs="仿宋"/>
          <w:bCs/>
          <w:color w:val="auto"/>
          <w:kern w:val="0"/>
          <w:sz w:val="32"/>
          <w:szCs w:val="32"/>
          <w:highlight w:val="none"/>
        </w:rPr>
        <w:t>沙化土地封禁保护补偿</w:t>
      </w:r>
      <w:r>
        <w:rPr>
          <w:rFonts w:hint="eastAsia" w:ascii="仿宋" w:hAnsi="仿宋" w:eastAsia="仿宋" w:cs="仿宋"/>
          <w:bCs/>
          <w:color w:val="auto"/>
          <w:kern w:val="0"/>
          <w:sz w:val="32"/>
          <w:szCs w:val="32"/>
          <w:highlight w:val="none"/>
          <w:lang w:val="en-US" w:eastAsia="zh-CN"/>
        </w:rPr>
        <w:t>项目。</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 w:hAnsi="仿宋" w:eastAsia="仿宋" w:cs="仿宋"/>
          <w:bCs/>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202</w:t>
      </w:r>
      <w:r>
        <w:rPr>
          <w:rFonts w:hint="eastAsia"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rPr>
        <w:t>年中央</w:t>
      </w:r>
      <w:r>
        <w:rPr>
          <w:rFonts w:hint="eastAsia" w:ascii="仿宋" w:hAnsi="仿宋" w:eastAsia="仿宋" w:cs="仿宋"/>
          <w:color w:val="auto"/>
          <w:kern w:val="0"/>
          <w:sz w:val="32"/>
          <w:szCs w:val="32"/>
          <w:highlight w:val="none"/>
          <w:lang w:val="en-US" w:eastAsia="zh-CN"/>
        </w:rPr>
        <w:t>农业生态保护</w:t>
      </w:r>
      <w:r>
        <w:rPr>
          <w:rFonts w:hint="eastAsia" w:ascii="仿宋" w:hAnsi="仿宋" w:eastAsia="仿宋" w:cs="仿宋"/>
          <w:color w:val="auto"/>
          <w:kern w:val="0"/>
          <w:sz w:val="32"/>
          <w:szCs w:val="32"/>
          <w:highlight w:val="none"/>
        </w:rPr>
        <w:t>资金</w:t>
      </w:r>
      <w:r>
        <w:rPr>
          <w:rFonts w:hint="eastAsia" w:ascii="仿宋" w:hAnsi="仿宋" w:eastAsia="仿宋" w:cs="仿宋"/>
          <w:color w:val="auto"/>
          <w:kern w:val="0"/>
          <w:sz w:val="32"/>
          <w:szCs w:val="32"/>
          <w:highlight w:val="none"/>
          <w:lang w:val="en-US" w:eastAsia="zh-CN"/>
        </w:rPr>
        <w:t>0.65万元，主要用于</w:t>
      </w:r>
      <w:r>
        <w:rPr>
          <w:rFonts w:hint="eastAsia" w:ascii="仿宋" w:hAnsi="仿宋" w:eastAsia="仿宋" w:cs="仿宋"/>
          <w:bCs/>
          <w:color w:val="auto"/>
          <w:kern w:val="0"/>
          <w:sz w:val="32"/>
          <w:szCs w:val="32"/>
          <w:highlight w:val="none"/>
          <w:lang w:val="en-US" w:eastAsia="zh-CN"/>
        </w:rPr>
        <w:t>发放牧民的草补资金</w:t>
      </w:r>
      <w:r>
        <w:rPr>
          <w:rFonts w:hint="eastAsia" w:ascii="仿宋" w:hAnsi="仿宋" w:eastAsia="仿宋" w:cs="仿宋"/>
          <w:bCs/>
          <w:color w:val="auto"/>
          <w:kern w:val="0"/>
          <w:sz w:val="32"/>
          <w:szCs w:val="32"/>
          <w:highlight w:val="none"/>
          <w:lang w:eastAsia="zh-CN"/>
        </w:rPr>
        <w:t>。</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 w:hAnsi="仿宋" w:eastAsia="仿宋" w:cs="仿宋"/>
          <w:bCs/>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rPr>
        <w:t>202</w:t>
      </w:r>
      <w:r>
        <w:rPr>
          <w:rFonts w:hint="eastAsia"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rPr>
        <w:t>年</w:t>
      </w:r>
      <w:r>
        <w:rPr>
          <w:rFonts w:hint="eastAsia" w:ascii="仿宋" w:hAnsi="仿宋" w:eastAsia="仿宋" w:cs="仿宋"/>
          <w:color w:val="auto"/>
          <w:kern w:val="0"/>
          <w:sz w:val="32"/>
          <w:szCs w:val="32"/>
          <w:highlight w:val="none"/>
          <w:lang w:val="en-US" w:eastAsia="zh-CN"/>
        </w:rPr>
        <w:t>自治区林草专项资金0.20万元，主要用于</w:t>
      </w:r>
      <w:r>
        <w:rPr>
          <w:rFonts w:hint="eastAsia" w:ascii="仿宋" w:hAnsi="仿宋" w:eastAsia="仿宋" w:cs="仿宋"/>
          <w:bCs/>
          <w:color w:val="auto"/>
          <w:kern w:val="0"/>
          <w:sz w:val="32"/>
          <w:szCs w:val="32"/>
          <w:highlight w:val="none"/>
        </w:rPr>
        <w:t>草原生态修复治理</w:t>
      </w:r>
      <w:r>
        <w:rPr>
          <w:rFonts w:hint="eastAsia" w:ascii="仿宋" w:hAnsi="仿宋" w:eastAsia="仿宋" w:cs="仿宋"/>
          <w:bCs/>
          <w:color w:val="auto"/>
          <w:kern w:val="0"/>
          <w:sz w:val="32"/>
          <w:szCs w:val="32"/>
          <w:highlight w:val="none"/>
          <w:lang w:eastAsia="zh-CN"/>
        </w:rPr>
        <w:t>。</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 w:hAnsi="仿宋" w:eastAsia="仿宋" w:cs="仿宋"/>
          <w:bCs/>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rPr>
        <w:t>202</w:t>
      </w:r>
      <w:r>
        <w:rPr>
          <w:rFonts w:hint="eastAsia"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rPr>
        <w:t>年林业草原</w:t>
      </w:r>
      <w:r>
        <w:rPr>
          <w:rFonts w:hint="eastAsia" w:ascii="仿宋" w:hAnsi="仿宋" w:eastAsia="仿宋" w:cs="仿宋"/>
          <w:color w:val="auto"/>
          <w:kern w:val="0"/>
          <w:sz w:val="32"/>
          <w:szCs w:val="32"/>
          <w:highlight w:val="none"/>
          <w:lang w:val="en-US" w:eastAsia="zh-CN"/>
        </w:rPr>
        <w:t>改革发展</w:t>
      </w:r>
      <w:r>
        <w:rPr>
          <w:rFonts w:hint="eastAsia" w:ascii="仿宋" w:hAnsi="仿宋" w:eastAsia="仿宋" w:cs="仿宋"/>
          <w:color w:val="auto"/>
          <w:kern w:val="0"/>
          <w:sz w:val="32"/>
          <w:szCs w:val="32"/>
          <w:highlight w:val="none"/>
        </w:rPr>
        <w:t>资金</w:t>
      </w:r>
      <w:r>
        <w:rPr>
          <w:rFonts w:hint="eastAsia" w:ascii="仿宋" w:hAnsi="仿宋" w:eastAsia="仿宋" w:cs="仿宋"/>
          <w:color w:val="auto"/>
          <w:kern w:val="0"/>
          <w:sz w:val="32"/>
          <w:szCs w:val="32"/>
          <w:highlight w:val="none"/>
          <w:lang w:val="en-US" w:eastAsia="zh-CN"/>
        </w:rPr>
        <w:t>0.10万元，主要用于</w:t>
      </w:r>
      <w:r>
        <w:rPr>
          <w:rFonts w:hint="eastAsia" w:ascii="仿宋" w:hAnsi="仿宋" w:eastAsia="仿宋" w:cs="仿宋"/>
          <w:bCs/>
          <w:color w:val="auto"/>
          <w:kern w:val="0"/>
          <w:sz w:val="32"/>
          <w:szCs w:val="32"/>
          <w:highlight w:val="none"/>
        </w:rPr>
        <w:t>草原生态修复治理</w:t>
      </w:r>
      <w:r>
        <w:rPr>
          <w:rFonts w:hint="eastAsia" w:ascii="仿宋" w:hAnsi="仿宋" w:eastAsia="仿宋" w:cs="仿宋"/>
          <w:bCs/>
          <w:color w:val="auto"/>
          <w:kern w:val="0"/>
          <w:sz w:val="32"/>
          <w:szCs w:val="32"/>
          <w:highlight w:val="none"/>
          <w:lang w:eastAsia="zh-CN"/>
        </w:rPr>
        <w:t>。</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 w:hAnsi="仿宋" w:eastAsia="仿宋" w:cs="仿宋"/>
          <w:bCs/>
          <w:color w:val="auto"/>
          <w:kern w:val="0"/>
          <w:sz w:val="32"/>
          <w:szCs w:val="32"/>
          <w:highlight w:val="none"/>
          <w:lang w:eastAsia="zh-CN"/>
        </w:rPr>
      </w:pPr>
      <w:r>
        <w:rPr>
          <w:rFonts w:hint="eastAsia" w:ascii="仿宋" w:hAnsi="仿宋" w:eastAsia="仿宋" w:cs="仿宋"/>
          <w:bCs/>
          <w:color w:val="auto"/>
          <w:kern w:val="0"/>
          <w:sz w:val="32"/>
          <w:szCs w:val="32"/>
          <w:highlight w:val="none"/>
          <w:lang w:val="en-US" w:eastAsia="zh-CN"/>
        </w:rPr>
        <w:t>6.2024年中央林业改革发展资金57.58万元，</w:t>
      </w:r>
      <w:r>
        <w:rPr>
          <w:rFonts w:hint="eastAsia" w:ascii="仿宋" w:hAnsi="仿宋" w:eastAsia="仿宋" w:cs="仿宋"/>
          <w:color w:val="auto"/>
          <w:kern w:val="0"/>
          <w:sz w:val="32"/>
          <w:szCs w:val="32"/>
          <w:highlight w:val="none"/>
          <w:lang w:val="en-US" w:eastAsia="zh-CN"/>
        </w:rPr>
        <w:t>主要用于</w:t>
      </w:r>
      <w:r>
        <w:rPr>
          <w:rFonts w:hint="eastAsia" w:ascii="仿宋" w:hAnsi="仿宋" w:eastAsia="仿宋" w:cs="仿宋"/>
          <w:bCs/>
          <w:color w:val="auto"/>
          <w:kern w:val="0"/>
          <w:sz w:val="32"/>
          <w:szCs w:val="32"/>
          <w:highlight w:val="none"/>
        </w:rPr>
        <w:t>新一轮退耕还林第补助</w:t>
      </w:r>
      <w:r>
        <w:rPr>
          <w:rFonts w:hint="eastAsia" w:ascii="仿宋" w:hAnsi="仿宋" w:eastAsia="仿宋" w:cs="仿宋"/>
          <w:bCs/>
          <w:color w:val="auto"/>
          <w:kern w:val="0"/>
          <w:sz w:val="32"/>
          <w:szCs w:val="32"/>
          <w:highlight w:val="none"/>
          <w:lang w:eastAsia="zh-CN"/>
        </w:rPr>
        <w:t>。</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 w:hAnsi="仿宋" w:eastAsia="仿宋" w:cs="仿宋"/>
          <w:bCs/>
          <w:color w:val="auto"/>
          <w:kern w:val="0"/>
          <w:sz w:val="32"/>
          <w:szCs w:val="32"/>
          <w:highlight w:val="none"/>
          <w:lang w:eastAsia="zh-CN"/>
        </w:rPr>
      </w:pPr>
      <w:r>
        <w:rPr>
          <w:rFonts w:hint="eastAsia" w:ascii="仿宋" w:hAnsi="仿宋" w:eastAsia="仿宋" w:cs="仿宋"/>
          <w:bCs/>
          <w:color w:val="auto"/>
          <w:kern w:val="0"/>
          <w:sz w:val="32"/>
          <w:szCs w:val="32"/>
          <w:highlight w:val="none"/>
          <w:lang w:val="en-US" w:eastAsia="zh-CN"/>
        </w:rPr>
        <w:t>7.2024年中央林业草原生态保护恢复资金0.56万元，</w:t>
      </w:r>
      <w:r>
        <w:rPr>
          <w:rFonts w:hint="eastAsia" w:ascii="仿宋" w:hAnsi="仿宋" w:eastAsia="仿宋" w:cs="仿宋"/>
          <w:color w:val="auto"/>
          <w:kern w:val="0"/>
          <w:sz w:val="32"/>
          <w:szCs w:val="32"/>
          <w:highlight w:val="none"/>
          <w:lang w:val="en-US" w:eastAsia="zh-CN"/>
        </w:rPr>
        <w:t>主要用于</w:t>
      </w:r>
      <w:r>
        <w:rPr>
          <w:rFonts w:hint="eastAsia" w:ascii="仿宋" w:hAnsi="仿宋" w:eastAsia="仿宋" w:cs="仿宋"/>
          <w:bCs/>
          <w:color w:val="auto"/>
          <w:kern w:val="0"/>
          <w:sz w:val="32"/>
          <w:szCs w:val="32"/>
          <w:highlight w:val="none"/>
        </w:rPr>
        <w:t>森林资源培育</w:t>
      </w:r>
      <w:r>
        <w:rPr>
          <w:rFonts w:hint="eastAsia" w:ascii="仿宋" w:hAnsi="仿宋" w:eastAsia="仿宋" w:cs="仿宋"/>
          <w:bCs/>
          <w:color w:val="auto"/>
          <w:kern w:val="0"/>
          <w:sz w:val="32"/>
          <w:szCs w:val="32"/>
          <w:highlight w:val="none"/>
          <w:lang w:eastAsia="zh-CN"/>
        </w:rPr>
        <w:t>。</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 w:hAnsi="仿宋" w:eastAsia="仿宋" w:cs="仿宋"/>
          <w:bCs/>
          <w:color w:val="auto"/>
          <w:kern w:val="0"/>
          <w:sz w:val="32"/>
          <w:szCs w:val="32"/>
          <w:highlight w:val="none"/>
          <w:lang w:eastAsia="zh-CN"/>
        </w:rPr>
      </w:pPr>
      <w:r>
        <w:rPr>
          <w:rFonts w:hint="eastAsia" w:ascii="仿宋" w:hAnsi="仿宋" w:eastAsia="仿宋" w:cs="仿宋"/>
          <w:bCs/>
          <w:color w:val="auto"/>
          <w:kern w:val="0"/>
          <w:sz w:val="32"/>
          <w:szCs w:val="32"/>
          <w:highlight w:val="none"/>
          <w:lang w:val="en-US" w:eastAsia="zh-CN"/>
        </w:rPr>
        <w:t>8.2024年中央林业改革发展资金1.77万元，</w:t>
      </w:r>
      <w:r>
        <w:rPr>
          <w:rFonts w:hint="eastAsia" w:ascii="仿宋" w:hAnsi="仿宋" w:eastAsia="仿宋" w:cs="仿宋"/>
          <w:color w:val="auto"/>
          <w:kern w:val="0"/>
          <w:sz w:val="32"/>
          <w:szCs w:val="32"/>
          <w:highlight w:val="none"/>
          <w:lang w:val="en-US" w:eastAsia="zh-CN"/>
        </w:rPr>
        <w:t>主要用于</w:t>
      </w:r>
      <w:r>
        <w:rPr>
          <w:rFonts w:hint="eastAsia" w:ascii="仿宋" w:hAnsi="仿宋" w:eastAsia="仿宋" w:cs="仿宋"/>
          <w:bCs/>
          <w:color w:val="auto"/>
          <w:kern w:val="0"/>
          <w:sz w:val="32"/>
          <w:szCs w:val="32"/>
          <w:highlight w:val="none"/>
          <w:lang w:val="en-US" w:eastAsia="zh-CN"/>
        </w:rPr>
        <w:t>林业有害生物防治</w:t>
      </w:r>
      <w:r>
        <w:rPr>
          <w:rFonts w:hint="eastAsia" w:ascii="仿宋" w:hAnsi="仿宋" w:eastAsia="仿宋" w:cs="仿宋"/>
          <w:bCs/>
          <w:color w:val="auto"/>
          <w:kern w:val="0"/>
          <w:sz w:val="32"/>
          <w:szCs w:val="32"/>
          <w:highlight w:val="none"/>
          <w:lang w:eastAsia="zh-CN"/>
        </w:rPr>
        <w:t>。</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 w:hAnsi="仿宋" w:eastAsia="仿宋" w:cs="仿宋"/>
          <w:bCs/>
          <w:color w:val="auto"/>
          <w:kern w:val="0"/>
          <w:sz w:val="32"/>
          <w:szCs w:val="32"/>
          <w:highlight w:val="none"/>
          <w:lang w:val="en-US" w:eastAsia="zh-CN"/>
        </w:rPr>
      </w:pPr>
      <w:r>
        <w:rPr>
          <w:rFonts w:hint="eastAsia" w:ascii="仿宋" w:hAnsi="仿宋" w:eastAsia="仿宋" w:cs="仿宋"/>
          <w:bCs/>
          <w:color w:val="auto"/>
          <w:kern w:val="0"/>
          <w:sz w:val="32"/>
          <w:szCs w:val="32"/>
          <w:highlight w:val="none"/>
          <w:lang w:val="en-US" w:eastAsia="zh-CN"/>
        </w:rPr>
        <w:t>9.2024年上半年自治区驻村工作专项经费1.44万元，</w:t>
      </w:r>
      <w:r>
        <w:rPr>
          <w:rFonts w:hint="eastAsia" w:ascii="仿宋" w:hAnsi="仿宋" w:eastAsia="仿宋" w:cs="仿宋"/>
          <w:color w:val="auto"/>
          <w:kern w:val="0"/>
          <w:sz w:val="32"/>
          <w:szCs w:val="32"/>
          <w:highlight w:val="none"/>
          <w:lang w:val="en-US" w:eastAsia="zh-CN"/>
        </w:rPr>
        <w:t>主要用于驻村工作组的经费。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呼图壁县林业和草原局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28.86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1.48</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5.4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有新招录人员相关经费增加。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呼图壁县林业和草原局</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156.38</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156.38</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呼图壁县林业和草原局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lang w:val="en-US" w:eastAsia="zh-CN"/>
        </w:rPr>
        <w:t>156.38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156.38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年底</w:t>
      </w:r>
      <w:r>
        <w:rPr>
          <w:rFonts w:hint="eastAsia" w:ascii="仿宋_GB2312" w:hAnsi="仿宋_GB2312" w:eastAsia="仿宋_GB2312" w:cs="仿宋_GB2312"/>
          <w:color w:val="auto"/>
          <w:kern w:val="0"/>
          <w:sz w:val="32"/>
          <w:szCs w:val="32"/>
          <w:highlight w:val="none"/>
          <w:lang w:val="en-US" w:eastAsia="zh-CN"/>
        </w:rPr>
        <w:t>呼图壁县林业和草原局</w:t>
      </w:r>
      <w:r>
        <w:rPr>
          <w:rFonts w:hint="eastAsia" w:ascii="仿宋_GB2312" w:hAnsi="仿宋_GB2312" w:eastAsia="仿宋_GB2312" w:cs="仿宋_GB2312"/>
          <w:kern w:val="0"/>
          <w:sz w:val="32"/>
          <w:szCs w:val="32"/>
        </w:rPr>
        <w:t>占用使用国有资产总体情况为</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1.房屋1585.97平方米，价值16.35万元。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2.车辆8辆，价值126.34万元；其中：一般公务用车4辆，价值72.36万元；特种专业技术用车4辆，价值53.98万元；其他车辆0辆，价值0万元。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 0万元。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 0万元。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价值50万元以上大型设备0台，</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价值100万元以上大型设备0台。</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预算未安排购置车辆经费，安排购置50万元以上大型设备0台，单位价值100万元以上大型设备0台。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整体预算绩效目标1个，涉及预算金额3317.81万元；当年预算安排项目共8个，其中: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涉及预算金额1630.03万元；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512.00</w:t>
      </w:r>
      <w:r>
        <w:rPr>
          <w:rFonts w:hint="eastAsia" w:ascii="仿宋_GB2312" w:hAnsi="仿宋_GB2312" w:eastAsia="仿宋_GB2312" w:cs="仿宋_GB2312"/>
          <w:color w:val="auto"/>
          <w:kern w:val="0"/>
          <w:sz w:val="32"/>
          <w:szCs w:val="32"/>
          <w:highlight w:val="none"/>
        </w:rPr>
        <w:t>万元。具体情况见下表</w:t>
      </w:r>
      <w:bookmarkEnd w:id="0"/>
      <w:r>
        <w:rPr>
          <w:rFonts w:hint="eastAsia" w:ascii="仿宋_GB2312" w:hAnsi="仿宋_GB2312" w:eastAsia="仿宋_GB2312" w:cs="仿宋_GB2312"/>
          <w:color w:val="auto"/>
          <w:kern w:val="0"/>
          <w:sz w:val="32"/>
          <w:szCs w:val="32"/>
          <w:highlight w:val="none"/>
          <w:lang w:eastAsia="zh-CN"/>
        </w:rPr>
        <w:t>：</w:t>
      </w:r>
    </w:p>
    <w:tbl>
      <w:tblPr>
        <w:tblStyle w:val="10"/>
        <w:tblpPr w:leftFromText="180" w:rightFromText="180" w:vertAnchor="text" w:horzAnchor="page" w:tblpX="1493" w:tblpY="-1252"/>
        <w:tblOverlap w:val="never"/>
        <w:tblW w:w="91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93"/>
        <w:gridCol w:w="1332"/>
        <w:gridCol w:w="1614"/>
        <w:gridCol w:w="1238"/>
        <w:gridCol w:w="2059"/>
        <w:gridCol w:w="17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9" w:hRule="atLeast"/>
        </w:trPr>
        <w:tc>
          <w:tcPr>
            <w:tcW w:w="910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910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trPr>
        <w:tc>
          <w:tcPr>
            <w:tcW w:w="24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部门（单位）名称（盖章）</w:t>
            </w:r>
          </w:p>
        </w:tc>
        <w:tc>
          <w:tcPr>
            <w:tcW w:w="6675"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kern w:val="0"/>
                <w:sz w:val="21"/>
                <w:szCs w:val="21"/>
              </w:rPr>
              <w:t>呼图壁县林业和草原</w:t>
            </w:r>
            <w:r>
              <w:rPr>
                <w:rFonts w:hint="eastAsia" w:ascii="宋体" w:hAnsi="宋体" w:eastAsia="宋体" w:cs="宋体"/>
                <w:kern w:val="0"/>
                <w:sz w:val="21"/>
                <w:szCs w:val="21"/>
                <w:lang w:val="en-US"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4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部门（单位）联系人</w:t>
            </w:r>
          </w:p>
        </w:tc>
        <w:tc>
          <w:tcPr>
            <w:tcW w:w="2852"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1"/>
                <w:szCs w:val="21"/>
                <w:u w:val="none"/>
              </w:rPr>
            </w:pPr>
            <w:r>
              <w:rPr>
                <w:rFonts w:hint="eastAsia" w:ascii="宋体" w:hAnsi="宋体" w:eastAsia="宋体" w:cs="宋体"/>
                <w:kern w:val="0"/>
                <w:sz w:val="21"/>
                <w:szCs w:val="21"/>
              </w:rPr>
              <w:t>呼图壁县林业和草原</w:t>
            </w:r>
            <w:r>
              <w:rPr>
                <w:rFonts w:hint="eastAsia" w:ascii="宋体" w:hAnsi="宋体" w:eastAsia="宋体" w:cs="宋体"/>
                <w:kern w:val="0"/>
                <w:sz w:val="21"/>
                <w:szCs w:val="21"/>
                <w:lang w:val="en-US" w:eastAsia="zh-CN"/>
              </w:rPr>
              <w:t>局</w:t>
            </w: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联系电话：</w:t>
            </w: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09944510332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2425"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年度绩效目标</w:t>
            </w:r>
          </w:p>
        </w:tc>
        <w:tc>
          <w:tcPr>
            <w:tcW w:w="667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围绕“三北”六期，进行生态保护修复、林草防灭火和有害生物防治等方面，做好20.8万亩沙化土地封禁保护工作，推进荒漠化综合防治建设；做好陆生野生动物保护和致害防控。健全完善陆生野生动物收容救护体系，加强野生动物主要栖息地、原生地保护及监测巡护，加强国家和自治区重点陆生野生动物救护力度，对病危、受伤、迷途或群众救助的野生动物进行全力救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3" w:hRule="atLeast"/>
        </w:trPr>
        <w:tc>
          <w:tcPr>
            <w:tcW w:w="2425" w:type="dxa"/>
            <w:gridSpan w:val="2"/>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年度预算（万元）</w:t>
            </w:r>
          </w:p>
        </w:tc>
        <w:tc>
          <w:tcPr>
            <w:tcW w:w="285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资金来源</w:t>
            </w:r>
          </w:p>
        </w:tc>
        <w:tc>
          <w:tcPr>
            <w:tcW w:w="38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1" w:hRule="atLeast"/>
        </w:trPr>
        <w:tc>
          <w:tcPr>
            <w:tcW w:w="2425" w:type="dxa"/>
            <w:gridSpan w:val="2"/>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61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财政资金（万元）</w:t>
            </w: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上级安排</w:t>
            </w:r>
          </w:p>
        </w:tc>
        <w:tc>
          <w:tcPr>
            <w:tcW w:w="38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1630.03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 w:hRule="atLeast"/>
        </w:trPr>
        <w:tc>
          <w:tcPr>
            <w:tcW w:w="2425" w:type="dxa"/>
            <w:gridSpan w:val="2"/>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61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本级安排</w:t>
            </w:r>
          </w:p>
        </w:tc>
        <w:tc>
          <w:tcPr>
            <w:tcW w:w="38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822.78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2425" w:type="dxa"/>
            <w:gridSpan w:val="2"/>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其他资金（万元）</w:t>
            </w: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w:t>
            </w:r>
          </w:p>
        </w:tc>
        <w:tc>
          <w:tcPr>
            <w:tcW w:w="38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865.00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2425" w:type="dxa"/>
            <w:gridSpan w:val="2"/>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285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840" w:firstLineChars="400"/>
              <w:jc w:val="left"/>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合    计</w:t>
            </w:r>
          </w:p>
        </w:tc>
        <w:tc>
          <w:tcPr>
            <w:tcW w:w="38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3317.81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3" w:hRule="atLeast"/>
        </w:trPr>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一级指标</w:t>
            </w:r>
          </w:p>
        </w:tc>
        <w:tc>
          <w:tcPr>
            <w:tcW w:w="13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二级指标</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三级指标</w:t>
            </w: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指标值</w:t>
            </w: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指标设定依据</w:t>
            </w: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3" w:hRule="atLeast"/>
        </w:trPr>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运行成本</w:t>
            </w:r>
          </w:p>
        </w:tc>
        <w:tc>
          <w:tcPr>
            <w:tcW w:w="13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trPr>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管理效率</w:t>
            </w:r>
          </w:p>
        </w:tc>
        <w:tc>
          <w:tcPr>
            <w:tcW w:w="13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109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履职效能</w:t>
            </w:r>
          </w:p>
        </w:tc>
        <w:tc>
          <w:tcPr>
            <w:tcW w:w="133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数量指标</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sz w:val="18"/>
                <w:szCs w:val="18"/>
                <w:u w:val="none"/>
                <w:lang w:val="en-US"/>
              </w:rPr>
            </w:pPr>
            <w:r>
              <w:rPr>
                <w:rFonts w:hint="eastAsia" w:ascii="宋体" w:hAnsi="宋体" w:cs="宋体"/>
                <w:b w:val="0"/>
                <w:bCs w:val="0"/>
                <w:i w:val="0"/>
                <w:iCs w:val="0"/>
                <w:color w:val="000000"/>
                <w:kern w:val="0"/>
                <w:sz w:val="18"/>
                <w:szCs w:val="18"/>
                <w:u w:val="none"/>
                <w:lang w:val="en-US" w:eastAsia="zh-CN" w:bidi="ar"/>
              </w:rPr>
              <w:t>退耕还林补植亩数</w:t>
            </w: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sz w:val="21"/>
                <w:szCs w:val="21"/>
                <w:u w:val="none"/>
                <w:lang w:val="en-US"/>
              </w:rPr>
            </w:pPr>
            <w:r>
              <w:rPr>
                <w:rFonts w:hint="eastAsia" w:ascii="宋体" w:hAnsi="宋体" w:eastAsia="宋体" w:cs="宋体"/>
                <w:b w:val="0"/>
                <w:bCs w:val="0"/>
                <w:i w:val="0"/>
                <w:iCs w:val="0"/>
                <w:color w:val="000000"/>
                <w:kern w:val="0"/>
                <w:sz w:val="21"/>
                <w:szCs w:val="21"/>
                <w:u w:val="none"/>
                <w:lang w:val="en-US" w:eastAsia="zh-CN" w:bidi="ar"/>
              </w:rPr>
              <w:t>&gt;=</w:t>
            </w:r>
            <w:r>
              <w:rPr>
                <w:rFonts w:hint="eastAsia" w:ascii="宋体" w:hAnsi="宋体" w:cs="宋体"/>
                <w:b w:val="0"/>
                <w:bCs w:val="0"/>
                <w:i w:val="0"/>
                <w:iCs w:val="0"/>
                <w:color w:val="000000"/>
                <w:kern w:val="0"/>
                <w:sz w:val="21"/>
                <w:szCs w:val="21"/>
                <w:u w:val="none"/>
                <w:lang w:val="en-US" w:eastAsia="zh-CN" w:bidi="ar"/>
              </w:rPr>
              <w:t>4198亩</w:t>
            </w: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sz w:val="18"/>
                <w:szCs w:val="18"/>
                <w:u w:val="none"/>
                <w:lang w:val="en-US"/>
              </w:rPr>
            </w:pPr>
            <w:r>
              <w:rPr>
                <w:rFonts w:hint="eastAsia" w:ascii="宋体" w:hAnsi="宋体" w:cs="宋体"/>
                <w:b w:val="0"/>
                <w:bCs w:val="0"/>
                <w:i w:val="0"/>
                <w:iCs w:val="0"/>
                <w:color w:val="000000"/>
                <w:kern w:val="0"/>
                <w:sz w:val="18"/>
                <w:szCs w:val="18"/>
                <w:u w:val="none"/>
                <w:lang w:val="en-US" w:eastAsia="zh-CN" w:bidi="ar"/>
              </w:rPr>
              <w:t>2025年呼图壁县林业和草原林草重点工作思路</w:t>
            </w: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sz w:val="21"/>
                <w:szCs w:val="21"/>
                <w:u w:val="none"/>
                <w:lang w:val="en-US"/>
              </w:rPr>
            </w:pPr>
            <w:r>
              <w:rPr>
                <w:rFonts w:hint="eastAsia" w:ascii="宋体" w:hAnsi="宋体" w:cs="宋体"/>
                <w:b w:val="0"/>
                <w:bCs w:val="0"/>
                <w:i w:val="0"/>
                <w:iCs w:val="0"/>
                <w:color w:val="000000"/>
                <w:kern w:val="0"/>
                <w:sz w:val="21"/>
                <w:szCs w:val="21"/>
                <w:u w:val="none"/>
                <w:lang w:val="en-US" w:eastAsia="zh-CN" w:bidi="ar"/>
              </w:rPr>
              <w:t>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trPr>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33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沙化土地</w:t>
            </w: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&gt;=</w:t>
            </w:r>
            <w:r>
              <w:rPr>
                <w:rFonts w:hint="eastAsia" w:ascii="宋体" w:hAnsi="宋体" w:cs="宋体"/>
                <w:b w:val="0"/>
                <w:bCs w:val="0"/>
                <w:i w:val="0"/>
                <w:iCs w:val="0"/>
                <w:color w:val="000000"/>
                <w:kern w:val="0"/>
                <w:sz w:val="21"/>
                <w:szCs w:val="21"/>
                <w:u w:val="none"/>
                <w:lang w:val="en-US" w:eastAsia="zh-CN" w:bidi="ar"/>
              </w:rPr>
              <w:t>20.80万</w:t>
            </w:r>
            <w:r>
              <w:rPr>
                <w:rFonts w:hint="eastAsia" w:ascii="宋体" w:hAnsi="宋体" w:eastAsia="宋体" w:cs="宋体"/>
                <w:b w:val="0"/>
                <w:bCs w:val="0"/>
                <w:i w:val="0"/>
                <w:iCs w:val="0"/>
                <w:color w:val="000000"/>
                <w:kern w:val="0"/>
                <w:sz w:val="21"/>
                <w:szCs w:val="21"/>
                <w:u w:val="none"/>
                <w:lang w:val="en-US" w:eastAsia="zh-CN" w:bidi="ar"/>
              </w:rPr>
              <w:t>亩</w:t>
            </w: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2025年呼图壁县林业和草原林草重点工作思路</w:t>
            </w: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sz w:val="21"/>
                <w:szCs w:val="21"/>
                <w:u w:val="none"/>
                <w:lang w:val="en-US"/>
              </w:rPr>
            </w:pPr>
            <w:r>
              <w:rPr>
                <w:rFonts w:hint="eastAsia" w:ascii="宋体" w:hAnsi="宋体" w:cs="宋体"/>
                <w:b w:val="0"/>
                <w:bCs w:val="0"/>
                <w:i w:val="0"/>
                <w:iCs w:val="0"/>
                <w:color w:val="000000"/>
                <w:kern w:val="0"/>
                <w:sz w:val="21"/>
                <w:szCs w:val="21"/>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trPr>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cs="宋体"/>
                <w:b w:val="0"/>
                <w:bCs w:val="0"/>
                <w:i w:val="0"/>
                <w:iCs w:val="0"/>
                <w:color w:val="000000"/>
                <w:sz w:val="21"/>
                <w:szCs w:val="21"/>
                <w:u w:val="none"/>
                <w:lang w:val="en-US" w:eastAsia="zh-CN"/>
              </w:rPr>
              <w:t>时效指标</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b w:val="0"/>
                <w:bCs w:val="0"/>
                <w:i w:val="0"/>
                <w:iCs w:val="0"/>
                <w:color w:val="000000"/>
                <w:kern w:val="0"/>
                <w:sz w:val="18"/>
                <w:szCs w:val="18"/>
                <w:u w:val="none"/>
                <w:lang w:val="en-US" w:eastAsia="zh-CN" w:bidi="ar"/>
              </w:rPr>
            </w:pPr>
            <w:r>
              <w:rPr>
                <w:rFonts w:hint="eastAsia" w:ascii="宋体" w:hAnsi="宋体" w:cs="宋体"/>
                <w:b w:val="0"/>
                <w:bCs w:val="0"/>
                <w:i w:val="0"/>
                <w:iCs w:val="0"/>
                <w:color w:val="000000"/>
                <w:kern w:val="0"/>
                <w:sz w:val="18"/>
                <w:szCs w:val="18"/>
                <w:u w:val="none"/>
                <w:lang w:val="en-US" w:eastAsia="zh-CN" w:bidi="ar"/>
              </w:rPr>
              <w:t>野生动物主要栖息地、原生地监测巡护及时率</w:t>
            </w: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&gt;=</w:t>
            </w:r>
            <w:r>
              <w:rPr>
                <w:rFonts w:hint="eastAsia" w:ascii="宋体" w:hAnsi="宋体" w:cs="宋体"/>
                <w:b w:val="0"/>
                <w:bCs w:val="0"/>
                <w:i w:val="0"/>
                <w:iCs w:val="0"/>
                <w:color w:val="000000"/>
                <w:kern w:val="0"/>
                <w:sz w:val="21"/>
                <w:szCs w:val="21"/>
                <w:u w:val="none"/>
                <w:lang w:val="en-US" w:eastAsia="zh-CN" w:bidi="ar"/>
              </w:rPr>
              <w:t>90%</w:t>
            </w: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b w:val="0"/>
                <w:bCs w:val="0"/>
                <w:i w:val="0"/>
                <w:iCs w:val="0"/>
                <w:color w:val="000000"/>
                <w:kern w:val="0"/>
                <w:sz w:val="18"/>
                <w:szCs w:val="18"/>
                <w:u w:val="none"/>
                <w:lang w:val="en-US" w:eastAsia="zh-CN" w:bidi="ar"/>
              </w:rPr>
            </w:pPr>
            <w:r>
              <w:rPr>
                <w:rFonts w:hint="eastAsia" w:ascii="宋体" w:hAnsi="宋体" w:cs="宋体"/>
                <w:b w:val="0"/>
                <w:bCs w:val="0"/>
                <w:i w:val="0"/>
                <w:iCs w:val="0"/>
                <w:color w:val="000000"/>
                <w:kern w:val="0"/>
                <w:sz w:val="18"/>
                <w:szCs w:val="18"/>
                <w:u w:val="none"/>
                <w:lang w:val="en-US" w:eastAsia="zh-CN" w:bidi="ar"/>
              </w:rPr>
              <w:t>2025年呼图壁县林业和草原林草重点工作思路</w:t>
            </w: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b w:val="0"/>
                <w:bCs w:val="0"/>
                <w:i w:val="0"/>
                <w:iCs w:val="0"/>
                <w:color w:val="000000"/>
                <w:kern w:val="0"/>
                <w:sz w:val="21"/>
                <w:szCs w:val="21"/>
                <w:u w:val="none"/>
                <w:lang w:val="en-US" w:eastAsia="zh-CN" w:bidi="ar"/>
              </w:rPr>
            </w:pPr>
            <w:r>
              <w:rPr>
                <w:rFonts w:hint="eastAsia" w:ascii="宋体" w:hAnsi="宋体" w:cs="宋体"/>
                <w:b w:val="0"/>
                <w:bCs w:val="0"/>
                <w:i w:val="0"/>
                <w:iCs w:val="0"/>
                <w:color w:val="000000"/>
                <w:kern w:val="0"/>
                <w:sz w:val="21"/>
                <w:szCs w:val="21"/>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7" w:hRule="atLeast"/>
        </w:trPr>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质量指标</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sz w:val="18"/>
                <w:szCs w:val="18"/>
                <w:u w:val="none"/>
                <w:lang w:val="en-US"/>
              </w:rPr>
            </w:pPr>
            <w:r>
              <w:rPr>
                <w:rFonts w:hint="eastAsia" w:ascii="宋体" w:hAnsi="宋体" w:cs="宋体"/>
                <w:b w:val="0"/>
                <w:bCs w:val="0"/>
                <w:i w:val="0"/>
                <w:iCs w:val="0"/>
                <w:color w:val="000000"/>
                <w:kern w:val="0"/>
                <w:sz w:val="18"/>
                <w:szCs w:val="18"/>
                <w:u w:val="none"/>
                <w:lang w:val="en-US" w:eastAsia="zh-CN" w:bidi="ar"/>
              </w:rPr>
              <w:t>退耕还林补植成活率</w:t>
            </w: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&gt;=</w:t>
            </w:r>
            <w:r>
              <w:rPr>
                <w:rFonts w:hint="eastAsia" w:ascii="宋体" w:hAnsi="宋体" w:cs="宋体"/>
                <w:b w:val="0"/>
                <w:bCs w:val="0"/>
                <w:i w:val="0"/>
                <w:iCs w:val="0"/>
                <w:color w:val="000000"/>
                <w:kern w:val="0"/>
                <w:sz w:val="21"/>
                <w:szCs w:val="21"/>
                <w:u w:val="none"/>
                <w:lang w:val="en-US" w:eastAsia="zh-CN" w:bidi="ar"/>
              </w:rPr>
              <w:t>65</w:t>
            </w:r>
            <w:r>
              <w:rPr>
                <w:rFonts w:hint="eastAsia" w:ascii="宋体" w:hAnsi="宋体" w:eastAsia="宋体" w:cs="宋体"/>
                <w:b w:val="0"/>
                <w:bCs w:val="0"/>
                <w:i w:val="0"/>
                <w:iCs w:val="0"/>
                <w:color w:val="000000"/>
                <w:kern w:val="0"/>
                <w:sz w:val="21"/>
                <w:szCs w:val="21"/>
                <w:u w:val="none"/>
                <w:lang w:val="en-US" w:eastAsia="zh-CN" w:bidi="ar"/>
              </w:rPr>
              <w:t>%</w:t>
            </w: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2025年呼图壁县林业和草原林草重点工作思路</w:t>
            </w: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sz w:val="21"/>
                <w:szCs w:val="21"/>
                <w:u w:val="none"/>
                <w:lang w:val="en-US"/>
              </w:rPr>
            </w:pPr>
            <w:r>
              <w:rPr>
                <w:rFonts w:hint="eastAsia" w:ascii="宋体" w:hAnsi="宋体" w:cs="宋体"/>
                <w:b w:val="0"/>
                <w:bCs w:val="0"/>
                <w:i w:val="0"/>
                <w:iCs w:val="0"/>
                <w:color w:val="000000"/>
                <w:kern w:val="0"/>
                <w:sz w:val="21"/>
                <w:szCs w:val="21"/>
                <w:u w:val="none"/>
                <w:lang w:val="en-US" w:eastAsia="zh-CN" w:bidi="ar"/>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trPr>
        <w:tc>
          <w:tcPr>
            <w:tcW w:w="1093" w:type="dxa"/>
            <w:tcBorders>
              <w:top w:val="nil"/>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社会效益</w:t>
            </w:r>
          </w:p>
        </w:tc>
        <w:tc>
          <w:tcPr>
            <w:tcW w:w="13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1093" w:type="dxa"/>
            <w:tcBorders>
              <w:top w:val="nil"/>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0"/>
                <w:sz w:val="21"/>
                <w:szCs w:val="21"/>
                <w:u w:val="none"/>
                <w:lang w:val="en-US" w:eastAsia="zh-CN" w:bidi="ar"/>
              </w:rPr>
            </w:pPr>
            <w:r>
              <w:rPr>
                <w:rFonts w:hint="eastAsia" w:ascii="宋体" w:hAnsi="宋体" w:cs="宋体"/>
                <w:b w:val="0"/>
                <w:bCs w:val="0"/>
                <w:i w:val="0"/>
                <w:iCs w:val="0"/>
                <w:color w:val="000000"/>
                <w:kern w:val="0"/>
                <w:sz w:val="21"/>
                <w:szCs w:val="21"/>
                <w:u w:val="none"/>
                <w:lang w:val="en-US" w:eastAsia="zh-CN" w:bidi="ar"/>
              </w:rPr>
              <w:t>可持续发展能力</w:t>
            </w:r>
          </w:p>
        </w:tc>
        <w:tc>
          <w:tcPr>
            <w:tcW w:w="13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trPr>
        <w:tc>
          <w:tcPr>
            <w:tcW w:w="1093"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0"/>
                <w:sz w:val="21"/>
                <w:szCs w:val="21"/>
                <w:u w:val="none"/>
                <w:lang w:val="en-US" w:eastAsia="zh-CN" w:bidi="ar"/>
              </w:rPr>
            </w:pPr>
            <w:r>
              <w:rPr>
                <w:rFonts w:hint="eastAsia" w:ascii="宋体" w:hAnsi="宋体" w:cs="宋体"/>
                <w:b w:val="0"/>
                <w:bCs w:val="0"/>
                <w:i w:val="0"/>
                <w:iCs w:val="0"/>
                <w:color w:val="000000"/>
                <w:kern w:val="0"/>
                <w:sz w:val="21"/>
                <w:szCs w:val="21"/>
                <w:u w:val="none"/>
                <w:lang w:val="en-US" w:eastAsia="zh-CN" w:bidi="ar"/>
              </w:rPr>
              <w:t>服务对象满意度</w:t>
            </w:r>
          </w:p>
        </w:tc>
        <w:tc>
          <w:tcPr>
            <w:tcW w:w="13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r>
    </w:tbl>
    <w:tbl>
      <w:tblPr>
        <w:tblStyle w:val="10"/>
        <w:tblpPr w:leftFromText="180" w:rightFromText="180" w:vertAnchor="text" w:horzAnchor="page" w:tblpX="858" w:tblpY="515"/>
        <w:tblOverlap w:val="never"/>
        <w:tblW w:w="10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46"/>
        <w:gridCol w:w="1012"/>
        <w:gridCol w:w="1444"/>
        <w:gridCol w:w="1036"/>
        <w:gridCol w:w="1287"/>
        <w:gridCol w:w="1071"/>
        <w:gridCol w:w="908"/>
        <w:gridCol w:w="1317"/>
        <w:gridCol w:w="1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20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142"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呼图壁县林业和草原</w:t>
            </w:r>
            <w:r>
              <w:rPr>
                <w:rFonts w:hint="eastAsia" w:ascii="宋体" w:hAnsi="宋体" w:cs="宋体"/>
                <w:i w:val="0"/>
                <w:iCs w:val="0"/>
                <w:color w:val="000000"/>
                <w:sz w:val="18"/>
                <w:szCs w:val="18"/>
                <w:highlight w:val="none"/>
                <w:u w:val="none"/>
                <w:lang w:val="en-US"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6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2025年中央财政林业草原（森林保护恢复）项目</w:t>
            </w: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胡燕庆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815</w:t>
            </w:r>
          </w:p>
        </w:tc>
        <w:tc>
          <w:tcPr>
            <w:tcW w:w="1287"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815</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5"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142"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全县148.39万亩公益林的10处管护站、73名管护人员支付日常维护和劳务支出，保障管护正常运行，3辆管护车辆的运维支出、管护支出和1项森林资源监测工作；管护能力提升包括全年森林草原防火培训，2辆森林防火车辆的燃油费、保养费、保险费及维修费，1项防火宣传，森林草原防火应急分队建设和防火库电费等；国有林生态修复包括封沙育林、4万亩林业有害生物防治以及相应的设计、监理、审计费用等。通过项目的实施，天然植被得到恢复和保护，提高了植被覆盖率，防止固定半固定沙地活化流动，最大程度减少沙尘天气，增强抵抗自然灾害的能力，解决森林植被稀少、生态环境脆弱的实际问题。提高各族人民生活质量，有利于促进社会稳定和经济发展。进一步加强和完善森林草原应急分队防火能力建设，提高森林草原火灾预防、扑救、保障能力，有效防范和应对重特大森林草原火灾，进一步加大宣传力度，增强群众防范意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9"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1" w:hRule="atLeast"/>
        </w:trPr>
        <w:tc>
          <w:tcPr>
            <w:tcW w:w="10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1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国有林管护面积</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&gt;=148.39万亩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=148.39万亩</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19</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1046"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1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对管护人员的培训次数</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&gt;=2次</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=2次</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1"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森林资源监测的合格率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9"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防火宣传的及时率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管护林保护修复标准</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&lt;=5.5元/亩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=5.50元/亩</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6" w:hRule="atLeast"/>
        </w:trPr>
        <w:tc>
          <w:tcPr>
            <w:tcW w:w="1046" w:type="dxa"/>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减少森林火灾的受灾面积</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良好</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良好</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46" w:type="dxa"/>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林区职工及周边群众满意度</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1020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142"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呼图壁县林业和草原</w:t>
            </w:r>
            <w:r>
              <w:rPr>
                <w:rFonts w:hint="eastAsia" w:ascii="宋体" w:hAnsi="宋体" w:cs="宋体"/>
                <w:i w:val="0"/>
                <w:iCs w:val="0"/>
                <w:color w:val="000000"/>
                <w:sz w:val="18"/>
                <w:szCs w:val="18"/>
                <w:highlight w:val="none"/>
                <w:u w:val="none"/>
                <w:lang w:val="en-US"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6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呼图壁县2025年中央财政“三北”工程补助 资金（沙化土地封禁保护补助支出）项目</w:t>
            </w: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胡燕庆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162.67</w:t>
            </w:r>
          </w:p>
        </w:tc>
        <w:tc>
          <w:tcPr>
            <w:tcW w:w="1287"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162.67</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142"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关于提前下达2025年中央“三北”工程补助资金预算的通知》（昌州财建〔2024〕128号），结合昌吉州实际情况，2025年该项目计划投资162.67万元；（《关于提前下达2025年中央“三北”工程补助资金预算的通知》（昌州财建〔2024〕128号）文件附带的区域目标，结合呼图壁县实际情况，本项目主要围绕沙化土地封禁区展开，包括多方面工作。人员安排上，聘请8名管护人员，还组织他们在自治区相关培训机构开展不少于5天的封闭式培训，并印刷20000份宣传材料。生态治理方面，铺设185亩草方格沙障，开展鼠害防治工作，架设30根鹰架。日常维护中，开展国家沙化土地封禁区质量自查复查，承担管护车辆保险、燃油、维修、日常办公等日常管护工作，对沙化土地封禁区监测站点进行运行维护。通过项目的实施，天然植被得到恢复和保护，提高了植被覆盖率，防止固定半固定沙地活化流动，最大程度减少沙尘天气，增强抵抗自然灾害的能力，解决森林植被稀少、生态环境脆弱的实际问题。提高各族人民生活质量，有利于促进社会稳定和经济发展，进一步加强和完善森林草原应急分队防火能力建设，提高森林草原火灾预防、扑救、保障能力，有效防范和应对重特大森林草原火灾，进一步加大宣传力度，增强群众防范意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1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沙化土地封禁保护补偿面积</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&gt;=20.80万亩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=20.8万亩</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1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宣传资料的印刷数量</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&gt;=20000册</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=20000册</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封闭式培训的合格率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宣传资料印发的及时率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沙化土地封禁保护区管护补助标准</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&lt;=7.90元/亩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=10元/亩</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改善森林、草原、荒漠生态系统功能</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良好</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良好</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沙化土地封禁保护区管护员满意度</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142"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呼图壁县林业和草原</w:t>
            </w:r>
            <w:r>
              <w:rPr>
                <w:rFonts w:hint="eastAsia" w:ascii="宋体" w:hAnsi="宋体" w:cs="宋体"/>
                <w:i w:val="0"/>
                <w:iCs w:val="0"/>
                <w:color w:val="000000"/>
                <w:sz w:val="18"/>
                <w:szCs w:val="18"/>
                <w:highlight w:val="none"/>
                <w:u w:val="none"/>
                <w:lang w:val="en-US"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4"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6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2025年自治区林草专项资金-自治区林业保障性苗圃建设</w:t>
            </w: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马郑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287"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2"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142"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p>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建设自治区林业保障性苗圃面积200亩，培育优质苗木17万株。提升 200 亩地保障性苗圃整体苗木培育水平和提高苗圃建设水平，通过实施该项目，改善环境质量，改善空气质量，增加绿化面积。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1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自治区林业保障性苗圃建设面积</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&gt;=200亩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&gt;=200亩</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1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苗圃种植树木种类数</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&gt;=3种</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&gt;=3种</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苗圃验收合格率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苗圃建设及时率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自治区林业保障性苗圃建设补助标准（元/亩））</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=1000元/亩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=1000元/亩</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046" w:type="dxa"/>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改善空气质量</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良好</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良好</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9"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受益企业满意度</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1"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142"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呼图壁县林业和草原</w:t>
            </w:r>
            <w:r>
              <w:rPr>
                <w:rFonts w:hint="eastAsia" w:ascii="宋体" w:hAnsi="宋体" w:cs="宋体"/>
                <w:i w:val="0"/>
                <w:iCs w:val="0"/>
                <w:color w:val="000000"/>
                <w:sz w:val="18"/>
                <w:szCs w:val="18"/>
                <w:highlight w:val="none"/>
                <w:u w:val="none"/>
                <w:lang w:val="en-US"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6"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6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2025年中央林业草原改革发展资金项目-（林木良种培育补助-良种苗木培育）</w:t>
            </w: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马郑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4"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w:t>
            </w:r>
          </w:p>
        </w:tc>
        <w:tc>
          <w:tcPr>
            <w:tcW w:w="1287"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9"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142"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培育Ⅱ级以上良种苗木红宝石海棠25万株、白榆15万株、密胡杨2号1万株，共计41万株，按照红宝石海棠1元/一株，白榆0.3元一株，密胡杨0.5元一株的标准发放补助，共计30万元。通过实施该项目，提高农户种植积极性，改善生态环境，提高绿化面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8" w:hRule="atLeast"/>
        </w:trPr>
        <w:tc>
          <w:tcPr>
            <w:tcW w:w="10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12"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林木良种培育补助数量（万株）</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&gt;=41万株</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&gt;=30万株</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1046"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012"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树木验收合格率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1"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树木种植及时率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5" w:hRule="atLeast"/>
        </w:trPr>
        <w:tc>
          <w:tcPr>
            <w:tcW w:w="10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1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红宝石海棠补助标准</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=1元/株</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=1元/株</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5"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01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密胡杨补助标准</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=0.50元/株</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=0.50元/株</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3" w:hRule="atLeast"/>
        </w:trPr>
        <w:tc>
          <w:tcPr>
            <w:tcW w:w="1046" w:type="dxa"/>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改善居住环境</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良好</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良好</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1"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受益群众满意度（%）</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142"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呼图壁县林业和草原</w:t>
            </w:r>
            <w:r>
              <w:rPr>
                <w:rFonts w:hint="eastAsia" w:ascii="宋体" w:hAnsi="宋体" w:cs="宋体"/>
                <w:i w:val="0"/>
                <w:iCs w:val="0"/>
                <w:color w:val="000000"/>
                <w:sz w:val="18"/>
                <w:szCs w:val="18"/>
                <w:highlight w:val="none"/>
                <w:u w:val="none"/>
                <w:lang w:val="en-US"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6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2025年中央林业草原改革发展资金项目-草原有害生物防治</w:t>
            </w: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马郑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32</w:t>
            </w:r>
          </w:p>
        </w:tc>
        <w:tc>
          <w:tcPr>
            <w:tcW w:w="1287"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32</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8"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142"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本项目拟投入32万元，用于完成草原虫害防治4万亩，完成草原有害生物防治任务。推进了草原生态的健康发展，生物多样性的保护进程以及当地牧民增收与可持续生计发展，完善了草原监测预警与防治体系，民众参与草原保护的途径以及草原生态保护体系，改善了草原畜牧业发展环境以及草原地区的整体生态和社会经济面貌，在保护草原生物多样性、保障牧民经济利益、提升地区生态效益等多方面有着重要意义，实现草原可持续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6" w:hRule="atLeast"/>
        </w:trPr>
        <w:tc>
          <w:tcPr>
            <w:tcW w:w="10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12"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草原有害生物防治面积--虫害防治（万亩）</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=4万亩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 w:hRule="atLeast"/>
        </w:trPr>
        <w:tc>
          <w:tcPr>
            <w:tcW w:w="1046"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012"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草原有害生物成灾率（%）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&lt;=8.50%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5"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草原有害生物防治任务按时完成率（%）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&gt;=80%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4"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草原有害生物防治补助标准（元/亩）</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&lt;=8元/亩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9"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提高草原有害生物无公害防治成效</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明显</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4" w:hRule="atLeast"/>
        </w:trPr>
        <w:tc>
          <w:tcPr>
            <w:tcW w:w="104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农户满意度</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&gt;=85%</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142"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呼图壁县林业和草原</w:t>
            </w:r>
            <w:r>
              <w:rPr>
                <w:rFonts w:hint="eastAsia" w:ascii="宋体" w:hAnsi="宋体" w:cs="宋体"/>
                <w:i w:val="0"/>
                <w:iCs w:val="0"/>
                <w:color w:val="000000"/>
                <w:sz w:val="18"/>
                <w:szCs w:val="18"/>
                <w:highlight w:val="none"/>
                <w:u w:val="none"/>
                <w:lang w:val="en-US"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cyan"/>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6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cyan"/>
                <w:u w:val="none"/>
              </w:rPr>
            </w:pPr>
            <w:r>
              <w:rPr>
                <w:rFonts w:hint="eastAsia" w:ascii="宋体" w:hAnsi="宋体" w:eastAsia="宋体" w:cs="宋体"/>
                <w:i w:val="0"/>
                <w:iCs w:val="0"/>
                <w:color w:val="000000"/>
                <w:sz w:val="18"/>
                <w:szCs w:val="18"/>
                <w:highlight w:val="none"/>
                <w:u w:val="none"/>
                <w:lang w:val="en-US" w:eastAsia="zh-CN"/>
              </w:rPr>
              <w:t>2025年中央林业草原改革发展资金项目</w:t>
            </w: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马玉东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1287"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5"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142"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本项目拟投入12万元。通过项目的实施，将为我县林木种苗产业健康持续发展提供强有力的保障支撑，为我县加快林业产业化发展，增加农民收入保驾护航，潜在的经济效益明显。项目实施后将有效遏制苹果小吉丁害虫对林木的危害，确保造林成果，保护广大果农的积极性，从而产生巨大的社会效益。将有效遏制作业区苹果小吉丁虫对林木的危害，保障造林成果，维护和修复森林生态系统，为我县农林牧业的发展、促进区域经济和社会可持续发展提供优良的生态环境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9"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1" w:hRule="atLeast"/>
        </w:trPr>
        <w:tc>
          <w:tcPr>
            <w:tcW w:w="10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12"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林业有害生物苹果小吉丁虫防治面积（万亩）</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=0.12万亩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1046"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012" w:type="dxa"/>
            <w:vMerge w:val="restart"/>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主要林业有害生物成灾率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&lt;=8.20%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1"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vMerge w:val="continue"/>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防治效果</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&gt;=80%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9"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按期完成项目建设任务</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2025年12月31日</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不超出项目预算</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&lt;=12万元</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1" w:hRule="atLeast"/>
        </w:trPr>
        <w:tc>
          <w:tcPr>
            <w:tcW w:w="1046" w:type="dxa"/>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增加育苗户收入</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6"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林区职工及周边群众满意度</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142"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呼图壁县林业和草原</w:t>
            </w:r>
            <w:r>
              <w:rPr>
                <w:rFonts w:hint="eastAsia" w:ascii="宋体" w:hAnsi="宋体" w:cs="宋体"/>
                <w:i w:val="0"/>
                <w:iCs w:val="0"/>
                <w:color w:val="000000"/>
                <w:sz w:val="18"/>
                <w:szCs w:val="18"/>
                <w:highlight w:val="none"/>
                <w:u w:val="none"/>
                <w:lang w:val="en-US"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6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2025年中央林业草原改革发展资金项目-新一轮退耕还林延长补助</w:t>
            </w: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田小明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549.57</w:t>
            </w:r>
          </w:p>
        </w:tc>
        <w:tc>
          <w:tcPr>
            <w:tcW w:w="1287"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549.57</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142"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本项目拟投入549.57（项目预算）万元用于完成督促退耕还林户强化管护责任，对已成林地块要做好管护和浇灌，对缺行断带的及时进行补植及内容，在 2024年7月前完成延长期补助面积的验收并完成补助资金的发放。通过项目的实施，促进生态文明建设和可持续发展，改善生态环境的同时，推动了农村经济发展转型。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9" w:hRule="atLeast"/>
        </w:trPr>
        <w:tc>
          <w:tcPr>
            <w:tcW w:w="10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1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新一轮退耕还林延长期补助面积（万亩）</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&gt;=54957亩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&gt;=40000亩</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012" w:type="dxa"/>
            <w:vMerge w:val="continue"/>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退耕还林补助发放次数</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&gt;=1次</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&gt;=1次</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7"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退耕还林地合格率（株数保存率）（%）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&gt;=65%</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9"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退耕还林及时率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&gt;=85%</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9" w:hRule="atLeast"/>
        </w:trPr>
        <w:tc>
          <w:tcPr>
            <w:tcW w:w="104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新一轮退耕还林还草延长期补助标准</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&lt;=100元/亩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&lt;=100元/亩</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5"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持续发挥生态作用</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显著</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显著</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5"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群众满意度（%）</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&gt;=85%</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&gt;=80%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满意度赋分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142"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呼图壁县林业和草原</w:t>
            </w:r>
            <w:r>
              <w:rPr>
                <w:rFonts w:hint="eastAsia" w:ascii="宋体" w:hAnsi="宋体" w:cs="宋体"/>
                <w:i w:val="0"/>
                <w:iCs w:val="0"/>
                <w:color w:val="000000"/>
                <w:sz w:val="18"/>
                <w:szCs w:val="18"/>
                <w:highlight w:val="none"/>
                <w:u w:val="none"/>
                <w:lang w:val="en-US"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6"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6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2025年中央林业草原改革发展资金项目-前一轮退耕还林抚育</w:t>
            </w: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田小明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6"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8.79</w:t>
            </w:r>
          </w:p>
        </w:tc>
        <w:tc>
          <w:tcPr>
            <w:tcW w:w="1287"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8.79</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2"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142"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本项目计划投入8.79万元用于完成老一轮退耕还林延长期抚育内容，按照18元/亩的标准对4883亩的退耕还林抚育地发放延长期补助，通过项目的实施，促进生态文明建设和可持续发展，改善生态环境的同时，推动了农村经济发展转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0" w:hRule="atLeast"/>
        </w:trPr>
        <w:tc>
          <w:tcPr>
            <w:tcW w:w="10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1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退耕还林面积（亩）</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&gt;=4883亩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=3000亩</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4"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012" w:type="dxa"/>
            <w:vMerge w:val="continue"/>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补助次数</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&gt;=1次</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=1次</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前一轮退耕还林管护率（%）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&gt;=65%</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=65%</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2" w:hRule="atLeast"/>
        </w:trPr>
        <w:tc>
          <w:tcPr>
            <w:tcW w:w="1046" w:type="dxa"/>
            <w:vMerge w:val="continue"/>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退耕还林合格率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12"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退耕还林补助标准</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&lt;=18元/亩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=18元/亩</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5" w:hRule="atLeast"/>
        </w:trPr>
        <w:tc>
          <w:tcPr>
            <w:tcW w:w="1046" w:type="dxa"/>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有效增加退耕户人员收入</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效果显著</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效果显著</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退耕户满意率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&gt;=75%</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321" w:firstLineChars="100"/>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ind w:firstLine="640" w:firstLineChars="200"/>
        <w:rPr>
          <w:rFonts w:hint="eastAsia" w:ascii="黑体" w:hAnsi="黑体" w:eastAsia="黑体"/>
          <w:kern w:val="0"/>
          <w:sz w:val="32"/>
          <w:szCs w:val="32"/>
          <w:highlight w:val="none"/>
        </w:rPr>
      </w:pPr>
      <w:r>
        <w:rPr>
          <w:rFonts w:hint="eastAsia" w:ascii="仿宋" w:hAnsi="仿宋" w:eastAsia="仿宋" w:cs="仿宋"/>
          <w:b w:val="0"/>
          <w:bCs w:val="0"/>
          <w:kern w:val="0"/>
          <w:sz w:val="32"/>
          <w:szCs w:val="32"/>
          <w:highlight w:val="none"/>
          <w:lang w:val="en-US" w:eastAsia="zh-CN"/>
        </w:rPr>
        <w:t>本部门</w:t>
      </w:r>
      <w:r>
        <w:rPr>
          <w:rFonts w:hint="eastAsia" w:ascii="仿宋" w:hAnsi="微软雅黑" w:eastAsia="仿宋"/>
          <w:sz w:val="32"/>
          <w:szCs w:val="32"/>
        </w:rPr>
        <w:t>非财政拨款项目1个，涉及预算金额</w:t>
      </w:r>
      <w:r>
        <w:rPr>
          <w:rFonts w:hint="eastAsia" w:ascii="仿宋" w:hAnsi="微软雅黑" w:eastAsia="仿宋"/>
          <w:sz w:val="32"/>
          <w:szCs w:val="32"/>
          <w:lang w:val="en-US" w:eastAsia="zh-CN"/>
        </w:rPr>
        <w:t>512.00</w:t>
      </w:r>
      <w:r>
        <w:rPr>
          <w:rFonts w:hint="eastAsia" w:ascii="仿宋" w:hAnsi="微软雅黑" w:eastAsia="仿宋"/>
          <w:sz w:val="32"/>
          <w:szCs w:val="32"/>
        </w:rPr>
        <w:t>万元，</w:t>
      </w:r>
      <w:r>
        <w:rPr>
          <w:rFonts w:hint="eastAsia" w:ascii="仿宋" w:hAnsi="仿宋" w:eastAsia="仿宋" w:cs="仿宋"/>
          <w:sz w:val="32"/>
          <w:szCs w:val="32"/>
          <w:lang w:eastAsia="zh-CN"/>
        </w:rPr>
        <w:t>主要原因是用于</w:t>
      </w:r>
      <w:r>
        <w:rPr>
          <w:rFonts w:hint="eastAsia" w:ascii="仿宋" w:hAnsi="仿宋" w:eastAsia="仿宋" w:cs="仿宋"/>
          <w:sz w:val="32"/>
          <w:szCs w:val="32"/>
          <w:highlight w:val="none"/>
          <w:lang w:val="en-US" w:eastAsia="zh-CN"/>
        </w:rPr>
        <w:t>菌草种植项目资金</w:t>
      </w:r>
      <w:r>
        <w:rPr>
          <w:rFonts w:hint="eastAsia" w:ascii="仿宋" w:hAnsi="仿宋" w:eastAsia="仿宋" w:cs="仿宋"/>
          <w:sz w:val="32"/>
          <w:szCs w:val="32"/>
          <w:lang w:eastAsia="zh-CN"/>
        </w:rPr>
        <w:t>，</w:t>
      </w:r>
      <w:r>
        <w:rPr>
          <w:rFonts w:hint="eastAsia" w:ascii="仿宋" w:hAnsi="微软雅黑" w:eastAsia="仿宋"/>
          <w:sz w:val="32"/>
          <w:szCs w:val="32"/>
        </w:rPr>
        <w:t>不公开绩效目标表。</w:t>
      </w:r>
    </w:p>
    <w:p>
      <w:pPr>
        <w:rPr>
          <w:rFonts w:hint="eastAsia" w:ascii="黑体" w:hAnsi="黑体" w:eastAsia="黑体"/>
          <w:kern w:val="0"/>
          <w:sz w:val="32"/>
          <w:szCs w:val="32"/>
          <w:highlight w:val="none"/>
        </w:rPr>
      </w:pPr>
      <w:r>
        <w:rPr>
          <w:rFonts w:hint="eastAsia" w:ascii="黑体" w:hAnsi="黑体" w:eastAsia="黑体"/>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呼图壁县林业和草原</w:t>
      </w:r>
      <w:r>
        <w:rPr>
          <w:rFonts w:hint="eastAsia" w:ascii="仿宋_GB2312" w:hAnsi="宋体" w:eastAsia="仿宋_GB2312" w:cs="宋体"/>
          <w:kern w:val="0"/>
          <w:sz w:val="32"/>
          <w:szCs w:val="32"/>
          <w:highlight w:val="none"/>
          <w:lang w:val="en-US" w:eastAsia="zh-CN"/>
        </w:rPr>
        <w:t>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hint="eastAsia"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mZDEwYzQ1M2U1ZDYxOTExOWYzMzI2ZTFjZDU3Y2MifQ=="/>
  </w:docVars>
  <w:rsids>
    <w:rsidRoot w:val="10587512"/>
    <w:rsid w:val="00E41A1F"/>
    <w:rsid w:val="00F033B1"/>
    <w:rsid w:val="01276B70"/>
    <w:rsid w:val="017B2F92"/>
    <w:rsid w:val="01AD4A60"/>
    <w:rsid w:val="020E507E"/>
    <w:rsid w:val="02264E80"/>
    <w:rsid w:val="02732F8E"/>
    <w:rsid w:val="02CB7F49"/>
    <w:rsid w:val="030C0ADD"/>
    <w:rsid w:val="03225EFA"/>
    <w:rsid w:val="033F4FE1"/>
    <w:rsid w:val="0340720D"/>
    <w:rsid w:val="037800D1"/>
    <w:rsid w:val="041462BE"/>
    <w:rsid w:val="04267087"/>
    <w:rsid w:val="04267B2D"/>
    <w:rsid w:val="04452310"/>
    <w:rsid w:val="044C330C"/>
    <w:rsid w:val="04903689"/>
    <w:rsid w:val="04FB65BC"/>
    <w:rsid w:val="05397FD9"/>
    <w:rsid w:val="057A5F58"/>
    <w:rsid w:val="05B25040"/>
    <w:rsid w:val="05CA273A"/>
    <w:rsid w:val="05D63EBD"/>
    <w:rsid w:val="070E6657"/>
    <w:rsid w:val="07172383"/>
    <w:rsid w:val="07256B46"/>
    <w:rsid w:val="074829A7"/>
    <w:rsid w:val="080E3E4F"/>
    <w:rsid w:val="084451C2"/>
    <w:rsid w:val="08450B28"/>
    <w:rsid w:val="08762705"/>
    <w:rsid w:val="08824884"/>
    <w:rsid w:val="088F5575"/>
    <w:rsid w:val="08E81855"/>
    <w:rsid w:val="08FF25CA"/>
    <w:rsid w:val="09615445"/>
    <w:rsid w:val="099C217D"/>
    <w:rsid w:val="0A4168EC"/>
    <w:rsid w:val="0ABE747E"/>
    <w:rsid w:val="0AD672A7"/>
    <w:rsid w:val="0B247F12"/>
    <w:rsid w:val="0B7A7580"/>
    <w:rsid w:val="0B7C3034"/>
    <w:rsid w:val="0B841FFD"/>
    <w:rsid w:val="0B9D3209"/>
    <w:rsid w:val="0BD56A2F"/>
    <w:rsid w:val="0C0A3890"/>
    <w:rsid w:val="0C2E7888"/>
    <w:rsid w:val="0CD20198"/>
    <w:rsid w:val="0CEC568C"/>
    <w:rsid w:val="0D297484"/>
    <w:rsid w:val="0D3D1746"/>
    <w:rsid w:val="0D6E5FD0"/>
    <w:rsid w:val="0E320E7D"/>
    <w:rsid w:val="0E5D7B39"/>
    <w:rsid w:val="0E7852BE"/>
    <w:rsid w:val="0E9208E7"/>
    <w:rsid w:val="0F1E740B"/>
    <w:rsid w:val="0F2F22B4"/>
    <w:rsid w:val="0F7A69C5"/>
    <w:rsid w:val="0FA1353C"/>
    <w:rsid w:val="0FCF2053"/>
    <w:rsid w:val="10587512"/>
    <w:rsid w:val="105D0E37"/>
    <w:rsid w:val="10916BDA"/>
    <w:rsid w:val="10975795"/>
    <w:rsid w:val="10B12B95"/>
    <w:rsid w:val="10EE23D4"/>
    <w:rsid w:val="11036B00"/>
    <w:rsid w:val="11301FEB"/>
    <w:rsid w:val="11B01063"/>
    <w:rsid w:val="11B6451D"/>
    <w:rsid w:val="121E62E8"/>
    <w:rsid w:val="122E79B0"/>
    <w:rsid w:val="123132C6"/>
    <w:rsid w:val="14144C08"/>
    <w:rsid w:val="1513603B"/>
    <w:rsid w:val="156213C1"/>
    <w:rsid w:val="1616255E"/>
    <w:rsid w:val="1697741D"/>
    <w:rsid w:val="16A638CB"/>
    <w:rsid w:val="17CE7775"/>
    <w:rsid w:val="17D65BAB"/>
    <w:rsid w:val="17DA43A6"/>
    <w:rsid w:val="1823343D"/>
    <w:rsid w:val="1862787A"/>
    <w:rsid w:val="18830125"/>
    <w:rsid w:val="1887214B"/>
    <w:rsid w:val="188E0FF2"/>
    <w:rsid w:val="189F1539"/>
    <w:rsid w:val="18E3522E"/>
    <w:rsid w:val="19071AFE"/>
    <w:rsid w:val="19A215AC"/>
    <w:rsid w:val="19E13681"/>
    <w:rsid w:val="19F907AB"/>
    <w:rsid w:val="1A132B78"/>
    <w:rsid w:val="1A4E4901"/>
    <w:rsid w:val="1AC437A4"/>
    <w:rsid w:val="1B153D26"/>
    <w:rsid w:val="1B4822F5"/>
    <w:rsid w:val="1B9A45FA"/>
    <w:rsid w:val="1BEB54C3"/>
    <w:rsid w:val="1C1A5524"/>
    <w:rsid w:val="1C3C6084"/>
    <w:rsid w:val="1C8C02F2"/>
    <w:rsid w:val="1CFC261A"/>
    <w:rsid w:val="1D3E1AFE"/>
    <w:rsid w:val="1DAF188E"/>
    <w:rsid w:val="1E6432D4"/>
    <w:rsid w:val="1E89232D"/>
    <w:rsid w:val="1E8C41EB"/>
    <w:rsid w:val="1EB61656"/>
    <w:rsid w:val="1EE757A2"/>
    <w:rsid w:val="1F923624"/>
    <w:rsid w:val="1FB276CF"/>
    <w:rsid w:val="20407429"/>
    <w:rsid w:val="20CF3CE4"/>
    <w:rsid w:val="20DD55C0"/>
    <w:rsid w:val="213A0DB5"/>
    <w:rsid w:val="21DC6680"/>
    <w:rsid w:val="2291607F"/>
    <w:rsid w:val="22922CB8"/>
    <w:rsid w:val="22DB78DD"/>
    <w:rsid w:val="22E320B1"/>
    <w:rsid w:val="2410576F"/>
    <w:rsid w:val="242974FA"/>
    <w:rsid w:val="24467A95"/>
    <w:rsid w:val="244D65B8"/>
    <w:rsid w:val="247D18B5"/>
    <w:rsid w:val="2492221D"/>
    <w:rsid w:val="24B42D8E"/>
    <w:rsid w:val="250855AF"/>
    <w:rsid w:val="251B62A0"/>
    <w:rsid w:val="25453733"/>
    <w:rsid w:val="258B383C"/>
    <w:rsid w:val="262B12EA"/>
    <w:rsid w:val="263B7010"/>
    <w:rsid w:val="26743E91"/>
    <w:rsid w:val="26A06173"/>
    <w:rsid w:val="26A81543"/>
    <w:rsid w:val="26B4291F"/>
    <w:rsid w:val="26BD282A"/>
    <w:rsid w:val="26E769FA"/>
    <w:rsid w:val="27930350"/>
    <w:rsid w:val="27D711E9"/>
    <w:rsid w:val="286D65BC"/>
    <w:rsid w:val="28D9041B"/>
    <w:rsid w:val="28EE3F01"/>
    <w:rsid w:val="293B2E83"/>
    <w:rsid w:val="296448FC"/>
    <w:rsid w:val="2A663F30"/>
    <w:rsid w:val="2A7A79DB"/>
    <w:rsid w:val="2A8726D9"/>
    <w:rsid w:val="2AE2774D"/>
    <w:rsid w:val="2AFC4894"/>
    <w:rsid w:val="2B116104"/>
    <w:rsid w:val="2B3A05DE"/>
    <w:rsid w:val="2B424A89"/>
    <w:rsid w:val="2B4A6612"/>
    <w:rsid w:val="2B6901C6"/>
    <w:rsid w:val="2C001511"/>
    <w:rsid w:val="2C4C151E"/>
    <w:rsid w:val="2C7205A0"/>
    <w:rsid w:val="2D480265"/>
    <w:rsid w:val="2D977453"/>
    <w:rsid w:val="2E2943BA"/>
    <w:rsid w:val="2E847F5B"/>
    <w:rsid w:val="2EC75FB7"/>
    <w:rsid w:val="2EF22236"/>
    <w:rsid w:val="2F133938"/>
    <w:rsid w:val="2F3A7520"/>
    <w:rsid w:val="2FDC2FB3"/>
    <w:rsid w:val="2FED29FE"/>
    <w:rsid w:val="300B6BE0"/>
    <w:rsid w:val="300E1D4A"/>
    <w:rsid w:val="30B05F05"/>
    <w:rsid w:val="30D42182"/>
    <w:rsid w:val="30D72E30"/>
    <w:rsid w:val="310F3573"/>
    <w:rsid w:val="31724537"/>
    <w:rsid w:val="320D31BB"/>
    <w:rsid w:val="32640496"/>
    <w:rsid w:val="32D560F7"/>
    <w:rsid w:val="32DB73EF"/>
    <w:rsid w:val="32FF7EB7"/>
    <w:rsid w:val="33357258"/>
    <w:rsid w:val="33A76F60"/>
    <w:rsid w:val="340764EB"/>
    <w:rsid w:val="341E7629"/>
    <w:rsid w:val="3425351D"/>
    <w:rsid w:val="3470695C"/>
    <w:rsid w:val="34DC19C6"/>
    <w:rsid w:val="34EF1610"/>
    <w:rsid w:val="34FB2EB1"/>
    <w:rsid w:val="353F61E8"/>
    <w:rsid w:val="3576078B"/>
    <w:rsid w:val="35F117C8"/>
    <w:rsid w:val="36123403"/>
    <w:rsid w:val="3653797F"/>
    <w:rsid w:val="36CF5679"/>
    <w:rsid w:val="3763266A"/>
    <w:rsid w:val="38284F1B"/>
    <w:rsid w:val="386329EA"/>
    <w:rsid w:val="38FA29C8"/>
    <w:rsid w:val="39B0409D"/>
    <w:rsid w:val="39CA4CE8"/>
    <w:rsid w:val="3A7445F2"/>
    <w:rsid w:val="3B2515EB"/>
    <w:rsid w:val="3B3359AD"/>
    <w:rsid w:val="3B8A04BC"/>
    <w:rsid w:val="3BE45FB7"/>
    <w:rsid w:val="3BF21AC7"/>
    <w:rsid w:val="3C013037"/>
    <w:rsid w:val="3D237527"/>
    <w:rsid w:val="3D9F7F26"/>
    <w:rsid w:val="3DC31392"/>
    <w:rsid w:val="3DF21F2E"/>
    <w:rsid w:val="3E5B195E"/>
    <w:rsid w:val="3E782BD9"/>
    <w:rsid w:val="3EE94A45"/>
    <w:rsid w:val="3F246297"/>
    <w:rsid w:val="3F7B3C65"/>
    <w:rsid w:val="3F8A45CE"/>
    <w:rsid w:val="3FC34F06"/>
    <w:rsid w:val="3FDF4D23"/>
    <w:rsid w:val="40250867"/>
    <w:rsid w:val="408E012B"/>
    <w:rsid w:val="40E5457A"/>
    <w:rsid w:val="41083B3B"/>
    <w:rsid w:val="41270465"/>
    <w:rsid w:val="41400D9D"/>
    <w:rsid w:val="41DB2FFE"/>
    <w:rsid w:val="42222BC3"/>
    <w:rsid w:val="42895B32"/>
    <w:rsid w:val="42F779C3"/>
    <w:rsid w:val="43502DA9"/>
    <w:rsid w:val="43A57164"/>
    <w:rsid w:val="43C26223"/>
    <w:rsid w:val="43D8307E"/>
    <w:rsid w:val="441254A5"/>
    <w:rsid w:val="44507CD3"/>
    <w:rsid w:val="4475215D"/>
    <w:rsid w:val="448F3288"/>
    <w:rsid w:val="44AF5181"/>
    <w:rsid w:val="44FE1493"/>
    <w:rsid w:val="450F43DA"/>
    <w:rsid w:val="45106920"/>
    <w:rsid w:val="45341296"/>
    <w:rsid w:val="454A6CBD"/>
    <w:rsid w:val="455A018C"/>
    <w:rsid w:val="45814BA4"/>
    <w:rsid w:val="45F02AA8"/>
    <w:rsid w:val="45F90DF4"/>
    <w:rsid w:val="46296F89"/>
    <w:rsid w:val="46B02CAB"/>
    <w:rsid w:val="46CC6B52"/>
    <w:rsid w:val="46CE3131"/>
    <w:rsid w:val="47384C4A"/>
    <w:rsid w:val="47441B9B"/>
    <w:rsid w:val="47673541"/>
    <w:rsid w:val="478D7359"/>
    <w:rsid w:val="4808515D"/>
    <w:rsid w:val="49264C87"/>
    <w:rsid w:val="493059DD"/>
    <w:rsid w:val="494F7907"/>
    <w:rsid w:val="49517AF7"/>
    <w:rsid w:val="49551CDB"/>
    <w:rsid w:val="49C31D3E"/>
    <w:rsid w:val="4A912C3D"/>
    <w:rsid w:val="4ADF73DC"/>
    <w:rsid w:val="4B1B26BD"/>
    <w:rsid w:val="4B315A3D"/>
    <w:rsid w:val="4BC81760"/>
    <w:rsid w:val="4BF20AA8"/>
    <w:rsid w:val="4BFB1F38"/>
    <w:rsid w:val="4C0055E5"/>
    <w:rsid w:val="4C3677AE"/>
    <w:rsid w:val="4C706B3A"/>
    <w:rsid w:val="4CF323E0"/>
    <w:rsid w:val="4E02404D"/>
    <w:rsid w:val="4E096817"/>
    <w:rsid w:val="4EB459E3"/>
    <w:rsid w:val="4F3B332E"/>
    <w:rsid w:val="4F800E5F"/>
    <w:rsid w:val="4F9F7B5C"/>
    <w:rsid w:val="4FB73F54"/>
    <w:rsid w:val="50213603"/>
    <w:rsid w:val="50217E90"/>
    <w:rsid w:val="50CD38C1"/>
    <w:rsid w:val="5184486E"/>
    <w:rsid w:val="518E2C2E"/>
    <w:rsid w:val="51C15CED"/>
    <w:rsid w:val="51E33FB3"/>
    <w:rsid w:val="51F11680"/>
    <w:rsid w:val="52000F72"/>
    <w:rsid w:val="52162C07"/>
    <w:rsid w:val="52285DEB"/>
    <w:rsid w:val="528721B1"/>
    <w:rsid w:val="52AD62F0"/>
    <w:rsid w:val="52AE52B6"/>
    <w:rsid w:val="52E82B11"/>
    <w:rsid w:val="53221C39"/>
    <w:rsid w:val="53A94D0A"/>
    <w:rsid w:val="53CD70DB"/>
    <w:rsid w:val="543E3443"/>
    <w:rsid w:val="545C6BBD"/>
    <w:rsid w:val="546308FE"/>
    <w:rsid w:val="54A655D7"/>
    <w:rsid w:val="54D611DE"/>
    <w:rsid w:val="553426D6"/>
    <w:rsid w:val="556C2EC0"/>
    <w:rsid w:val="562D3C4B"/>
    <w:rsid w:val="563104C2"/>
    <w:rsid w:val="569636A7"/>
    <w:rsid w:val="56994989"/>
    <w:rsid w:val="56FE59C9"/>
    <w:rsid w:val="570D735E"/>
    <w:rsid w:val="571B2674"/>
    <w:rsid w:val="5754190E"/>
    <w:rsid w:val="589917F1"/>
    <w:rsid w:val="58E853D5"/>
    <w:rsid w:val="591B24B6"/>
    <w:rsid w:val="59611F4C"/>
    <w:rsid w:val="599F3400"/>
    <w:rsid w:val="59B241EC"/>
    <w:rsid w:val="59C47A3A"/>
    <w:rsid w:val="5A5E27F6"/>
    <w:rsid w:val="5A704801"/>
    <w:rsid w:val="5A8C5E4D"/>
    <w:rsid w:val="5ABC33B3"/>
    <w:rsid w:val="5AED2A9A"/>
    <w:rsid w:val="5C4A56F7"/>
    <w:rsid w:val="5C716B2A"/>
    <w:rsid w:val="5C8B72C7"/>
    <w:rsid w:val="5D9E1657"/>
    <w:rsid w:val="5DE26F12"/>
    <w:rsid w:val="5DF65A7F"/>
    <w:rsid w:val="5E225DE5"/>
    <w:rsid w:val="5E257683"/>
    <w:rsid w:val="5E410562"/>
    <w:rsid w:val="5E7802BC"/>
    <w:rsid w:val="5ECC6353"/>
    <w:rsid w:val="5EE078B0"/>
    <w:rsid w:val="5EF83962"/>
    <w:rsid w:val="5F01496B"/>
    <w:rsid w:val="5F0D5523"/>
    <w:rsid w:val="5F2346ED"/>
    <w:rsid w:val="5FD129B3"/>
    <w:rsid w:val="60331F11"/>
    <w:rsid w:val="603B081A"/>
    <w:rsid w:val="60BD14A8"/>
    <w:rsid w:val="60E05B3D"/>
    <w:rsid w:val="61086613"/>
    <w:rsid w:val="61686204"/>
    <w:rsid w:val="61B14AE0"/>
    <w:rsid w:val="62121DA6"/>
    <w:rsid w:val="62917095"/>
    <w:rsid w:val="630E06E5"/>
    <w:rsid w:val="6408782B"/>
    <w:rsid w:val="64CA7CEA"/>
    <w:rsid w:val="65322CBF"/>
    <w:rsid w:val="65533F31"/>
    <w:rsid w:val="656A2F0A"/>
    <w:rsid w:val="65B35574"/>
    <w:rsid w:val="65C658ED"/>
    <w:rsid w:val="65FA1EC6"/>
    <w:rsid w:val="668825D3"/>
    <w:rsid w:val="671F4D4F"/>
    <w:rsid w:val="676E37C1"/>
    <w:rsid w:val="680E3DE2"/>
    <w:rsid w:val="68952E7D"/>
    <w:rsid w:val="68B83154"/>
    <w:rsid w:val="68CC52CB"/>
    <w:rsid w:val="68DE4FFE"/>
    <w:rsid w:val="691B0000"/>
    <w:rsid w:val="694B58D7"/>
    <w:rsid w:val="69CE4E15"/>
    <w:rsid w:val="6A4B1B65"/>
    <w:rsid w:val="6AD74E4C"/>
    <w:rsid w:val="6B08410E"/>
    <w:rsid w:val="6B13682F"/>
    <w:rsid w:val="6B3D4509"/>
    <w:rsid w:val="6B3E7E06"/>
    <w:rsid w:val="6B7F3246"/>
    <w:rsid w:val="6BF904A6"/>
    <w:rsid w:val="6C4B61D3"/>
    <w:rsid w:val="6C765091"/>
    <w:rsid w:val="6C817800"/>
    <w:rsid w:val="6CB5251A"/>
    <w:rsid w:val="6CD429A0"/>
    <w:rsid w:val="6D760823"/>
    <w:rsid w:val="6E2319EA"/>
    <w:rsid w:val="6E4A24F5"/>
    <w:rsid w:val="6E66587A"/>
    <w:rsid w:val="6EAC4C70"/>
    <w:rsid w:val="6ED34807"/>
    <w:rsid w:val="6EF07839"/>
    <w:rsid w:val="6F63000B"/>
    <w:rsid w:val="6F9A13F9"/>
    <w:rsid w:val="6FCF0C72"/>
    <w:rsid w:val="706C4FFD"/>
    <w:rsid w:val="70EB1F7D"/>
    <w:rsid w:val="711C739F"/>
    <w:rsid w:val="71201629"/>
    <w:rsid w:val="71254217"/>
    <w:rsid w:val="71500A63"/>
    <w:rsid w:val="717C1858"/>
    <w:rsid w:val="71D85554"/>
    <w:rsid w:val="727E3002"/>
    <w:rsid w:val="72A66EA6"/>
    <w:rsid w:val="72B56DCF"/>
    <w:rsid w:val="72E964BC"/>
    <w:rsid w:val="72F22225"/>
    <w:rsid w:val="73305658"/>
    <w:rsid w:val="735C7C42"/>
    <w:rsid w:val="7371669E"/>
    <w:rsid w:val="73927E44"/>
    <w:rsid w:val="73E423F1"/>
    <w:rsid w:val="74663604"/>
    <w:rsid w:val="74D07EF1"/>
    <w:rsid w:val="74E57755"/>
    <w:rsid w:val="74FD067F"/>
    <w:rsid w:val="75B570E6"/>
    <w:rsid w:val="75BF3AC1"/>
    <w:rsid w:val="7621149E"/>
    <w:rsid w:val="76822712"/>
    <w:rsid w:val="76CE5B26"/>
    <w:rsid w:val="7706409E"/>
    <w:rsid w:val="77721BCA"/>
    <w:rsid w:val="7797777E"/>
    <w:rsid w:val="77980EFD"/>
    <w:rsid w:val="77C200F0"/>
    <w:rsid w:val="780A1873"/>
    <w:rsid w:val="787D11B8"/>
    <w:rsid w:val="78A771BA"/>
    <w:rsid w:val="78AC6820"/>
    <w:rsid w:val="78F06C8C"/>
    <w:rsid w:val="78F903D3"/>
    <w:rsid w:val="791D1322"/>
    <w:rsid w:val="791D50E3"/>
    <w:rsid w:val="792C5912"/>
    <w:rsid w:val="797B7BD0"/>
    <w:rsid w:val="7A867391"/>
    <w:rsid w:val="7AE67D9A"/>
    <w:rsid w:val="7B123BF1"/>
    <w:rsid w:val="7B5A4259"/>
    <w:rsid w:val="7BD01932"/>
    <w:rsid w:val="7C0041E6"/>
    <w:rsid w:val="7C1D61AE"/>
    <w:rsid w:val="7C95020B"/>
    <w:rsid w:val="7CBA4FE2"/>
    <w:rsid w:val="7CC15EE5"/>
    <w:rsid w:val="7CC73720"/>
    <w:rsid w:val="7CDB5A4F"/>
    <w:rsid w:val="7D06612B"/>
    <w:rsid w:val="7D1F59DB"/>
    <w:rsid w:val="7DF969B8"/>
    <w:rsid w:val="7E19136E"/>
    <w:rsid w:val="7E880152"/>
    <w:rsid w:val="7E8B30DA"/>
    <w:rsid w:val="7E8C4EB0"/>
    <w:rsid w:val="7EA20CEC"/>
    <w:rsid w:val="7EB40E0D"/>
    <w:rsid w:val="7F004EF4"/>
    <w:rsid w:val="7FA86EA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hint="eastAsia" w:ascii="Arial" w:hAnsi="Arial" w:eastAsia="黑体"/>
      <w:b/>
      <w:sz w:val="21"/>
      <w:szCs w:val="2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Body Text First Indent 2"/>
    <w:basedOn w:val="4"/>
    <w:qFormat/>
    <w:uiPriority w:val="0"/>
    <w:pPr>
      <w:ind w:firstLine="420" w:firstLineChars="200"/>
    </w:pPr>
    <w:rPr>
      <w:rFonts w:ascii="Calibri" w:hAnsi="Calibri"/>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font11"/>
    <w:basedOn w:val="12"/>
    <w:qFormat/>
    <w:uiPriority w:val="0"/>
    <w:rPr>
      <w:rFonts w:hint="eastAsia" w:ascii="宋体" w:hAnsi="宋体" w:eastAsia="宋体" w:cs="宋体"/>
      <w:color w:val="000000"/>
      <w:sz w:val="24"/>
      <w:szCs w:val="24"/>
      <w:u w:val="none"/>
    </w:rPr>
  </w:style>
  <w:style w:type="character" w:customStyle="1" w:styleId="14">
    <w:name w:val="font51"/>
    <w:basedOn w:val="12"/>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42</Pages>
  <Words>2572</Words>
  <Characters>3464</Characters>
  <Lines>0</Lines>
  <Paragraphs>0</Paragraphs>
  <TotalTime>48</TotalTime>
  <ScaleCrop>false</ScaleCrop>
  <LinksUpToDate>false</LinksUpToDate>
  <CharactersWithSpaces>3785</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2025-02-25T03:34:00Z</cp:lastPrinted>
  <dcterms:modified xsi:type="dcterms:W3CDTF">2025-07-21T09:10:01Z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B85001D508FC469B97B433E897E8DCCA_13</vt:lpwstr>
  </property>
  <property fmtid="{D5CDD505-2E9C-101B-9397-08002B2CF9AE}" pid="4" name="KSOTemplateDocerSaveRecord">
    <vt:lpwstr>eyJoZGlkIjoiMGQyMGMzOWI0Y2E4NzVkODBjNTY2NTZkZDk5YTRmZTIiLCJ1c2VySWQiOiIyODEyNDA0NzIifQ==</vt:lpwstr>
  </property>
</Properties>
</file>