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pStyle w:val="6"/>
        <w:rPr>
          <w:rFonts w:hint="default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  <w:t>呼图壁县公共检验检测中心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2025年部门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</w:rPr>
        <w:t>预算公开</w:t>
      </w: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2025年呼图壁县公共检验检测中心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left"/>
        <w:textAlignment w:val="auto"/>
        <w:rPr>
          <w:rFonts w:hint="eastAsia" w:ascii="仿宋" w:hAnsi="仿宋" w:eastAsia="仿宋" w:cs="仿宋_GB2312"/>
          <w:color w:val="0000FF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宋体"/>
          <w:bCs/>
          <w:color w:val="auto"/>
          <w:kern w:val="0"/>
          <w:sz w:val="32"/>
          <w:szCs w:val="32"/>
          <w:highlight w:val="none"/>
        </w:rPr>
        <w:t xml:space="preserve">  </w:t>
      </w:r>
      <w:r>
        <w:rPr>
          <w:rFonts w:hint="eastAsia" w:ascii="黑体" w:hAnsi="黑体" w:eastAsia="黑体" w:cs="宋体"/>
          <w:bCs/>
          <w:color w:val="0000FF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 w:cs="仿宋_GB2312"/>
          <w:kern w:val="0"/>
          <w:sz w:val="32"/>
          <w:szCs w:val="32"/>
          <w:shd w:val="clear" w:color="auto" w:fill="FFFFFF"/>
          <w:lang w:val="en-US" w:eastAsia="zh-CN" w:bidi="ar"/>
        </w:rPr>
        <w:t>呼图壁县公共检验检测中心主要承担：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(一)受政府和有关部门委托，依法开展工业产品、食品及食品相关产品检验检测及计量器具检定、校准工作，为政府质量、安全监管提供技术支撑。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(二)研究、建立和保存本地区社会公用计量标准，进行量值传递和量值溯源;依法承担本地区计量器具强制检定、非强制检定、仲裁检定和商品量检测。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(三)承担产(商)品自治区、自治州抽检及法定检验检测检定任务;承担上级和本级质量监督抽查、质量风险监测和评价工作。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(四)承担本辖区纤维及纤维制品检验技术指导服务，协助州检验检测中心完成本地棉花公正检验工作。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(五)开展检验检测新方法、新标准、新技术、新设备的科学研究及推广应用;负责人员技术培训工作;开展检验检测技术交流、研讨与合作。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(六)承办县党委、县人民政府交办的其他任务。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无下属预算单位，下设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个处室，分别是：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办公室、产品质量检验所、计量检定所、纤维检验所。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 w:firstLineChars="200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单位编制数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，实有人数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人，其中：在职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比上年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人；退休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人；离休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both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ind w:firstLine="720" w:firstLineChars="300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eastAsia="zh-CN"/>
        </w:rPr>
        <w:t>编制部门：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val="en-US" w:eastAsia="zh-CN"/>
        </w:rPr>
        <w:t>呼图壁县公共检验检测中心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eastAsia="zh-CN"/>
        </w:rPr>
        <w:t xml:space="preserve">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单位：万元              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</w:t>
      </w:r>
    </w:p>
    <w:tbl>
      <w:tblPr>
        <w:tblStyle w:val="9"/>
        <w:tblW w:w="866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500.77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332.46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312.47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312.47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84.32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23.61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188.30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188.30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60.38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500.77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500.77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widowControl/>
        <w:ind w:firstLine="720" w:firstLineChars="300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eastAsia="zh-CN"/>
        </w:rPr>
        <w:t>编制部门：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val="en-US" w:eastAsia="zh-CN"/>
        </w:rPr>
        <w:t>呼图壁县公共检验检测中心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eastAsia="zh-CN"/>
        </w:rPr>
        <w:t xml:space="preserve">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单位：万元                                             </w:t>
      </w:r>
    </w:p>
    <w:tbl>
      <w:tblPr>
        <w:tblStyle w:val="9"/>
        <w:tblW w:w="96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420"/>
        <w:gridCol w:w="495"/>
        <w:gridCol w:w="1020"/>
        <w:gridCol w:w="930"/>
        <w:gridCol w:w="840"/>
        <w:gridCol w:w="840"/>
        <w:gridCol w:w="390"/>
        <w:gridCol w:w="390"/>
        <w:gridCol w:w="435"/>
        <w:gridCol w:w="420"/>
        <w:gridCol w:w="420"/>
        <w:gridCol w:w="525"/>
        <w:gridCol w:w="915"/>
        <w:gridCol w:w="535"/>
        <w:gridCol w:w="50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4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4"/>
                <w:szCs w:val="24"/>
                <w:highlight w:val="none"/>
              </w:rPr>
              <w:t>功能分类科目编码</w:t>
            </w:r>
          </w:p>
        </w:tc>
        <w:tc>
          <w:tcPr>
            <w:tcW w:w="10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9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总  计</w:t>
            </w:r>
          </w:p>
        </w:tc>
        <w:tc>
          <w:tcPr>
            <w:tcW w:w="37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sz w:val="24"/>
                <w:szCs w:val="24"/>
                <w:highlight w:val="none"/>
              </w:rPr>
              <w:t>财  政  拨  款  (  补  助  )</w:t>
            </w:r>
          </w:p>
        </w:tc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财政专户（教育收费）</w:t>
            </w:r>
          </w:p>
        </w:tc>
        <w:tc>
          <w:tcPr>
            <w:tcW w:w="9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单位资金</w:t>
            </w:r>
          </w:p>
        </w:tc>
        <w:tc>
          <w:tcPr>
            <w:tcW w:w="5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财政拨款结转</w:t>
            </w:r>
          </w:p>
        </w:tc>
        <w:tc>
          <w:tcPr>
            <w:tcW w:w="5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4" w:hRule="atLeast"/>
          <w:jc w:val="center"/>
        </w:trPr>
        <w:tc>
          <w:tcPr>
            <w:tcW w:w="57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类</w:t>
            </w:r>
          </w:p>
        </w:tc>
        <w:tc>
          <w:tcPr>
            <w:tcW w:w="420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款</w:t>
            </w:r>
          </w:p>
        </w:tc>
        <w:tc>
          <w:tcPr>
            <w:tcW w:w="495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项</w:t>
            </w:r>
          </w:p>
        </w:tc>
        <w:tc>
          <w:tcPr>
            <w:tcW w:w="102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3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财政拨款(补助)小计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上级一般公共预算安排的转移支付</w:t>
            </w:r>
          </w:p>
        </w:tc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上级政府性基金安排的转移支付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国有资本经营预算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上级国有资本经营预算安排的转移支付</w:t>
            </w: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1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3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0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201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一般公共服务支出　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332.46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229.16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229.16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103.30</w:t>
            </w:r>
          </w:p>
        </w:tc>
        <w:tc>
          <w:tcPr>
            <w:tcW w:w="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201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38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市场监督管理事务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332.46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229.16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229.16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103.30</w:t>
            </w:r>
          </w:p>
        </w:tc>
        <w:tc>
          <w:tcPr>
            <w:tcW w:w="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201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38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50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事业运行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332.46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229.16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229.16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103.30</w:t>
            </w:r>
          </w:p>
        </w:tc>
        <w:tc>
          <w:tcPr>
            <w:tcW w:w="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208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社会保障和就业支出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84.32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34.32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34.32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50.00</w:t>
            </w:r>
          </w:p>
        </w:tc>
        <w:tc>
          <w:tcPr>
            <w:tcW w:w="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行政事业单位养老支出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84.32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34.32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34.32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50.00</w:t>
            </w:r>
          </w:p>
        </w:tc>
        <w:tc>
          <w:tcPr>
            <w:tcW w:w="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事业单位离退休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3.11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3.11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3.11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机关事业单位基本养老保险缴费支出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81.21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31.21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31.21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50.00</w:t>
            </w:r>
          </w:p>
        </w:tc>
        <w:tc>
          <w:tcPr>
            <w:tcW w:w="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卫生健康支出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23.61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23.61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23.61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行政事业单位医疗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23.61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23.61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23.61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事业单位医疗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15.61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15.61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15.61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03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公务员医疗补助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7.80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7.80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7.80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99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其他行政事业单位医疗支出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0.20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0.20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0.20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住房保障支出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60.38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25.38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25.38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35.00</w:t>
            </w:r>
          </w:p>
        </w:tc>
        <w:tc>
          <w:tcPr>
            <w:tcW w:w="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住房改革支出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60.38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25.38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25.38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35.00</w:t>
            </w:r>
          </w:p>
        </w:tc>
        <w:tc>
          <w:tcPr>
            <w:tcW w:w="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01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住房公积金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60.38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25.38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25.38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  <w:lang w:val="en-US" w:eastAsia="zh-CN"/>
              </w:rPr>
              <w:t>35.00</w:t>
            </w:r>
          </w:p>
        </w:tc>
        <w:tc>
          <w:tcPr>
            <w:tcW w:w="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合  计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500.77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312.47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312.47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188.30</w:t>
            </w:r>
          </w:p>
        </w:tc>
        <w:tc>
          <w:tcPr>
            <w:tcW w:w="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Theme="majorEastAsia" w:hAnsiTheme="majorEastAsia" w:eastAsiaTheme="majorEastAsia" w:cstheme="majorEastAsia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Theme="majorEastAsia" w:hAnsiTheme="majorEastAsia" w:eastAsiaTheme="majorEastAsia" w:cstheme="majorEastAsia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Theme="majorEastAsia" w:hAnsiTheme="majorEastAsia" w:eastAsiaTheme="majorEastAsia" w:cstheme="majorEastAsia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Theme="majorEastAsia" w:hAnsiTheme="majorEastAsia" w:eastAsiaTheme="majorEastAsia" w:cstheme="majorEastAsia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Theme="majorEastAsia" w:hAnsiTheme="majorEastAsia" w:eastAsiaTheme="majorEastAsia" w:cstheme="majorEastAsia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Theme="majorEastAsia" w:hAnsiTheme="majorEastAsia" w:eastAsiaTheme="majorEastAsia" w:cstheme="majorEastAsia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Theme="majorEastAsia" w:hAnsiTheme="majorEastAsia" w:eastAsiaTheme="majorEastAsia" w:cstheme="majorEastAsia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Theme="majorEastAsia" w:hAnsiTheme="majorEastAsia" w:eastAsiaTheme="majorEastAsia" w:cstheme="majorEastAsia"/>
          <w:i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ind w:firstLine="480" w:firstLineChars="200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eastAsia="zh-CN"/>
        </w:rPr>
        <w:t>编制部门：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val="en-US" w:eastAsia="zh-CN"/>
        </w:rPr>
        <w:t>呼图壁县公共检验检测中心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eastAsia="zh-CN"/>
        </w:rPr>
        <w:t xml:space="preserve">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单位：万元     </w:t>
      </w:r>
    </w:p>
    <w:tbl>
      <w:tblPr>
        <w:tblStyle w:val="9"/>
        <w:tblpPr w:leftFromText="180" w:rightFromText="180" w:vertAnchor="text" w:horzAnchor="page" w:tblpX="1237" w:tblpY="140"/>
        <w:tblOverlap w:val="never"/>
        <w:tblW w:w="942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3"/>
        <w:gridCol w:w="480"/>
        <w:gridCol w:w="465"/>
        <w:gridCol w:w="2420"/>
        <w:gridCol w:w="1844"/>
        <w:gridCol w:w="1845"/>
        <w:gridCol w:w="18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38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55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4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84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4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8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4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一般公共服务支出　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332.46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332.46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38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市场监督管理事务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332.46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332.46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38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50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事业运行　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332.46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332.46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社会保障和就业支出　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84.32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84.32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行政事业单位养老支出　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84.32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84.32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事业单位离退休　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3.11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3.11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机关事业单位基本养老保险缴费支出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81.21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81.21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卫生健康支出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23.61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23.61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行政事业单位医疗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23.61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23.61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事业单位医疗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15.61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15.61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公务员医疗补助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7.80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7.80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其他行政事业单位医疗支出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0.20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0.20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住房保障支出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60.38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60.38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住房改革支出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60.38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60.38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住房公积金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60.38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60.38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合  计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500.77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500.77</w:t>
            </w:r>
          </w:p>
        </w:tc>
        <w:tc>
          <w:tcPr>
            <w:tcW w:w="1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pacing w:before="120" w:beforeLines="50" w:line="280" w:lineRule="exact"/>
        <w:ind w:firstLine="720" w:firstLineChars="300"/>
        <w:outlineLvl w:val="1"/>
        <w:rPr>
          <w:rFonts w:ascii="仿宋_GB2312" w:hAnsi="宋体" w:eastAsia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eastAsia="zh-CN"/>
        </w:rPr>
        <w:t>编制部门：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val="en-US" w:eastAsia="zh-CN"/>
        </w:rPr>
        <w:t>呼图壁县公共检验检测中心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eastAsia="zh-CN"/>
        </w:rPr>
        <w:t xml:space="preserve">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单位：万元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                                             </w:t>
      </w:r>
    </w:p>
    <w:tbl>
      <w:tblPr>
        <w:tblStyle w:val="9"/>
        <w:tblpPr w:leftFromText="180" w:rightFromText="180" w:vertAnchor="text" w:horzAnchor="page" w:tblpX="1347" w:tblpY="165"/>
        <w:tblOverlap w:val="never"/>
        <w:tblW w:w="944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913"/>
        <w:gridCol w:w="2567"/>
        <w:gridCol w:w="900"/>
        <w:gridCol w:w="1109"/>
        <w:gridCol w:w="903"/>
        <w:gridCol w:w="11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财政拨款收入</w:t>
            </w:r>
          </w:p>
        </w:tc>
        <w:tc>
          <w:tcPr>
            <w:tcW w:w="66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目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  能  分  类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一、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财政拨款（补助）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312.47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229.16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229.16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180" w:firstLineChars="100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一般公共预算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312.47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34.32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34.32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23.61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23.61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25.38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25.38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9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312.47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312.47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312.47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20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9"/>
        <w:tblW w:w="921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499"/>
        <w:gridCol w:w="502"/>
        <w:gridCol w:w="2783"/>
        <w:gridCol w:w="367"/>
        <w:gridCol w:w="1019"/>
        <w:gridCol w:w="215"/>
        <w:gridCol w:w="1618"/>
        <w:gridCol w:w="16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</w:pPr>
          </w:p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303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kern w:val="0"/>
                <w:sz w:val="24"/>
                <w:highlight w:val="none"/>
                <w:lang w:eastAsia="zh-CN"/>
              </w:rPr>
              <w:t>编制部门：</w:t>
            </w:r>
            <w:r>
              <w:rPr>
                <w:rFonts w:hint="eastAsia" w:ascii="仿宋_GB2312" w:hAnsi="宋体" w:eastAsia="仿宋_GB2312" w:cs="Times New Roman"/>
                <w:color w:val="auto"/>
                <w:kern w:val="0"/>
                <w:sz w:val="24"/>
                <w:highlight w:val="none"/>
                <w:lang w:val="en-US" w:eastAsia="zh-CN"/>
              </w:rPr>
              <w:t>呼图壁县公共检验检测中心</w:t>
            </w:r>
            <w:r>
              <w:rPr>
                <w:rFonts w:hint="eastAsia" w:ascii="仿宋_GB2312" w:hAnsi="宋体" w:eastAsia="仿宋_GB2312" w:cs="Times New Roman"/>
                <w:color w:val="auto"/>
                <w:kern w:val="0"/>
                <w:sz w:val="24"/>
                <w:highlight w:val="none"/>
                <w:lang w:eastAsia="zh-CN"/>
              </w:rPr>
              <w:t xml:space="preserve">     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 xml:space="preserve">               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</w:rPr>
              <w:t xml:space="preserve">   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</w:t>
            </w:r>
          </w:p>
        </w:tc>
        <w:tc>
          <w:tcPr>
            <w:tcW w:w="331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43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491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78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386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3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69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78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86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</w:rPr>
              <w:t>一</w:t>
            </w:r>
            <w:r>
              <w:rPr>
                <w:rFonts w:hint="eastAsia" w:ascii="宋体" w:hAnsi="宋体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般公共服务支出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</w:rPr>
              <w:t>229.16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</w:rPr>
              <w:t>229.16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38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市场监督管理事务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587"/>
              </w:tabs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229.16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229.16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38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50</w:t>
            </w:r>
          </w:p>
        </w:tc>
        <w:tc>
          <w:tcPr>
            <w:tcW w:w="2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事业运行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229.16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229.16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社会保障和就业支出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34.32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34.32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行政事业单位养老支出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34.32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34.32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事业单位离退休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3.11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3.11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208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2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机关事业单位基本养老保险缴费支出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31.21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31.21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卫生健康支出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23.61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23.61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行政事业单位医疗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23.61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23.61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事业单位医疗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15.61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15.61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2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公务员医疗补助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7.80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7.80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2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其他行政事业单位医疗支出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0.20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0.20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住房保障支出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25.38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25.38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住房改革支出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25.38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25.38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住房公积金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25.38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25.38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312.47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312.47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9"/>
        <w:tblW w:w="932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77"/>
        <w:gridCol w:w="2891"/>
        <w:gridCol w:w="995"/>
        <w:gridCol w:w="706"/>
        <w:gridCol w:w="976"/>
        <w:gridCol w:w="725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328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4225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kern w:val="0"/>
                <w:sz w:val="24"/>
                <w:highlight w:val="none"/>
                <w:lang w:eastAsia="zh-CN"/>
              </w:rPr>
              <w:t>编制部门：</w:t>
            </w:r>
            <w:r>
              <w:rPr>
                <w:rFonts w:hint="eastAsia" w:ascii="仿宋_GB2312" w:hAnsi="宋体" w:eastAsia="仿宋_GB2312" w:cs="Times New Roman"/>
                <w:color w:val="auto"/>
                <w:kern w:val="0"/>
                <w:sz w:val="24"/>
                <w:highlight w:val="none"/>
                <w:lang w:val="en-US" w:eastAsia="zh-CN"/>
              </w:rPr>
              <w:t>呼图壁县公共检验检测中心</w:t>
            </w:r>
            <w:r>
              <w:rPr>
                <w:rFonts w:hint="eastAsia" w:ascii="仿宋_GB2312" w:hAnsi="宋体" w:eastAsia="仿宋_GB2312" w:cs="Times New Roman"/>
                <w:color w:val="auto"/>
                <w:kern w:val="0"/>
                <w:sz w:val="24"/>
                <w:highlight w:val="none"/>
                <w:lang w:eastAsia="zh-CN"/>
              </w:rPr>
              <w:t xml:space="preserve">     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 xml:space="preserve">               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</w:rPr>
              <w:t xml:space="preserve">   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    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720" w:firstLineChars="300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4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51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经济分类科目编码</w:t>
            </w:r>
          </w:p>
        </w:tc>
        <w:tc>
          <w:tcPr>
            <w:tcW w:w="289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经济分类科目名称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289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工资福利支出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293.43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293.43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基本工资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82.31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82.31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津贴补贴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23.05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right="147" w:rightChars="70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23.05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奖金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57.55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57.55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绩效工资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48.56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48.56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机关事业单位基本养老保险缴费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413"/>
              </w:tabs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31.21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31.21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职工基本医疗保险缴费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15.61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15.61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公务员医疗补助缴费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7.80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7.80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其他社会保障缴费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1.95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1.95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住房公积金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25.38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25.38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商品和服务支出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15.48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15.48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办公费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1.19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1.19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0.06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0.06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06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电费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0.80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0.80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取暖费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5.67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5.67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差旅费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0.3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0.3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维修（护）费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0.10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0.10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培训费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0.20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公务接待费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0.20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工会经费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3.76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3.76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公务用车运行维护费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0.85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0.85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其他交通费用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2.35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2.35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对个人和家庭的补助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3.56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3.56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退休费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3.11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3.11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奖励金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0.45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0.45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合  计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312.47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296.99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15.48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9"/>
        <w:tblW w:w="954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"/>
        <w:gridCol w:w="409"/>
        <w:gridCol w:w="417"/>
        <w:gridCol w:w="417"/>
        <w:gridCol w:w="828"/>
        <w:gridCol w:w="1400"/>
        <w:gridCol w:w="732"/>
        <w:gridCol w:w="110"/>
        <w:gridCol w:w="451"/>
        <w:gridCol w:w="530"/>
        <w:gridCol w:w="639"/>
        <w:gridCol w:w="639"/>
        <w:gridCol w:w="404"/>
        <w:gridCol w:w="214"/>
        <w:gridCol w:w="419"/>
        <w:gridCol w:w="618"/>
        <w:gridCol w:w="420"/>
        <w:gridCol w:w="420"/>
        <w:gridCol w:w="388"/>
        <w:gridCol w:w="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" w:type="dxa"/>
          <w:wAfter w:w="77" w:type="dxa"/>
          <w:trHeight w:val="375" w:hRule="atLeast"/>
          <w:jc w:val="center"/>
        </w:trPr>
        <w:tc>
          <w:tcPr>
            <w:tcW w:w="9455" w:type="dxa"/>
            <w:gridSpan w:val="1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" w:type="dxa"/>
          <w:wAfter w:w="77" w:type="dxa"/>
          <w:trHeight w:val="375" w:hRule="atLeast"/>
          <w:jc w:val="center"/>
        </w:trPr>
        <w:tc>
          <w:tcPr>
            <w:tcW w:w="9455" w:type="dxa"/>
            <w:gridSpan w:val="1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" w:type="dxa"/>
          <w:wAfter w:w="77" w:type="dxa"/>
          <w:trHeight w:val="405" w:hRule="atLeast"/>
          <w:jc w:val="center"/>
        </w:trPr>
        <w:tc>
          <w:tcPr>
            <w:tcW w:w="4313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kern w:val="0"/>
                <w:sz w:val="24"/>
                <w:highlight w:val="none"/>
                <w:lang w:eastAsia="zh-CN"/>
              </w:rPr>
              <w:t>编制部门：</w:t>
            </w:r>
            <w:r>
              <w:rPr>
                <w:rFonts w:hint="eastAsia" w:ascii="仿宋_GB2312" w:hAnsi="宋体" w:eastAsia="仿宋_GB2312" w:cs="Times New Roman"/>
                <w:color w:val="auto"/>
                <w:kern w:val="0"/>
                <w:sz w:val="24"/>
                <w:highlight w:val="none"/>
                <w:lang w:val="en-US" w:eastAsia="zh-CN"/>
              </w:rPr>
              <w:t>呼图壁县公共检验检测中心</w:t>
            </w:r>
            <w:r>
              <w:rPr>
                <w:rFonts w:hint="eastAsia" w:ascii="仿宋_GB2312" w:hAnsi="宋体" w:eastAsia="仿宋_GB2312" w:cs="Times New Roman"/>
                <w:color w:val="auto"/>
                <w:kern w:val="0"/>
                <w:sz w:val="24"/>
                <w:highlight w:val="none"/>
                <w:lang w:eastAsia="zh-CN"/>
              </w:rPr>
              <w:t xml:space="preserve">     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 xml:space="preserve">               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</w:rPr>
              <w:t xml:space="preserve">   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2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</w:t>
            </w:r>
          </w:p>
        </w:tc>
        <w:tc>
          <w:tcPr>
            <w:tcW w:w="2479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960" w:firstLineChars="400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51" w:type="dxa"/>
            <w:gridSpan w:val="4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14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732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561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53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63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63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618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41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61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42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42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465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41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828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0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32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61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3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3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65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  <w:lang w:eastAsia="zh-Hans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" w:eastAsia="仿宋"/>
          <w:b/>
          <w:color w:val="000000"/>
          <w:szCs w:val="21"/>
          <w:lang w:val="en-US" w:eastAsia="zh-CN"/>
        </w:rPr>
        <w:t>呼图壁县公共检验检测中心2025年</w:t>
      </w:r>
      <w:r>
        <w:rPr>
          <w:rFonts w:hint="eastAsia" w:ascii="仿宋" w:eastAsia="仿宋"/>
          <w:b/>
          <w:color w:val="000000"/>
          <w:szCs w:val="21"/>
        </w:rPr>
        <w:t>没有使用一般公共预算安排项目支出，一般公共预算项目支出情况表为空表。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8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jc w:val="center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eastAsia="zh-CN"/>
        </w:rPr>
        <w:t>编制部门：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val="en-US" w:eastAsia="zh-CN"/>
        </w:rPr>
        <w:t>呼图壁县公共检验检测中心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eastAsia="zh-CN"/>
        </w:rPr>
        <w:t xml:space="preserve">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单位：万元          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</w:t>
      </w:r>
    </w:p>
    <w:tbl>
      <w:tblPr>
        <w:tblStyle w:val="9"/>
        <w:tblW w:w="921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eastAsia="仿宋"/>
          <w:b/>
          <w:color w:val="000000"/>
          <w:szCs w:val="21"/>
          <w:lang w:val="en-US" w:eastAsia="zh-CN"/>
        </w:rPr>
        <w:t>呼图壁县公共检验检测中心2025年</w:t>
      </w:r>
      <w:r>
        <w:rPr>
          <w:rFonts w:hint="eastAsia" w:ascii="仿宋" w:eastAsia="仿宋"/>
          <w:b/>
          <w:color w:val="000000"/>
          <w:szCs w:val="21"/>
        </w:rPr>
        <w:t>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pStyle w:val="8"/>
        <w:ind w:left="0" w:leftChars="0" w:firstLine="480" w:firstLineChars="200"/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eastAsia="zh-CN"/>
        </w:rPr>
        <w:t>编制部门：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val="en-US" w:eastAsia="zh-CN"/>
        </w:rPr>
        <w:t>呼图壁县公共检验检测中心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eastAsia="zh-CN"/>
        </w:rPr>
        <w:t xml:space="preserve">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单位：万元</w:t>
      </w:r>
    </w:p>
    <w:tbl>
      <w:tblPr>
        <w:tblStyle w:val="9"/>
        <w:tblW w:w="921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eastAsia="仿宋"/>
          <w:b/>
          <w:color w:val="000000"/>
          <w:szCs w:val="21"/>
          <w:lang w:val="en-US" w:eastAsia="zh-CN"/>
        </w:rPr>
        <w:t>呼图壁县公共检验检测中心2025年</w:t>
      </w:r>
      <w:r>
        <w:rPr>
          <w:rFonts w:hint="eastAsia" w:ascii="仿宋" w:eastAsia="仿宋"/>
          <w:b/>
          <w:color w:val="000000"/>
          <w:szCs w:val="21"/>
        </w:rPr>
        <w:t>没有使用国有资本经营预算拨款安排的支出，国有资本经营预算支出情况表为空表。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widowControl/>
        <w:jc w:val="both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eastAsia="zh-CN"/>
        </w:rPr>
        <w:t>编制部门：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val="en-US" w:eastAsia="zh-CN"/>
        </w:rPr>
        <w:t>呼图壁县公共检验检测中心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eastAsia="zh-CN"/>
        </w:rPr>
        <w:t xml:space="preserve">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单位：万元                                     </w:t>
      </w:r>
    </w:p>
    <w:tbl>
      <w:tblPr>
        <w:tblStyle w:val="10"/>
        <w:tblW w:w="0" w:type="auto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三公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>合计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bCs w:val="0"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bCs w:val="0"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>1.05</w:t>
            </w: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bCs w:val="0"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bCs w:val="0"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>1.05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>因公出国（境）费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>公务接待费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>0.20</w:t>
            </w: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>0.20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>公务用车购置及运行费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>（小计）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jc w:val="right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>0.85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right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>0.85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widowControl/>
              <w:ind w:firstLine="210" w:firstLineChars="100"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>其中：公务用车购置费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jc w:val="right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jc w:val="right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 xml:space="preserve">     </w:t>
            </w:r>
            <w:r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 xml:space="preserve">  </w:t>
            </w:r>
            <w:r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 xml:space="preserve"> 公务用车运行费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jc w:val="right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>0.85</w:t>
            </w: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jc w:val="right"/>
              <w:outlineLvl w:val="1"/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default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  <w:t>0.85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 w:val="0"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</w:rPr>
            </w:pPr>
          </w:p>
        </w:tc>
      </w:tr>
    </w:tbl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pStyle w:val="8"/>
        <w:rPr>
          <w:rFonts w:hint="eastAsia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jc w:val="both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ind w:firstLine="2891" w:firstLineChars="900"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widowControl/>
        <w:jc w:val="left"/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val="en-US" w:eastAsia="zh-Hans"/>
        </w:rPr>
      </w:pP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eastAsia="zh-CN"/>
        </w:rPr>
        <w:t>编制部门：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val="en-US" w:eastAsia="zh-CN"/>
        </w:rPr>
        <w:t>呼图壁县公共检验检测中心</w:t>
      </w:r>
      <w:r>
        <w:rPr>
          <w:rFonts w:hint="eastAsia" w:ascii="仿宋_GB2312" w:hAnsi="宋体" w:eastAsia="仿宋_GB2312" w:cs="Times New Roman"/>
          <w:color w:val="auto"/>
          <w:kern w:val="0"/>
          <w:sz w:val="24"/>
          <w:highlight w:val="none"/>
          <w:lang w:eastAsia="zh-CN"/>
        </w:rPr>
        <w:t xml:space="preserve">                       单位：万元                    </w:t>
      </w:r>
    </w:p>
    <w:tbl>
      <w:tblPr>
        <w:tblStyle w:val="10"/>
        <w:tblpPr w:leftFromText="180" w:rightFromText="180" w:vertAnchor="text" w:horzAnchor="page" w:tblpX="1093" w:tblpY="154"/>
        <w:tblOverlap w:val="never"/>
        <w:tblW w:w="9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850"/>
        <w:gridCol w:w="1054"/>
        <w:gridCol w:w="890"/>
        <w:gridCol w:w="714"/>
        <w:gridCol w:w="1211"/>
        <w:gridCol w:w="797"/>
        <w:gridCol w:w="723"/>
        <w:gridCol w:w="881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85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3869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3612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797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总计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outlineLvl w:val="1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eastAsia="仿宋"/>
          <w:b/>
          <w:color w:val="000000"/>
          <w:szCs w:val="21"/>
          <w:lang w:val="en-US" w:eastAsia="zh-CN"/>
        </w:rPr>
        <w:t>呼图壁县公共检验检测中心2025年</w:t>
      </w:r>
      <w:r>
        <w:rPr>
          <w:rFonts w:hint="eastAsia" w:ascii="仿宋" w:eastAsia="仿宋"/>
          <w:b/>
          <w:color w:val="000000"/>
          <w:szCs w:val="21"/>
        </w:rPr>
        <w:t>没有上年结转结余预算安排的支出，上年结转结余情况明细表为空表。</w:t>
      </w: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  <w:sectPr>
          <w:footerReference r:id="rId5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第三部分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按照全口径预算的原则，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年所有收入和支出均纳入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预算管理。收支总预算500.77万元。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收入预算包括：一般公共预算、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支出预算包括：一般公共服务支出、社会保障和就业支出、卫生健康支出、住房保障支出。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二、关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于呼图壁县公共检验检测中心2025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500.77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一般公共预算312.47万元，占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62.40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45.79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12.78%，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在职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3人调出，人员减少，人员经费减少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上级一般公共预算安排的转移支付资金未安排。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上级政府性基金安排的转移支付资金未安排。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国有资本经营预算未安排。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上级国有资本经营预算安排的转移支付资金未安排。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188.30万元，占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37.60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195.45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50.93%，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在职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3人调出，人员减少，人员经费减少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三、关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于呼图壁县公共检验检测中心2025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年支出预算500.77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500.77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231.24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31.59%，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在职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3人调出，人员减少，人员经费减少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%，比上年预算增加减少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100 %，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一般公共预算项目支出。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呼图壁县公共检验检测中心2025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年财政拨款收支总预算312.47万元。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收入预算包括：一般公共预算拨款312.47万元。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一般公共预算支出包括：一般公共服务支出229.16万元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主要用于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支付在职人员奖金、工资、绩效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。社会保障和就业支出34.32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主要用于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人员社保缴费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卫生健康支出23.61万元，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主要用于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人员医保缴费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住房保障支出25.38万元，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主要用于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缴纳在职人员住房公积金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default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呼图壁县公共检验检测中心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呼图壁县公共检验检测中心2025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年一般公共预算拨款合计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312.47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312.47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35.79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10.28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在职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3人调出，人员减少，人员经费减少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0万元，比上年预算减少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10万元，下降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100 %。主要原因是：2025年未安排项目支出，预算减少。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1.一般公共服务（类）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229.16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</w:rPr>
        <w:t>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元，占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73.34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2.社会保障和就业支出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类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34.32万元，占10.98%。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3.卫生健康支出（类）23.61万元，占7.56%。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4.住房保障支出（类）25.38万元，占8.12%。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1.一般公共服务（类）市场监督管理事务（款）事业运行（项）: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年预算数为229.16万元，比上年预算减少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28.38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11.02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人员减少，人员经费减少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社会保障和就业支出（类）行政事业单位</w:t>
      </w: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养老支出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（</w:t>
      </w: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款）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事业单位离退休（项）：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年预算数为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3.11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万元，比上年预算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减少1.2</w:t>
      </w: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万元，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下降27.84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%，主要原因是：</w:t>
      </w: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2024年预算中包含退休人员医疗保险、2025年预算中无退休人员医疗保险，因此比上年减少。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.社会保障和就业支出（类）行政事业单位</w:t>
      </w: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养老支出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（</w:t>
      </w: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款）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机关事业单位基本养老保险缴费支出（项）：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年预算数为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31.24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万元，比上年预算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减少3.95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万元，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下降11.2</w:t>
      </w: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%，主要原因是：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人员减少，养老保险支出减少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卫生健康支出（类）行政事业单位医疗（款）事业单位医疗（项）：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年预算数为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15.61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万元，比上年预算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减少1.97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万元，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下降11.21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%。主要原因是：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人员减少，医疗保险数减少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.卫生健康支出（类）行政事业单位医疗（款）公务员医疗补助（项）：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年预算数为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7.80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万元，比上年预算增加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2.97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万元，增长</w:t>
      </w: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61.49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%。主要原因是：</w:t>
      </w: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2025年公务员医疗保险占工资比例增加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.卫生健康支出（类）行政事业单位医疗（款）其他行政单位医疗（项）：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年预算数为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0.20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万元，比上年预算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减少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0.09万元，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下降</w:t>
      </w: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31.03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%。主要原因是：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人员减少，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其他行政单位医疗</w:t>
      </w:r>
      <w:r>
        <w:rPr>
          <w:rFonts w:hint="eastAsia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/>
          <w:color w:val="auto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.住房保障支出（类）住房改革支出（款）住房公积金（项）：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年预算数为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25.38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万元，比上年预算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减少3.35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万元，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下降11.66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%，主要原因是：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人员减少，公积金减少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default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呼图壁县公共检验检测中心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jc w:val="both"/>
        <w:textAlignment w:val="auto"/>
        <w:rPr>
          <w:rFonts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呼图壁县公共检验检测中心2025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年一般公共预算基本支出312.47万元， 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人员经费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296.99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万元，主要包括：基本工资、津贴补贴、奖金、绩效工资、机关事业单位基本养老保险缴费、职业年金缴费、职工基本医疗保险缴费、公务员医疗补助缴费、其他社会保障缴费、住房公积金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对个人和家庭的补助、退休费、奖励金。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公用经费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15.48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万元，主要包括：办公费、水费、电费、取暖费差旅费、维修（护）费、培训费、公务接待费、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工会经费、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公务用车运行维护费、其他交通费用。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default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呼图壁县公共检验检测中心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呼图壁县公共检验检测中心2025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年没有使用一般公共预算项目支出，一般公共预算项目支出情况表为空表。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default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呼图壁县公共检验检测中心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呼图壁县公共检验检测中心2025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default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呼图壁县公共检验检测中心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呼图壁县公共检验检测中心2025年财政拨款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1.05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万元，其中：因公出国（境）费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万元，公务用车购置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万元，公务用车运行费0.85万元，公务接待费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“三公”经费比上年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2.27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68.37%，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其中：因公出国（境）费增加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2024年、2025年均未安排因公出国（境）费；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0 %，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2024年、2025年均未安排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公务用车运行费减少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2.35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73.44%，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贯彻厉行节约，严格控制“三公”经费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；公务接待费增加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66.67%，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本年度增加实验室资质认证工作因此公务接待费预算增加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default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呼图壁县公共检验检测中心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2025年上年结转结余预算情况说明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呼图壁县公共检验检测中心2025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没有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预算的支出，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上年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情况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明细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呼图壁县公共检验检测中心2025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年的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事业单位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运行经费财政拨款预算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15.48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减少1.69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下降9.84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人员减少，公用经费减少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，呼图壁县公共检验检测中心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政府采购预算 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46.49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万元，其中：政府采购货物预算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41.19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万元，政府采购工程预算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万元，政府采购服务预算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5.3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呼图壁县公共检验检测中心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面向中小企业预留政府采购项目预算金额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46.49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小微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46.49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年底，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呼图壁县公共检验检测中心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1.房屋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1010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平方米，价值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131.02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28.41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万元；其中：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一般公务用车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1辆，价值19.60万元；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价值8.81万元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3.办公家具价值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10.62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4.其他资产价值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177.39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预算未安排购置车辆经费，安排购置50万元以上大型设备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，单位价值100万元以上大型设备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bookmarkStart w:id="0" w:name="OLE_LINK1"/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预算绩效管理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整体预算绩效目标1个，涉及预算金额500.77万元；当年预算安排项目共0个，其中: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涉及预算金额0万元；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非财政拨款项目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涉及预算金额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万元。具体情况见下表：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bookmarkStart w:id="1" w:name="_GoBack"/>
      <w:bookmarkEnd w:id="1"/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  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tbl>
      <w:tblPr>
        <w:tblStyle w:val="9"/>
        <w:tblpPr w:leftFromText="180" w:rightFromText="180" w:vertAnchor="text" w:horzAnchor="page" w:tblpX="1210" w:tblpY="-1043"/>
        <w:tblOverlap w:val="never"/>
        <w:tblW w:w="93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271"/>
        <w:gridCol w:w="2114"/>
        <w:gridCol w:w="18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名称（盖章）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呼图壁县公共检验检测中心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陈安琪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18129002187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紧贴经济、民生、安全领域，发挥好计量基础保障作用。结合各行各业计量器具使用情况，分时段对全县涉及贸易结算集贸市场的电子秤、农副产品收购企业、工业企业的电子汽车衡及压力表、运输公司出租车计价器、加油站加油枪、民用天然气表、医疗卫生血压计等计量器具进行强制检定，为贸易结算、安全防护、环境监测、医疗卫生提供强有力的技术支撑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312.47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188.3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计量器具检定台件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&gt;=5000台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2024年工作总结暨2025年工作计划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检验计量器具合格率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&gt;=95%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2024年工作总结暨2025年工作计划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工作人员数量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&lt;=15人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2024年工作总结暨2025年工作计划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时效指标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检验计量器具及时率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&gt;=100%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2024年工作总结暨2025年工作计划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18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t>其他需说明的事项</w:t>
      </w:r>
    </w:p>
    <w:p>
      <w:pPr>
        <w:pStyle w:val="8"/>
        <w:numPr>
          <w:ilvl w:val="0"/>
          <w:numId w:val="0"/>
        </w:numPr>
        <w:ind w:leftChars="400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（单位）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呼图壁县公共检验检测中心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日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</w:p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</w:p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  <w:jc w:val="right"/>
      <w:rPr>
        <w:rFonts w:ascii="宋体" w:hAnsi="宋体" w:eastAsia="宋体"/>
        <w:sz w:val="28"/>
        <w:szCs w:val="28"/>
      </w:rPr>
    </w:pP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79A508"/>
    <w:multiLevelType w:val="singleLevel"/>
    <w:tmpl w:val="6679A508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mZDEwYzQ1M2U1ZDYxOTExOWYzMzI2ZTFjZDU3Y2MifQ=="/>
  </w:docVars>
  <w:rsids>
    <w:rsidRoot w:val="10587512"/>
    <w:rsid w:val="00074C0B"/>
    <w:rsid w:val="00266FE5"/>
    <w:rsid w:val="00397171"/>
    <w:rsid w:val="00571F3B"/>
    <w:rsid w:val="0066123C"/>
    <w:rsid w:val="00960906"/>
    <w:rsid w:val="009E7F11"/>
    <w:rsid w:val="00E41A1F"/>
    <w:rsid w:val="014315A8"/>
    <w:rsid w:val="015D4255"/>
    <w:rsid w:val="01785792"/>
    <w:rsid w:val="017B2F92"/>
    <w:rsid w:val="01FF73A1"/>
    <w:rsid w:val="020E507E"/>
    <w:rsid w:val="021567F9"/>
    <w:rsid w:val="021951FF"/>
    <w:rsid w:val="02732F8E"/>
    <w:rsid w:val="02CB7F49"/>
    <w:rsid w:val="0336081B"/>
    <w:rsid w:val="037800D1"/>
    <w:rsid w:val="039E201F"/>
    <w:rsid w:val="03C40ABE"/>
    <w:rsid w:val="03D454D5"/>
    <w:rsid w:val="03E531F1"/>
    <w:rsid w:val="03EC0CDF"/>
    <w:rsid w:val="04267087"/>
    <w:rsid w:val="04267B2D"/>
    <w:rsid w:val="044C330C"/>
    <w:rsid w:val="04776C93"/>
    <w:rsid w:val="04B1084F"/>
    <w:rsid w:val="04B403C6"/>
    <w:rsid w:val="04D21FD7"/>
    <w:rsid w:val="04E92B0B"/>
    <w:rsid w:val="04FA4F0E"/>
    <w:rsid w:val="05174316"/>
    <w:rsid w:val="05397FD9"/>
    <w:rsid w:val="055A26C3"/>
    <w:rsid w:val="057A5F58"/>
    <w:rsid w:val="05B559EA"/>
    <w:rsid w:val="05CA273A"/>
    <w:rsid w:val="064C4C64"/>
    <w:rsid w:val="06D962E3"/>
    <w:rsid w:val="070E6657"/>
    <w:rsid w:val="07716FC5"/>
    <w:rsid w:val="07B11FAD"/>
    <w:rsid w:val="07D459E5"/>
    <w:rsid w:val="080E3E4F"/>
    <w:rsid w:val="084451C2"/>
    <w:rsid w:val="08450B28"/>
    <w:rsid w:val="08762705"/>
    <w:rsid w:val="088F5575"/>
    <w:rsid w:val="08A72A47"/>
    <w:rsid w:val="08E81855"/>
    <w:rsid w:val="09093863"/>
    <w:rsid w:val="09122E6E"/>
    <w:rsid w:val="09134173"/>
    <w:rsid w:val="09CE48A6"/>
    <w:rsid w:val="09ED682E"/>
    <w:rsid w:val="0A4168EC"/>
    <w:rsid w:val="0A482D9C"/>
    <w:rsid w:val="0A5B46AB"/>
    <w:rsid w:val="0A9B46A5"/>
    <w:rsid w:val="0AD672A7"/>
    <w:rsid w:val="0AFE2A11"/>
    <w:rsid w:val="0B04109F"/>
    <w:rsid w:val="0B247F12"/>
    <w:rsid w:val="0B7C3034"/>
    <w:rsid w:val="0B841FFD"/>
    <w:rsid w:val="0BA7412C"/>
    <w:rsid w:val="0BC21C48"/>
    <w:rsid w:val="0BC649E1"/>
    <w:rsid w:val="0BD56A2F"/>
    <w:rsid w:val="0BDE6804"/>
    <w:rsid w:val="0C0A3890"/>
    <w:rsid w:val="0C11017E"/>
    <w:rsid w:val="0C493935"/>
    <w:rsid w:val="0CD20198"/>
    <w:rsid w:val="0CEC568C"/>
    <w:rsid w:val="0D6E5FD0"/>
    <w:rsid w:val="0DA53BF1"/>
    <w:rsid w:val="0E320E7D"/>
    <w:rsid w:val="0E396687"/>
    <w:rsid w:val="0E876762"/>
    <w:rsid w:val="0E9208E7"/>
    <w:rsid w:val="0EB27561"/>
    <w:rsid w:val="0EC600B3"/>
    <w:rsid w:val="0ED46A13"/>
    <w:rsid w:val="0EDF0476"/>
    <w:rsid w:val="0EDF4A3D"/>
    <w:rsid w:val="0EF13522"/>
    <w:rsid w:val="0FC70A95"/>
    <w:rsid w:val="10587512"/>
    <w:rsid w:val="105D0E37"/>
    <w:rsid w:val="10916BDA"/>
    <w:rsid w:val="11036B00"/>
    <w:rsid w:val="112924ED"/>
    <w:rsid w:val="11301FEB"/>
    <w:rsid w:val="11490B50"/>
    <w:rsid w:val="11925C7D"/>
    <w:rsid w:val="11B6451D"/>
    <w:rsid w:val="121E62E8"/>
    <w:rsid w:val="123371E8"/>
    <w:rsid w:val="1254771D"/>
    <w:rsid w:val="12AB39AF"/>
    <w:rsid w:val="12F9372E"/>
    <w:rsid w:val="13523549"/>
    <w:rsid w:val="1437544F"/>
    <w:rsid w:val="145C1AC0"/>
    <w:rsid w:val="15804CE6"/>
    <w:rsid w:val="159312CA"/>
    <w:rsid w:val="15BB0361"/>
    <w:rsid w:val="15BC4477"/>
    <w:rsid w:val="15EA5FFF"/>
    <w:rsid w:val="165641E7"/>
    <w:rsid w:val="166A23E4"/>
    <w:rsid w:val="1670755D"/>
    <w:rsid w:val="1697741D"/>
    <w:rsid w:val="17BA627B"/>
    <w:rsid w:val="180A3C6C"/>
    <w:rsid w:val="18197919"/>
    <w:rsid w:val="182808E1"/>
    <w:rsid w:val="1841421E"/>
    <w:rsid w:val="185660F9"/>
    <w:rsid w:val="18ED3174"/>
    <w:rsid w:val="19A215AC"/>
    <w:rsid w:val="1A132B78"/>
    <w:rsid w:val="1A4C0767"/>
    <w:rsid w:val="1AC437A4"/>
    <w:rsid w:val="1B153D26"/>
    <w:rsid w:val="1BCA3D19"/>
    <w:rsid w:val="1BD35136"/>
    <w:rsid w:val="1BEB54C3"/>
    <w:rsid w:val="1C1E64AF"/>
    <w:rsid w:val="1C3C6084"/>
    <w:rsid w:val="1C5C3D95"/>
    <w:rsid w:val="1C87265B"/>
    <w:rsid w:val="1C87393D"/>
    <w:rsid w:val="1C8C02F2"/>
    <w:rsid w:val="1CF15BE2"/>
    <w:rsid w:val="1D275BDC"/>
    <w:rsid w:val="1D3E1AFE"/>
    <w:rsid w:val="1DAA0FFD"/>
    <w:rsid w:val="1DCB50F8"/>
    <w:rsid w:val="1E6432D4"/>
    <w:rsid w:val="1E89232D"/>
    <w:rsid w:val="1EB61656"/>
    <w:rsid w:val="1EB96810"/>
    <w:rsid w:val="1EC01001"/>
    <w:rsid w:val="1ECB19AC"/>
    <w:rsid w:val="1F1E6E1C"/>
    <w:rsid w:val="1F3139A3"/>
    <w:rsid w:val="1F7033A3"/>
    <w:rsid w:val="1FA86D80"/>
    <w:rsid w:val="1FCC023A"/>
    <w:rsid w:val="203159E0"/>
    <w:rsid w:val="20407429"/>
    <w:rsid w:val="20910BD3"/>
    <w:rsid w:val="20CF3CE4"/>
    <w:rsid w:val="20DD55C0"/>
    <w:rsid w:val="212E2AC1"/>
    <w:rsid w:val="213A11A7"/>
    <w:rsid w:val="215025B4"/>
    <w:rsid w:val="216543AF"/>
    <w:rsid w:val="223573AF"/>
    <w:rsid w:val="22713088"/>
    <w:rsid w:val="22746E93"/>
    <w:rsid w:val="228A1037"/>
    <w:rsid w:val="22922CB8"/>
    <w:rsid w:val="22DB78DD"/>
    <w:rsid w:val="22DC0E41"/>
    <w:rsid w:val="22F06B81"/>
    <w:rsid w:val="236C2B7B"/>
    <w:rsid w:val="2372642E"/>
    <w:rsid w:val="23CC36A4"/>
    <w:rsid w:val="2430046E"/>
    <w:rsid w:val="244D65B8"/>
    <w:rsid w:val="2492221D"/>
    <w:rsid w:val="24A429AB"/>
    <w:rsid w:val="24B42D8E"/>
    <w:rsid w:val="250855AF"/>
    <w:rsid w:val="254002AB"/>
    <w:rsid w:val="258B383C"/>
    <w:rsid w:val="25A64AFB"/>
    <w:rsid w:val="25A847D7"/>
    <w:rsid w:val="25B43630"/>
    <w:rsid w:val="25F1275B"/>
    <w:rsid w:val="263B7010"/>
    <w:rsid w:val="26B4291F"/>
    <w:rsid w:val="26BD282A"/>
    <w:rsid w:val="26E769FA"/>
    <w:rsid w:val="26FE7307"/>
    <w:rsid w:val="270E0D0D"/>
    <w:rsid w:val="272C5A17"/>
    <w:rsid w:val="273771F8"/>
    <w:rsid w:val="2750497F"/>
    <w:rsid w:val="27A05A86"/>
    <w:rsid w:val="27B92AF7"/>
    <w:rsid w:val="27FF01AF"/>
    <w:rsid w:val="28092E8A"/>
    <w:rsid w:val="280E29C8"/>
    <w:rsid w:val="284B6FA9"/>
    <w:rsid w:val="286D65BC"/>
    <w:rsid w:val="28BD1316"/>
    <w:rsid w:val="28C83B01"/>
    <w:rsid w:val="28D9041B"/>
    <w:rsid w:val="28DA684D"/>
    <w:rsid w:val="28F764D0"/>
    <w:rsid w:val="28FB5A1B"/>
    <w:rsid w:val="293B2E83"/>
    <w:rsid w:val="293E30BA"/>
    <w:rsid w:val="294D58D2"/>
    <w:rsid w:val="295761E2"/>
    <w:rsid w:val="29AB0921"/>
    <w:rsid w:val="29B816FE"/>
    <w:rsid w:val="29E066F6"/>
    <w:rsid w:val="2A9867EE"/>
    <w:rsid w:val="2A9F39F6"/>
    <w:rsid w:val="2AFC4894"/>
    <w:rsid w:val="2B3A05DE"/>
    <w:rsid w:val="2B6901C6"/>
    <w:rsid w:val="2C0B44D1"/>
    <w:rsid w:val="2C2E0873"/>
    <w:rsid w:val="2C663EF6"/>
    <w:rsid w:val="2C710E3B"/>
    <w:rsid w:val="2C80668E"/>
    <w:rsid w:val="2C985B8A"/>
    <w:rsid w:val="2CF37AB3"/>
    <w:rsid w:val="2CFE44EE"/>
    <w:rsid w:val="2D1114CA"/>
    <w:rsid w:val="2D480265"/>
    <w:rsid w:val="2D5A445D"/>
    <w:rsid w:val="2D8639BE"/>
    <w:rsid w:val="2D977453"/>
    <w:rsid w:val="2DCF50B7"/>
    <w:rsid w:val="2E047B0F"/>
    <w:rsid w:val="2E140E38"/>
    <w:rsid w:val="2E2943BA"/>
    <w:rsid w:val="2EB61B31"/>
    <w:rsid w:val="2EF22236"/>
    <w:rsid w:val="2F3017FB"/>
    <w:rsid w:val="2F78636C"/>
    <w:rsid w:val="2F8E57E8"/>
    <w:rsid w:val="2FED29FE"/>
    <w:rsid w:val="300E1D4A"/>
    <w:rsid w:val="300E7B64"/>
    <w:rsid w:val="302D0419"/>
    <w:rsid w:val="30A64860"/>
    <w:rsid w:val="30B05F05"/>
    <w:rsid w:val="31056DF8"/>
    <w:rsid w:val="310F3573"/>
    <w:rsid w:val="31331EC5"/>
    <w:rsid w:val="314743E9"/>
    <w:rsid w:val="314865E7"/>
    <w:rsid w:val="31561180"/>
    <w:rsid w:val="323B6E74"/>
    <w:rsid w:val="32BC3F4B"/>
    <w:rsid w:val="32D560F7"/>
    <w:rsid w:val="332E6808"/>
    <w:rsid w:val="335E1555"/>
    <w:rsid w:val="33977211"/>
    <w:rsid w:val="33A76F60"/>
    <w:rsid w:val="33F60927"/>
    <w:rsid w:val="341E7629"/>
    <w:rsid w:val="344714D3"/>
    <w:rsid w:val="345C39F7"/>
    <w:rsid w:val="34686CAB"/>
    <w:rsid w:val="34E03C50"/>
    <w:rsid w:val="35010901"/>
    <w:rsid w:val="35260FC4"/>
    <w:rsid w:val="35312755"/>
    <w:rsid w:val="358B4512"/>
    <w:rsid w:val="35956BF6"/>
    <w:rsid w:val="359833FE"/>
    <w:rsid w:val="35D905E4"/>
    <w:rsid w:val="35F117C8"/>
    <w:rsid w:val="360714B4"/>
    <w:rsid w:val="361C1651"/>
    <w:rsid w:val="366614CD"/>
    <w:rsid w:val="366E68DA"/>
    <w:rsid w:val="370E4B72"/>
    <w:rsid w:val="373331A0"/>
    <w:rsid w:val="376A6BC4"/>
    <w:rsid w:val="376E6341"/>
    <w:rsid w:val="3785354B"/>
    <w:rsid w:val="38284F1B"/>
    <w:rsid w:val="38B83BE4"/>
    <w:rsid w:val="38E42B66"/>
    <w:rsid w:val="38F73D85"/>
    <w:rsid w:val="392A5859"/>
    <w:rsid w:val="393F4DC4"/>
    <w:rsid w:val="39B0409D"/>
    <w:rsid w:val="39B3525B"/>
    <w:rsid w:val="3A9B0BB2"/>
    <w:rsid w:val="3AF173C3"/>
    <w:rsid w:val="3B006358"/>
    <w:rsid w:val="3B10031F"/>
    <w:rsid w:val="3B337E2C"/>
    <w:rsid w:val="3BE45FB7"/>
    <w:rsid w:val="3BF21AC7"/>
    <w:rsid w:val="3C013037"/>
    <w:rsid w:val="3C284EC1"/>
    <w:rsid w:val="3C3B72E3"/>
    <w:rsid w:val="3C8342D6"/>
    <w:rsid w:val="3C955C17"/>
    <w:rsid w:val="3CC250D2"/>
    <w:rsid w:val="3D546BAD"/>
    <w:rsid w:val="3DCD66C4"/>
    <w:rsid w:val="3DEC38A8"/>
    <w:rsid w:val="3E0D35F2"/>
    <w:rsid w:val="3E4D4548"/>
    <w:rsid w:val="3E5C6083"/>
    <w:rsid w:val="3EAE1920"/>
    <w:rsid w:val="3EFB495F"/>
    <w:rsid w:val="3F0F6E83"/>
    <w:rsid w:val="3F1E0FA4"/>
    <w:rsid w:val="3F3F1BD0"/>
    <w:rsid w:val="3F993564"/>
    <w:rsid w:val="3FDF4D23"/>
    <w:rsid w:val="40116BBE"/>
    <w:rsid w:val="403149DC"/>
    <w:rsid w:val="40C761D4"/>
    <w:rsid w:val="40D47A68"/>
    <w:rsid w:val="41083B3B"/>
    <w:rsid w:val="41270465"/>
    <w:rsid w:val="419A2055"/>
    <w:rsid w:val="419E29B4"/>
    <w:rsid w:val="41DB2FFE"/>
    <w:rsid w:val="41FF38FA"/>
    <w:rsid w:val="42301F23"/>
    <w:rsid w:val="42AC50F0"/>
    <w:rsid w:val="42B718B6"/>
    <w:rsid w:val="42F779C3"/>
    <w:rsid w:val="430F7393"/>
    <w:rsid w:val="43502DA9"/>
    <w:rsid w:val="43593656"/>
    <w:rsid w:val="438E56E3"/>
    <w:rsid w:val="43B1111A"/>
    <w:rsid w:val="43B2241F"/>
    <w:rsid w:val="43C26223"/>
    <w:rsid w:val="43D25409"/>
    <w:rsid w:val="43D403D5"/>
    <w:rsid w:val="43D8307E"/>
    <w:rsid w:val="44507CD3"/>
    <w:rsid w:val="447424DD"/>
    <w:rsid w:val="44AF5181"/>
    <w:rsid w:val="44BC1145"/>
    <w:rsid w:val="44FB7E38"/>
    <w:rsid w:val="450A4ED6"/>
    <w:rsid w:val="455A018C"/>
    <w:rsid w:val="46172AD6"/>
    <w:rsid w:val="463460DC"/>
    <w:rsid w:val="46367BC0"/>
    <w:rsid w:val="46B02CAB"/>
    <w:rsid w:val="46CE3131"/>
    <w:rsid w:val="471B36B5"/>
    <w:rsid w:val="47243FC5"/>
    <w:rsid w:val="475C74D6"/>
    <w:rsid w:val="47745049"/>
    <w:rsid w:val="4776054C"/>
    <w:rsid w:val="47E87828"/>
    <w:rsid w:val="47F918B9"/>
    <w:rsid w:val="48135FEF"/>
    <w:rsid w:val="485335FC"/>
    <w:rsid w:val="48B224D2"/>
    <w:rsid w:val="48CE253E"/>
    <w:rsid w:val="48D80FC6"/>
    <w:rsid w:val="48E13021"/>
    <w:rsid w:val="48E674A9"/>
    <w:rsid w:val="493059DD"/>
    <w:rsid w:val="493F7B44"/>
    <w:rsid w:val="494F7907"/>
    <w:rsid w:val="495C70E7"/>
    <w:rsid w:val="49A11DCC"/>
    <w:rsid w:val="49AB26EA"/>
    <w:rsid w:val="49C31AF7"/>
    <w:rsid w:val="4A0F1148"/>
    <w:rsid w:val="4AB07D99"/>
    <w:rsid w:val="4AB53BB2"/>
    <w:rsid w:val="4AB80CF3"/>
    <w:rsid w:val="4ADF73DC"/>
    <w:rsid w:val="4B1B26BD"/>
    <w:rsid w:val="4B315A3D"/>
    <w:rsid w:val="4B45028D"/>
    <w:rsid w:val="4B600353"/>
    <w:rsid w:val="4B8911C3"/>
    <w:rsid w:val="4C0055E5"/>
    <w:rsid w:val="4C257B8E"/>
    <w:rsid w:val="4C3677AE"/>
    <w:rsid w:val="4C706B3A"/>
    <w:rsid w:val="4C8E5CA5"/>
    <w:rsid w:val="4C9F17C3"/>
    <w:rsid w:val="4CCD4891"/>
    <w:rsid w:val="4CE0771A"/>
    <w:rsid w:val="4D145005"/>
    <w:rsid w:val="4D3010B2"/>
    <w:rsid w:val="4D593B6A"/>
    <w:rsid w:val="4D622C3C"/>
    <w:rsid w:val="4D640287"/>
    <w:rsid w:val="4E560F1F"/>
    <w:rsid w:val="4E6345D3"/>
    <w:rsid w:val="4E8810C7"/>
    <w:rsid w:val="4F3B332E"/>
    <w:rsid w:val="4F3E0E12"/>
    <w:rsid w:val="4F5B5464"/>
    <w:rsid w:val="4F5F5AC3"/>
    <w:rsid w:val="4F7448F9"/>
    <w:rsid w:val="4F8D7A48"/>
    <w:rsid w:val="4FBC5E5D"/>
    <w:rsid w:val="4FBE1360"/>
    <w:rsid w:val="4FD54166"/>
    <w:rsid w:val="50456141"/>
    <w:rsid w:val="515D0966"/>
    <w:rsid w:val="518A4FFA"/>
    <w:rsid w:val="51C15CED"/>
    <w:rsid w:val="51C365B2"/>
    <w:rsid w:val="51DD29DF"/>
    <w:rsid w:val="52285DEB"/>
    <w:rsid w:val="52AD62F0"/>
    <w:rsid w:val="52CE44E6"/>
    <w:rsid w:val="53A94D0A"/>
    <w:rsid w:val="53E64FB3"/>
    <w:rsid w:val="54105DF7"/>
    <w:rsid w:val="543350B2"/>
    <w:rsid w:val="545048F2"/>
    <w:rsid w:val="546308FE"/>
    <w:rsid w:val="546D471F"/>
    <w:rsid w:val="54A808F4"/>
    <w:rsid w:val="54D9743E"/>
    <w:rsid w:val="5526544D"/>
    <w:rsid w:val="556E28E1"/>
    <w:rsid w:val="5608373D"/>
    <w:rsid w:val="562951B8"/>
    <w:rsid w:val="56424160"/>
    <w:rsid w:val="566775D0"/>
    <w:rsid w:val="56A95ABB"/>
    <w:rsid w:val="56ED74A9"/>
    <w:rsid w:val="56FE59C9"/>
    <w:rsid w:val="570D735E"/>
    <w:rsid w:val="571B2674"/>
    <w:rsid w:val="57304A9B"/>
    <w:rsid w:val="57395AC6"/>
    <w:rsid w:val="573B2E2C"/>
    <w:rsid w:val="57524C4F"/>
    <w:rsid w:val="57CF09F9"/>
    <w:rsid w:val="57F63153"/>
    <w:rsid w:val="580B1E7F"/>
    <w:rsid w:val="583831A0"/>
    <w:rsid w:val="58894CCC"/>
    <w:rsid w:val="589917F1"/>
    <w:rsid w:val="58A43843"/>
    <w:rsid w:val="595C7952"/>
    <w:rsid w:val="59B241EC"/>
    <w:rsid w:val="59B952BF"/>
    <w:rsid w:val="5A5E27F6"/>
    <w:rsid w:val="5A704801"/>
    <w:rsid w:val="5A83034D"/>
    <w:rsid w:val="5A8C5E4D"/>
    <w:rsid w:val="5A9B1234"/>
    <w:rsid w:val="5ADB421C"/>
    <w:rsid w:val="5AED2A9A"/>
    <w:rsid w:val="5AED6882"/>
    <w:rsid w:val="5B5E47F5"/>
    <w:rsid w:val="5B661C01"/>
    <w:rsid w:val="5BE37F7B"/>
    <w:rsid w:val="5C040806"/>
    <w:rsid w:val="5C3C158A"/>
    <w:rsid w:val="5CB07559"/>
    <w:rsid w:val="5CD06A9A"/>
    <w:rsid w:val="5D377A8E"/>
    <w:rsid w:val="5D3E599D"/>
    <w:rsid w:val="5D411E41"/>
    <w:rsid w:val="5D4815F7"/>
    <w:rsid w:val="5D5F77BE"/>
    <w:rsid w:val="5D8226AA"/>
    <w:rsid w:val="5D8A6083"/>
    <w:rsid w:val="5D9E1657"/>
    <w:rsid w:val="5DF81F3B"/>
    <w:rsid w:val="5E225DE5"/>
    <w:rsid w:val="5E257683"/>
    <w:rsid w:val="5E7802BC"/>
    <w:rsid w:val="5E7F7895"/>
    <w:rsid w:val="5EE078B0"/>
    <w:rsid w:val="5EEE12C9"/>
    <w:rsid w:val="5F0D5523"/>
    <w:rsid w:val="5F2346ED"/>
    <w:rsid w:val="5FCA1E36"/>
    <w:rsid w:val="5FDD3055"/>
    <w:rsid w:val="604A628F"/>
    <w:rsid w:val="60A26DEB"/>
    <w:rsid w:val="60A81824"/>
    <w:rsid w:val="60B0023F"/>
    <w:rsid w:val="60CB525C"/>
    <w:rsid w:val="60D179CD"/>
    <w:rsid w:val="61086613"/>
    <w:rsid w:val="6112062D"/>
    <w:rsid w:val="61160FB2"/>
    <w:rsid w:val="614C0CAD"/>
    <w:rsid w:val="61686204"/>
    <w:rsid w:val="618C531A"/>
    <w:rsid w:val="618F69CF"/>
    <w:rsid w:val="6265177A"/>
    <w:rsid w:val="627E0125"/>
    <w:rsid w:val="62917095"/>
    <w:rsid w:val="62B9741D"/>
    <w:rsid w:val="630E06E5"/>
    <w:rsid w:val="63244136"/>
    <w:rsid w:val="63702F31"/>
    <w:rsid w:val="637165C3"/>
    <w:rsid w:val="63774D90"/>
    <w:rsid w:val="63AE6C9F"/>
    <w:rsid w:val="63B86BA8"/>
    <w:rsid w:val="6408782B"/>
    <w:rsid w:val="64AF6889"/>
    <w:rsid w:val="64E2758F"/>
    <w:rsid w:val="650C7AE2"/>
    <w:rsid w:val="652D1F8D"/>
    <w:rsid w:val="65322CBF"/>
    <w:rsid w:val="65B35574"/>
    <w:rsid w:val="65C658ED"/>
    <w:rsid w:val="66356F3C"/>
    <w:rsid w:val="667444A2"/>
    <w:rsid w:val="66BA2A18"/>
    <w:rsid w:val="677862CF"/>
    <w:rsid w:val="67DA506E"/>
    <w:rsid w:val="68153BCE"/>
    <w:rsid w:val="68290E3A"/>
    <w:rsid w:val="687377EB"/>
    <w:rsid w:val="6898707B"/>
    <w:rsid w:val="68CC52CB"/>
    <w:rsid w:val="68DE4FFE"/>
    <w:rsid w:val="68EA072F"/>
    <w:rsid w:val="691B0000"/>
    <w:rsid w:val="694542C0"/>
    <w:rsid w:val="694B58D7"/>
    <w:rsid w:val="69701C8D"/>
    <w:rsid w:val="69CE4E15"/>
    <w:rsid w:val="69D22C2B"/>
    <w:rsid w:val="6A2B6911"/>
    <w:rsid w:val="6A2D7075"/>
    <w:rsid w:val="6A4576E6"/>
    <w:rsid w:val="6A8B3CB8"/>
    <w:rsid w:val="6AB841A2"/>
    <w:rsid w:val="6AE45F49"/>
    <w:rsid w:val="6B3E7E06"/>
    <w:rsid w:val="6B4D7F19"/>
    <w:rsid w:val="6B7E06E8"/>
    <w:rsid w:val="6B7F3246"/>
    <w:rsid w:val="6B814EF0"/>
    <w:rsid w:val="6BF904A6"/>
    <w:rsid w:val="6C386C1D"/>
    <w:rsid w:val="6C764CAD"/>
    <w:rsid w:val="6CAF20DF"/>
    <w:rsid w:val="6CB5251A"/>
    <w:rsid w:val="6CBF6AF6"/>
    <w:rsid w:val="6CD429A0"/>
    <w:rsid w:val="6D561892"/>
    <w:rsid w:val="6DEB6263"/>
    <w:rsid w:val="6DF44974"/>
    <w:rsid w:val="6DF70B7D"/>
    <w:rsid w:val="6E4154A9"/>
    <w:rsid w:val="6E930FFA"/>
    <w:rsid w:val="6EF07839"/>
    <w:rsid w:val="6F275FEB"/>
    <w:rsid w:val="6F5632B7"/>
    <w:rsid w:val="6F63000B"/>
    <w:rsid w:val="6FA37B33"/>
    <w:rsid w:val="6FCF0C72"/>
    <w:rsid w:val="700367EB"/>
    <w:rsid w:val="707A2432"/>
    <w:rsid w:val="70D746AC"/>
    <w:rsid w:val="710D040A"/>
    <w:rsid w:val="71500A63"/>
    <w:rsid w:val="715D148D"/>
    <w:rsid w:val="717C1858"/>
    <w:rsid w:val="71A74D85"/>
    <w:rsid w:val="71A776F3"/>
    <w:rsid w:val="71D92FD5"/>
    <w:rsid w:val="71DB1D5C"/>
    <w:rsid w:val="71F37403"/>
    <w:rsid w:val="722E3D64"/>
    <w:rsid w:val="72A53FB9"/>
    <w:rsid w:val="72B56DCF"/>
    <w:rsid w:val="72E964BC"/>
    <w:rsid w:val="732919FE"/>
    <w:rsid w:val="733B4DEC"/>
    <w:rsid w:val="735C7C42"/>
    <w:rsid w:val="738564EC"/>
    <w:rsid w:val="73875B9E"/>
    <w:rsid w:val="73A81F4C"/>
    <w:rsid w:val="74324C48"/>
    <w:rsid w:val="74D07EF1"/>
    <w:rsid w:val="752A2448"/>
    <w:rsid w:val="75440C2C"/>
    <w:rsid w:val="75B570E6"/>
    <w:rsid w:val="75BF3AC1"/>
    <w:rsid w:val="75ED2186"/>
    <w:rsid w:val="76271066"/>
    <w:rsid w:val="76297DEC"/>
    <w:rsid w:val="76353BFF"/>
    <w:rsid w:val="76782C1D"/>
    <w:rsid w:val="76793BFD"/>
    <w:rsid w:val="76E91124"/>
    <w:rsid w:val="7706409E"/>
    <w:rsid w:val="77946BAE"/>
    <w:rsid w:val="7797777E"/>
    <w:rsid w:val="78061268"/>
    <w:rsid w:val="780A1873"/>
    <w:rsid w:val="7811289F"/>
    <w:rsid w:val="78230BCF"/>
    <w:rsid w:val="787D11B8"/>
    <w:rsid w:val="78941160"/>
    <w:rsid w:val="78A771BA"/>
    <w:rsid w:val="78AC6820"/>
    <w:rsid w:val="78F1260C"/>
    <w:rsid w:val="78FB1E09"/>
    <w:rsid w:val="792C5912"/>
    <w:rsid w:val="798E1283"/>
    <w:rsid w:val="79CD2C51"/>
    <w:rsid w:val="7A214DF0"/>
    <w:rsid w:val="7A2618F6"/>
    <w:rsid w:val="7AA80BCB"/>
    <w:rsid w:val="7AC87505"/>
    <w:rsid w:val="7AD563B2"/>
    <w:rsid w:val="7AE37847"/>
    <w:rsid w:val="7B004ADD"/>
    <w:rsid w:val="7B182C68"/>
    <w:rsid w:val="7B700614"/>
    <w:rsid w:val="7B8726D4"/>
    <w:rsid w:val="7B9710BC"/>
    <w:rsid w:val="7C086208"/>
    <w:rsid w:val="7CBA4FE2"/>
    <w:rsid w:val="7CCC724B"/>
    <w:rsid w:val="7CD824D6"/>
    <w:rsid w:val="7CE73678"/>
    <w:rsid w:val="7D06612B"/>
    <w:rsid w:val="7D140CC4"/>
    <w:rsid w:val="7DC31D62"/>
    <w:rsid w:val="7DDF5B7F"/>
    <w:rsid w:val="7DEB54A4"/>
    <w:rsid w:val="7DF173AE"/>
    <w:rsid w:val="7E863124"/>
    <w:rsid w:val="7E880152"/>
    <w:rsid w:val="7E8B30DA"/>
    <w:rsid w:val="7EA50156"/>
    <w:rsid w:val="7EFC65E6"/>
    <w:rsid w:val="7F1B7D95"/>
    <w:rsid w:val="7F5F1864"/>
    <w:rsid w:val="7F8E2E82"/>
    <w:rsid w:val="7FDC0AF3"/>
    <w:rsid w:val="7FE12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 2"/>
    <w:basedOn w:val="3"/>
    <w:qFormat/>
    <w:uiPriority w:val="0"/>
    <w:pPr>
      <w:ind w:firstLine="420" w:firstLineChars="200"/>
    </w:pPr>
    <w:rPr>
      <w:rFonts w:ascii="Calibri" w:hAnsi="Calibri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font1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3">
    <w:name w:val="font51"/>
    <w:basedOn w:val="1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26</Pages>
  <Words>2251</Words>
  <Characters>2887</Characters>
  <Lines>0</Lines>
  <Paragraphs>0</Paragraphs>
  <TotalTime>1</TotalTime>
  <ScaleCrop>false</ScaleCrop>
  <LinksUpToDate>false</LinksUpToDate>
  <CharactersWithSpaces>3463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2024-01-09T13:20:00Z</dcterms:created>
  <dc:creator>审核人</dc:creator>
  <cp:lastModifiedBy>htbczj</cp:lastModifiedBy>
  <dcterms:modified xsi:type="dcterms:W3CDTF">2025-05-21T09:13:41Z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0D4DE24AE1AF488EB5CE5F1234482630_13</vt:lpwstr>
  </property>
  <property fmtid="{D5CDD505-2E9C-101B-9397-08002B2CF9AE}" pid="4" name="KSOTemplateDocerSaveRecord">
    <vt:lpwstr>eyJoZGlkIjoiMDljYzUzMWQ4OWI0YzBkYjYzMDRhZTY5ZjZkYmFmYTgiLCJ1c2VySWQiOiI1ODMzMjMyMTIifQ==</vt:lpwstr>
  </property>
</Properties>
</file>