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both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rPr>
          <w:rFonts w:hint="default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呼图壁县住房和城乡建设局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0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单位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一、部门（单位）收支总体情况表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二、部门（单位）收入总体情况表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三、部门（单位）支出总体情况表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黑体" w:hAnsi="黑体" w:eastAsia="黑体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贯彻执行国家、自治区、州、县有关工程建设、城市建设、村镇建设、房地产开发、住房体系保障建设、市政公用事业的方针、政策、法律、法规；进行建筑、房产等行业管理；推进城市公共基础设施工程项目建设，并负责全县建设档案建档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全县城镇低收入家庭住房保障工作，规范全县房地产市场秩序、监督管理全县房地产市场；监督管理全县建筑市场，规范各方主体行为。负责全县住房保障信息平台的建设、管理和各类数据的统计上报工作；负责全县保障性住房建设、分配、管理、维修、维护和物业管理等相关业务；负责全县保障性住房的申请、审核、分配和后续动态管理等业务工作；负责全县保障性安居工程项目建设资金、住房保障专项资金的核算和使用管理等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负责城市道路、供排水、市政照明、维护及日常管理工作。负责全县市政公用事业特许经营；监督指导供水供气、供热和市容环境卫生、园林绿化法律法规规章的执行；指导市政公用设施建设、安全和应急管理。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建设工程质量和安全管理有关业务工作。建立建设工程质量和安全管理台账；协助对本县建筑工程质量和安全进行日常巡查和抽查；参与建筑工程重大质量事故和安全事故的调查处理；协助受理本县建筑工程质量和安全问题的投诉、举报工作；负责对建筑工程竣工验收的质量监督；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负责全县建设工程消防设计审查验收。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负责城乡安居富民工程建设的指导监督，指导农村住房建设和安全及危房改造，指导城镇人居生态环境的改善工作。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负责宣传国家房屋征收与补偿的法律法规、房屋征收与补偿政策；负责征收范围内房屋、人员等基本信息的采集等工作；负责征迁区域内的征迁户签订安置协议相关工作；负责征收补偿有关费用的结算工作；负责房屋征收与补偿数据信息的统计、档案资料管理等工作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行使住房和城乡建设、城市综合管理范围内的行政处罚权；负责市政公用设施运行管理、市容环境卫生管理、园林绿化设施管理等方面的全部执法工作。依法行使环境保护管理方面社会生活噪音污染、餐饮服务业油烟污染、露天烧烤污染、城市焚烧沥青塑料垃圾等烟尘和恶臭污染、露天焚烧秸秆落叶等盐城污染、燃放烟花爆竹污染等的行政处罚权；行使市场管理方面户外公共场所无证无照经营、违规设置户外广告的行政处罚权；行使交通管理方面侵占城市道路、车行道外违法停放车辆等的行政处罚权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机构设置及人员情况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呼图壁县住房和城乡建设局无下属预算单位，下设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val="en-US" w:eastAsia="zh-CN"/>
        </w:rPr>
        <w:t>中心2个，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执法大队1个及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  <w:highlight w:val="none"/>
        </w:rPr>
        <w:t>个业务科室，分别是：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呼图壁县综合保障中心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呼图壁县建设工程质量安全消防技术服务中心（城建档案室）、呼图壁县住房和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城乡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建设综合行政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执法大队、综合办公室。</w:t>
      </w:r>
    </w:p>
    <w:p>
      <w:pPr>
        <w:widowControl/>
        <w:spacing w:line="540" w:lineRule="exact"/>
        <w:ind w:firstLine="640"/>
        <w:jc w:val="left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单位编制数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人，其中：在职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； 退休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人；离休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</w:p>
    <w:p>
      <w:pP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单位预算公开表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单位收支总体情况表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6056.85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5689.85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3473.20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2216.65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203.63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114.48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4604.56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367.00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6199.73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367.00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60657.37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60657.37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6707.42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1641.86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53949.96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53949.96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66714.23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66714.23　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  <w:br w:type="page"/>
      </w:r>
    </w:p>
    <w:p>
      <w:pPr>
        <w:widowControl/>
        <w:jc w:val="left"/>
        <w:textAlignment w:val="bottom"/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highlight w:val="none"/>
          <w:lang w:bidi="ar"/>
        </w:rPr>
        <w:t>表2</w:t>
      </w:r>
    </w:p>
    <w:p>
      <w:pPr>
        <w:widowControl/>
        <w:spacing w:line="440" w:lineRule="exact"/>
        <w:jc w:val="center"/>
        <w:outlineLvl w:val="1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outlineLvl w:val="1"/>
        <w:rPr>
          <w:rFonts w:ascii="仿宋_GB2312" w:hAnsi="宋体" w:eastAsia="仿宋_GB2312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部门: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/>
          <w:kern w:val="0"/>
          <w:sz w:val="24"/>
          <w:highlight w:val="none"/>
        </w:rPr>
        <w:t xml:space="preserve">                           单位：万元                  </w:t>
      </w:r>
    </w:p>
    <w:tbl>
      <w:tblPr>
        <w:tblStyle w:val="8"/>
        <w:tblW w:w="11141" w:type="dxa"/>
        <w:tblInd w:w="-10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"/>
        <w:gridCol w:w="431"/>
        <w:gridCol w:w="432"/>
        <w:gridCol w:w="2160"/>
        <w:gridCol w:w="907"/>
        <w:gridCol w:w="795"/>
        <w:gridCol w:w="780"/>
        <w:gridCol w:w="781"/>
        <w:gridCol w:w="349"/>
        <w:gridCol w:w="636"/>
        <w:gridCol w:w="516"/>
        <w:gridCol w:w="708"/>
        <w:gridCol w:w="312"/>
        <w:gridCol w:w="707"/>
        <w:gridCol w:w="864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13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功能分类科目编码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功能分类科目名称</w:t>
            </w: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总  计</w:t>
            </w:r>
          </w:p>
        </w:tc>
        <w:tc>
          <w:tcPr>
            <w:tcW w:w="456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000000"/>
                <w:sz w:val="18"/>
                <w:szCs w:val="18"/>
                <w:highlight w:val="none"/>
              </w:rPr>
              <w:t>财  政  拨  款  (  补  助  )</w:t>
            </w:r>
          </w:p>
        </w:tc>
        <w:tc>
          <w:tcPr>
            <w:tcW w:w="3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财政专户（教育收费）</w:t>
            </w: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单位资金</w:t>
            </w:r>
          </w:p>
        </w:tc>
        <w:tc>
          <w:tcPr>
            <w:tcW w:w="8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财政拨款结转</w:t>
            </w:r>
          </w:p>
        </w:tc>
        <w:tc>
          <w:tcPr>
            <w:tcW w:w="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</w:trPr>
        <w:tc>
          <w:tcPr>
            <w:tcW w:w="52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  <w:t>类</w:t>
            </w:r>
          </w:p>
        </w:tc>
        <w:tc>
          <w:tcPr>
            <w:tcW w:w="431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  <w:t>款</w:t>
            </w:r>
          </w:p>
        </w:tc>
        <w:tc>
          <w:tcPr>
            <w:tcW w:w="432" w:type="dxa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  <w:highlight w:val="none"/>
                <w:lang w:eastAsia="zh-Hans"/>
              </w:rPr>
              <w:t>项</w:t>
            </w:r>
          </w:p>
        </w:tc>
        <w:tc>
          <w:tcPr>
            <w:tcW w:w="21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财政拨款(补助)小计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一般公共预算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上级一般公共预算安排的转移支付</w:t>
            </w:r>
          </w:p>
        </w:tc>
        <w:tc>
          <w:tcPr>
            <w:tcW w:w="34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6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上级政府性基金安排的转移支付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  <w:t>上级国有资本经营预算安排的转移支付</w:t>
            </w:r>
          </w:p>
        </w:tc>
        <w:tc>
          <w:tcPr>
            <w:tcW w:w="31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70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6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203.63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203.63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73.63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6.84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6.84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6.84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1.92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1.92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1.92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  <w:t>机关事业单位基本养老保险缴费支出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174.87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64.87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64.87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16"/>
                <w:szCs w:val="16"/>
                <w:highlight w:val="none"/>
              </w:rPr>
              <w:t>机关事业单位职业年金缴费支出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20.00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114.48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62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114.48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52.48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62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  <w:t>行政单位医疗　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59.62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9.62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9.62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50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  <w:t>事业单位医疗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25.45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25.45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25.45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  <w:t>公务员医疗补助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28.99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16.99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16.99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0.42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0.42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0.42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节能环保支出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4604.56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4167.28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437.28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污染防治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4599.56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4167.28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432.28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大气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2632.28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2200.00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432.28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水体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1967.28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5.00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6199.73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1325.92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1325.92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115.00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4758.81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城乡社区管理事务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664.64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529.92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529.92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115.00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19.72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行政运行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325.55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210.55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210.55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115.00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19.72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19.72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工程建设管理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319.38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319.38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319.38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5535.10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4739.10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5535.10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796.00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4739.10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1641.86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70.54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70.54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1511.32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1438.85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1422.20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1421.85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1405.20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08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老旧小区改造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17.00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17.00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113.89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住房公积金　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113.89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53.89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60</w:t>
            </w:r>
            <w:r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城乡社区住宅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89.12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89.12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其他城乡社区住宅支出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89.12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89.12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53949.96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53949.96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53949.96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53949.96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229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04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both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  <w:t>53949.96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6"/>
                <w:szCs w:val="16"/>
                <w:highlight w:val="none"/>
                <w:lang w:val="en-US" w:eastAsia="zh-CN" w:bidi="ar-SA"/>
              </w:rPr>
              <w:t>53949.96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5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4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9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66714.23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5689.85</w:t>
            </w:r>
          </w:p>
        </w:tc>
        <w:tc>
          <w:tcPr>
            <w:tcW w:w="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3473.2</w:t>
            </w:r>
          </w:p>
        </w:tc>
        <w:tc>
          <w:tcPr>
            <w:tcW w:w="7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2216.65</w:t>
            </w:r>
          </w:p>
        </w:tc>
        <w:tc>
          <w:tcPr>
            <w:tcW w:w="3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3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7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367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.00</w:t>
            </w:r>
          </w:p>
        </w:tc>
        <w:tc>
          <w:tcPr>
            <w:tcW w:w="8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6"/>
                <w:szCs w:val="16"/>
                <w:highlight w:val="none"/>
                <w:lang w:val="en-US" w:eastAsia="zh-CN"/>
              </w:rPr>
              <w:t>60657.37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16"/>
                <w:szCs w:val="16"/>
                <w:highlight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部门支出总体情况表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单位：万元</w:t>
      </w:r>
    </w:p>
    <w:tbl>
      <w:tblPr>
        <w:tblStyle w:val="8"/>
        <w:tblW w:w="9420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633"/>
        <w:gridCol w:w="4742"/>
        <w:gridCol w:w="1020"/>
        <w:gridCol w:w="1035"/>
        <w:gridCol w:w="10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6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31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5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474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0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474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社会保障和就业支出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行政事业单位养老支出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203.63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行政单位离退休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6.84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6.84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事业单位离退休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1.92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1.92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机关事业单位基本养老保险缴费支出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174.87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174.87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机关事业单位职业年金缴费支出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20.00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卫生健康支出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行政事业单位医疗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114.48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行政单位医疗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59.62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59.62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事业单位医疗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25.45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25.45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公务员医疗补助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28.99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28.99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其他行政事业单位医疗支出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0.42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0.42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节能环保支出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4604.56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4604.56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污染防治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4599.56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4599.56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大气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2632.28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2632.28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水体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1967.28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其他节能环保支出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6199.73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644.92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5554.81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城乡社区管理事务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664.64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644.92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行政运行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325.55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325.55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一般行政管理事务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19.72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19.72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06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工程建设管理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319.38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319.38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5535.10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1641.86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1527.97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1438.85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1438.85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05</w:t>
            </w:r>
          </w:p>
        </w:tc>
        <w:tc>
          <w:tcPr>
            <w:tcW w:w="4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1421.85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1421.85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08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老旧小区改造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住房改革支出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01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113.89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城乡社区住宅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221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03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其他城乡社区住宅支出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其他政府性基金及对应专项债务收入安排的支出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229</w:t>
            </w: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04</w:t>
            </w: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其他地方自行试点项目收益专项债券收入安排的支出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53949.96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6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66714.23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1076.92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65637.30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财政拨款收支预算总体情况表</w:t>
      </w:r>
    </w:p>
    <w:p>
      <w:pPr>
        <w:widowControl/>
        <w:spacing w:before="120" w:beforeLines="50" w:line="280" w:lineRule="exact"/>
        <w:outlineLvl w:val="1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编制部门：</w:t>
      </w:r>
      <w:r>
        <w:rPr>
          <w:rFonts w:hint="eastAsia" w:ascii="仿宋_GB2312" w:hAnsi="宋体" w:eastAsia="仿宋_GB2312"/>
          <w:kern w:val="0"/>
          <w:sz w:val="24"/>
          <w:highlight w:val="none"/>
          <w:lang w:val="en-US" w:eastAsia="zh-CN"/>
        </w:rPr>
        <w:t>呼图壁县住房和城乡建设局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                    </w:t>
      </w: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i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单位：万元</w:t>
      </w:r>
    </w:p>
    <w:tbl>
      <w:tblPr>
        <w:tblStyle w:val="8"/>
        <w:tblW w:w="9449" w:type="dxa"/>
        <w:tblInd w:w="-2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053"/>
        <w:gridCol w:w="2397"/>
        <w:gridCol w:w="1053"/>
        <w:gridCol w:w="941"/>
        <w:gridCol w:w="1117"/>
        <w:gridCol w:w="10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2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财政拨款收入</w:t>
            </w:r>
          </w:p>
        </w:tc>
        <w:tc>
          <w:tcPr>
            <w:tcW w:w="65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  计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功  能  分  类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 计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一、财政拨款（补助）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5689.85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201 一般公共服务支出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一般公共预算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5689.85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 外交支出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政府性基金预算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73.63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73.63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210卫生健康支出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52.48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52.48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4167.28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4167.28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1325.92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1325.92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70.54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  <w:t>70.54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224灾害防治及应急管理支出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230转移性支出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234抗疫特别国债安排的支出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</w:p>
        </w:tc>
        <w:tc>
          <w:tcPr>
            <w:tcW w:w="23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0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8"/>
        <w:tblpPr w:leftFromText="180" w:rightFromText="180" w:vertAnchor="text" w:horzAnchor="page" w:tblpX="1495" w:tblpY="242"/>
        <w:tblOverlap w:val="never"/>
        <w:tblW w:w="92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489"/>
        <w:gridCol w:w="600"/>
        <w:gridCol w:w="2887"/>
        <w:gridCol w:w="415"/>
        <w:gridCol w:w="965"/>
        <w:gridCol w:w="213"/>
        <w:gridCol w:w="1512"/>
        <w:gridCol w:w="1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497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>呼图壁县住房和城乡建设局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4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471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88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2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1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88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80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2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1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73.63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行政单位离退休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6.84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6.84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事业单位离退休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1.92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208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64.87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64.87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52.48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9.62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事业单位医疗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25.45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25.45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公务员医疗补助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16.99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16.99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210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0.42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节能环保支出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污染防治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大气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2200.00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水体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1967.28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城乡社区支出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1325.92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529.92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城乡社区管理事务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529.92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529.92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210.55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210.55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06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工程建设管理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319.38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319.38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城乡社区公共设施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小城镇基础设施建设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796.00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70.54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保障性安居工程支出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农村危房改造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16.65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53.89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 计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5689.85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ascii="宋体" w:hAnsi="宋体" w:cs="宋体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709.92</w:t>
            </w:r>
          </w:p>
        </w:tc>
        <w:tc>
          <w:tcPr>
            <w:tcW w:w="1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宋体" w:hAnsi="宋体" w:cs="宋体"/>
                <w:color w:val="auto"/>
                <w:kern w:val="0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Calibri" w:hAnsi="Calibri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4979.93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8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3217"/>
        <w:gridCol w:w="669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51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kern w:val="0"/>
                <w:sz w:val="24"/>
                <w:highlight w:val="none"/>
                <w:lang w:val="en-US" w:eastAsia="zh-CN"/>
              </w:rPr>
              <w:t>呼图壁县住房和城乡建设局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5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47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321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375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321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5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670.72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670.72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160.24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津贴补贴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83.01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奖金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130.73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130.73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绩效工资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75.12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64.87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64.87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职工基本医疗保险缴费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35.07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公务员医疗补助缴费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16.99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其他社会保障缴费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住房公积金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53.89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53.89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其他工资福利支出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47.34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47.34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商品和服务支出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25.29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办公费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印刷费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水费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维修（护）费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培训费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公务接待费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7.84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7.84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39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其他交通费用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9.04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对个人和家庭的补助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13.92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生活补助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3.65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righ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32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709.92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684.64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25.29</w:t>
            </w: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8"/>
        <w:tblW w:w="11070" w:type="dxa"/>
        <w:tblInd w:w="-98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450"/>
        <w:gridCol w:w="405"/>
        <w:gridCol w:w="1072"/>
        <w:gridCol w:w="1716"/>
        <w:gridCol w:w="902"/>
        <w:gridCol w:w="240"/>
        <w:gridCol w:w="810"/>
        <w:gridCol w:w="750"/>
        <w:gridCol w:w="483"/>
        <w:gridCol w:w="267"/>
        <w:gridCol w:w="750"/>
        <w:gridCol w:w="960"/>
        <w:gridCol w:w="660"/>
        <w:gridCol w:w="240"/>
        <w:gridCol w:w="219"/>
        <w:gridCol w:w="411"/>
        <w:gridCol w:w="2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51" w:type="dxa"/>
          <w:trHeight w:val="375" w:hRule="atLeast"/>
        </w:trPr>
        <w:tc>
          <w:tcPr>
            <w:tcW w:w="10419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28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51" w:type="dxa"/>
          <w:trHeight w:val="202" w:hRule="atLeast"/>
        </w:trPr>
        <w:tc>
          <w:tcPr>
            <w:tcW w:w="4138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kern w:val="0"/>
                <w:sz w:val="22"/>
                <w:szCs w:val="22"/>
                <w:highlight w:val="none"/>
                <w:lang w:val="en-US" w:eastAsia="zh-CN"/>
              </w:rPr>
              <w:t>呼图壁县住房和城乡建设局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  <w:t xml:space="preserve">      </w:t>
            </w:r>
          </w:p>
        </w:tc>
        <w:tc>
          <w:tcPr>
            <w:tcW w:w="3096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880" w:firstLineChars="400"/>
              <w:rPr>
                <w:rFonts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2"/>
                <w:szCs w:val="22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5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科 目 编 码</w:t>
            </w:r>
          </w:p>
        </w:tc>
        <w:tc>
          <w:tcPr>
            <w:tcW w:w="107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名称</w:t>
            </w:r>
          </w:p>
        </w:tc>
        <w:tc>
          <w:tcPr>
            <w:tcW w:w="171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902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项目支出合计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工资福利支出</w:t>
            </w:r>
          </w:p>
        </w:tc>
        <w:tc>
          <w:tcPr>
            <w:tcW w:w="81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商品和服务支出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对个人和家庭的补助</w:t>
            </w:r>
          </w:p>
        </w:tc>
        <w:tc>
          <w:tcPr>
            <w:tcW w:w="75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债务利息及费用支出</w:t>
            </w:r>
          </w:p>
        </w:tc>
        <w:tc>
          <w:tcPr>
            <w:tcW w:w="75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资本性支出（基本建设）</w:t>
            </w:r>
          </w:p>
        </w:tc>
        <w:tc>
          <w:tcPr>
            <w:tcW w:w="96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资本性支出</w:t>
            </w:r>
          </w:p>
        </w:tc>
        <w:tc>
          <w:tcPr>
            <w:tcW w:w="66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对企业补助（基本建设）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对企业补助</w:t>
            </w:r>
          </w:p>
        </w:tc>
        <w:tc>
          <w:tcPr>
            <w:tcW w:w="630" w:type="dxa"/>
            <w:gridSpan w:val="2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对社会保障基金补助</w:t>
            </w:r>
          </w:p>
        </w:tc>
        <w:tc>
          <w:tcPr>
            <w:tcW w:w="240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类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款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  <w:t>项</w:t>
            </w:r>
          </w:p>
        </w:tc>
        <w:tc>
          <w:tcPr>
            <w:tcW w:w="1072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1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02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节能环保支出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67</w:t>
            </w: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.28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2200.00</w:t>
            </w: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污染防治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4167.28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2200.00</w:t>
            </w: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大气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2025年中央大气污染防治资金</w:t>
            </w: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.00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2200</w:t>
            </w: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.00</w:t>
            </w: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4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211</w:t>
            </w:r>
          </w:p>
        </w:tc>
        <w:tc>
          <w:tcPr>
            <w:tcW w:w="4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02</w:t>
            </w:r>
          </w:p>
        </w:tc>
        <w:tc>
          <w:tcPr>
            <w:tcW w:w="107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水体</w:t>
            </w:r>
          </w:p>
        </w:tc>
        <w:tc>
          <w:tcPr>
            <w:tcW w:w="1716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丰泉污水处理厂2025年污水处理费项目（非定额）</w:t>
            </w:r>
          </w:p>
        </w:tc>
        <w:tc>
          <w:tcPr>
            <w:tcW w:w="90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6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30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Hans"/>
              </w:rPr>
            </w:pP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城乡社区支出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城乡社区公共设施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796.00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2025年公共绿地绿化水费项目（非定额）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166.00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166.00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2025年路灯电费项目（非定额）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400.00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400.00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212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03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小城镇基础设施建设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亚行贷款项目前期费用及保留金项目（非定额）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230.00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230.00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住房保障支出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保障性安居工程支出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4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221</w:t>
            </w:r>
          </w:p>
        </w:tc>
        <w:tc>
          <w:tcPr>
            <w:tcW w:w="450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highlight w:val="none"/>
                <w:lang w:val="en-US" w:eastAsia="zh-CN"/>
              </w:rPr>
              <w:t>05</w:t>
            </w:r>
          </w:p>
        </w:tc>
        <w:tc>
          <w:tcPr>
            <w:tcW w:w="1072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农村危房改造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default" w:ascii="仿宋_GB2312" w:hAnsi="宋体" w:eastAsia="仿宋_GB2312" w:cs="Times New Roman"/>
                <w:kern w:val="0"/>
                <w:sz w:val="16"/>
                <w:szCs w:val="16"/>
                <w:highlight w:val="none"/>
                <w:lang w:val="en-US" w:eastAsia="zh-CN"/>
              </w:rPr>
              <w:t>2025年中央财政农村危房改造补助资金</w:t>
            </w:r>
          </w:p>
        </w:tc>
        <w:tc>
          <w:tcPr>
            <w:tcW w:w="902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95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450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4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72" w:type="dxa"/>
            <w:noWrap w:val="0"/>
            <w:vAlign w:val="top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  <w:t>　</w:t>
            </w:r>
          </w:p>
        </w:tc>
        <w:tc>
          <w:tcPr>
            <w:tcW w:w="1716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18"/>
                <w:szCs w:val="18"/>
                <w:highlight w:val="none"/>
              </w:rPr>
              <w:t>合 计</w:t>
            </w:r>
          </w:p>
        </w:tc>
        <w:tc>
          <w:tcPr>
            <w:tcW w:w="902" w:type="dxa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4979.93</w:t>
            </w:r>
          </w:p>
        </w:tc>
        <w:tc>
          <w:tcPr>
            <w:tcW w:w="24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2763.28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  <w:t>2216.65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30" w:type="dxa"/>
            <w:gridSpan w:val="2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40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8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outlineLvl w:val="1"/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仿宋_GB2312" w:hAnsi="宋体" w:eastAsia="仿宋_GB2312"/>
          <w:b/>
          <w:bCs/>
          <w:color w:val="auto"/>
          <w:kern w:val="0"/>
          <w:sz w:val="24"/>
          <w:highlight w:val="none"/>
          <w:lang w:eastAsia="zh-CN"/>
        </w:rPr>
        <w:t>呼图壁县住房和城乡建设局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2025年没有使用政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val="en-US" w:eastAsia="zh-CN"/>
        </w:rPr>
        <w:t>府性基金预算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支出，政府性基金预算支出情况表为空表。</w:t>
      </w:r>
    </w:p>
    <w:p>
      <w:pP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br w:type="page"/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单位：万元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</w:t>
      </w:r>
    </w:p>
    <w:tbl>
      <w:tblPr>
        <w:tblStyle w:val="8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_GB2312" w:hAnsi="宋体" w:eastAsia="仿宋_GB2312"/>
          <w:b/>
          <w:bCs/>
          <w:color w:val="auto"/>
          <w:kern w:val="0"/>
          <w:sz w:val="24"/>
          <w:highlight w:val="none"/>
          <w:lang w:eastAsia="zh-CN"/>
        </w:rPr>
        <w:t>呼图壁县住房和城乡建设局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2025年没有使用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val="en-US" w:eastAsia="zh-CN"/>
        </w:rPr>
        <w:t>国有资本经营</w:t>
      </w:r>
      <w:r>
        <w:rPr>
          <w:rFonts w:hint="eastAsia" w:ascii="仿宋_GB2312" w:hAnsi="宋体" w:eastAsia="仿宋_GB2312"/>
          <w:b/>
          <w:bCs w:val="0"/>
          <w:color w:val="auto"/>
          <w:kern w:val="0"/>
          <w:sz w:val="21"/>
          <w:szCs w:val="21"/>
          <w:highlight w:val="none"/>
          <w:lang w:eastAsia="zh-CN"/>
        </w:rPr>
        <w:t>预算支出，国有资本经营预算支出情况表为空表。</w:t>
      </w: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jc w:val="left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单位：万元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</w:t>
      </w:r>
    </w:p>
    <w:tbl>
      <w:tblPr>
        <w:tblStyle w:val="9"/>
        <w:tblW w:w="9563" w:type="dxa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1.06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1.06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0.50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0.50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314" w:type="dxa"/>
            <w:noWrap w:val="0"/>
            <w:vAlign w:val="top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pacing w:line="600" w:lineRule="exact"/>
        <w:ind w:firstLine="2520" w:firstLineChars="900"/>
        <w:jc w:val="both"/>
      </w:pP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t>上年结转</w:t>
      </w: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  <w:lang w:val="en-US" w:eastAsia="zh-CN"/>
        </w:rPr>
        <w:t>结余</w:t>
      </w:r>
      <w:r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  <w:t>情况明细表</w:t>
      </w:r>
    </w:p>
    <w:p>
      <w:pPr>
        <w:pStyle w:val="6"/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：呼图壁县住房和城乡建设局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单位：万元       </w:t>
      </w:r>
    </w:p>
    <w:tbl>
      <w:tblPr>
        <w:tblStyle w:val="9"/>
        <w:tblpPr w:leftFromText="180" w:rightFromText="180" w:vertAnchor="text" w:horzAnchor="page" w:tblpX="852" w:tblpY="190"/>
        <w:tblOverlap w:val="never"/>
        <w:tblW w:w="106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8"/>
        <w:gridCol w:w="919"/>
        <w:gridCol w:w="885"/>
        <w:gridCol w:w="668"/>
        <w:gridCol w:w="678"/>
        <w:gridCol w:w="1168"/>
        <w:gridCol w:w="587"/>
        <w:gridCol w:w="1050"/>
        <w:gridCol w:w="1170"/>
        <w:gridCol w:w="1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458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3399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3902" w:type="dxa"/>
            <w:gridSpan w:val="4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2458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346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168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587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2220" w:type="dxa"/>
            <w:gridSpan w:val="2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095" w:type="dxa"/>
            <w:vMerge w:val="restart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458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168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587" w:type="dxa"/>
            <w:vMerge w:val="continue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095" w:type="dxa"/>
            <w:vMerge w:val="continue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呼图壁县燃气管网更新改造项目二期-2024年自治区第十批地方政府债券转贷资金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791.9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791.9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  <w:t>791.9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45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  <w:t>2024年访惠聚为民办实事-村级支出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19.7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呼图壁县2022年供热管网工程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昌吉州呼图壁县燃气老化更新改造项目（三期）-2024年自治区第十批地方政府债券转贷资金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2024年中央财政城镇保障性安居工程补助资金-2024年老旧小区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2024年昌吉州冬季清洁取暖补助资金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229.97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229.97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229.97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昌吉州冬季清洁取暖文本修改及质量评估项目-昌吉州2024年大气环境整治奖补资金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呼图壁县城市更新改造建设项目-2024年自治区第十批地方政府债券转贷资金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33000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昌吉州呼图壁县城区排水管网改造工程一期-2024年自治区第十批地方政府债券转贷资金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昌吉州呼图壁县城区供水管网改造工程一期-2024年自治区第十批地方政府债券转贷资金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2720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2720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2720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2024年自治区本级财政城镇保障性安居工程补助资金-2024年老旧小区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城市地下管网及设施专项2024年中央基建投资预算项目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2100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2024年自治区地方政府债券转贷资金-呼图壁县2022年雀尔沟镇清洁取暖改造项目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202.31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202.31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202.31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呼图壁县生活污水处理厂提积扩容工程-2024年自治区第十批地方政府债券转贷资金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14000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州本级2024年农房抗震防灾工程财政专项补助资金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89.12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新疆、西藏、四省涉藏州县建设专项2024年（第一批）中央基建投资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2560.13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2560.13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2560.13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州本级2024年农房抗震防灾工程财政专项补助资金（第二批）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1405.20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1405.20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1405.20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2024年第一批州级预算内前期费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78.9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昌吉州呼图壁县2022年排水管道工程</w:t>
            </w: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344</w:t>
            </w:r>
            <w:r>
              <w:rPr>
                <w:rFonts w:hint="eastAsia" w:ascii="仿宋" w:hAnsi="仿宋" w:eastAsia="仿宋" w:cs="仿宋_GB2312"/>
                <w:bCs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.00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458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_GB2312"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91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总计</w:t>
            </w:r>
          </w:p>
        </w:tc>
        <w:tc>
          <w:tcPr>
            <w:tcW w:w="88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60657.37</w:t>
            </w:r>
          </w:p>
        </w:tc>
        <w:tc>
          <w:tcPr>
            <w:tcW w:w="6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67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16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60657.37</w:t>
            </w:r>
          </w:p>
        </w:tc>
        <w:tc>
          <w:tcPr>
            <w:tcW w:w="5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5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32"/>
          <w:szCs w:val="32"/>
          <w:highlight w:val="none"/>
        </w:rPr>
        <w:sectPr>
          <w:footerReference r:id="rId5" w:type="default"/>
          <w:pgSz w:w="11906" w:h="16838"/>
          <w:pgMar w:top="1984" w:right="1531" w:bottom="1928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0" w:num="1"/>
          <w:rtlGutter w:val="0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黑体" w:hAnsi="黑体" w:eastAsia="黑体"/>
          <w:kern w:val="0"/>
          <w:sz w:val="32"/>
          <w:szCs w:val="32"/>
          <w:highlight w:val="none"/>
          <w:lang w:eastAsia="zh-CN"/>
        </w:rPr>
        <w:t>单位</w:t>
      </w: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所有收入和支出均纳入预算管理。收支总预算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66714.23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FF0000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支出预算包括：社会保障和就业支出、卫生健康支出、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节能环保支出、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城乡社区支出、住房保障支出、其他支出。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66714.23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3473.2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减少324.81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下降8.55%，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2025年绿化养护费预算减少；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2216.65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1955.65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749.29%，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新增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2025年中央大气污染防治资金预算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上级国有资本经营预算安排的转移支付资金未安排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367.00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233.00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38.83%，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其他城乡社区公共设施支出减少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60657.37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90.92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44995.39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287.29%，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2025年结转城区供水、老旧供水、铁北路二期、老旧小区项目。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66714.23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1076.92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1.61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减少250.08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下降18.85%，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人员减少导致人员经费预算减少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65637.3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98.39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44291.89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207.50%，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2025年结转城区供水、老旧供水、铁北路二期、老旧小区项目。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5689.85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5689.85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无政府性基金预算拨款和国有资本经营预算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社会保障和就业支出73.63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机关事业单位养老保险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卫生健康支出52.48万元，主要用于行政事业单位医疗、公务员医疗补助和退休人员大病保险支出；节能环保支出4167.28万元，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大气污染防治资金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城区污水处理费支出；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1325.92万元，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主要用于人员经费、公用经费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公用设施用电费、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城区公共绿地绿化用水费、亚行贷款项目前期费用及保留金项目费用支出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住房保障支出70.54万元，主要用于2025年中央财政农村危房改造补助资金、住房公积金支出。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一般公共预算拨款合计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5689.85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709.92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减少17.08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下降2.35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人员减少导致人员经费预算减少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4979.93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减少2342.89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下降31.99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保障性住房补助资金、绿化养护费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的支出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73.63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1.29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类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52.48万元，占0.92%。</w:t>
      </w:r>
    </w:p>
    <w:p>
      <w:pPr>
        <w:spacing w:line="560" w:lineRule="exact"/>
        <w:ind w:firstLine="640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3.节能环保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支出（类）：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4167.28万元，占73.24%。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城乡社区支出（类）：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1325.92万元，占23.3%。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5.住房保障支出（类）：70.54万元，占1.24%。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行政单位离退休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6.84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增加2.03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增长42.20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退休人员基础绩效奖增加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事业单位离退休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1.92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减少2.97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下降60.74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特殊退休人员减少2人，工资预算减少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机关事业单位基本养老保险缴费支出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（项）: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64.87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减少2.64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下降3.91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人员减少，导致人员经费预算减少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4.卫生健康支出（类）行政事业单位医疗（款）行政单位医疗（项）：2025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9.62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增加0.24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增长2.56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5.卫生健康支出（类）行政事业单位医疗（款）事业单位医疗（项）：2025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25.45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增加1.08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增长4.43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6.卫生健康支出（类）行政事业单位医疗（款）公务员医疗补助（项）：2025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16.99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增加7.71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增长83.08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人员工资增资，缴费比例增加，导致人员经费预算增加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7.卫生健康支出（类）行政事业单位医疗（款）其他行政事业单位医疗支出（项）：2024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0.42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增加0.17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增长68.00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人员工资增资，导致人员经费预算增加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8.节能环保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（类）污染防治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大气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2200.00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增加2200.00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新增2025年中央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大气污染防治资金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9.节能环保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（类）污染防治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水体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1967.28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增加1967.28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此项支出上年在2120303小城镇基础设施建设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列支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城乡社区管理事务（款）行政运行支出（项）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210.55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减少20.45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下降3.72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人员减少导致人员经费预算减少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城乡社区管理事务（款）工程建设管理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：2025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319.38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增加319.38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增长100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此项预算支出上年在2120101行政运行支出列支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城乡社区支出（类）城乡社区公共设施（款）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小城镇基础设施建设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796.00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减少3977.00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下降83.32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公用设施及路灯电费、城区公共绿地绿化用水费、亚行贷款项目前期费用及保留金项目费用支出减少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13.住房保障支出（类）保障性安居工程支出（款）农村危房改造（项）：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16.65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减少24.37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下降59.41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2025年农村危房改造预算资金支出减少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widowControl w:val="0"/>
        <w:numPr>
          <w:ilvl w:val="0"/>
          <w:numId w:val="0"/>
        </w:num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14.住房保障支出（类）住房改革支出（款）住房公积金（项）：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53.89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减少2.25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下降4.01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人员减少，导致人员经费预算减少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呼图壁县住房和城乡建设局2025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一般公共预算基本支出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709.92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</w:rPr>
        <w:t>万元，其中：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人员经费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684.64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生活补助、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奖励金等。</w:t>
      </w:r>
    </w:p>
    <w:p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公用经费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25.29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万元，主要包括：办公费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印刷费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、水费、邮电费、取暖费、差旅费、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维修（护）费、培训费、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公务接待费、工会经费、公务用车运行维护费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其他交通费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2025年中央大气污染防治资金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昌州财建【2024】126号关于提前下达2025年中央大气污染防治资金预算的通知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2200.00万元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用于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对已完成农村清洁取暖改造的农户进行补助2200万元。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  <w:t>丰泉污水处理厂2025年污水处理费项目（非定额）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Hans"/>
        </w:rPr>
        <w:t>设立的政策依据：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呼财预字【2025】8号</w:t>
      </w: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  <w:t>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1967.28万元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按照日处理标准1.5吨/天，全年365天，单价2.49元/立方米计算，2025年污水处理费约1367.28万元；2025年每月支付50万元共计600万元。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2025年公共绿地绿化水费项目（非定额）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呼财预字【2025】8号</w:t>
      </w:r>
      <w:r>
        <w:rPr>
          <w:rFonts w:hint="eastAsia" w:ascii="仿宋_GB2312" w:hAnsi="黑体" w:eastAsia="仿宋_GB2312" w:cs="Times New Roman"/>
          <w:sz w:val="32"/>
          <w:szCs w:val="32"/>
          <w:highlight w:val="none"/>
          <w:lang w:val="en-US" w:eastAsia="zh-CN"/>
        </w:rPr>
        <w:t>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166.00万元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公共绿化面积13个区域及抄表绿化用水区域包含：世纪园、市政工程处、洒水车用水、公厕用水园林中心21处用水、住建局用水、消防大队绿化用水166.00万元。</w:t>
      </w:r>
    </w:p>
    <w:p>
      <w:pPr>
        <w:spacing w:line="560" w:lineRule="exact"/>
        <w:ind w:firstLine="640" w:firstLineChars="200"/>
        <w:rPr>
          <w:rFonts w:hint="default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2025年路灯电费项目（非定额）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依据：呼财预字【2025】8号《2025年呼图壁县财经委员会第一次会议纪要》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400.00万元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2024年12月-2025年11月呼图壁县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公用设施及路灯用电费400.00万元。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亚行贷款项目前期费用及保留金项目（非定额）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依据：呼财预字【2025】8号</w:t>
      </w:r>
      <w:bookmarkStart w:id="1" w:name="_GoBack"/>
      <w:bookmarkEnd w:id="1"/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《2025年呼图壁县财经委员会第一次会议纪要》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230.00万元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亚行贷款保留金相关政策要求，未按要求在关账期前完工，由地方配套资金结算保留金。根据合同价共计15.38万元；依据合同包结算金额的3%支付保留金，共计213.93万。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6、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项目</w:t>
      </w:r>
      <w:r>
        <w:rPr>
          <w:rFonts w:ascii="仿宋_GB2312" w:hAnsi="黑体" w:eastAsia="仿宋_GB2312"/>
          <w:sz w:val="32"/>
          <w:szCs w:val="32"/>
          <w:highlight w:val="none"/>
        </w:rPr>
        <w:t>名称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2025年中央财政农村危房改造补助资金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设立的政策依据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bookmarkStart w:id="0" w:name="OLE_LINK1"/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昌州财社【2024】79号</w:t>
      </w:r>
      <w:bookmarkEnd w:id="0"/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关于提前下达2025年中央财政农村危房改造补助资金预算的通知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预算安排规模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16.65万元</w:t>
      </w:r>
    </w:p>
    <w:p>
      <w:pPr>
        <w:spacing w:line="560" w:lineRule="exact"/>
        <w:ind w:firstLine="640" w:firstLineChars="200"/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项目承担单位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资金分配情况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用于农村低收入群体等重点对象实施危房改造和农房抗震改造16.65万元。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ascii="仿宋_GB2312" w:hAnsi="黑体" w:eastAsia="仿宋_GB2312"/>
          <w:sz w:val="32"/>
          <w:szCs w:val="32"/>
          <w:highlight w:val="none"/>
        </w:rPr>
        <w:t>资金执行时间</w:t>
      </w:r>
      <w:r>
        <w:rPr>
          <w:rFonts w:hint="eastAsia" w:ascii="仿宋_GB2312" w:hAnsi="黑体" w:eastAsia="仿宋_GB2312"/>
          <w:sz w:val="32"/>
          <w:szCs w:val="32"/>
          <w:highlight w:val="none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2025年1月1日-2025年12月31日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“三公”经费数为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1.06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万元，其中：因公出国（境）费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万元，公务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</w:rPr>
        <w:t>用车购置费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0.56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财政拨款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“三公”经费比上年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Hans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减少8.54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下降88.96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%，其中：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因公出国（境）费增加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2024年、2025年均未安排因公出国（境）费；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公务用车购置费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减少9.04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下降94.17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" w:hAnsi="微软雅黑" w:eastAsia="仿宋"/>
          <w:sz w:val="32"/>
          <w:szCs w:val="32"/>
          <w:highlight w:val="none"/>
        </w:rPr>
        <w:t>严格执行中央八项规定，三公经费只减不增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，2024年公务用车运行费用为0.56万元，2025年能使用指标为0.56万元，剩余9.04万元指标在其他交通费用中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公务接待费增加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0.50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2025年预计产生公务接待费，需要增加预算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上年结转结余60657.37万元，包括：财政拨款60657.37万元，非财政拨款0万元，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呼图壁县燃气管网更新改造项目二期-2024年自治区第十批地方政府债券转贷资金791.95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主要用于：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呼图壁县燃气管网更新改造项目二期资金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2024年访惠聚为民办实事-村级支出19.72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万元，主要用于：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2024年访惠聚为民办实事-村级支出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3.呼图壁县2022年供热管网工程480.00万元，主要用于：呼图壁县2022年供热管网工程。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昌吉州呼图壁县燃气老化更新改造项目（三期）-2024年自治区第十批地方政府债券转贷资金2000.00万元，主要用于：昌吉州呼图壁县燃气老化更新改造项目（三期）。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2024年中央财政城镇保障性安居工程补助资金-2024年老旧小区7.00万元，主要用于：2024年中央财政城镇保障性安居工程补助。</w:t>
      </w:r>
    </w:p>
    <w:p>
      <w:pPr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6.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2024年昌吉州冬季清洁取暖补助资金229.97万元，主要用于：2024年昌吉州冬季清洁取暖补助。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7.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昌吉州冬季清洁取暖文本修改及质量评估项目-昌吉州2024年大气环境整治奖补资金5.00万元，主要用于：昌吉州冬季清洁取暖文本修改及质量评估项目。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8.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呼图壁县城市更新改造建设项目-2024年自治区第十批地方政府债券转贷资金33000.00万元，主要用于：呼图壁县城市更新改造建设项目。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9.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昌吉州呼图壁县城区排水管网改造工程一期-2024年自治区第十批地方政府债券转贷资金614.00万元，主要用于：昌吉州呼图壁县城区排水管网改造工程。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10.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昌吉州呼图壁县城区供水管网改造工程一期-2024年自治区第十批地方政府债券转贷资金2720.00万元，主要用于：昌吉州呼图壁县城区供水管网改造工程。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2024年自治区本级财政城镇保障性安居工程补助资金-2024年老旧小区10.00万元，主要用于：2024年自治区本级财政城镇保障性安居工程补助。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城市地下管网及设施专项2024年中央基建投资预算项目2100.00万元，主要用于：城市地下管网及设施专项2024年中央基建投资预算项目。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13.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2024年自治区地方政府债券转贷资金-呼图壁县2022年雀尔沟镇清洁取暖改造项目202.31万元，主要用于：呼图壁县2022年雀尔沟镇清洁取暖改造项目。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14.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呼图壁县生活污水处理厂提积扩容工程-2024年自治区第十批地方政府债券转贷资金14000.00万元，主要用于：呼图壁县生活污水处理厂提积扩容工程。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15.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州本级2024年农房抗震防灾工程财政专项补助资金89.12万元，主要用于：州本级2024年农房抗震防灾工程财政专项补助资金。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16.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新疆、西藏、四省涉藏州县建设专项2024年（第一批）中央基建投资2560.13万元，主要用于：新疆、西藏、四省涉藏州县建设专项2024年（第一批）中央基建投资。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17.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州本级2024年农房抗震防灾工程财政专项补助资金（第二批）1405.20万元，主要用于：州本级2024年农房抗震防灾工程财政专项补助。</w:t>
      </w:r>
    </w:p>
    <w:p>
      <w:pPr>
        <w:spacing w:line="560" w:lineRule="exact"/>
        <w:ind w:firstLine="640" w:firstLineChars="200"/>
        <w:rPr>
          <w:rFonts w:hint="default" w:ascii="仿宋_GB2312" w:hAnsi="黑体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18.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2024年第一批州级预算内前期费78.97万元，主要用于：2024年第一批州级预算内前期费。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highlight w:val="none"/>
          <w:lang w:val="en-US" w:eastAsia="zh-CN"/>
        </w:rPr>
        <w:t>19.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昌吉州呼图壁县2022年排水管道工程344.00万元，主要用于：昌吉州呼图壁县2022年排水管道工程。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的机关运行经费财政拨款预算</w:t>
      </w:r>
      <w:r>
        <w:rPr>
          <w:rFonts w:hint="eastAsia" w:ascii="仿宋_GB2312" w:hAnsi="宋体" w:eastAsia="仿宋_GB2312" w:cs="宋体"/>
          <w:color w:val="auto"/>
          <w:spacing w:val="-6"/>
          <w:kern w:val="0"/>
          <w:sz w:val="32"/>
          <w:szCs w:val="32"/>
          <w:highlight w:val="none"/>
          <w:lang w:val="en-US" w:eastAsia="zh-CN"/>
        </w:rPr>
        <w:t>25.29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减少0.69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下降2.66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人员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导致人员经费预算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政府采购预算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   万元，其中：政府采购货物预算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0.69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万元，政府采购工程预算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万元，政府采购服务预算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2.70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小微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企业预留政府采购项目预算金额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val="en-US" w:eastAsia="zh-CN"/>
        </w:rPr>
        <w:t>3.39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截至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年底，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占用使用国有资产总体情况为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房屋9334 平方米，价值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53.73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2.车辆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2498.36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万元；其中：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一般公务用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车辆，价值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6.09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万元；执法执勤用车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23.98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万元；其他车辆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2468.29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3.办公家具价值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12.12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4.其他资产价值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10.20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 xml:space="preserve">价值50万元以上大型设备  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2024年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预算未安排购置车辆经费，安排购置50万元以上大型设备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台，单位价值100万元以上大型设备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本部门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预算绩效管理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整体预算绩效目标1个，涉及金额66714.23万元；当年预算安排项目共6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个，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其中：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涉及预算金额4979.93万元；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涉及预算金额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万元。具体情况见下表：</w:t>
      </w: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p>
      <w:pPr>
        <w:pStyle w:val="6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</w:p>
    <w:tbl>
      <w:tblPr>
        <w:tblStyle w:val="8"/>
        <w:tblpPr w:leftFromText="180" w:rightFromText="180" w:vertAnchor="text" w:horzAnchor="page" w:tblpX="1493" w:tblpY="-1252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887"/>
        <w:gridCol w:w="990"/>
        <w:gridCol w:w="1155"/>
        <w:gridCol w:w="1380"/>
        <w:gridCol w:w="1770"/>
        <w:gridCol w:w="23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934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部门（单位）名称（盖章）</w:t>
            </w:r>
          </w:p>
        </w:tc>
        <w:tc>
          <w:tcPr>
            <w:tcW w:w="75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部门（单位）联系人</w:t>
            </w: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储相波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联系电话：</w:t>
            </w:r>
          </w:p>
        </w:tc>
        <w:tc>
          <w:tcPr>
            <w:tcW w:w="40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15276925337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38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通过继续完成基础设施建设、市政维护、城市供排水、供热供气、园林绿化、老旧小区改造、住房保障、棚户区改造、农村危房改造工作任务，加大城乡融合发展和民生基础设施建设的力度，强化物业规范化管理，改善居民小区环境，提升小区物业管理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74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75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资金来源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财政资金（万元）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上级资金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2216.65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本级资金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64130.58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其他资金（万元）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其他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367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74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合计：</w:t>
            </w:r>
          </w:p>
        </w:tc>
        <w:tc>
          <w:tcPr>
            <w:tcW w:w="54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66714.23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7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一级指标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二级指标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三级指标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指标值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指标值设定依据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年度绩效指标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老旧小区改造项目数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&gt;=3个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年污水处理量（吨）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&gt;=730万吨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公用设施年用电量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&lt;=9500000千瓦时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8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污水处理质量达标率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&gt;=85%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工作方案</w:t>
            </w:r>
          </w:p>
        </w:tc>
        <w:tc>
          <w:tcPr>
            <w:tcW w:w="2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</w:tr>
    </w:tbl>
    <w:tbl>
      <w:tblPr>
        <w:tblStyle w:val="8"/>
        <w:tblpPr w:leftFromText="180" w:rightFromText="180" w:vertAnchor="text" w:horzAnchor="page" w:tblpX="1112" w:tblpY="200"/>
        <w:tblOverlap w:val="never"/>
        <w:tblW w:w="92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5"/>
        <w:gridCol w:w="30"/>
        <w:gridCol w:w="907"/>
        <w:gridCol w:w="1125"/>
        <w:gridCol w:w="60"/>
        <w:gridCol w:w="105"/>
        <w:gridCol w:w="750"/>
        <w:gridCol w:w="30"/>
        <w:gridCol w:w="120"/>
        <w:gridCol w:w="75"/>
        <w:gridCol w:w="60"/>
        <w:gridCol w:w="705"/>
        <w:gridCol w:w="15"/>
        <w:gridCol w:w="15"/>
        <w:gridCol w:w="195"/>
        <w:gridCol w:w="60"/>
        <w:gridCol w:w="510"/>
        <w:gridCol w:w="225"/>
        <w:gridCol w:w="15"/>
        <w:gridCol w:w="90"/>
        <w:gridCol w:w="615"/>
        <w:gridCol w:w="150"/>
        <w:gridCol w:w="15"/>
        <w:gridCol w:w="225"/>
        <w:gridCol w:w="900"/>
        <w:gridCol w:w="30"/>
        <w:gridCol w:w="60"/>
        <w:gridCol w:w="30"/>
        <w:gridCol w:w="90"/>
        <w:gridCol w:w="11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1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2025年中央大气污染防治资金</w:t>
            </w:r>
          </w:p>
        </w:tc>
        <w:tc>
          <w:tcPr>
            <w:tcW w:w="18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汪振兴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2200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2200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本项目总投资2200万元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，主要用以热源清洁化力目标，立足本地资源禀赋、经济实力、基设旅等条件，在保障全县居民温暖过冬、取暖安全的前提下，统筹热力供需平衡，选择清洁取暖方式，替代燃煤取暖，完成农村清洁取暖改造6769户，并对6769户进行了补助。此次中央补助资金2200万元，按户均1万元补齐6769户的补助差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改造户数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6769户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6769户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改造完成率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改造完成及时率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补贴标准（户均）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&lt;=1万元/户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预算支出标准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=1万元/户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保障群众取暖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保障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  <w:t>保障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验收单位满意度（%）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%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6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6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pStyle w:val="6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1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2025年路灯电费项目（非定额）</w:t>
            </w:r>
          </w:p>
        </w:tc>
        <w:tc>
          <w:tcPr>
            <w:tcW w:w="18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胡传余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理利用路等资源，合理制定路灯开关时间，充分节约电能，完善城市照明功能，保证市民夜间正常出行，美化、亮化城市环境，进一步提升城市品位和市民幸福指数。保障全县路灯、人行道灯与信号灯的正常运行，保障居民夜间出行和行车安全 确保路灯照明平均运行时间≤13小时 确保供电可靠率≥95% 确保公用设施路灯灯光亮化率≥95% 确保路灯电费支付及时率 ≥95% 确保重大节日公用设施照明正常运转率 ≥95% 确保受益群众满意度≥95% 绩效目标信息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年用电量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&lt;=9500000千瓦时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路灯照明日平均运行时间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&gt;=13小时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供电可靠率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公用设施路灯亮化率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路灯电费支付完成时限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.12.31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路灯电费支付及时率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公用设施用电费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方便居民出行，保障夜间交通安全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重大节日公用设施照明正常运转率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受益群体满意度</w:t>
            </w:r>
          </w:p>
        </w:tc>
        <w:tc>
          <w:tcPr>
            <w:tcW w:w="103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0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5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丰泉污水处理厂2025年污水处理费项目（非定额）</w:t>
            </w:r>
          </w:p>
        </w:tc>
        <w:tc>
          <w:tcPr>
            <w:tcW w:w="168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王兴龙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1967.28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总体目标：提高区域污染减排能力，降低盐池湾调蓄水库黑臭风险，提高再生水利用率，缓解呼图壁县水资源短缺局面，改善区域水生态环境质量。通过该项目的实施，年度内做好生活污水处理工作，保障出水水质合格率达到100%，改善我县水体水质，改善县城的生态环境，改善经济发展环境，增加城市可持续发展的动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日处理排放量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&lt;=1.74万吨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年污水处理量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&lt;=636.73万吨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污水处理率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出水水质合格率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污水处理费支付及时率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污水处理成本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&lt;=2.49/吨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highlight w:val="none"/>
              </w:rPr>
            </w:pP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保障污水处理厂正常运行，解决城区的生活污水处理，改善水质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明显改善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生活污水得到有效处理，减少环境污染，改善县城的生态环境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城区居民满意度</w:t>
            </w:r>
          </w:p>
        </w:tc>
        <w:tc>
          <w:tcPr>
            <w:tcW w:w="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8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4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2025年公共绿地绿化水费项目（非定额）</w:t>
            </w:r>
          </w:p>
        </w:tc>
        <w:tc>
          <w:tcPr>
            <w:tcW w:w="172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6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韩小刚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166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60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通过该项目的实施，完成城区绿地绿化养护管理用水，促进苗木花卉生长。认真贯彻落实新疆维吾尔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自治区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城市总体规划，着眼于加快推进“人文新疆、科技新疆、绿色新疆”战略和中国特色世界城市建设。尽快提城市绿化的水平，为呼图壁县城市整体建设和生态水平的提升提供坚实的基础。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绿化用水灌溉面积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&gt;=241万平方米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公共绿地苗木花卉成活率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&gt;=91%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城区绿化用水浇灌覆盖率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绿化用水浇灌及时率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绿化用水水费支付及时率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改善城区生态环境，提高城市空气质量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促进苗木花卉生长，保持绿化覆盖率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&gt;=35%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城区居民满意度</w:t>
            </w:r>
          </w:p>
        </w:tc>
        <w:tc>
          <w:tcPr>
            <w:tcW w:w="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&gt;=91%</w:t>
            </w:r>
          </w:p>
        </w:tc>
        <w:tc>
          <w:tcPr>
            <w:tcW w:w="9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9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3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亚行贷款项目前期费用及保留金项目（非定额）</w:t>
            </w:r>
          </w:p>
        </w:tc>
        <w:tc>
          <w:tcPr>
            <w:tcW w:w="19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曹建超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4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为美化城市环境， 优化自然环境，打造平整畅通的城市道路，为居民出行提供更好的出行体验和保障。拟建道路19 条，总长度约18.05公里。其中：新建主、次干路5 条，改建主、次干路2条，新建改建支路12条。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道路条数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&lt;=19条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项目资金规范管理使用率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工程项目前期办理及时率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项目资金支付及时率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成本控制率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打造平整畅通的城市道路，为居民出行提供更好的出行体验和保障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良好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城区居民满意度</w:t>
            </w:r>
          </w:p>
        </w:tc>
        <w:tc>
          <w:tcPr>
            <w:tcW w:w="10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7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79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111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31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eastAsia="zh-Hans" w:bidi="ar-SA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highlight w:val="none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呼图壁县住房和城乡建设局本级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060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2025年中央财政农村危房改造补助资金</w:t>
            </w:r>
          </w:p>
        </w:tc>
        <w:tc>
          <w:tcPr>
            <w:tcW w:w="186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4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海尼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16.65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45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88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77" w:type="dxa"/>
            <w:gridSpan w:val="2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负责农村危房改造、村镇治理管理相关工作，保障农村低收入群体基本住房安全，推进村镇建设发展，提高农村和城镇风貌，改善人居环境。帮助符合条件对像实施危房改造和农房抗震改造，实施并完成中央安排的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年农村危房改造任务，稳步实现农村贫困人口住房安全有保障。202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年计划安排预算资金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16.65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万元，用于支付农村危房改造补助款。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农村危房改造项目数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&lt;=2个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项目验收合格率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抗震防灾工程建房满足基本居住功能比例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当年按期开工率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资金支付及时率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9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农村危房改造补助标准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&lt;=1.85万元/户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942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抗震防灾工程建房户入住率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942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改造后房屋保持安全期限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长期保持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抗震防灾工程建房户满意度</w:t>
            </w:r>
          </w:p>
        </w:tc>
        <w:tc>
          <w:tcPr>
            <w:tcW w:w="9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-</w:t>
            </w:r>
          </w:p>
        </w:tc>
        <w:tc>
          <w:tcPr>
            <w:tcW w:w="8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28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其他需说明的事项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本单位无其他需说明事项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pStyle w:val="6"/>
        <w:rPr>
          <w:rFonts w:hint="default" w:ascii="楷体_GB2312" w:hAnsi="宋体" w:eastAsia="楷体_GB2312" w:cs="宋体"/>
          <w:b/>
          <w:kern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单位为完成其特定的行政任务或事业发展目标，在基本支出预算之外编制的年度项目支出计划。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rPr>
          <w:highlight w:val="none"/>
        </w:rPr>
      </w:pPr>
    </w:p>
    <w:p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- 2 -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- 56 -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- 56 -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92A5F2"/>
    <w:multiLevelType w:val="singleLevel"/>
    <w:tmpl w:val="6292A5F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mZDEwYzQ1M2U1ZDYxOTExOWYzMzI2ZTFjZDU3Y2MifQ=="/>
  </w:docVars>
  <w:rsids>
    <w:rsidRoot w:val="00172A27"/>
    <w:rsid w:val="00EE2224"/>
    <w:rsid w:val="02855E29"/>
    <w:rsid w:val="040146C1"/>
    <w:rsid w:val="04267B2D"/>
    <w:rsid w:val="05397FD9"/>
    <w:rsid w:val="05AB50D4"/>
    <w:rsid w:val="06915DC0"/>
    <w:rsid w:val="070E6657"/>
    <w:rsid w:val="08450B28"/>
    <w:rsid w:val="09987741"/>
    <w:rsid w:val="0AD265B9"/>
    <w:rsid w:val="0B247F12"/>
    <w:rsid w:val="0CD2587E"/>
    <w:rsid w:val="0D6E5FD0"/>
    <w:rsid w:val="0E9208E7"/>
    <w:rsid w:val="0F034CB2"/>
    <w:rsid w:val="0FA14106"/>
    <w:rsid w:val="10587512"/>
    <w:rsid w:val="10916BDA"/>
    <w:rsid w:val="154C283E"/>
    <w:rsid w:val="1697741D"/>
    <w:rsid w:val="1732414C"/>
    <w:rsid w:val="1768398B"/>
    <w:rsid w:val="17D12DC4"/>
    <w:rsid w:val="17F56675"/>
    <w:rsid w:val="1BEB54C3"/>
    <w:rsid w:val="1C3C6084"/>
    <w:rsid w:val="1CEB6DC6"/>
    <w:rsid w:val="1D3E1AFE"/>
    <w:rsid w:val="1D434C1E"/>
    <w:rsid w:val="1D6B74FA"/>
    <w:rsid w:val="1EB61656"/>
    <w:rsid w:val="203B3B70"/>
    <w:rsid w:val="203C5F6F"/>
    <w:rsid w:val="20535062"/>
    <w:rsid w:val="20DD55C0"/>
    <w:rsid w:val="22DB78DD"/>
    <w:rsid w:val="238F2912"/>
    <w:rsid w:val="244D65B8"/>
    <w:rsid w:val="24677C0F"/>
    <w:rsid w:val="2492221D"/>
    <w:rsid w:val="26B4291F"/>
    <w:rsid w:val="26E769FA"/>
    <w:rsid w:val="26F91765"/>
    <w:rsid w:val="29271C7D"/>
    <w:rsid w:val="293B2E83"/>
    <w:rsid w:val="2A012DF7"/>
    <w:rsid w:val="2AFC4894"/>
    <w:rsid w:val="2CDF7BB5"/>
    <w:rsid w:val="2D480265"/>
    <w:rsid w:val="2D977453"/>
    <w:rsid w:val="2EDB4517"/>
    <w:rsid w:val="2EF22236"/>
    <w:rsid w:val="32D65148"/>
    <w:rsid w:val="33EF31E8"/>
    <w:rsid w:val="36235561"/>
    <w:rsid w:val="38606819"/>
    <w:rsid w:val="3AF322FF"/>
    <w:rsid w:val="3BD311DB"/>
    <w:rsid w:val="3DB5279F"/>
    <w:rsid w:val="3FDF4D23"/>
    <w:rsid w:val="40E83B47"/>
    <w:rsid w:val="42AC5CFF"/>
    <w:rsid w:val="43C26223"/>
    <w:rsid w:val="43D8307E"/>
    <w:rsid w:val="44B71CCD"/>
    <w:rsid w:val="44C3351F"/>
    <w:rsid w:val="46CE3131"/>
    <w:rsid w:val="494F7907"/>
    <w:rsid w:val="49C1083C"/>
    <w:rsid w:val="4AF25826"/>
    <w:rsid w:val="4C0055E5"/>
    <w:rsid w:val="4C3677AE"/>
    <w:rsid w:val="4C706B3A"/>
    <w:rsid w:val="4D2F1DD3"/>
    <w:rsid w:val="50883A25"/>
    <w:rsid w:val="51C15CED"/>
    <w:rsid w:val="52285DEB"/>
    <w:rsid w:val="52AD62F0"/>
    <w:rsid w:val="546308FE"/>
    <w:rsid w:val="55740F5B"/>
    <w:rsid w:val="57676FDD"/>
    <w:rsid w:val="5ADB616C"/>
    <w:rsid w:val="5B2C65A4"/>
    <w:rsid w:val="5B4B4E54"/>
    <w:rsid w:val="5DF2092F"/>
    <w:rsid w:val="5F2346ED"/>
    <w:rsid w:val="5FBB4330"/>
    <w:rsid w:val="61086613"/>
    <w:rsid w:val="623A6737"/>
    <w:rsid w:val="6330230D"/>
    <w:rsid w:val="639567A1"/>
    <w:rsid w:val="6408782B"/>
    <w:rsid w:val="65322CBF"/>
    <w:rsid w:val="659E11EF"/>
    <w:rsid w:val="65D12A9B"/>
    <w:rsid w:val="66CB4B3F"/>
    <w:rsid w:val="66DC34D3"/>
    <w:rsid w:val="66DC5708"/>
    <w:rsid w:val="674A3C7E"/>
    <w:rsid w:val="68776293"/>
    <w:rsid w:val="68CC52CB"/>
    <w:rsid w:val="68DE4FFE"/>
    <w:rsid w:val="694B58D7"/>
    <w:rsid w:val="69CE4E15"/>
    <w:rsid w:val="6B7F3246"/>
    <w:rsid w:val="6C2C39AA"/>
    <w:rsid w:val="6EC82279"/>
    <w:rsid w:val="6EF07839"/>
    <w:rsid w:val="6F2D0379"/>
    <w:rsid w:val="6F63000B"/>
    <w:rsid w:val="701E2A78"/>
    <w:rsid w:val="72B56DCF"/>
    <w:rsid w:val="758F114C"/>
    <w:rsid w:val="75B570E6"/>
    <w:rsid w:val="75DF3711"/>
    <w:rsid w:val="780A1873"/>
    <w:rsid w:val="787D11B8"/>
    <w:rsid w:val="78992A51"/>
    <w:rsid w:val="792C5912"/>
    <w:rsid w:val="7B692766"/>
    <w:rsid w:val="7CF03FB9"/>
    <w:rsid w:val="7E8B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Arial" w:hAnsi="Arial" w:eastAsia="黑体"/>
      <w:b/>
      <w:sz w:val="21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1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2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2599</Words>
  <Characters>3003</Characters>
  <Lines>0</Lines>
  <Paragraphs>0</Paragraphs>
  <TotalTime>0</TotalTime>
  <ScaleCrop>false</ScaleCrop>
  <LinksUpToDate>false</LinksUpToDate>
  <CharactersWithSpaces>3240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cp:lastPrinted>2025-02-17T10:53:00Z</cp:lastPrinted>
  <dcterms:modified xsi:type="dcterms:W3CDTF">2025-07-21T10:42:20Z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EE1130B3782C4B6AA2E7FF7CBD2B7B0E_13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