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  <w:color w:val="auto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呼图壁县妇幼保健院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呼图壁县妇幼保健院部门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呼图壁县妇幼保健院2025年部门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（一）孕产妇保健管理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（二）儿童保健管理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（三）计划生育技术服务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（四）妇女保健管理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（五）健康教育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（六）出生医学证明管理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（七）避孕药具管理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（八）院感及疫情防控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呼图壁县妇幼保健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无下属预算单位，下设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5个处室，分别是：孕保科、儿保科、计生科、信息科、综合办。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呼图壁县</w:t>
      </w:r>
      <w:r>
        <w:rPr>
          <w:rFonts w:hint="eastAsia" w:ascii="宋体" w:hAnsi="宋体" w:eastAsia="仿宋_GB2312" w:cs="宋体"/>
          <w:color w:val="auto"/>
          <w:sz w:val="32"/>
          <w:szCs w:val="32"/>
          <w:highlight w:val="none"/>
          <w:lang w:eastAsia="zh-CN"/>
        </w:rPr>
        <w:t>妇幼保健</w:t>
      </w:r>
      <w:r>
        <w:rPr>
          <w:rFonts w:hint="eastAsia" w:ascii="宋体" w:hAnsi="宋体" w:eastAsia="仿宋_GB2312" w:cs="宋体"/>
          <w:color w:val="auto"/>
          <w:sz w:val="32"/>
          <w:szCs w:val="32"/>
          <w:highlight w:val="none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编制数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人，实有人数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人，其中：在职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减少2人；退休19人，增加1人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增加0人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pStyle w:val="2"/>
        <w:rPr>
          <w:rFonts w:hint="eastAsia"/>
          <w:color w:val="auto"/>
          <w:highlight w:val="none"/>
          <w:lang w:eastAsia="zh-Han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呼图壁县妇幼保健院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1409.88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609.88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609.88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68.44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1195.74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145.70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1409.88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1409.88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呼图壁县妇幼保健院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单位：万元</w:t>
      </w:r>
    </w:p>
    <w:tbl>
      <w:tblPr>
        <w:tblStyle w:val="7"/>
        <w:tblW w:w="13602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495"/>
        <w:gridCol w:w="510"/>
        <w:gridCol w:w="2040"/>
        <w:gridCol w:w="1005"/>
        <w:gridCol w:w="1065"/>
        <w:gridCol w:w="585"/>
        <w:gridCol w:w="810"/>
        <w:gridCol w:w="750"/>
        <w:gridCol w:w="780"/>
        <w:gridCol w:w="810"/>
        <w:gridCol w:w="930"/>
        <w:gridCol w:w="765"/>
        <w:gridCol w:w="840"/>
        <w:gridCol w:w="795"/>
        <w:gridCol w:w="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</w:trPr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57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tblHeader/>
        </w:trPr>
        <w:tc>
          <w:tcPr>
            <w:tcW w:w="5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9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1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20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7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68.44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68.44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68.44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68.44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13.10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13.10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55.34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55.34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1195.74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1195.74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公共卫生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1151.99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1151.99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妇幼保健机构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1151.99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1151.99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43.75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43.75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事业单位医疗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29.15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29.15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公务员医疗补助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14.24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14.24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0.35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0.35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145.70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145.70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145.70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145.70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住房公积金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145.70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145.70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1409.88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609.88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800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呼图壁县妇幼保健院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17"/>
        <w:gridCol w:w="417"/>
        <w:gridCol w:w="2546"/>
        <w:gridCol w:w="1826"/>
        <w:gridCol w:w="1827"/>
        <w:gridCol w:w="1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13.10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13.10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55.34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55.34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1195.74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1195.74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公共卫生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1151.99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1135.25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妇幼保健机构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1151.99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1135.25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43.75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43.75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29.15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29.15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14.24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14.24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145.70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145.70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145.70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145.70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145.70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145.70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1409.88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1393.13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16.74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color w:val="auto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呼图壁县妇幼保健院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914"/>
        <w:gridCol w:w="2570"/>
        <w:gridCol w:w="900"/>
        <w:gridCol w:w="876"/>
        <w:gridCol w:w="1130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609.88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609.88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68.44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68.44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495.74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495.74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45.70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45.70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609.88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609.88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609.88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493"/>
        <w:gridCol w:w="658"/>
        <w:gridCol w:w="1019"/>
        <w:gridCol w:w="216"/>
        <w:gridCol w:w="1618"/>
        <w:gridCol w:w="1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8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呼图壁县妇幼保健院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68.44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13.10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13.10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55.34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55.34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495.74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479.00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公共卫生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451.99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435.25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妇幼保健机构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451.99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435.25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43.75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43.75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事业单位医疗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29.15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29.15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公务员医疗补助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14.24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45.70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45.70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住房公积金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45.70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45.70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609.88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593.13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16.74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呼图壁县妇幼保健院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528.72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528.72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136.16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136.16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43.90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43.90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110.68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110.68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90.08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90.08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55.34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55.34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29.15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29.15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14.24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3.46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3.46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45.70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45.70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48.96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48.96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3.52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3.52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1.09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34.59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34.59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0.90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6.69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6.69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15.46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15.46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13.10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13.10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593.13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544.18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48.96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587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617"/>
        <w:gridCol w:w="465"/>
        <w:gridCol w:w="555"/>
        <w:gridCol w:w="1605"/>
        <w:gridCol w:w="1052"/>
        <w:gridCol w:w="853"/>
        <w:gridCol w:w="930"/>
        <w:gridCol w:w="765"/>
        <w:gridCol w:w="795"/>
        <w:gridCol w:w="236"/>
        <w:gridCol w:w="649"/>
        <w:gridCol w:w="705"/>
        <w:gridCol w:w="885"/>
        <w:gridCol w:w="855"/>
        <w:gridCol w:w="735"/>
        <w:gridCol w:w="705"/>
        <w:gridCol w:w="645"/>
        <w:gridCol w:w="5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375" w:hRule="atLeast"/>
        </w:trPr>
        <w:tc>
          <w:tcPr>
            <w:tcW w:w="13577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05" w:hRule="atLeast"/>
        </w:trPr>
        <w:tc>
          <w:tcPr>
            <w:tcW w:w="4294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呼图壁县妇幼保健院</w:t>
            </w:r>
          </w:p>
        </w:tc>
        <w:tc>
          <w:tcPr>
            <w:tcW w:w="334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570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47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6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90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88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7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52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2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60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0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16.74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14.74</w:t>
            </w: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2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公共卫生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16.74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14.74</w:t>
            </w: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2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妇幼保健机构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16.74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14.74</w:t>
            </w: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2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妇幼保健机构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2025年婚前医学检查（非定额）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16.74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14.74</w:t>
            </w: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2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627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510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合计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  <w:t>16.74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  <w:t>14.74</w:t>
            </w: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2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呼图壁县妇幼保健院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ind w:firstLine="402" w:firstLineChars="200"/>
        <w:jc w:val="left"/>
        <w:rPr>
          <w:color w:val="auto"/>
          <w:highlight w:val="none"/>
        </w:rPr>
      </w:pPr>
      <w:r>
        <w:rPr>
          <w:rFonts w:hint="eastAsia" w:ascii="仿宋_GB2312" w:hAnsi="宋体" w:eastAsia="仿宋_GB2312" w:cs="宋体"/>
          <w:b/>
          <w:bCs/>
          <w:color w:val="auto"/>
          <w:kern w:val="0"/>
          <w:sz w:val="20"/>
          <w:szCs w:val="20"/>
          <w:highlight w:val="none"/>
          <w:lang w:val="en-US" w:eastAsia="zh-CN"/>
        </w:rPr>
        <w:t>呼图壁县妇幼保健院 2025年没有使用政府性基金预算拨款安排的支出，政府性基金预算支出情况表为空表。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呼图壁县妇幼保健院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ind w:firstLine="402" w:firstLineChars="200"/>
        <w:jc w:val="left"/>
        <w:rPr>
          <w:color w:val="auto"/>
          <w:highlight w:val="none"/>
        </w:rPr>
      </w:pPr>
      <w:r>
        <w:rPr>
          <w:rFonts w:hint="eastAsia" w:ascii="仿宋_GB2312" w:hAnsi="宋体" w:eastAsia="仿宋_GB2312" w:cs="宋体"/>
          <w:b/>
          <w:bCs/>
          <w:color w:val="auto"/>
          <w:kern w:val="0"/>
          <w:sz w:val="20"/>
          <w:szCs w:val="20"/>
          <w:highlight w:val="none"/>
          <w:lang w:val="en-US" w:eastAsia="zh-CN"/>
        </w:rPr>
        <w:t>呼图壁县妇幼保健院 2025年没有使用国有资本经营预算拨款安排的支出，国有资本经营预算支出情况表为空表。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呼图壁县妇幼保健院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单位：万元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0" w:firstLineChars="10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3855" w:firstLineChars="12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呼图壁县妇幼保健院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   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14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1374"/>
        <w:gridCol w:w="1275"/>
        <w:gridCol w:w="1395"/>
        <w:gridCol w:w="1170"/>
        <w:gridCol w:w="1575"/>
        <w:gridCol w:w="1650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5098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7245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7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28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28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8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lang w:val="en-US" w:eastAsia="zh-CN" w:bidi="ar"/>
        </w:rPr>
        <w:t>呼图壁</w:t>
      </w:r>
      <w:r>
        <w:rPr>
          <w:rFonts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lang w:val="en-US" w:eastAsia="zh-CN" w:bidi="ar"/>
        </w:rPr>
        <w:t>县妇幼保健院 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lang w:val="en-US" w:eastAsia="zh-CN" w:bidi="ar"/>
        </w:rPr>
        <w:t>5</w:t>
      </w:r>
      <w:r>
        <w:rPr>
          <w:rFonts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lang w:val="en-US" w:eastAsia="zh-CN" w:bidi="ar"/>
        </w:rPr>
        <w:t xml:space="preserve"> 年没有上年结转结余预算安排的支出，上年结转结余情况明细表为空表。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呼图壁县妇幼保健院2025年部门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预算管理。收支总预算1409.88万元。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社会保障和就业支出</w:t>
      </w:r>
      <w:r>
        <w:rPr>
          <w:rFonts w:hint="eastAsia" w:ascii="仿宋_GB2312" w:hAnsi="仿宋_GB2312" w:eastAsia="仿宋_GB2312"/>
          <w:color w:val="auto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卫生健康支出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呼图壁县妇幼保健院部门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收入预算1409.88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一般公共预算609.88万元，占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1.70%，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本年度退休一人，辞职一人，因此预算减少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未安排。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800.00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144.00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15.25 %，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2025年收入降低15.65%，因此本年度预算减少。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支出预算1409.88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1393.13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98.81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171.32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10.95%，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2025年收入降低15.65%，因此本年度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1.19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上年未安排项目支出预算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财政拨款收支总预算1409.88万元。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收入预算包括：一般公共预算拨款609.88万元。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社会保障和就业支出68.44万元。主要用于在编职工社保经费支出。卫生健康支出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495.74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万元，主要用于在编职工、退休职工人员经费支出。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住房保障支出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45.70万元，主要用于缴纳人员住房公积金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609.88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万元，其中：基本支出593.13万元，比上年预算减少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27.32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4.40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本年度退休一人，辞职一人，因此预算减少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16.74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上年未安排项目支出预算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社会保障和就业支出（类）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11.22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%；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2.卫生健康支出（类）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495.74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81.28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45.7万元，占7.49%。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80" w:lineRule="exact"/>
        <w:ind w:firstLine="640"/>
        <w:jc w:val="lef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社会保障和就业支出（类）行政事业单位离退休（款）事业单位离退休（项）：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2025</w:t>
      </w:r>
      <w:r>
        <w:rPr>
          <w:rFonts w:ascii="仿宋_GB2312" w:hAnsi="宋体" w:eastAsia="仿宋_GB2312" w:cs="宋体"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13.10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比上年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数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减少3.51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减少21.13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因医保政策变化，退休人员满年限认证，减少退休人员医疗及补充医疗，2025年初预算降低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spacing w:line="580" w:lineRule="exact"/>
        <w:ind w:firstLine="640"/>
        <w:jc w:val="left"/>
        <w:rPr>
          <w:rFonts w:hint="eastAsia" w:ascii="仿宋_GB2312" w:hAnsi="宋体" w:eastAsia="仿宋_GB2312" w:cs="宋体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社会保障和就业支出（类）行政事业单位离退休（款）机关事业单位基本养老保险缴费支出（项）：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2025</w:t>
      </w:r>
      <w:r>
        <w:rPr>
          <w:rFonts w:ascii="仿宋_GB2312" w:hAnsi="宋体" w:eastAsia="仿宋_GB2312" w:cs="宋体"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55.34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比上年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数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减少3.21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减少5.48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在职人员减少2人，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2025年初预算降低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。</w:t>
      </w:r>
    </w:p>
    <w:p>
      <w:pPr>
        <w:spacing w:line="58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. 卫生健康支出（类）公立医院（款）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妇幼保健机构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（项）：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2025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1.99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减少7.42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减少1.62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在职人员减少2人，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2025年初预算降低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0"/>
        <w:jc w:val="left"/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.卫生健康支出（类）行政事业单位医疗（款）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事业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单位医疗（项）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：2025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29.15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减少0.41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在职人员减少2人，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2025年初预算降低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.卫生健康支出（类）行政事业单位医疗（款）公务员医疗补助（项）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：2025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14.24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6.19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76.89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主要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原因是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公务员医疗补助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缴费基数调增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.卫生健康支出（类）行政事业单位医疗（款）其他行政事业单位医疗支出（项）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：2025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0.35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75.00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主要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原因是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缴费基数调增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住房保障支出（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）住房改革支出（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）住房公积金（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eastAsia="zh-CN"/>
        </w:rPr>
        <w:t>）：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  <w:lang w:val="en-US" w:eastAsia="zh-CN"/>
        </w:rPr>
        <w:t>2025年预算数为45.70万元，比上年减少2.66万元，减少5.50%，主要原因是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在职人员减少2人，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2025年初预算降低</w:t>
      </w:r>
      <w:r>
        <w:rPr>
          <w:rFonts w:hint="eastAsia" w:ascii="仿宋_GB2312" w:hAnsi="宋体" w:eastAsia="仿宋_GB2312" w:cs="宋体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一般公共预算基本支出593.13万元，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人员经费544.18万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元，主要包括：基本工资、津贴补贴、奖金、绩效工资、机关事业单位基本养老保险缴费、职工基本医疗保险缴费、公务员医疗补助缴费、其他社会保障缴费、住房公积金、退休费、奖励金。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48.96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万元，主要包括：办公费、印刷费、水费、电费、邮电费、取暖费、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差旅费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、工会经费、公务用车运行维护费。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：2025年婚前医学检查（非定额）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新财非税【2017】4号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文件《关于转发〈财政部 国家发展改革委关于清理规范一批行政事业性收费有关政策的通知〉的通知》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16.74万元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呼图壁县妇幼保健院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14.74万元用于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婚前医学检查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检验耗材购置；2.00万元用于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婚前医学检查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专用设备购置。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预算，2025年增加1辆公务用车预算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48.96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减少3.37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下降6.44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退休人员1人，辞职1人，人员减少，因此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98.26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78.66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19.60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69.86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69.86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呼图壁县妇幼保健院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房屋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3744.14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598.09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93.57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万元；其中：一般公务用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车1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辆，价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值16.01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万元；执法执勤用车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77.56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852.64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2025年部门预算未安排购置车辆经费，安排购置50万元以上大型设备0台，部门价值100万元以上大型设备0台。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整体预算绩效目标1个，涉及预算金额1409.88万元；当年预算安排项目共1个，其中: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涉及预算金额16.74万元；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呼图壁县妇幼保健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李志伟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1999017662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目标 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：孕产妇及儿童死亡检测，优生优育服务，婚检服务；目标 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：开展妇幼健 康教育；目标 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：妇幼卫生信息资料的收集，整理、统计、分析、运用、反馈等工 作；目标 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：提供计划生育技术服务，为广大育龄妇幼提供安全，有效，优质的避 孕节育服务，提高避孕节育全程服务和生殖保健服务水平。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609.88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婚前医学检查率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2025年呼图壁县妇幼保健院工作计划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7岁以下儿童保健覆盖率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≥90%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2025年呼图壁县妇幼保健院工作计划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孕前优生健康检查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2025年呼图壁县妇幼保健院工作计划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产前艾滋病病毒检测率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2025年呼图壁县妇幼保健院工作计划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婴儿母乳喂养率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≥90%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2025年呼图壁县妇幼保健院工作计划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孕产妇住院分娩率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2025年呼图壁县妇幼保健院工作计划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021"/>
        <w:gridCol w:w="1545"/>
        <w:gridCol w:w="915"/>
        <w:gridCol w:w="1342"/>
        <w:gridCol w:w="784"/>
        <w:gridCol w:w="784"/>
        <w:gridCol w:w="114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呼图壁县妇幼保健院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2025年婚前医学检查（非定额）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宋亚巍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16.74</w:t>
            </w:r>
          </w:p>
        </w:tc>
        <w:tc>
          <w:tcPr>
            <w:tcW w:w="13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16.74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本项目本年拟投入16.74万元，项目主要实施内容为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完成适龄青年婚前检查1000人，婚前医学检查率达到90%，婚前医学检查项目按时完成率达到100%，资金支出成本小于等于16.74万元，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妇幼健康服务水平不断提高，本项目的实施不断缩小居民健康素养水平，服务对象满意率达到80%以上。逐步提高全疆妇女儿童整体健康水平，促进全疆基层逐步建立制度化、规范化的遗传病及传染病防治长效机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完成适龄青年婚前检查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＞1000人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婚前医学检查率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＞90%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婚前医学检查项目按时完成率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资金支付及时率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婚前医学检查资金成本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16.74万元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预算支出控制率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适龄青年健康服务水平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不断提高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受益对象满意度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≥80%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无。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               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呼图壁县妇幼保健院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日</w:t>
      </w: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26578C"/>
    <w:multiLevelType w:val="singleLevel"/>
    <w:tmpl w:val="DD26578C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E81855"/>
    <w:rsid w:val="0A0F7AE0"/>
    <w:rsid w:val="0A4168EC"/>
    <w:rsid w:val="0ABF1EA0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9208E7"/>
    <w:rsid w:val="10587512"/>
    <w:rsid w:val="105D0E37"/>
    <w:rsid w:val="10916BDA"/>
    <w:rsid w:val="11036B00"/>
    <w:rsid w:val="11301FEB"/>
    <w:rsid w:val="11B6451D"/>
    <w:rsid w:val="121E62E8"/>
    <w:rsid w:val="1697741D"/>
    <w:rsid w:val="16E12C2D"/>
    <w:rsid w:val="19A215AC"/>
    <w:rsid w:val="1A132B78"/>
    <w:rsid w:val="1AC437A4"/>
    <w:rsid w:val="1B153D26"/>
    <w:rsid w:val="1BBE2ADC"/>
    <w:rsid w:val="1BEB54C3"/>
    <w:rsid w:val="1C3C6084"/>
    <w:rsid w:val="1C8C02F2"/>
    <w:rsid w:val="1D3E1AFE"/>
    <w:rsid w:val="1E6432D4"/>
    <w:rsid w:val="1E89232D"/>
    <w:rsid w:val="1EB61656"/>
    <w:rsid w:val="1FFE4C9A"/>
    <w:rsid w:val="20407429"/>
    <w:rsid w:val="20CF3CE4"/>
    <w:rsid w:val="20DD55C0"/>
    <w:rsid w:val="226A165B"/>
    <w:rsid w:val="22922CB8"/>
    <w:rsid w:val="22DB78DD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6D65BC"/>
    <w:rsid w:val="28D9041B"/>
    <w:rsid w:val="293B2E83"/>
    <w:rsid w:val="2AFC4894"/>
    <w:rsid w:val="2B3A05DE"/>
    <w:rsid w:val="2B6901C6"/>
    <w:rsid w:val="2D480265"/>
    <w:rsid w:val="2D977453"/>
    <w:rsid w:val="2E2943BA"/>
    <w:rsid w:val="2EF22236"/>
    <w:rsid w:val="2F896D36"/>
    <w:rsid w:val="2FED29FE"/>
    <w:rsid w:val="300E1D4A"/>
    <w:rsid w:val="30B05F05"/>
    <w:rsid w:val="310F3573"/>
    <w:rsid w:val="32D560F7"/>
    <w:rsid w:val="33A76F60"/>
    <w:rsid w:val="341E7629"/>
    <w:rsid w:val="35F117C8"/>
    <w:rsid w:val="38284F1B"/>
    <w:rsid w:val="39B0409D"/>
    <w:rsid w:val="3BE45FB7"/>
    <w:rsid w:val="3BF21AC7"/>
    <w:rsid w:val="3C013037"/>
    <w:rsid w:val="3FDF4D23"/>
    <w:rsid w:val="41083B3B"/>
    <w:rsid w:val="41270465"/>
    <w:rsid w:val="41DB2FFE"/>
    <w:rsid w:val="42F779C3"/>
    <w:rsid w:val="43502DA9"/>
    <w:rsid w:val="43C26223"/>
    <w:rsid w:val="43D8307E"/>
    <w:rsid w:val="44507CD3"/>
    <w:rsid w:val="44AF5181"/>
    <w:rsid w:val="455A018C"/>
    <w:rsid w:val="46B02CAB"/>
    <w:rsid w:val="46CE3131"/>
    <w:rsid w:val="493059DD"/>
    <w:rsid w:val="494F7907"/>
    <w:rsid w:val="4ADF73DC"/>
    <w:rsid w:val="4B1B26BD"/>
    <w:rsid w:val="4B315A3D"/>
    <w:rsid w:val="4C0055E5"/>
    <w:rsid w:val="4C3677AE"/>
    <w:rsid w:val="4C706B3A"/>
    <w:rsid w:val="4F3B332E"/>
    <w:rsid w:val="51C15CED"/>
    <w:rsid w:val="52285DEB"/>
    <w:rsid w:val="52AD62F0"/>
    <w:rsid w:val="53940068"/>
    <w:rsid w:val="53A94D0A"/>
    <w:rsid w:val="546308FE"/>
    <w:rsid w:val="56FE59C9"/>
    <w:rsid w:val="570D735E"/>
    <w:rsid w:val="571B2674"/>
    <w:rsid w:val="58735095"/>
    <w:rsid w:val="589917F1"/>
    <w:rsid w:val="59B241EC"/>
    <w:rsid w:val="5A5E27F6"/>
    <w:rsid w:val="5A704801"/>
    <w:rsid w:val="5A8C5E4D"/>
    <w:rsid w:val="5AED2A9A"/>
    <w:rsid w:val="5B2F7720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30E06E5"/>
    <w:rsid w:val="6408782B"/>
    <w:rsid w:val="65322CBF"/>
    <w:rsid w:val="65B35574"/>
    <w:rsid w:val="65C658ED"/>
    <w:rsid w:val="68CC52CB"/>
    <w:rsid w:val="68DE4FFE"/>
    <w:rsid w:val="691B0000"/>
    <w:rsid w:val="694B58D7"/>
    <w:rsid w:val="69CE4E15"/>
    <w:rsid w:val="6B3E7E06"/>
    <w:rsid w:val="6B7F3246"/>
    <w:rsid w:val="6BF904A6"/>
    <w:rsid w:val="6CB5251A"/>
    <w:rsid w:val="6CD429A0"/>
    <w:rsid w:val="6EF07839"/>
    <w:rsid w:val="6F63000B"/>
    <w:rsid w:val="6FCF0C72"/>
    <w:rsid w:val="71500A63"/>
    <w:rsid w:val="717C1858"/>
    <w:rsid w:val="72B56DCF"/>
    <w:rsid w:val="72E964BC"/>
    <w:rsid w:val="735C7C42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CBA4FE2"/>
    <w:rsid w:val="7D06612B"/>
    <w:rsid w:val="7DB35461"/>
    <w:rsid w:val="7E880152"/>
    <w:rsid w:val="7E8B30DA"/>
    <w:rsid w:val="7F16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12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脚注文本 字符"/>
    <w:basedOn w:val="9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1963</Words>
  <Characters>2531</Characters>
  <Lines>0</Lines>
  <Paragraphs>0</Paragraphs>
  <TotalTime>3</TotalTime>
  <ScaleCrop>false</ScaleCrop>
  <LinksUpToDate>false</LinksUpToDate>
  <CharactersWithSpaces>2885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2025-05-30T09:07:11Z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26EF4DA2B9154CFEBA173C448B2F34ED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