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呼图壁县石梯子哈萨克族乡中心幼儿园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2025年呼图壁县石梯子哈萨克族乡中心幼儿园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2025年呼图壁县石梯子哈萨克族乡中心幼儿园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widowControl/>
        <w:spacing w:line="540" w:lineRule="exact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为学龄前儿童提供教育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幼儿园保育及幼儿教育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，实行保育与教育相结合的原则，对幼儿实施德、智、体、美方面全面发展的教育，管理幼儿生活活动，保护幼儿在幼儿园的安全。在园长的领导下，协助园长完成幼儿园各项工作。做好家长沟通交流工作。抓好保健工作，做好计划免疫和疾病的防治工作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呼图壁县石梯子哈萨克族乡中心幼儿园隶属于呼图壁县教育局管理。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石梯子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哈萨克族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幼儿园无下属预算单位，下设5个科室，分别是：园长办公室、总务及教务办公室、保健室、教研室、财务室 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石梯子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哈萨克族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幼儿园编制数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个，实有人数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人，其中：在职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人； 退休0人，增加0人；离休0人，增加0人。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607.36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463.89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29.03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627.68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114.44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114，44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627.68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627.68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单位：万元</w:t>
      </w:r>
    </w:p>
    <w:tbl>
      <w:tblPr>
        <w:tblStyle w:val="7"/>
        <w:tblW w:w="13588" w:type="dxa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724"/>
        <w:gridCol w:w="686"/>
        <w:gridCol w:w="1260"/>
        <w:gridCol w:w="1155"/>
        <w:gridCol w:w="945"/>
        <w:gridCol w:w="885"/>
        <w:gridCol w:w="855"/>
        <w:gridCol w:w="720"/>
        <w:gridCol w:w="705"/>
        <w:gridCol w:w="795"/>
        <w:gridCol w:w="886"/>
        <w:gridCol w:w="750"/>
        <w:gridCol w:w="885"/>
        <w:gridCol w:w="743"/>
        <w:gridCol w:w="7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57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7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</w:trPr>
        <w:tc>
          <w:tcPr>
            <w:tcW w:w="8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724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86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2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7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教育支出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627.68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492.92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63.89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29.03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114.44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196"/>
                <w:tab w:val="right" w:pos="712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eastAsia="仿宋_GB2312"/>
                <w:color w:val="000000"/>
                <w:sz w:val="20"/>
                <w:szCs w:val="20"/>
                <w:lang w:val="en-US"/>
              </w:rPr>
              <w:t>普通教育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627.68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492.92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63.89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29.03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114.44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学前教育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627.68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492.92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63.89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29.03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114.44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627.68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492.92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4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63.89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29.03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114.44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70"/>
        <w:gridCol w:w="1836"/>
        <w:gridCol w:w="1837"/>
        <w:gridCol w:w="1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教育支出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627.68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567.74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59.94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普通教育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627.68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567.74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59.94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学前教育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627.68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567.74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59.94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627.68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567.74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59.94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both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 w:firstLine="18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11"/>
                <w:tab w:val="right" w:pos="935"/>
              </w:tabs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732"/>
        <w:gridCol w:w="1436"/>
        <w:gridCol w:w="216"/>
        <w:gridCol w:w="1617"/>
        <w:gridCol w:w="1693"/>
      </w:tblGrid>
      <w:tr>
        <w:trPr>
          <w:trHeight w:val="450" w:hRule="atLeast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0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呼图壁县石梯子哈萨克族乡中心幼儿园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9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73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4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7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教育支出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453.3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普通教育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453.3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学前教育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81" w:firstLineChars="100"/>
              <w:jc w:val="left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492.92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453.3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492.92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453.3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39.62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615"/>
        <w:gridCol w:w="3255"/>
        <w:gridCol w:w="1398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90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呼图壁县石梯子哈萨克族乡中心幼儿园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2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2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工资福利支出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283.49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283.49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基本工资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津贴补贴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03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奖金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59.58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07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绩效工资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机关事业单位基本养老保险缴费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职工基本医疗保险缴费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14.74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公务员医疗补助缴费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其他社会保障缴费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住房公积金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商品和服务支出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办公费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06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电费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07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邮电费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09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物业管理费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维修（护）费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培训费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劳务费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184.65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委托业务费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工会经费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303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对个人和家庭的补助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303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生活补助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492.92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283.49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209.43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202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498"/>
        <w:gridCol w:w="415"/>
        <w:gridCol w:w="513"/>
        <w:gridCol w:w="1273"/>
        <w:gridCol w:w="2451"/>
        <w:gridCol w:w="909"/>
        <w:gridCol w:w="761"/>
        <w:gridCol w:w="949"/>
        <w:gridCol w:w="600"/>
        <w:gridCol w:w="345"/>
        <w:gridCol w:w="675"/>
        <w:gridCol w:w="713"/>
        <w:gridCol w:w="607"/>
        <w:gridCol w:w="720"/>
        <w:gridCol w:w="510"/>
        <w:gridCol w:w="614"/>
        <w:gridCol w:w="631"/>
        <w:gridCol w:w="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1" w:hRule="atLeast"/>
        </w:trPr>
        <w:tc>
          <w:tcPr>
            <w:tcW w:w="13187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16" w:hRule="atLeast"/>
        </w:trPr>
        <w:tc>
          <w:tcPr>
            <w:tcW w:w="8372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呼图壁县石梯子哈萨克族乡中心幼儿园</w:t>
            </w: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308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41" w:hRule="atLeast"/>
        </w:trPr>
        <w:tc>
          <w:tcPr>
            <w:tcW w:w="142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27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45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76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94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94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7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60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1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46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1183" w:hRule="atLeast"/>
        </w:trPr>
        <w:tc>
          <w:tcPr>
            <w:tcW w:w="4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1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27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5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4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6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56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Hans" w:bidi="ar-SA"/>
              </w:rPr>
            </w:pP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73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13"/>
                <w:szCs w:val="13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教育支出</w:t>
            </w:r>
          </w:p>
        </w:tc>
        <w:tc>
          <w:tcPr>
            <w:tcW w:w="24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</w:p>
        </w:tc>
        <w:tc>
          <w:tcPr>
            <w:tcW w:w="9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21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02</w:t>
            </w: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161" w:firstLineChars="10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3"/>
                <w:szCs w:val="13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普通教育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24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6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5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26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02</w:t>
            </w: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321" w:firstLineChars="20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3"/>
                <w:szCs w:val="13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学前教育</w:t>
            </w:r>
          </w:p>
        </w:tc>
        <w:tc>
          <w:tcPr>
            <w:tcW w:w="2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年新疆西藏等地区教育特殊补助资金</w:t>
            </w:r>
          </w:p>
        </w:tc>
        <w:tc>
          <w:tcPr>
            <w:tcW w:w="9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9.98</w:t>
            </w:r>
          </w:p>
        </w:tc>
        <w:tc>
          <w:tcPr>
            <w:tcW w:w="76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7.67</w:t>
            </w:r>
          </w:p>
        </w:tc>
        <w:tc>
          <w:tcPr>
            <w:tcW w:w="94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2.31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89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02</w:t>
            </w: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321" w:firstLineChars="20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3"/>
                <w:szCs w:val="13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学前教育</w:t>
            </w:r>
          </w:p>
        </w:tc>
        <w:tc>
          <w:tcPr>
            <w:tcW w:w="24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2025年生均公用经费-保民生　</w:t>
            </w:r>
          </w:p>
        </w:tc>
        <w:tc>
          <w:tcPr>
            <w:tcW w:w="9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10.59</w:t>
            </w:r>
          </w:p>
        </w:tc>
        <w:tc>
          <w:tcPr>
            <w:tcW w:w="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10.59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89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02</w:t>
            </w: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321" w:firstLineChars="20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3"/>
                <w:szCs w:val="13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学前教育</w:t>
            </w:r>
          </w:p>
        </w:tc>
        <w:tc>
          <w:tcPr>
            <w:tcW w:w="24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2025年教育补助项目经费-自聘教师工资补助</w:t>
            </w:r>
          </w:p>
        </w:tc>
        <w:tc>
          <w:tcPr>
            <w:tcW w:w="9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19.05</w:t>
            </w:r>
          </w:p>
        </w:tc>
        <w:tc>
          <w:tcPr>
            <w:tcW w:w="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19.05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20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20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20" w:hRule="atLeast"/>
        </w:trPr>
        <w:tc>
          <w:tcPr>
            <w:tcW w:w="4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4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5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22" w:hRule="atLeast"/>
        </w:trPr>
        <w:tc>
          <w:tcPr>
            <w:tcW w:w="49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39.62</w:t>
            </w:r>
          </w:p>
        </w:tc>
        <w:tc>
          <w:tcPr>
            <w:tcW w:w="76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26.72</w:t>
            </w:r>
          </w:p>
        </w:tc>
        <w:tc>
          <w:tcPr>
            <w:tcW w:w="94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12.9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0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46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jc w:val="both"/>
        <w:rPr>
          <w:rFonts w:hint="default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2025年未安排政府性基金预算支出，政府性基金预算支出情况表为空表。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spacing w:line="360" w:lineRule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 w:cs="Times New Roman"/>
          <w:b/>
          <w:kern w:val="0"/>
          <w:sz w:val="24"/>
          <w:szCs w:val="28"/>
          <w:highlight w:val="none"/>
          <w:lang w:eastAsia="zh-CN"/>
        </w:rPr>
        <w:t>备注：</w:t>
      </w:r>
      <w:r>
        <w:rPr>
          <w:rFonts w:hint="eastAsia" w:ascii="仿宋_GB2312" w:hAnsi="宋体" w:eastAsia="仿宋_GB2312"/>
          <w:b/>
          <w:kern w:val="0"/>
          <w:sz w:val="24"/>
          <w:szCs w:val="28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Times New Roman"/>
          <w:b/>
          <w:kern w:val="0"/>
          <w:sz w:val="24"/>
          <w:szCs w:val="28"/>
          <w:highlight w:val="none"/>
          <w:lang w:val="en-US" w:eastAsia="zh-CN"/>
        </w:rPr>
        <w:t>2025年未安排国有资本经营预算支出，国有资本经营预算支出表无数据</w:t>
      </w:r>
      <w:r>
        <w:rPr>
          <w:rFonts w:hint="eastAsia" w:ascii="仿宋_GB2312" w:hAnsi="宋体" w:eastAsia="仿宋_GB2312" w:cs="Times New Roman"/>
          <w:b/>
          <w:kern w:val="0"/>
          <w:sz w:val="24"/>
          <w:szCs w:val="28"/>
          <w:highlight w:val="none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ind w:firstLine="480" w:firstLineChars="2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pPr w:leftFromText="180" w:rightFromText="180" w:vertAnchor="text" w:horzAnchor="page" w:tblpX="2094" w:tblpY="36"/>
        <w:tblOverlap w:val="never"/>
        <w:tblW w:w="124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080"/>
        <w:gridCol w:w="810"/>
        <w:gridCol w:w="1185"/>
        <w:gridCol w:w="1128"/>
        <w:gridCol w:w="1211"/>
        <w:gridCol w:w="697"/>
        <w:gridCol w:w="1224"/>
        <w:gridCol w:w="1095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8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334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235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8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31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6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31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8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28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2024年中小学和幼儿园自聘教师工资补助资金（第二批）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69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8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8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20.31</w:t>
            </w:r>
          </w:p>
        </w:tc>
        <w:tc>
          <w:tcPr>
            <w:tcW w:w="69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627.68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单位资金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b/>
          <w:color w:val="FF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支出预算包括：教育支出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627.68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463.89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73.91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本年幼儿人数减少，故收入预算减少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29.03万元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4.62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5.54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16.03%，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本年幼儿人数减少，自聘教师辞职一人，故公用经费减少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114.44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减少0.86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下降了0.75%，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本年在职人员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减少1人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，故单位资金较上年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48.25%，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上年拨款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结余资金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较多，故本年财政拨款较上年增加。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627.68万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567.74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90.45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31.62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5.28%，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本年幼儿人数减少，故经费支出减少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59.94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18.67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45.24%，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本年新增了一个项目，故本年项目支出较上年增加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492.92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492.92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教育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492.92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教育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zh-CN"/>
        </w:rPr>
        <w:t>教职工工资及津贴补贴、幼儿保障经费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492.92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453.3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本年幼儿人数减少，公用经费减少，故基本支出较上年减少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39.63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增加5.06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增长1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2025年新增生均公用经费项目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教育支出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492.92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教育支出（类）普通教育（款）学前教育（项）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:2025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492.92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32.41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本年幼儿人数减少，公用经费减少，故较上年拨款减少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492.92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283.49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209.43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万元，主要包括：办公费、电费、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邮电费、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取暖费、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维修（护）费、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培训费、劳务费、委托业务费、工会经费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、生活补助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：昌州财教[2024]88号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-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2025年新疆西藏等地区教育特殊补助资金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9.98万元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幼儿公用经费9.98万元。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资金来源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补贴人数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89人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补贴标准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916元/人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补贴范围</w:t>
      </w:r>
      <w:r>
        <w:rPr>
          <w:rFonts w:hint="eastAsia" w:ascii="仿宋_GB2312" w:hAnsi="宋体" w:eastAsia="仿宋_GB2312"/>
          <w:color w:val="auto"/>
          <w:sz w:val="32"/>
          <w:szCs w:val="22"/>
          <w:highlight w:val="none"/>
        </w:rPr>
        <w:t>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补贴方式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：单位做计划，提出实际使用金额，财政直接拨付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发放程序：教育局核算，提出资金分配方案，财政局直接拨付资金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受益人群和社会效益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：保障全年在园幼儿身心健康全面发展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2025年生均公用经费-保民生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呼财预字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[2025]5号-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10.59万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幼儿伙食费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10.59万元。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资金来源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财政补助收入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补贴人数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89人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补贴标准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1450元/人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补贴范围</w:t>
      </w:r>
      <w:r>
        <w:rPr>
          <w:rFonts w:hint="eastAsia" w:ascii="仿宋_GB2312" w:hAnsi="宋体" w:eastAsia="仿宋_GB2312"/>
          <w:color w:val="auto"/>
          <w:sz w:val="32"/>
          <w:szCs w:val="22"/>
          <w:highlight w:val="none"/>
        </w:rPr>
        <w:t>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补贴方式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：单位做计划，提出实际使用金额，财政直接拨付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发放程序：教育局核算，提出资金分配方案，财政局直接拨付资金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受益人群和社会效益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：保障全年在园幼儿身心健康全面发展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昌州财教[2024]100号-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19.05万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呼图壁县石梯子哈萨克族乡中心幼儿园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自聘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教师工资补助19.05万元。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资金来源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补贴人数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补贴标准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4091元/人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yellow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补贴范围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自聘教师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补贴方式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：单位做计划，提出实际使用金额，财政直接拨付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发放程序：教育局核算，提出资金分配方案，财政局直接拨付资金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受益人群和社会效益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保障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自聘教师工资补助。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上年结转结余上年结转结余20.31万元，包括：财政拨款20.31万元，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2024年中小学和幼儿园自聘教师工资补助资金（第二批）20.31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主要用于：自聘教师工资补助。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513.23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133.32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35.09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本年编外人员工资预算为劳务费，故较上年运行经费增长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0.17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0.17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呼图壁县石梯子哈萨克族乡中心幼儿园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房屋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3059.8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平方米，价值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971.76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辆，价值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整体预算绩效目标1个，涉及预算金额627.68万元；当年预算安排项目共2个，其中: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涉及预算金额627.68万元；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具体情况见下表：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151" w:tblpY="-1043"/>
        <w:tblOverlap w:val="never"/>
        <w:tblW w:w="94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883"/>
        <w:gridCol w:w="2586"/>
        <w:gridCol w:w="1022"/>
        <w:gridCol w:w="2895"/>
        <w:gridCol w:w="8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73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呼图壁县石梯子哈萨克族乡中心幼儿园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王彦君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15276523164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73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按照保育与教育相结合的原则，遵循幼儿身心发展特点和规律，实施德、智、体、美等方面全面发展的教育，促进幼儿身心和谐发展，按时开展培训、教学教研活动、各类主题教育活动，宣传适龄儿童入学政策，保障辖区内适龄儿童全部入学，接受义务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29.03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484.21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114.44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教研活动的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次数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6次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呼图壁县石梯子哈萨克族乡中心幼儿园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开展各类幼儿教师培训次数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5次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呼图壁县石梯子哈萨克族乡中心幼儿园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开展幼儿使用国家通用语言交流系列活动次数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3次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呼图壁县石梯子哈萨克族乡中心幼儿园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适龄儿童入学政策宣传覆盖率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呼图壁县石梯子哈萨克族乡中心幼儿园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86"/>
              </w:tabs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安全教育课的开展及时率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呼图壁县石梯子哈萨克族乡中心幼儿园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</w:pPr>
    </w:p>
    <w:tbl>
      <w:tblPr>
        <w:tblStyle w:val="7"/>
        <w:tblW w:w="97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60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呼图壁县石梯子哈萨克族乡中心幼儿园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2024年新疆西藏等地区教育特殊补助项目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9.98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9.98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9.98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用于完成第一幼儿园呼图壁镇幼儿园、雀尔沟镇幼儿园、哈拉坝幼儿园西沟幼儿园园舍维修内容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涉及幼儿园园舍维修数量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&gt;=4所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=4所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新建或改造园舍验收合格率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设施设备的质量合格率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校舍的改扩建完成及时率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幼儿园园舍维修费用标准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&lt;=1.13万元/所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=1.13万元/所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幼儿园及教师满意度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center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</w:pPr>
    </w:p>
    <w:tbl>
      <w:tblPr>
        <w:tblStyle w:val="7"/>
        <w:tblW w:w="102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032"/>
        <w:gridCol w:w="1296"/>
        <w:gridCol w:w="950"/>
        <w:gridCol w:w="1562"/>
        <w:gridCol w:w="1216"/>
        <w:gridCol w:w="1042"/>
        <w:gridCol w:w="1034"/>
        <w:gridCol w:w="10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136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呼图壁县石梯子哈萨克族乡中心幼儿园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6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0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教育补助项目</w:t>
            </w:r>
          </w:p>
        </w:tc>
        <w:tc>
          <w:tcPr>
            <w:tcW w:w="225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6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12.7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12.7</w:t>
            </w:r>
          </w:p>
        </w:tc>
        <w:tc>
          <w:tcPr>
            <w:tcW w:w="104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6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136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12.7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万元用于完成呼图壁县城乡义务教育学校校舍建设与改造，硬件设施的改善、教育教学设备的更新与补充工作等内容，通过项目的实施，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6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4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3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3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3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&gt;=26所</w:t>
            </w:r>
          </w:p>
        </w:tc>
        <w:tc>
          <w:tcPr>
            <w:tcW w:w="15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=26所</w:t>
            </w:r>
          </w:p>
        </w:tc>
        <w:tc>
          <w:tcPr>
            <w:tcW w:w="104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1" w:name="_GoBack" w:colFirst="5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bookmarkEnd w:id="1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内初班经常性经费及教职工补助经费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&lt;=541万元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=467.50.00万元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&lt;=200.00万元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=180.00万元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其他补助经费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&lt;=226.50.00万元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=200.00万元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center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（五）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firstLine="0" w:firstLineChars="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呼图壁县石梯子哈萨克族乡中心幼儿园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firstLine="0" w:firstLineChars="0"/>
        <w:jc w:val="center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             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C52DF0"/>
    <w:multiLevelType w:val="singleLevel"/>
    <w:tmpl w:val="CAC52DF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2D25FBB"/>
    <w:multiLevelType w:val="singleLevel"/>
    <w:tmpl w:val="22D25FBB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522CEEBD"/>
    <w:multiLevelType w:val="singleLevel"/>
    <w:tmpl w:val="522CEE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70E6657"/>
    <w:rsid w:val="080E3E4F"/>
    <w:rsid w:val="084451C2"/>
    <w:rsid w:val="08450B28"/>
    <w:rsid w:val="08762705"/>
    <w:rsid w:val="088F5575"/>
    <w:rsid w:val="08E81855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325320"/>
    <w:rsid w:val="0E9208E7"/>
    <w:rsid w:val="10587512"/>
    <w:rsid w:val="105D0E37"/>
    <w:rsid w:val="10662AB9"/>
    <w:rsid w:val="10916BDA"/>
    <w:rsid w:val="11036B00"/>
    <w:rsid w:val="11301FEB"/>
    <w:rsid w:val="11B6451D"/>
    <w:rsid w:val="121E62E8"/>
    <w:rsid w:val="15506858"/>
    <w:rsid w:val="1697741D"/>
    <w:rsid w:val="19A215AC"/>
    <w:rsid w:val="19E76967"/>
    <w:rsid w:val="1A132B78"/>
    <w:rsid w:val="1A676333"/>
    <w:rsid w:val="1AC437A4"/>
    <w:rsid w:val="1B153D26"/>
    <w:rsid w:val="1BD25524"/>
    <w:rsid w:val="1BEB54C3"/>
    <w:rsid w:val="1C3C6084"/>
    <w:rsid w:val="1C8C02F2"/>
    <w:rsid w:val="1CDD2DB3"/>
    <w:rsid w:val="1D3E1AFE"/>
    <w:rsid w:val="1E6432D4"/>
    <w:rsid w:val="1E89232D"/>
    <w:rsid w:val="1EB61656"/>
    <w:rsid w:val="202342BC"/>
    <w:rsid w:val="20407429"/>
    <w:rsid w:val="204244A5"/>
    <w:rsid w:val="20CF3CE4"/>
    <w:rsid w:val="20DD55C0"/>
    <w:rsid w:val="22596EC8"/>
    <w:rsid w:val="22922CB8"/>
    <w:rsid w:val="22DB78DD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76F6846"/>
    <w:rsid w:val="28341F69"/>
    <w:rsid w:val="286D65BC"/>
    <w:rsid w:val="28D9041B"/>
    <w:rsid w:val="293B2E83"/>
    <w:rsid w:val="29B51EDA"/>
    <w:rsid w:val="2AFC4894"/>
    <w:rsid w:val="2B3A05DE"/>
    <w:rsid w:val="2B6901C6"/>
    <w:rsid w:val="2D480265"/>
    <w:rsid w:val="2D977453"/>
    <w:rsid w:val="2E2943BA"/>
    <w:rsid w:val="2E512582"/>
    <w:rsid w:val="2EF22236"/>
    <w:rsid w:val="2F99266D"/>
    <w:rsid w:val="2FED29FE"/>
    <w:rsid w:val="300E1D4A"/>
    <w:rsid w:val="30577D3F"/>
    <w:rsid w:val="30B05F05"/>
    <w:rsid w:val="310F3573"/>
    <w:rsid w:val="32D560F7"/>
    <w:rsid w:val="33A76F60"/>
    <w:rsid w:val="33C741B6"/>
    <w:rsid w:val="341E7629"/>
    <w:rsid w:val="348524FE"/>
    <w:rsid w:val="35F117C8"/>
    <w:rsid w:val="38284F1B"/>
    <w:rsid w:val="39B0409D"/>
    <w:rsid w:val="3BE45FB7"/>
    <w:rsid w:val="3BF21AC7"/>
    <w:rsid w:val="3C013037"/>
    <w:rsid w:val="3FDF4D23"/>
    <w:rsid w:val="40A35B84"/>
    <w:rsid w:val="41083B3B"/>
    <w:rsid w:val="41270465"/>
    <w:rsid w:val="41DB2FFE"/>
    <w:rsid w:val="42643CF1"/>
    <w:rsid w:val="42F779C3"/>
    <w:rsid w:val="43502DA9"/>
    <w:rsid w:val="43C26223"/>
    <w:rsid w:val="43D8307E"/>
    <w:rsid w:val="44507CD3"/>
    <w:rsid w:val="44AF5181"/>
    <w:rsid w:val="455A018C"/>
    <w:rsid w:val="45D50B14"/>
    <w:rsid w:val="46B02CAB"/>
    <w:rsid w:val="46CE3131"/>
    <w:rsid w:val="493059DD"/>
    <w:rsid w:val="494F7907"/>
    <w:rsid w:val="4ADF73DC"/>
    <w:rsid w:val="4B1B26BD"/>
    <w:rsid w:val="4B315A3D"/>
    <w:rsid w:val="4C0055E5"/>
    <w:rsid w:val="4C3677AE"/>
    <w:rsid w:val="4C706B3A"/>
    <w:rsid w:val="4E841B60"/>
    <w:rsid w:val="4F3B332E"/>
    <w:rsid w:val="4FFC2ABD"/>
    <w:rsid w:val="51C15CED"/>
    <w:rsid w:val="52285DEB"/>
    <w:rsid w:val="52AD62F0"/>
    <w:rsid w:val="53A94D0A"/>
    <w:rsid w:val="546308FE"/>
    <w:rsid w:val="56FE59C9"/>
    <w:rsid w:val="570D735E"/>
    <w:rsid w:val="571B2674"/>
    <w:rsid w:val="589917F1"/>
    <w:rsid w:val="59B241EC"/>
    <w:rsid w:val="5A5E27F6"/>
    <w:rsid w:val="5A704801"/>
    <w:rsid w:val="5A8C5E4D"/>
    <w:rsid w:val="5AED2A9A"/>
    <w:rsid w:val="5B3C46B5"/>
    <w:rsid w:val="5CB070BA"/>
    <w:rsid w:val="5D9E1657"/>
    <w:rsid w:val="5E225DE5"/>
    <w:rsid w:val="5E257683"/>
    <w:rsid w:val="5E7802BC"/>
    <w:rsid w:val="5EE078B0"/>
    <w:rsid w:val="5F0D5523"/>
    <w:rsid w:val="5F2346ED"/>
    <w:rsid w:val="61086613"/>
    <w:rsid w:val="61686204"/>
    <w:rsid w:val="61C12821"/>
    <w:rsid w:val="62917095"/>
    <w:rsid w:val="630E06E5"/>
    <w:rsid w:val="633E2C52"/>
    <w:rsid w:val="6408782B"/>
    <w:rsid w:val="65322CBF"/>
    <w:rsid w:val="65B35574"/>
    <w:rsid w:val="65C658ED"/>
    <w:rsid w:val="67773700"/>
    <w:rsid w:val="677D608B"/>
    <w:rsid w:val="68CC52CB"/>
    <w:rsid w:val="68DE4FFE"/>
    <w:rsid w:val="691B0000"/>
    <w:rsid w:val="694B58D7"/>
    <w:rsid w:val="69CE4E15"/>
    <w:rsid w:val="6A4C05B9"/>
    <w:rsid w:val="6A661DDE"/>
    <w:rsid w:val="6B3E7E06"/>
    <w:rsid w:val="6B7F3246"/>
    <w:rsid w:val="6BA128F6"/>
    <w:rsid w:val="6BF904A6"/>
    <w:rsid w:val="6CB5251A"/>
    <w:rsid w:val="6CD429A0"/>
    <w:rsid w:val="6D85404F"/>
    <w:rsid w:val="6EF07839"/>
    <w:rsid w:val="6F345978"/>
    <w:rsid w:val="6F63000B"/>
    <w:rsid w:val="6FCF0C72"/>
    <w:rsid w:val="71500A63"/>
    <w:rsid w:val="717C1858"/>
    <w:rsid w:val="71F11841"/>
    <w:rsid w:val="72B56DCF"/>
    <w:rsid w:val="72E964BC"/>
    <w:rsid w:val="72EA59B2"/>
    <w:rsid w:val="735C7C42"/>
    <w:rsid w:val="74D07EF1"/>
    <w:rsid w:val="755D0BC4"/>
    <w:rsid w:val="75B570E6"/>
    <w:rsid w:val="75BF3AC1"/>
    <w:rsid w:val="7706409E"/>
    <w:rsid w:val="7797777E"/>
    <w:rsid w:val="77B75398"/>
    <w:rsid w:val="780A1873"/>
    <w:rsid w:val="787D11B8"/>
    <w:rsid w:val="78A771BA"/>
    <w:rsid w:val="78AC6820"/>
    <w:rsid w:val="792C5912"/>
    <w:rsid w:val="7B3F11DE"/>
    <w:rsid w:val="7BE5144C"/>
    <w:rsid w:val="7CBA4FE2"/>
    <w:rsid w:val="7D06612B"/>
    <w:rsid w:val="7E1F44B3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30</Pages>
  <Words>2058</Words>
  <Characters>2465</Characters>
  <Lines>0</Lines>
  <Paragraphs>0</Paragraphs>
  <TotalTime>1</TotalTime>
  <ScaleCrop>false</ScaleCrop>
  <LinksUpToDate>false</LinksUpToDate>
  <CharactersWithSpaces>2981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2025-05-22T13:09:53Z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6C10CC8269114534AB7ADE2606DB3A15_13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