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pStyle w:val="5"/>
        <w:rPr>
          <w:rFonts w:hint="default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eastAsia="zh-CN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eastAsia="zh-CN"/>
        </w:rPr>
        <w:t>呼图壁县雀尔沟镇中心幼儿园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  <w:t>部门</w:t>
      </w: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</w:rPr>
        <w:t>预算公开</w:t>
      </w: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  <w:sectPr>
          <w:footerReference r:id="rId3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  <w:t>目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第一部分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四、财政拨款收支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七、一般公共预算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第三部分 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呼图壁县雀尔沟镇中心幼儿园202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呼图壁县雀尔沟镇中心幼儿园202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呼图壁县雀尔沟镇中心幼儿园202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呼图壁县雀尔沟镇中心幼儿园202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呼图壁县雀尔沟镇中心幼儿园202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呼图壁县雀尔沟镇中心幼儿园202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呼图壁县雀尔沟镇中心幼儿园202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呼图壁县雀尔沟镇中心幼儿园202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呼图壁县雀尔沟镇中心幼儿园202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呼图壁县雀尔沟镇中心幼儿园202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呼图壁县雀尔沟镇中心幼儿园202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sectPr>
          <w:footerReference r:id="rId4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第一部分 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宋体" w:hAnsi="宋体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一、主要职能</w:t>
      </w:r>
    </w:p>
    <w:p>
      <w:pPr>
        <w:widowControl/>
        <w:spacing w:line="540" w:lineRule="exact"/>
        <w:jc w:val="left"/>
        <w:rPr>
          <w:rFonts w:hint="eastAsia" w:ascii="仿宋_GB2312" w:hAnsi="黑体" w:eastAsia="仿宋_GB2312" w:cs="宋体"/>
          <w:bCs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宋体"/>
          <w:bCs/>
          <w:color w:val="auto"/>
          <w:kern w:val="0"/>
          <w:sz w:val="32"/>
          <w:szCs w:val="32"/>
          <w:highlight w:val="none"/>
        </w:rPr>
        <w:t xml:space="preserve">   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 xml:space="preserve"> 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  <w:lang w:eastAsia="zh-CN"/>
        </w:rPr>
        <w:t>为学龄前儿童提供教育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幼儿园保育及幼儿教育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  <w:lang w:eastAsia="zh-CN"/>
        </w:rPr>
        <w:t>，实行保育与教育相结合的原则，对幼儿实施德、智、体、美方面全面发展的教育，管理幼儿生活活动，保护幼儿在幼儿园的安全。在园长的领导下，协助园长完成幼儿园各项工作。做好家长沟通交流工作。抓好保健工作，做好计划免疫和疾病的防治工作。</w:t>
      </w:r>
    </w:p>
    <w:p>
      <w:pPr>
        <w:widowControl/>
        <w:spacing w:line="540" w:lineRule="exact"/>
        <w:ind w:firstLine="640" w:firstLineChars="200"/>
        <w:jc w:val="left"/>
        <w:rPr>
          <w:rFonts w:ascii="仿宋_GB2312" w:hAnsi="宋体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黑体" w:eastAsia="仿宋_GB2312" w:cs="宋体"/>
          <w:bCs/>
          <w:kern w:val="0"/>
          <w:sz w:val="32"/>
          <w:szCs w:val="32"/>
          <w:lang w:eastAsia="zh-CN"/>
        </w:rPr>
        <w:t>呼图壁县雀尔沟镇中心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幼儿园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  <w:lang w:eastAsia="zh-CN"/>
        </w:rPr>
        <w:t>隶属于呼图壁县教育局管理。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ascii="仿宋_GB2312" w:hAnsi="黑体" w:eastAsia="仿宋_GB2312" w:cs="宋体"/>
          <w:b/>
          <w:bCs/>
          <w:color w:val="FF0000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spacing w:after="0" w:line="560" w:lineRule="exact"/>
        <w:ind w:left="0" w:firstLine="640" w:firstLineChars="200"/>
        <w:rPr>
          <w:rFonts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呼图壁县雀尔沟镇中心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幼儿园无下属预算单位，下设5个科室，分别是：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园长办公室、财务室、教务处、卫生保健室、会议室。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呼图壁县雀尔沟镇中心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幼儿园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编制数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16人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，实有人数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人，其中：在职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人；退休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人；离休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2025年部门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left"/>
        <w:textAlignment w:val="auto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呼图壁县雀尔沟镇中心幼儿园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单位：万元</w:t>
      </w:r>
    </w:p>
    <w:tbl>
      <w:tblPr>
        <w:tblStyle w:val="7"/>
        <w:tblW w:w="8662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5"/>
        <w:gridCol w:w="1103"/>
        <w:gridCol w:w="2693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收     入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     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 目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一、本年收入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676.94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553.61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其中：一般财力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46.58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上级一般公共预算安排转移支付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  <w:tab/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706.29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其中：政府性基金收入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上级政府性基金安排转移支付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3.国有资本经营预算拨款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其中：国有资本经营收入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上级国有资本经营预算安排转移支付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4.财政专户核拨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5.单位资金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123.33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其中：事业收入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上级补助收入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附属单位上缴收入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事业单位经营收入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其他收入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123.33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二、上年结转结余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29.34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1.财政拨款结转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29.34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29.34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2.非财政拨款结余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textAlignment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706.29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706.29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footerReference r:id="rId5" w:type="default"/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widowControl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呼图壁县雀尔沟镇中心幼儿园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单位：万元</w:t>
      </w:r>
    </w:p>
    <w:tbl>
      <w:tblPr>
        <w:tblStyle w:val="7"/>
        <w:tblW w:w="13657" w:type="dxa"/>
        <w:tblInd w:w="-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3"/>
        <w:gridCol w:w="480"/>
        <w:gridCol w:w="525"/>
        <w:gridCol w:w="1305"/>
        <w:gridCol w:w="1035"/>
        <w:gridCol w:w="1125"/>
        <w:gridCol w:w="1050"/>
        <w:gridCol w:w="975"/>
        <w:gridCol w:w="735"/>
        <w:gridCol w:w="780"/>
        <w:gridCol w:w="840"/>
        <w:gridCol w:w="945"/>
        <w:gridCol w:w="840"/>
        <w:gridCol w:w="855"/>
        <w:gridCol w:w="813"/>
        <w:gridCol w:w="75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16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4"/>
                <w:szCs w:val="24"/>
                <w:highlight w:val="none"/>
              </w:rPr>
              <w:t>功能分类科目编码</w:t>
            </w:r>
          </w:p>
        </w:tc>
        <w:tc>
          <w:tcPr>
            <w:tcW w:w="13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0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总  计</w:t>
            </w:r>
          </w:p>
        </w:tc>
        <w:tc>
          <w:tcPr>
            <w:tcW w:w="645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sz w:val="24"/>
                <w:szCs w:val="24"/>
                <w:highlight w:val="none"/>
              </w:rPr>
              <w:t>财  政  拨  款  (  补  助  )</w:t>
            </w:r>
          </w:p>
        </w:tc>
        <w:tc>
          <w:tcPr>
            <w:tcW w:w="8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财政专户（教育收费）</w:t>
            </w:r>
          </w:p>
        </w:tc>
        <w:tc>
          <w:tcPr>
            <w:tcW w:w="8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单位资金</w:t>
            </w:r>
          </w:p>
        </w:tc>
        <w:tc>
          <w:tcPr>
            <w:tcW w:w="8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财政拨款结转</w:t>
            </w:r>
          </w:p>
        </w:tc>
        <w:tc>
          <w:tcPr>
            <w:tcW w:w="7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非财政拨款结转结余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6" w:hRule="atLeast"/>
        </w:trPr>
        <w:tc>
          <w:tcPr>
            <w:tcW w:w="6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类</w:t>
            </w:r>
          </w:p>
        </w:tc>
        <w:tc>
          <w:tcPr>
            <w:tcW w:w="480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款</w:t>
            </w:r>
          </w:p>
        </w:tc>
        <w:tc>
          <w:tcPr>
            <w:tcW w:w="525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项</w:t>
            </w:r>
          </w:p>
        </w:tc>
        <w:tc>
          <w:tcPr>
            <w:tcW w:w="130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3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财政拨款(补助)小计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上级一般公共预算安排的转移支付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上级政府性基金安排的转移支付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国有资本经营预算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上级国有资本经营预算安排的转移支付</w:t>
            </w:r>
          </w:p>
        </w:tc>
        <w:tc>
          <w:tcPr>
            <w:tcW w:w="84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5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51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6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205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eastAsia="zh-CN"/>
              </w:rPr>
              <w:t>教育支出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706.29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553.61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553.61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46.58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123.33</w:t>
            </w:r>
          </w:p>
        </w:tc>
        <w:tc>
          <w:tcPr>
            <w:tcW w:w="8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29.34</w:t>
            </w:r>
          </w:p>
        </w:tc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center" w:pos="196"/>
                <w:tab w:val="right" w:pos="712"/>
              </w:tabs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eastAsia="zh-CN"/>
              </w:rPr>
              <w:tab/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205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eastAsia="zh-CN"/>
              </w:rPr>
              <w:tab/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default" w:ascii="仿宋_GB2312" w:eastAsia="仿宋_GB2312"/>
                <w:color w:val="000000"/>
                <w:sz w:val="20"/>
                <w:szCs w:val="20"/>
                <w:lang w:val="en-US"/>
              </w:rPr>
              <w:t>普通教育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706.29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553.61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553.61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46.58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123.33</w:t>
            </w:r>
          </w:p>
        </w:tc>
        <w:tc>
          <w:tcPr>
            <w:tcW w:w="8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29.34</w:t>
            </w:r>
          </w:p>
        </w:tc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6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205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eastAsia="仿宋_GB2312"/>
                <w:color w:val="000000"/>
                <w:sz w:val="20"/>
                <w:szCs w:val="20"/>
                <w:lang w:val="en-US" w:eastAsia="zh-CN"/>
              </w:rPr>
              <w:t>学前教育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706.29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553.61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553.61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46.58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123.33</w:t>
            </w:r>
          </w:p>
        </w:tc>
        <w:tc>
          <w:tcPr>
            <w:tcW w:w="8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29.34</w:t>
            </w:r>
          </w:p>
        </w:tc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6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6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6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6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合  计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706.29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553.61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553.61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46.58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123.33</w:t>
            </w:r>
          </w:p>
        </w:tc>
        <w:tc>
          <w:tcPr>
            <w:tcW w:w="8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29.34</w:t>
            </w:r>
          </w:p>
        </w:tc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hAnsi="Times New Roman" w:eastAsia="仿宋_GB2312" w:cs="Times New Roman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6838" w:h="11906" w:orient="landscape"/>
          <w:pgMar w:top="1531" w:right="2098" w:bottom="1531" w:left="198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呼图壁县雀尔沟镇中心幼儿园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单位：万元</w:t>
      </w:r>
    </w:p>
    <w:tbl>
      <w:tblPr>
        <w:tblStyle w:val="7"/>
        <w:tblW w:w="9420" w:type="dxa"/>
        <w:tblInd w:w="-2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"/>
        <w:gridCol w:w="417"/>
        <w:gridCol w:w="417"/>
        <w:gridCol w:w="2570"/>
        <w:gridCol w:w="1836"/>
        <w:gridCol w:w="1837"/>
        <w:gridCol w:w="18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38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  目</w:t>
            </w:r>
          </w:p>
        </w:tc>
        <w:tc>
          <w:tcPr>
            <w:tcW w:w="55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57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83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3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88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57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教育支出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706.29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618.04</w:t>
            </w: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88.25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普通教育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706.29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618.04</w:t>
            </w: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88.25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学前教育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706.29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618.04</w:t>
            </w: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88.25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706.29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618.04</w:t>
            </w:r>
          </w:p>
        </w:tc>
        <w:tc>
          <w:tcPr>
            <w:tcW w:w="1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88.25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表4</w:t>
      </w:r>
    </w:p>
    <w:p>
      <w:pPr>
        <w:widowControl/>
        <w:spacing w:before="120" w:beforeLines="50" w:line="280" w:lineRule="exact"/>
        <w:jc w:val="center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财政拨款收支预算总体情况表</w:t>
      </w:r>
    </w:p>
    <w:p>
      <w:pPr>
        <w:widowControl/>
        <w:spacing w:before="120" w:beforeLines="50" w:line="280" w:lineRule="exact"/>
        <w:jc w:val="both"/>
        <w:outlineLvl w:val="1"/>
        <w:rPr>
          <w:rFonts w:ascii="仿宋_GB2312" w:hAnsi="宋体" w:eastAsia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呼图壁县雀尔沟镇中心幼儿园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 xml:space="preserve">                         单位：万元</w:t>
      </w:r>
    </w:p>
    <w:tbl>
      <w:tblPr>
        <w:tblStyle w:val="7"/>
        <w:tblW w:w="9449" w:type="dxa"/>
        <w:tblInd w:w="-2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6"/>
        <w:gridCol w:w="914"/>
        <w:gridCol w:w="2580"/>
        <w:gridCol w:w="900"/>
        <w:gridCol w:w="851"/>
        <w:gridCol w:w="1134"/>
        <w:gridCol w:w="11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财政拨款收入</w:t>
            </w:r>
          </w:p>
        </w:tc>
        <w:tc>
          <w:tcPr>
            <w:tcW w:w="65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目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  能  分  类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国有资本经营预算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一、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财政拨款（补助）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553.61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 w:firstLine="180" w:firstLineChars="10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一般公共预算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553.61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政府性基金预算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国有资本经营预算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553.61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411"/>
                <w:tab w:val="right" w:pos="935"/>
              </w:tabs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553.61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553.61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553.61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553.61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表5</w:t>
      </w:r>
    </w:p>
    <w:tbl>
      <w:tblPr>
        <w:tblStyle w:val="7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499"/>
        <w:gridCol w:w="502"/>
        <w:gridCol w:w="2732"/>
        <w:gridCol w:w="418"/>
        <w:gridCol w:w="1018"/>
        <w:gridCol w:w="216"/>
        <w:gridCol w:w="1617"/>
        <w:gridCol w:w="169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52" w:type="dxa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  <w:t>呼图壁县雀尔沟镇中心幼儿园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</w:rPr>
              <w:t xml:space="preserve"> 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highlight w:val="none"/>
              </w:rPr>
              <w:t xml:space="preserve">  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</w:t>
            </w:r>
          </w:p>
        </w:tc>
        <w:tc>
          <w:tcPr>
            <w:tcW w:w="3310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2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目</w:t>
            </w:r>
          </w:p>
        </w:tc>
        <w:tc>
          <w:tcPr>
            <w:tcW w:w="496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73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436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33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6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73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36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3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205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/>
              </w:rPr>
              <w:t>教育支出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553.61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494.71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58.91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205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/>
              </w:rPr>
              <w:t>普通教育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eastAsia="zh-CN"/>
              </w:rPr>
              <w:t>　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553.61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494.71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58.91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205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2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/>
              </w:rPr>
              <w:t>学前教育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553.61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494.71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58.91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553.61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494.71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58.91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表6</w:t>
      </w:r>
    </w:p>
    <w:tbl>
      <w:tblPr>
        <w:tblStyle w:val="7"/>
        <w:tblW w:w="9328" w:type="dxa"/>
        <w:tblInd w:w="-1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577"/>
        <w:gridCol w:w="2891"/>
        <w:gridCol w:w="995"/>
        <w:gridCol w:w="706"/>
        <w:gridCol w:w="976"/>
        <w:gridCol w:w="725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28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一般公共预算基本支出情况表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225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  <w:t>呼图壁县雀尔沟镇中心幼儿园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</w:rPr>
              <w:t xml:space="preserve"> 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highlight w:val="none"/>
              </w:rPr>
              <w:t xml:space="preserve">  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    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720" w:firstLineChars="300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2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科  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目</w:t>
            </w:r>
          </w:p>
        </w:tc>
        <w:tc>
          <w:tcPr>
            <w:tcW w:w="51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一般公共预算基本支出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经济分类科目编码</w:t>
            </w:r>
          </w:p>
        </w:tc>
        <w:tc>
          <w:tcPr>
            <w:tcW w:w="289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经济分类科目名称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人员经费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289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工资福利支出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246.32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246.32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01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基本工资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62.23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62.23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津贴补贴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24.62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24.62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03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奖金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50.82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50.82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07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绩效工资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40.90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40.90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08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机关事业单位基本养老保险缴费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25.62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25.62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职工基本医疗保险缴费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12.81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12.81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公务员医疗补助缴费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6.41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6.41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其他社会保障缴费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1.60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住房公积金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21.31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21.31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商品和服务支出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00" w:firstLineChars="10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282.63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00" w:firstLineChars="10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282.63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0" w:firstLine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0.69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0" w:firstLineChars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06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06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6.73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6.73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07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邮电费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维修（护）费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培训费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26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劳务费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264.81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266.64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27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委托业务费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26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工会经费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对个人和家庭的补助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24.66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24.66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生活补助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24.66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24.66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合计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553.61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246.32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307.29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表7</w:t>
      </w:r>
    </w:p>
    <w:tbl>
      <w:tblPr>
        <w:tblStyle w:val="7"/>
        <w:tblW w:w="13799" w:type="dxa"/>
        <w:tblInd w:w="-36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"/>
        <w:gridCol w:w="520"/>
        <w:gridCol w:w="433"/>
        <w:gridCol w:w="538"/>
        <w:gridCol w:w="1797"/>
        <w:gridCol w:w="3300"/>
        <w:gridCol w:w="720"/>
        <w:gridCol w:w="389"/>
        <w:gridCol w:w="256"/>
        <w:gridCol w:w="795"/>
        <w:gridCol w:w="479"/>
        <w:gridCol w:w="316"/>
        <w:gridCol w:w="615"/>
        <w:gridCol w:w="403"/>
        <w:gridCol w:w="287"/>
        <w:gridCol w:w="510"/>
        <w:gridCol w:w="690"/>
        <w:gridCol w:w="510"/>
        <w:gridCol w:w="735"/>
        <w:gridCol w:w="381"/>
        <w:gridCol w:w="1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2" w:type="dxa"/>
          <w:trHeight w:val="386" w:hRule="atLeast"/>
        </w:trPr>
        <w:tc>
          <w:tcPr>
            <w:tcW w:w="13677" w:type="dxa"/>
            <w:gridSpan w:val="20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一般公共预算项目支出情况表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2" w:type="dxa"/>
          <w:trHeight w:val="377" w:hRule="atLeast"/>
        </w:trPr>
        <w:tc>
          <w:tcPr>
            <w:tcW w:w="7700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  <w:t>呼图壁县雀尔沟镇中心幼儿园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</w:t>
            </w:r>
          </w:p>
        </w:tc>
        <w:tc>
          <w:tcPr>
            <w:tcW w:w="3113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595" w:hRule="atLeast"/>
        </w:trPr>
        <w:tc>
          <w:tcPr>
            <w:tcW w:w="1491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 目 编 码</w:t>
            </w:r>
          </w:p>
        </w:tc>
        <w:tc>
          <w:tcPr>
            <w:tcW w:w="179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科目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名称</w:t>
            </w:r>
          </w:p>
        </w:tc>
        <w:tc>
          <w:tcPr>
            <w:tcW w:w="330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项目支出合计</w:t>
            </w:r>
          </w:p>
        </w:tc>
        <w:tc>
          <w:tcPr>
            <w:tcW w:w="645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工资福利支出</w:t>
            </w:r>
          </w:p>
        </w:tc>
        <w:tc>
          <w:tcPr>
            <w:tcW w:w="79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商品和服务支出</w:t>
            </w:r>
          </w:p>
        </w:tc>
        <w:tc>
          <w:tcPr>
            <w:tcW w:w="795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对个人和家庭的补助</w:t>
            </w:r>
          </w:p>
        </w:tc>
        <w:tc>
          <w:tcPr>
            <w:tcW w:w="61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债务利息及费用支出</w:t>
            </w:r>
          </w:p>
        </w:tc>
        <w:tc>
          <w:tcPr>
            <w:tcW w:w="690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资本性支出（基本建设）</w:t>
            </w:r>
          </w:p>
        </w:tc>
        <w:tc>
          <w:tcPr>
            <w:tcW w:w="51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</w:t>
            </w:r>
          </w:p>
        </w:tc>
        <w:tc>
          <w:tcPr>
            <w:tcW w:w="69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对企业补助（基本建设）</w:t>
            </w:r>
          </w:p>
        </w:tc>
        <w:tc>
          <w:tcPr>
            <w:tcW w:w="51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</w:t>
            </w:r>
          </w:p>
        </w:tc>
        <w:tc>
          <w:tcPr>
            <w:tcW w:w="73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对社会保障基金补助</w:t>
            </w:r>
          </w:p>
        </w:tc>
        <w:tc>
          <w:tcPr>
            <w:tcW w:w="503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1560" w:hRule="atLeast"/>
        </w:trPr>
        <w:tc>
          <w:tcPr>
            <w:tcW w:w="52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3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53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1797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30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45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9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95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90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1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9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1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3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3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420" w:hRule="atLeast"/>
        </w:trPr>
        <w:tc>
          <w:tcPr>
            <w:tcW w:w="520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205</w:t>
            </w:r>
          </w:p>
        </w:tc>
        <w:tc>
          <w:tcPr>
            <w:tcW w:w="43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Hans" w:bidi="ar-SA"/>
              </w:rPr>
            </w:pPr>
          </w:p>
        </w:tc>
        <w:tc>
          <w:tcPr>
            <w:tcW w:w="538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797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教育支出</w:t>
            </w:r>
          </w:p>
        </w:tc>
        <w:tc>
          <w:tcPr>
            <w:tcW w:w="3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4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9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9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1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1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335" w:hRule="atLeast"/>
        </w:trPr>
        <w:tc>
          <w:tcPr>
            <w:tcW w:w="520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205</w:t>
            </w:r>
          </w:p>
        </w:tc>
        <w:tc>
          <w:tcPr>
            <w:tcW w:w="43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02</w:t>
            </w:r>
          </w:p>
        </w:tc>
        <w:tc>
          <w:tcPr>
            <w:tcW w:w="538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797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普通教育</w:t>
            </w:r>
          </w:p>
        </w:tc>
        <w:tc>
          <w:tcPr>
            <w:tcW w:w="3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4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9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9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1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1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736" w:hRule="atLeast"/>
        </w:trPr>
        <w:tc>
          <w:tcPr>
            <w:tcW w:w="520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205</w:t>
            </w:r>
          </w:p>
        </w:tc>
        <w:tc>
          <w:tcPr>
            <w:tcW w:w="43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02</w:t>
            </w:r>
          </w:p>
        </w:tc>
        <w:tc>
          <w:tcPr>
            <w:tcW w:w="538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01</w:t>
            </w:r>
          </w:p>
        </w:tc>
        <w:tc>
          <w:tcPr>
            <w:tcW w:w="1797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学前教育</w:t>
            </w:r>
          </w:p>
        </w:tc>
        <w:tc>
          <w:tcPr>
            <w:tcW w:w="3300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 w:cs="Times New Roman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2025年新疆西藏等地区教育特殊补助资金</w:t>
            </w:r>
          </w:p>
        </w:tc>
        <w:tc>
          <w:tcPr>
            <w:tcW w:w="720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 w:cs="Times New Roman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19.07</w:t>
            </w:r>
          </w:p>
        </w:tc>
        <w:tc>
          <w:tcPr>
            <w:tcW w:w="645" w:type="dxa"/>
            <w:gridSpan w:val="2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 w:cs="Times New Roman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9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 w:cs="Times New Roman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6.74</w:t>
            </w:r>
          </w:p>
        </w:tc>
        <w:tc>
          <w:tcPr>
            <w:tcW w:w="795" w:type="dxa"/>
            <w:gridSpan w:val="2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 w:cs="Times New Roman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12.33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9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1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1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571" w:hRule="atLeast"/>
        </w:trPr>
        <w:tc>
          <w:tcPr>
            <w:tcW w:w="520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205</w:t>
            </w:r>
          </w:p>
        </w:tc>
        <w:tc>
          <w:tcPr>
            <w:tcW w:w="43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02</w:t>
            </w:r>
          </w:p>
        </w:tc>
        <w:tc>
          <w:tcPr>
            <w:tcW w:w="538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01</w:t>
            </w:r>
          </w:p>
        </w:tc>
        <w:tc>
          <w:tcPr>
            <w:tcW w:w="1797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学前教育</w:t>
            </w:r>
          </w:p>
        </w:tc>
        <w:tc>
          <w:tcPr>
            <w:tcW w:w="3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2025年生均公用经费-保民生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12.33</w:t>
            </w:r>
          </w:p>
        </w:tc>
        <w:tc>
          <w:tcPr>
            <w:tcW w:w="64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9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12.33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9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1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1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717" w:hRule="atLeast"/>
        </w:trPr>
        <w:tc>
          <w:tcPr>
            <w:tcW w:w="520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205</w:t>
            </w:r>
          </w:p>
        </w:tc>
        <w:tc>
          <w:tcPr>
            <w:tcW w:w="43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02</w:t>
            </w:r>
          </w:p>
        </w:tc>
        <w:tc>
          <w:tcPr>
            <w:tcW w:w="538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01</w:t>
            </w:r>
          </w:p>
        </w:tc>
        <w:tc>
          <w:tcPr>
            <w:tcW w:w="1797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学前教育</w:t>
            </w:r>
          </w:p>
        </w:tc>
        <w:tc>
          <w:tcPr>
            <w:tcW w:w="3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2025年教育补助项目经费-自聘教师工资补助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27.51</w:t>
            </w:r>
          </w:p>
        </w:tc>
        <w:tc>
          <w:tcPr>
            <w:tcW w:w="64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27.51</w:t>
            </w:r>
          </w:p>
        </w:tc>
        <w:tc>
          <w:tcPr>
            <w:tcW w:w="79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9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1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1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553" w:hRule="atLeast"/>
        </w:trPr>
        <w:tc>
          <w:tcPr>
            <w:tcW w:w="52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9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4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9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9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1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1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845" w:hRule="atLeast"/>
        </w:trPr>
        <w:tc>
          <w:tcPr>
            <w:tcW w:w="52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9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3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58.91</w:t>
            </w:r>
          </w:p>
        </w:tc>
        <w:tc>
          <w:tcPr>
            <w:tcW w:w="64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34.25</w:t>
            </w:r>
          </w:p>
        </w:tc>
        <w:tc>
          <w:tcPr>
            <w:tcW w:w="79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24.66</w:t>
            </w:r>
          </w:p>
        </w:tc>
        <w:tc>
          <w:tcPr>
            <w:tcW w:w="6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9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1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1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6838" w:h="11906" w:orient="landscape"/>
          <w:pgMar w:top="1531" w:right="2098" w:bottom="1531" w:left="198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8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政府性基金预算支出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呼图壁县雀尔沟镇中心幼儿园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单位：万元</w:t>
      </w:r>
    </w:p>
    <w:tbl>
      <w:tblPr>
        <w:tblStyle w:val="7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政府性基金预算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eastAsia" w:ascii="仿宋_GB2312" w:hAnsi="宋体" w:eastAsia="仿宋_GB2312" w:cs="Times New Roman"/>
          <w:b/>
          <w:kern w:val="0"/>
          <w:sz w:val="28"/>
          <w:szCs w:val="32"/>
        </w:rPr>
      </w:pPr>
      <w:r>
        <w:rPr>
          <w:rFonts w:hint="eastAsia" w:ascii="仿宋_GB2312" w:hAnsi="宋体" w:eastAsia="仿宋_GB2312"/>
          <w:b/>
          <w:kern w:val="0"/>
          <w:sz w:val="28"/>
          <w:szCs w:val="32"/>
        </w:rPr>
        <w:t>备注：</w:t>
      </w:r>
      <w:r>
        <w:rPr>
          <w:rFonts w:hint="eastAsia" w:ascii="仿宋_GB2312" w:hAnsi="宋体" w:eastAsia="仿宋_GB2312"/>
          <w:b/>
          <w:kern w:val="0"/>
          <w:sz w:val="28"/>
          <w:szCs w:val="32"/>
          <w:lang w:eastAsia="zh-CN"/>
        </w:rPr>
        <w:t>呼图壁县雀尔沟镇中心幼儿园</w:t>
      </w:r>
      <w:r>
        <w:rPr>
          <w:rFonts w:hint="eastAsia" w:ascii="仿宋_GB2312" w:hAnsi="宋体" w:eastAsia="仿宋_GB2312" w:cs="Times New Roman"/>
          <w:b/>
          <w:kern w:val="0"/>
          <w:sz w:val="28"/>
          <w:szCs w:val="32"/>
          <w:lang w:val="en-US" w:eastAsia="zh-CN"/>
        </w:rPr>
        <w:t>2025年未安排政府性基金预算支出，此表无数据</w:t>
      </w:r>
      <w:r>
        <w:rPr>
          <w:rFonts w:hint="eastAsia" w:ascii="仿宋_GB2312" w:hAnsi="宋体" w:eastAsia="仿宋_GB2312" w:cs="Times New Roman"/>
          <w:b/>
          <w:kern w:val="0"/>
          <w:sz w:val="28"/>
          <w:szCs w:val="32"/>
        </w:rPr>
        <w:t>。</w:t>
      </w:r>
    </w:p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FF0000"/>
          <w:kern w:val="0"/>
          <w:sz w:val="28"/>
          <w:szCs w:val="32"/>
          <w:highlight w:val="none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9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国有资本经营预算支出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呼图壁县雀尔沟镇中心幼儿园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单位：万元</w:t>
      </w:r>
    </w:p>
    <w:tbl>
      <w:tblPr>
        <w:tblStyle w:val="7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国有资本经营预算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</w:pPr>
    </w:p>
    <w:p>
      <w:pPr>
        <w:widowControl/>
        <w:spacing w:line="360" w:lineRule="auto"/>
        <w:outlineLvl w:val="1"/>
        <w:rPr>
          <w:rFonts w:hint="eastAsia" w:ascii="宋体" w:hAnsi="宋体" w:eastAsia="宋体" w:cs="宋体"/>
          <w:i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</w:pPr>
      <w:r>
        <w:rPr>
          <w:rFonts w:hint="eastAsia" w:ascii="仿宋_GB2312" w:hAnsi="宋体" w:eastAsia="仿宋_GB2312"/>
          <w:b/>
          <w:kern w:val="0"/>
          <w:sz w:val="28"/>
          <w:szCs w:val="32"/>
        </w:rPr>
        <w:t>备注：</w:t>
      </w:r>
      <w:r>
        <w:rPr>
          <w:rFonts w:hint="eastAsia" w:ascii="仿宋_GB2312" w:hAnsi="宋体" w:eastAsia="仿宋_GB2312"/>
          <w:b/>
          <w:kern w:val="0"/>
          <w:sz w:val="24"/>
          <w:szCs w:val="28"/>
          <w:lang w:eastAsia="zh-CN"/>
        </w:rPr>
        <w:t>呼图壁县雀尔沟镇中心幼儿园</w:t>
      </w:r>
      <w:r>
        <w:rPr>
          <w:rFonts w:hint="eastAsia" w:ascii="仿宋_GB2312" w:hAnsi="宋体" w:eastAsia="仿宋_GB2312" w:cs="Times New Roman"/>
          <w:b/>
          <w:kern w:val="0"/>
          <w:sz w:val="24"/>
          <w:szCs w:val="28"/>
          <w:lang w:val="en-US" w:eastAsia="zh-CN"/>
        </w:rPr>
        <w:t>2025年未安排国有资本经营预算支出，此表无数据</w:t>
      </w:r>
      <w:r>
        <w:rPr>
          <w:rFonts w:hint="eastAsia" w:ascii="仿宋_GB2312" w:hAnsi="宋体" w:eastAsia="仿宋_GB2312" w:cs="Times New Roman"/>
          <w:b/>
          <w:kern w:val="0"/>
          <w:sz w:val="24"/>
          <w:szCs w:val="28"/>
        </w:rPr>
        <w:t>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10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“三公”经费支出情况表</w:t>
      </w:r>
    </w:p>
    <w:p>
      <w:pPr>
        <w:widowControl/>
        <w:jc w:val="both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呼图壁县雀尔沟镇中心幼儿园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单位：万元</w:t>
      </w:r>
    </w:p>
    <w:tbl>
      <w:tblPr>
        <w:tblStyle w:val="8"/>
        <w:tblW w:w="9563" w:type="dxa"/>
        <w:tblInd w:w="-5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8"/>
        <w:gridCol w:w="1215"/>
        <w:gridCol w:w="1314"/>
        <w:gridCol w:w="1595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“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三公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”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经费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支出内容</w:t>
            </w:r>
          </w:p>
        </w:tc>
        <w:tc>
          <w:tcPr>
            <w:tcW w:w="121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合计</w:t>
            </w:r>
          </w:p>
        </w:tc>
        <w:tc>
          <w:tcPr>
            <w:tcW w:w="4530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continue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215" w:type="dxa"/>
            <w:vMerge w:val="continue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一般公共预算</w:t>
            </w:r>
          </w:p>
        </w:tc>
        <w:tc>
          <w:tcPr>
            <w:tcW w:w="15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政府性基金</w:t>
            </w:r>
          </w:p>
        </w:tc>
        <w:tc>
          <w:tcPr>
            <w:tcW w:w="162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合计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因公出国（境）费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公务接待费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公务用车购置及运行费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（小计）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81" w:firstLineChars="10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其中：公务用车购置费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    </w:t>
            </w:r>
            <w:r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 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公务用车运行费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405" w:firstLineChars="50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培训费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1.10</w:t>
            </w:r>
          </w:p>
        </w:tc>
        <w:tc>
          <w:tcPr>
            <w:tcW w:w="13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1.10</w:t>
            </w:r>
          </w:p>
        </w:tc>
        <w:tc>
          <w:tcPr>
            <w:tcW w:w="159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1</w:t>
      </w:r>
    </w:p>
    <w:p>
      <w:pPr>
        <w:spacing w:line="600" w:lineRule="exact"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widowControl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呼图壁县雀尔沟镇中心幼儿园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  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单位：万元</w:t>
      </w:r>
    </w:p>
    <w:tbl>
      <w:tblPr>
        <w:tblStyle w:val="8"/>
        <w:tblpPr w:leftFromText="180" w:rightFromText="180" w:vertAnchor="text" w:horzAnchor="page" w:tblpXSpec="center" w:tblpY="190"/>
        <w:tblOverlap w:val="never"/>
        <w:tblW w:w="134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3"/>
        <w:gridCol w:w="958"/>
        <w:gridCol w:w="827"/>
        <w:gridCol w:w="1098"/>
        <w:gridCol w:w="1031"/>
        <w:gridCol w:w="1305"/>
        <w:gridCol w:w="1070"/>
        <w:gridCol w:w="8"/>
        <w:gridCol w:w="1250"/>
        <w:gridCol w:w="1305"/>
        <w:gridCol w:w="1256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03" w:hRule="atLeast"/>
          <w:jc w:val="center"/>
        </w:trPr>
        <w:tc>
          <w:tcPr>
            <w:tcW w:w="3363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项目</w:t>
            </w:r>
          </w:p>
        </w:tc>
        <w:tc>
          <w:tcPr>
            <w:tcW w:w="958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4261" w:type="dxa"/>
            <w:gridSpan w:val="4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财政拨款</w:t>
            </w:r>
          </w:p>
        </w:tc>
        <w:tc>
          <w:tcPr>
            <w:tcW w:w="4889" w:type="dxa"/>
            <w:gridSpan w:val="5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非财政拨款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8" w:hRule="atLeast"/>
          <w:jc w:val="center"/>
        </w:trPr>
        <w:tc>
          <w:tcPr>
            <w:tcW w:w="336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58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2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2129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2563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5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336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958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2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9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10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78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13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6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3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  <w:t>2024年中小学和幼儿园自聘教师工资补助资金（第二批）</w:t>
            </w:r>
          </w:p>
        </w:tc>
        <w:tc>
          <w:tcPr>
            <w:tcW w:w="958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29.34</w:t>
            </w:r>
          </w:p>
        </w:tc>
        <w:tc>
          <w:tcPr>
            <w:tcW w:w="827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29.34</w:t>
            </w:r>
          </w:p>
        </w:tc>
        <w:tc>
          <w:tcPr>
            <w:tcW w:w="109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30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29.34</w:t>
            </w:r>
          </w:p>
        </w:tc>
        <w:tc>
          <w:tcPr>
            <w:tcW w:w="1078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0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26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336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958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9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30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78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30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6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336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958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9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30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78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30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6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336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958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总计</w:t>
            </w:r>
          </w:p>
        </w:tc>
        <w:tc>
          <w:tcPr>
            <w:tcW w:w="827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29.34</w:t>
            </w:r>
          </w:p>
        </w:tc>
        <w:tc>
          <w:tcPr>
            <w:tcW w:w="109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30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29.34</w:t>
            </w:r>
          </w:p>
        </w:tc>
        <w:tc>
          <w:tcPr>
            <w:tcW w:w="1078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30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6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</w:tbl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  <w:sectPr>
          <w:pgSz w:w="16838" w:h="11906" w:orient="landscape"/>
          <w:pgMar w:top="1531" w:right="2098" w:bottom="1531" w:left="198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楷体_GB2312" w:hAnsi="楷体_GB2312" w:eastAsia="楷体_GB2312" w:cs="楷体_GB2312"/>
          <w:b/>
          <w:kern w:val="0"/>
          <w:sz w:val="32"/>
          <w:szCs w:val="32"/>
          <w:lang w:eastAsia="zh-CN"/>
        </w:rPr>
        <w:t>呼图壁县雀尔沟镇中心幼儿园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5年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按照全口径预算的原则，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呼图壁县雀尔沟镇中心幼儿园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所有收入和支出均纳入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预算管理。收支总预算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706.29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单位资金、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Hans"/>
        </w:rPr>
        <w:t>单位资金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财政拨款结转结余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b/>
          <w:color w:val="FF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支出预算包括：教育支出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楷体_GB2312" w:hAnsi="楷体_GB2312" w:eastAsia="楷体_GB2312" w:cs="楷体_GB2312"/>
          <w:b/>
          <w:kern w:val="0"/>
          <w:sz w:val="32"/>
          <w:szCs w:val="32"/>
          <w:lang w:eastAsia="zh-CN"/>
        </w:rPr>
        <w:t>呼图壁县雀尔沟镇中心幼儿园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呼图壁县雀尔沟镇中心幼儿园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706.29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553.61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78.38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30.55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5.23%，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本年幼儿人数减少，故收入预算减少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；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46.58万元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6.60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2.67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5.42%，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本年幼儿人数减少，公用经费减少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；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政府性基金预算未安排。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上级政府性基金安排的转移支付资金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国有资本经营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上级国有资本经营预算安排的转移支付资金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  <w:r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Hans"/>
        </w:rPr>
        <w:t xml:space="preserve">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单位资金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123.33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17.46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13.5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9.87 %，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本年度没有援疆资金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财政拨款结转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29.34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4.15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18.04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159.65%，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上年拨款剩余金额较多，故本年财政拨款较上年增加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楷体_GB2312" w:hAnsi="楷体_GB2312" w:eastAsia="楷体_GB2312" w:cs="楷体_GB2312"/>
          <w:b/>
          <w:kern w:val="0"/>
          <w:sz w:val="32"/>
          <w:szCs w:val="32"/>
          <w:lang w:eastAsia="zh-CN"/>
        </w:rPr>
        <w:t>呼图壁县雀尔沟镇中心幼儿园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呼图壁县雀尔沟镇中心幼儿园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年支出预算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706.29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基本支出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618.04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87.51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%，比上年预算减少  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53.7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7.99%，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本年幼儿人数减少，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故经费支出减少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88.25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12.49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32.85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59.30%，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本年新增了一个项目，故本年项目支出较上年增加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呼图壁县雀尔沟镇中心幼儿园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年财政拨款收支总预算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553.61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收入全部为一般公共预算拨款，无政府性基金预算拨款和国有资本经营预算。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553.61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一般公共预算支出包括：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教育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553.61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万元，主要用于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教育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，支出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 w:bidi="zh-CN"/>
        </w:rPr>
        <w:t>教职工工资及津贴补贴、幼儿保障经费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呼图壁县雀尔沟镇中心幼儿园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呼图壁县雀尔沟镇中心幼儿园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年一般公共预算拨款合计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553.61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万元，其中：基本支出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494.71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18.7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万元，下降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3.64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 %。主要原因是：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本年幼儿人数减少，公用经费减少，故基本支出较上年减少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58.91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增加9.66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19.61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2025年新增生均公用经费项目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（二）一般公共预算当年拨款结构情况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教育支出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553.61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 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（三）一般公共预算当年拨款具体使用情况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/>
          <w:color w:val="FF0000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教育支出（类）普通教育（款）学前教育（项）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:2025</w:t>
      </w:r>
      <w:r>
        <w:rPr>
          <w:rFonts w:ascii="仿宋_GB2312" w:hAnsi="宋体" w:eastAsia="仿宋_GB2312" w:cs="宋体"/>
          <w:kern w:val="0"/>
          <w:sz w:val="32"/>
          <w:szCs w:val="32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553.61</w:t>
      </w:r>
      <w:r>
        <w:rPr>
          <w:rFonts w:ascii="仿宋_GB2312" w:hAnsi="宋体" w:eastAsia="仿宋_GB2312" w:cs="宋体"/>
          <w:kern w:val="0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减少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30.55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减少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5.23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%，主要原因是：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本年幼儿人数减少，公用经费减少，故较上年拨款减少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spacing w:val="-6"/>
          <w:kern w:val="0"/>
          <w:sz w:val="32"/>
          <w:szCs w:val="32"/>
          <w:lang w:eastAsia="zh-CN"/>
        </w:rPr>
        <w:t>呼图壁县雀尔沟镇中心幼儿园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jc w:val="both"/>
        <w:textAlignment w:val="auto"/>
        <w:rPr>
          <w:rFonts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spacing w:val="-6"/>
          <w:kern w:val="0"/>
          <w:sz w:val="32"/>
          <w:szCs w:val="32"/>
          <w:lang w:eastAsia="zh-CN"/>
        </w:rPr>
        <w:t>呼图壁县雀尔沟镇中心幼儿园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年一般公共预算基本支出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494.71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万元， 其中：</w:t>
      </w:r>
    </w:p>
    <w:p>
      <w:pPr>
        <w:pStyle w:val="6"/>
        <w:keepNext w:val="0"/>
        <w:keepLines w:val="0"/>
        <w:widowControl/>
        <w:suppressLineNumbers w:val="0"/>
        <w:ind w:firstLine="640" w:firstLineChars="200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人员经费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246.32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万元，主要包括：基本工资、津贴补贴、奖金、绩效工资、机关事业单位基本养老保险缴费、职工基本医疗保险缴费、公务员医疗补助缴费、其他社会保障缴费、住房公积金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仿宋_GB2312" w:hAnsi="宋体" w:eastAsia="仿宋_GB2312" w:cs="宋体"/>
          <w:color w:val="FF0000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公用经费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307.29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万元，主要包括：办公费、电费、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水费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邮电费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、维修维护费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培训费、劳务费、委托业务费、工会经费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、生活补助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呼图壁县雀尔沟镇中心幼儿园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（一）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项目</w:t>
      </w: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名称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：2025年新疆西藏等地区教育特殊补助资金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设立的政策依据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昌州财教[2024]88号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2025年新疆西藏等地区教育特殊补助资金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预算安排规模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19.07万元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项目承担单位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呼图壁县雀尔沟镇中心幼儿园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资金分配情况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生活补助12.33万元、劳务费4.51万元、电费1.73万元、税费0.5万元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资金执行时间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2025年1月1日-2025年12月31日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（二）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项目</w:t>
      </w: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名称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/>
        </w:rPr>
        <w:t>2025年生均公用经费-保民生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设立的政策依据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呼财预字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[2025]5号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/>
        </w:rPr>
        <w:t>2025年生均公用经费-保民生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预算安排规模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12.33万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项目承担单位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呼图壁县雀尔沟镇中心幼儿园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资金分配情况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全部用于生活补助12.33万元。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资金执行时间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2025年1月1日-2025年12月31日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（三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项目</w:t>
      </w: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名称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/>
        </w:rPr>
        <w:t>2025年教育补助项目经费-自聘教师工资补助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设立的政策依据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昌州财教[2024]100号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/>
        </w:rPr>
        <w:t>2025年教育补助项目经费-自聘教师工资补助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预算安排规模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27.51万元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项目承担单位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呼图壁县雀尔沟镇中心幼儿园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资金分配情况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全部用于自聘教师工资29.34万元。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资金执行时间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2025年1月1日-2025年12月31日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呼图壁县雀尔沟镇中心幼儿园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呼图壁县雀尔沟镇中心幼儿园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年没有使用政府性基金预算拨款安排的支出，政府性基金预算支出情况表为空表。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呼图壁县雀尔沟镇中心幼儿园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呼图壁县雀尔沟镇中心幼儿园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呼图壁县雀尔沟镇中心幼儿园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呼图壁县第二幼儿园2025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“三公”经费数为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万元，其中：因公出国（境）费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万元，公务用车购置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万元，公务用车运行费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万元，公务接待费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“三公”经费比上年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万元，其中：因公出国（境）费增加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万元，主要原因是</w:t>
      </w:r>
      <w:r>
        <w:rPr>
          <w:rFonts w:ascii="仿宋" w:hAnsi="仿宋" w:eastAsia="仿宋" w:cs="仿宋"/>
          <w:color w:val="auto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color w:val="auto"/>
          <w:sz w:val="31"/>
          <w:szCs w:val="31"/>
        </w:rPr>
        <w:t>2024年及2025年本部门均未安排因公出国（境）费预算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公务用车购置费增加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2024年、2025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此项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公务用车运行费增加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2024年、2025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此项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预算；公务接待费增加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2024年、2025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此项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呼图壁县雀尔沟镇中心幼儿园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呼图壁县雀尔沟镇中心幼儿园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上年结转结余上年结转结余29.34万元，包括：财政拨款29.34万元，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其中：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昌州财教[2023]102号-2024年中小学和幼儿园自聘教师工资补助资金（第二批）29.34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主要用于：自聘教师工资补助。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呼图壁县雀尔沟镇中心幼儿园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年的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事业单位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运行经费财政拨款预算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582.95万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元，比上年预算增加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529.58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992.28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本年编外人员工资预算为劳务费，故较上年运行经费增长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呼图壁县雀尔沟镇中心幼儿园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政府采购预算  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0.39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万元，其中：政府采购货物预算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0.39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万元，政府采购工程预算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万元，政府采购服务预算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呼图壁县雀尔沟镇中心幼儿园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面向中小企业预留政府采购项目预算金额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0.39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小微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0.09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截至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年底，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呼图壁县雀尔沟镇中心幼儿园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占用使用国有资产总体情况为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1.房屋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2493.13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平方米，价值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743.34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2.车辆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万元；其中：一般公务用车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万元；执法执勤用车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万元；其他车辆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辆，价值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darkBlu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3.办公家具价值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4.其他资产价值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预算未安排购置车辆经费，安排购置50万元以上大型设备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台，单位价值100万元以上大型设备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（四）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FF0000"/>
          <w:kern w:val="0"/>
          <w:sz w:val="32"/>
          <w:szCs w:val="32"/>
          <w:highlight w:val="none"/>
        </w:rPr>
      </w:pPr>
      <w:bookmarkStart w:id="0" w:name="OLE_LINK1"/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202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本部门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预算绩效管理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整体预算绩效目标1个，涉及预算金额706.28万元；当年预算安排项目共3个，其中: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涉及预算金额58.91万元；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非财政拨款项目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涉及预算金额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</w:p>
    <w:tbl>
      <w:tblPr>
        <w:tblStyle w:val="7"/>
        <w:tblpPr w:leftFromText="180" w:rightFromText="180" w:vertAnchor="text" w:horzAnchor="page" w:tblpX="1210" w:tblpY="-1043"/>
        <w:tblOverlap w:val="never"/>
        <w:tblW w:w="94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777"/>
        <w:gridCol w:w="2391"/>
        <w:gridCol w:w="1327"/>
        <w:gridCol w:w="3486"/>
        <w:gridCol w:w="7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4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部门整体绩效目标表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4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（202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名称（盖章）</w:t>
            </w:r>
          </w:p>
        </w:tc>
        <w:tc>
          <w:tcPr>
            <w:tcW w:w="79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呼图壁县雀尔沟镇中心幼儿园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联系人</w:t>
            </w:r>
          </w:p>
        </w:tc>
        <w:tc>
          <w:tcPr>
            <w:tcW w:w="37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吐尔逊古丽</w:t>
            </w:r>
          </w:p>
        </w:tc>
        <w:tc>
          <w:tcPr>
            <w:tcW w:w="3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18139014777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" w:hRule="atLeast"/>
        </w:trPr>
        <w:tc>
          <w:tcPr>
            <w:tcW w:w="15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79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按照保育与教育相结合的原则，遵循幼儿身心发展特点和规律，实施德、智、体、美等方面全面发展的教育，促进幼儿身心和谐发展，按时开展培训、教学教研活动、各类主题教育活动，宣传适龄儿童入学政策，保障辖区内适龄儿童全部入学，接受义务教育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1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37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42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资金总额（万元）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151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3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上级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42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46.58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151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3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本级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42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536.37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1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</w:t>
            </w:r>
          </w:p>
        </w:tc>
        <w:tc>
          <w:tcPr>
            <w:tcW w:w="42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123.33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3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分值权重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运行成本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管理效率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3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数量指标</w:t>
            </w:r>
          </w:p>
        </w:tc>
        <w:tc>
          <w:tcPr>
            <w:tcW w:w="2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开展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教研活动的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次数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6次</w:t>
            </w:r>
          </w:p>
        </w:tc>
        <w:tc>
          <w:tcPr>
            <w:tcW w:w="3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呼图壁县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雀尔沟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镇中心幼儿园2024-2025学年第二学期工作计划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数量指标</w:t>
            </w:r>
          </w:p>
        </w:tc>
        <w:tc>
          <w:tcPr>
            <w:tcW w:w="2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开展各类幼儿教师培训次数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5次</w:t>
            </w:r>
          </w:p>
        </w:tc>
        <w:tc>
          <w:tcPr>
            <w:tcW w:w="3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呼图壁县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雀尔沟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镇中心幼儿园2024-2025学年第二学期工作计划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数量指标</w:t>
            </w:r>
          </w:p>
        </w:tc>
        <w:tc>
          <w:tcPr>
            <w:tcW w:w="2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开展幼儿使用国家通用语言交流系列活动次数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3次</w:t>
            </w:r>
          </w:p>
        </w:tc>
        <w:tc>
          <w:tcPr>
            <w:tcW w:w="3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呼图壁县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雀尔沟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镇中心幼儿园2024-2025学年第二学期工作计划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质量指标</w:t>
            </w:r>
          </w:p>
        </w:tc>
        <w:tc>
          <w:tcPr>
            <w:tcW w:w="2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适龄儿童入学政策宣传覆盖率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100%</w:t>
            </w:r>
          </w:p>
        </w:tc>
        <w:tc>
          <w:tcPr>
            <w:tcW w:w="3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呼图壁县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雀尔沟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镇中心幼儿园2024-2025学年第二学期工作计划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386"/>
              </w:tabs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3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时效指标</w:t>
            </w:r>
          </w:p>
        </w:tc>
        <w:tc>
          <w:tcPr>
            <w:tcW w:w="2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安全教育课的开展及时率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95%</w:t>
            </w:r>
          </w:p>
        </w:tc>
        <w:tc>
          <w:tcPr>
            <w:tcW w:w="3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呼图壁县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雀尔沟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镇中心幼儿园2024-2025学年第二学期工作计划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可持续发展能力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7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240" w:lineRule="auto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240" w:lineRule="auto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240" w:lineRule="auto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</w:p>
    <w:tbl>
      <w:tblPr>
        <w:tblStyle w:val="7"/>
        <w:tblW w:w="97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434"/>
        <w:gridCol w:w="750"/>
        <w:gridCol w:w="1483"/>
        <w:gridCol w:w="950"/>
        <w:gridCol w:w="1067"/>
        <w:gridCol w:w="983"/>
        <w:gridCol w:w="89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7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7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(2025年)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1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560" w:type="dxa"/>
            <w:gridSpan w:val="7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呼图壁县第二幼儿园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16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667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2024年新疆西藏等地区教育特殊补助项目</w:t>
            </w:r>
          </w:p>
        </w:tc>
        <w:tc>
          <w:tcPr>
            <w:tcW w:w="2017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7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16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4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19.07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9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19.07</w:t>
            </w:r>
          </w:p>
        </w:tc>
        <w:tc>
          <w:tcPr>
            <w:tcW w:w="106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7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216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560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本项目拟投入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19.07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万元用于幼儿园的正常运转，通过项目的实施，促进学前教育的发展，完善幼儿园基础设施建设，改善幼儿园办学条件，提高园舍综合防灾能力，消除安全隐患，为师生提供一个安全、优美的工作学习环境。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434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5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483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95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067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83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93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8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43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涉及幼儿园数量</w:t>
            </w:r>
          </w:p>
        </w:tc>
        <w:tc>
          <w:tcPr>
            <w:tcW w:w="7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&gt;=1所</w:t>
            </w:r>
          </w:p>
        </w:tc>
        <w:tc>
          <w:tcPr>
            <w:tcW w:w="1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=1所</w:t>
            </w:r>
          </w:p>
        </w:tc>
        <w:tc>
          <w:tcPr>
            <w:tcW w:w="106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89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4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新建或改造园舍验收合格率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设施设备的质量合格率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4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校舍的改扩建完成及时率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9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设施设备采购及时率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00%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00%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9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4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幼儿园园舍维修费用标准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&lt;=1.13万元/所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=1.13万元/所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4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推动当地教育均衡发展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有效推动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有效推动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4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幼儿园及教师满意度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家长和学生满意度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1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240" w:lineRule="auto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type="lines" w:linePitch="312" w:charSpace="0"/>
        </w:sectPr>
      </w:pPr>
    </w:p>
    <w:tbl>
      <w:tblPr>
        <w:tblStyle w:val="7"/>
        <w:tblW w:w="97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334"/>
        <w:gridCol w:w="826"/>
        <w:gridCol w:w="1390"/>
        <w:gridCol w:w="770"/>
        <w:gridCol w:w="1080"/>
        <w:gridCol w:w="1080"/>
        <w:gridCol w:w="10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7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97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(2025年)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1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560" w:type="dxa"/>
            <w:gridSpan w:val="7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呼图壁县第二幼儿园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16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55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2025年教育补助项目经费-自聘教师工资补助</w:t>
            </w:r>
          </w:p>
        </w:tc>
        <w:tc>
          <w:tcPr>
            <w:tcW w:w="185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16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丁娟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16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12.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7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12.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  <w:bookmarkStart w:id="1" w:name="_GoBack"/>
            <w:bookmarkEnd w:id="1"/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16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16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560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本项目拟投入12.7万元用于完成呼图壁县城乡义务教育学校校舍建设与改造，硬件设施的改善、教育教学设备的更新与补充工作等内容，通过项目的实施，促进城乡义务教育学校教育教学的发展，完善基础设施建设，持续改善农村义务教育基本办学条件，有序扩大城镇学位供给，稳步提升学校办学能力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34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26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39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7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8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3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涉及学校数量</w:t>
            </w:r>
          </w:p>
        </w:tc>
        <w:tc>
          <w:tcPr>
            <w:tcW w:w="8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&gt;=1所</w:t>
            </w:r>
          </w:p>
        </w:tc>
        <w:tc>
          <w:tcPr>
            <w:tcW w:w="13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7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=1所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建设项目验收合格率</w:t>
            </w:r>
          </w:p>
        </w:tc>
        <w:tc>
          <w:tcPr>
            <w:tcW w:w="8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设备采购验收合格率</w:t>
            </w:r>
          </w:p>
        </w:tc>
        <w:tc>
          <w:tcPr>
            <w:tcW w:w="8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00%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00%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校舍建设年度计划完成及时率</w:t>
            </w:r>
          </w:p>
        </w:tc>
        <w:tc>
          <w:tcPr>
            <w:tcW w:w="8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00%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00%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设备采购年度计划完成及时率</w:t>
            </w:r>
          </w:p>
        </w:tc>
        <w:tc>
          <w:tcPr>
            <w:tcW w:w="8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00%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00%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义务教育薄弱环节改善资金</w:t>
            </w:r>
          </w:p>
        </w:tc>
        <w:tc>
          <w:tcPr>
            <w:tcW w:w="8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&lt;=200万元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=180万元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其他补助经费</w:t>
            </w:r>
          </w:p>
        </w:tc>
        <w:tc>
          <w:tcPr>
            <w:tcW w:w="8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&lt;=226.50万元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=200万元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学校教育质量</w:t>
            </w:r>
          </w:p>
        </w:tc>
        <w:tc>
          <w:tcPr>
            <w:tcW w:w="8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进一步提升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进一步提升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学校和教师满意度</w:t>
            </w:r>
          </w:p>
        </w:tc>
        <w:tc>
          <w:tcPr>
            <w:tcW w:w="8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家长和学生满意度</w:t>
            </w:r>
          </w:p>
        </w:tc>
        <w:tc>
          <w:tcPr>
            <w:tcW w:w="8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</w:p>
    <w:tbl>
      <w:tblPr>
        <w:tblStyle w:val="7"/>
        <w:tblpPr w:leftFromText="180" w:rightFromText="180" w:vertAnchor="text" w:horzAnchor="page" w:tblpX="1412" w:tblpY="-12315"/>
        <w:tblOverlap w:val="never"/>
        <w:tblW w:w="938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1216"/>
        <w:gridCol w:w="1323"/>
        <w:gridCol w:w="872"/>
        <w:gridCol w:w="1474"/>
        <w:gridCol w:w="1095"/>
        <w:gridCol w:w="928"/>
        <w:gridCol w:w="723"/>
        <w:gridCol w:w="92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380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9380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2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34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呼图壁县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雀尔沟镇中心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2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6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2025年生均公用经费-保民生</w:t>
            </w:r>
          </w:p>
        </w:tc>
        <w:tc>
          <w:tcPr>
            <w:tcW w:w="20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6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迪娜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2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27.51</w:t>
            </w:r>
          </w:p>
        </w:tc>
        <w:tc>
          <w:tcPr>
            <w:tcW w:w="147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27.51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6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</w:trPr>
        <w:tc>
          <w:tcPr>
            <w:tcW w:w="2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34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本项目拟投入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27.51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万元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用于幼儿伙食费的支付，保障幼儿伙食的品质及支付的及时率，通过本项目的实施，提高幼儿园的办园质量，确保幼儿园正常运转。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</w:trPr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</w:trPr>
        <w:tc>
          <w:tcPr>
            <w:tcW w:w="8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生均伙食费补助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=1450元/人/年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=1450元/人/年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8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项目计划完成率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8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各项任务完成率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13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8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项目资金支付及时率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8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8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8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生态成本指标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821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维护幼儿园正常运转能力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16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82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伙食费足额拨付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=100%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15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82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家长满意度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≥90%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=90%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15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  <w:t>（五）其他需说明的事项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一、财政拨款：</w:t>
      </w:r>
      <w:r>
        <w:rPr>
          <w:rFonts w:hint="eastAsia" w:ascii="仿宋_GB2312" w:eastAsia="仿宋_GB2312"/>
          <w:sz w:val="32"/>
          <w:szCs w:val="32"/>
          <w:highlight w:val="none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二、一般公共预算：</w:t>
      </w:r>
      <w:r>
        <w:rPr>
          <w:rFonts w:hint="eastAsia" w:ascii="仿宋_GB2312" w:eastAsia="仿宋_GB2312"/>
          <w:color w:val="auto"/>
          <w:spacing w:val="-6"/>
          <w:sz w:val="32"/>
          <w:szCs w:val="32"/>
          <w:highlight w:val="none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三、财政专户管理资金：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pacing w:val="-17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四、其他资金：</w:t>
      </w:r>
      <w:r>
        <w:rPr>
          <w:rFonts w:hint="eastAsia" w:ascii="仿宋_GB2312" w:eastAsia="仿宋_GB2312"/>
          <w:color w:val="auto"/>
          <w:spacing w:val="-17"/>
          <w:sz w:val="32"/>
          <w:szCs w:val="32"/>
          <w:highlight w:val="none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五、基本支出：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六、项目支出：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（单位）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支出预算的组成部分，是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Hans"/>
        </w:rPr>
        <w:t>各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七、“三公”经费：</w:t>
      </w:r>
      <w:r>
        <w:rPr>
          <w:rFonts w:hint="eastAsia" w:ascii="仿宋_GB2312" w:eastAsia="仿宋_GB2312"/>
          <w:sz w:val="32"/>
          <w:szCs w:val="32"/>
          <w:highlight w:val="none"/>
        </w:rPr>
        <w:t>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部门（单位）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因公出国（境）费、公务用车购置及运行维护费和公务接待费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其中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机关和参公事业单位公务出国（境）的国际旅费、国外城市间交通费、住宿费、伙食费、培训费、公杂费等支出</w:t>
      </w:r>
      <w:r>
        <w:rPr>
          <w:rFonts w:hint="eastAsia" w:ascii="仿宋_GB2312" w:eastAsia="仿宋_GB2312"/>
          <w:sz w:val="32"/>
          <w:szCs w:val="32"/>
          <w:highlight w:val="none"/>
        </w:rPr>
        <w:t>；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公务用车购置反映机关和参公事业单位公务用车购置支出（含车辆购置税、牌照费）；</w:t>
      </w:r>
      <w:r>
        <w:rPr>
          <w:rFonts w:hint="eastAsia" w:ascii="仿宋_GB2312" w:eastAsia="仿宋_GB2312"/>
          <w:sz w:val="32"/>
          <w:szCs w:val="32"/>
          <w:highlight w:val="none"/>
        </w:rPr>
        <w:t>公务用车运行维护费反映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机关和参公事业单位按规定保留的公务用车燃料费、新能源汽车充电费、维修费、过桥过路费、保险费、安全奖励费用等支出</w:t>
      </w:r>
      <w:r>
        <w:rPr>
          <w:rFonts w:hint="eastAsia" w:ascii="仿宋_GB2312" w:eastAsia="仿宋_GB2312"/>
          <w:sz w:val="32"/>
          <w:szCs w:val="32"/>
          <w:highlight w:val="none"/>
        </w:rPr>
        <w:t>；公务接待费反映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</w:t>
      </w:r>
      <w:r>
        <w:rPr>
          <w:rFonts w:hint="eastAsia" w:ascii="仿宋_GB2312" w:eastAsia="仿宋_GB2312"/>
          <w:sz w:val="32"/>
          <w:szCs w:val="32"/>
          <w:highlight w:val="none"/>
        </w:rPr>
        <w:t>按规定开支的各类公务接待（含外宾接待）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费用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default" w:ascii="仿宋_GB2312" w:hAnsi="Times New Roman" w:eastAsia="仿宋_GB2312" w:cs="Times New Roman"/>
          <w:color w:val="auto"/>
          <w:spacing w:val="-11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八、机关运行经费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：指行政单位（含参照公务员法管理事业单位）的公用经费，包括办公及印刷费、邮电费、差旅费、会议费、福利费、日常维修费、专用材料及一般设备购置费、办公用房水电费、办公用房</w:t>
      </w:r>
      <w:r>
        <w:rPr>
          <w:rFonts w:hint="eastAsia" w:ascii="仿宋_GB2312" w:hAnsi="Times New Roman" w:eastAsia="仿宋_GB2312" w:cs="Times New Roman"/>
          <w:color w:val="auto"/>
          <w:spacing w:val="-11"/>
          <w:sz w:val="32"/>
          <w:szCs w:val="32"/>
          <w:highlight w:val="none"/>
        </w:rPr>
        <w:t>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left="5438" w:leftChars="304" w:hanging="4800" w:hangingChars="15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呼图壁县雀尔沟镇中心幼儿园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日</w:t>
      </w:r>
    </w:p>
    <w:p>
      <w:pPr>
        <w:rPr>
          <w:highlight w:val="none"/>
        </w:rPr>
      </w:pPr>
    </w:p>
    <w:p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</w:p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</w:p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  <w:jc w:val="right"/>
      <w:rPr>
        <w:rFonts w:ascii="宋体" w:hAnsi="宋体" w:eastAsia="宋体"/>
        <w:sz w:val="28"/>
        <w:szCs w:val="28"/>
      </w:rPr>
    </w:pP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C52DF0"/>
    <w:multiLevelType w:val="singleLevel"/>
    <w:tmpl w:val="CAC52DF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22CEEBD"/>
    <w:multiLevelType w:val="singleLevel"/>
    <w:tmpl w:val="522CEEB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1NGQwYTZjNTc3NGQzMzUyNTYzMTU2YjQzNWZiOTIifQ=="/>
  </w:docVars>
  <w:rsids>
    <w:rsidRoot w:val="10587512"/>
    <w:rsid w:val="00E41A1F"/>
    <w:rsid w:val="017B2F92"/>
    <w:rsid w:val="020E507E"/>
    <w:rsid w:val="02732F8E"/>
    <w:rsid w:val="02CB7F49"/>
    <w:rsid w:val="037800D1"/>
    <w:rsid w:val="04267087"/>
    <w:rsid w:val="04267B2D"/>
    <w:rsid w:val="044C330C"/>
    <w:rsid w:val="05397FD9"/>
    <w:rsid w:val="057A5F58"/>
    <w:rsid w:val="05CA273A"/>
    <w:rsid w:val="070E6657"/>
    <w:rsid w:val="080E3E4F"/>
    <w:rsid w:val="084451C2"/>
    <w:rsid w:val="08450B28"/>
    <w:rsid w:val="08762705"/>
    <w:rsid w:val="088F5575"/>
    <w:rsid w:val="08E81855"/>
    <w:rsid w:val="0A4168EC"/>
    <w:rsid w:val="0AD672A7"/>
    <w:rsid w:val="0B0878E0"/>
    <w:rsid w:val="0B247F12"/>
    <w:rsid w:val="0B7C3034"/>
    <w:rsid w:val="0B841FFD"/>
    <w:rsid w:val="0BD56A2F"/>
    <w:rsid w:val="0C0A3890"/>
    <w:rsid w:val="0CD20198"/>
    <w:rsid w:val="0CEC568C"/>
    <w:rsid w:val="0D6E5FD0"/>
    <w:rsid w:val="0E320E7D"/>
    <w:rsid w:val="0E325320"/>
    <w:rsid w:val="0E9208E7"/>
    <w:rsid w:val="10587512"/>
    <w:rsid w:val="105D0E37"/>
    <w:rsid w:val="10916BDA"/>
    <w:rsid w:val="10EE23D4"/>
    <w:rsid w:val="11036B00"/>
    <w:rsid w:val="11301FEB"/>
    <w:rsid w:val="11B6451D"/>
    <w:rsid w:val="121E62E8"/>
    <w:rsid w:val="1697741D"/>
    <w:rsid w:val="18394508"/>
    <w:rsid w:val="18A14B7B"/>
    <w:rsid w:val="19A215AC"/>
    <w:rsid w:val="1A132B78"/>
    <w:rsid w:val="1AC437A4"/>
    <w:rsid w:val="1B153D26"/>
    <w:rsid w:val="1BEB54C3"/>
    <w:rsid w:val="1C0A51E7"/>
    <w:rsid w:val="1C3C6084"/>
    <w:rsid w:val="1C8C02F2"/>
    <w:rsid w:val="1D3E1AFE"/>
    <w:rsid w:val="1E6432D4"/>
    <w:rsid w:val="1E89232D"/>
    <w:rsid w:val="1EB61656"/>
    <w:rsid w:val="1EE45273"/>
    <w:rsid w:val="20407429"/>
    <w:rsid w:val="20CF3CE4"/>
    <w:rsid w:val="20DD55C0"/>
    <w:rsid w:val="22922CB8"/>
    <w:rsid w:val="22DB78DD"/>
    <w:rsid w:val="244D65B8"/>
    <w:rsid w:val="2492221D"/>
    <w:rsid w:val="24B42D8E"/>
    <w:rsid w:val="250855AF"/>
    <w:rsid w:val="258B383C"/>
    <w:rsid w:val="258F69BB"/>
    <w:rsid w:val="263B7010"/>
    <w:rsid w:val="26B4291F"/>
    <w:rsid w:val="26BD282A"/>
    <w:rsid w:val="26E769FA"/>
    <w:rsid w:val="27AD2E53"/>
    <w:rsid w:val="286D65BC"/>
    <w:rsid w:val="28D9041B"/>
    <w:rsid w:val="293B2E83"/>
    <w:rsid w:val="297727C1"/>
    <w:rsid w:val="29B51EDA"/>
    <w:rsid w:val="2AFC4894"/>
    <w:rsid w:val="2B3A05DE"/>
    <w:rsid w:val="2B6901C6"/>
    <w:rsid w:val="2D480265"/>
    <w:rsid w:val="2D977453"/>
    <w:rsid w:val="2E2943BA"/>
    <w:rsid w:val="2EF22236"/>
    <w:rsid w:val="2FCB3C48"/>
    <w:rsid w:val="2FED29FE"/>
    <w:rsid w:val="300E1D4A"/>
    <w:rsid w:val="30577D3F"/>
    <w:rsid w:val="30B05F05"/>
    <w:rsid w:val="310F3573"/>
    <w:rsid w:val="32D560F7"/>
    <w:rsid w:val="333E5182"/>
    <w:rsid w:val="33A76F60"/>
    <w:rsid w:val="341E7629"/>
    <w:rsid w:val="348524FE"/>
    <w:rsid w:val="35F117C8"/>
    <w:rsid w:val="367B7B7F"/>
    <w:rsid w:val="37360DFF"/>
    <w:rsid w:val="38284F1B"/>
    <w:rsid w:val="39B0409D"/>
    <w:rsid w:val="3BE45FB7"/>
    <w:rsid w:val="3BF21AC7"/>
    <w:rsid w:val="3C013037"/>
    <w:rsid w:val="3D4E0767"/>
    <w:rsid w:val="3DBD0004"/>
    <w:rsid w:val="3F826849"/>
    <w:rsid w:val="3FBC0C50"/>
    <w:rsid w:val="3FDF4D23"/>
    <w:rsid w:val="41083B3B"/>
    <w:rsid w:val="412224FD"/>
    <w:rsid w:val="41270465"/>
    <w:rsid w:val="41DB2FFE"/>
    <w:rsid w:val="4255607D"/>
    <w:rsid w:val="42643CF1"/>
    <w:rsid w:val="42F779C3"/>
    <w:rsid w:val="43043D85"/>
    <w:rsid w:val="43502DA9"/>
    <w:rsid w:val="43C26223"/>
    <w:rsid w:val="43D8307E"/>
    <w:rsid w:val="44331134"/>
    <w:rsid w:val="44435260"/>
    <w:rsid w:val="44507CD3"/>
    <w:rsid w:val="44AF5181"/>
    <w:rsid w:val="455A018C"/>
    <w:rsid w:val="45D50B14"/>
    <w:rsid w:val="46B02CAB"/>
    <w:rsid w:val="46CE3131"/>
    <w:rsid w:val="47C31C4A"/>
    <w:rsid w:val="490D7CA4"/>
    <w:rsid w:val="493059DD"/>
    <w:rsid w:val="494F7907"/>
    <w:rsid w:val="4ADF73DC"/>
    <w:rsid w:val="4B1B26BD"/>
    <w:rsid w:val="4B315A3D"/>
    <w:rsid w:val="4C0055E5"/>
    <w:rsid w:val="4C3677AE"/>
    <w:rsid w:val="4C5617C1"/>
    <w:rsid w:val="4C706B3A"/>
    <w:rsid w:val="4DC92FF1"/>
    <w:rsid w:val="4DFA4B17"/>
    <w:rsid w:val="4E841B60"/>
    <w:rsid w:val="4F3B332E"/>
    <w:rsid w:val="51C15CED"/>
    <w:rsid w:val="52285DEB"/>
    <w:rsid w:val="52AD62F0"/>
    <w:rsid w:val="53A94D0A"/>
    <w:rsid w:val="546308FE"/>
    <w:rsid w:val="56093A85"/>
    <w:rsid w:val="562F1B32"/>
    <w:rsid w:val="56861332"/>
    <w:rsid w:val="56FE59C9"/>
    <w:rsid w:val="570D735E"/>
    <w:rsid w:val="571B2674"/>
    <w:rsid w:val="57831416"/>
    <w:rsid w:val="589917F1"/>
    <w:rsid w:val="59B241EC"/>
    <w:rsid w:val="5A5E27F6"/>
    <w:rsid w:val="5A704801"/>
    <w:rsid w:val="5A8C5E4D"/>
    <w:rsid w:val="5AED2A9A"/>
    <w:rsid w:val="5CB070BA"/>
    <w:rsid w:val="5D9E1657"/>
    <w:rsid w:val="5E225DE5"/>
    <w:rsid w:val="5E257683"/>
    <w:rsid w:val="5E7802BC"/>
    <w:rsid w:val="5EE078B0"/>
    <w:rsid w:val="5F0D5523"/>
    <w:rsid w:val="5F2346ED"/>
    <w:rsid w:val="61086613"/>
    <w:rsid w:val="61686204"/>
    <w:rsid w:val="62917095"/>
    <w:rsid w:val="630E06E5"/>
    <w:rsid w:val="63DF0D42"/>
    <w:rsid w:val="63EB600A"/>
    <w:rsid w:val="6408782B"/>
    <w:rsid w:val="65322CBF"/>
    <w:rsid w:val="65B35574"/>
    <w:rsid w:val="65C658ED"/>
    <w:rsid w:val="67773700"/>
    <w:rsid w:val="677D608B"/>
    <w:rsid w:val="68CC52CB"/>
    <w:rsid w:val="68DE4FFE"/>
    <w:rsid w:val="691B0000"/>
    <w:rsid w:val="694B58D7"/>
    <w:rsid w:val="69CE4E15"/>
    <w:rsid w:val="69D84D22"/>
    <w:rsid w:val="69F820EF"/>
    <w:rsid w:val="6B3E7E06"/>
    <w:rsid w:val="6B7F3246"/>
    <w:rsid w:val="6B913BEB"/>
    <w:rsid w:val="6BA128F6"/>
    <w:rsid w:val="6BF904A6"/>
    <w:rsid w:val="6CB5251A"/>
    <w:rsid w:val="6CD429A0"/>
    <w:rsid w:val="6EF07839"/>
    <w:rsid w:val="6F63000B"/>
    <w:rsid w:val="6FAE5ED7"/>
    <w:rsid w:val="6FCF0C72"/>
    <w:rsid w:val="70FC779C"/>
    <w:rsid w:val="71500A63"/>
    <w:rsid w:val="717C1858"/>
    <w:rsid w:val="725024C9"/>
    <w:rsid w:val="72B56DCF"/>
    <w:rsid w:val="72E964BC"/>
    <w:rsid w:val="735C7C42"/>
    <w:rsid w:val="74D07EF1"/>
    <w:rsid w:val="755D0BC4"/>
    <w:rsid w:val="75B570E6"/>
    <w:rsid w:val="75BF3AC1"/>
    <w:rsid w:val="76AC69F2"/>
    <w:rsid w:val="7706409E"/>
    <w:rsid w:val="7797777E"/>
    <w:rsid w:val="780A1873"/>
    <w:rsid w:val="787D11B8"/>
    <w:rsid w:val="78980A2D"/>
    <w:rsid w:val="78A771BA"/>
    <w:rsid w:val="78AC6820"/>
    <w:rsid w:val="792C5912"/>
    <w:rsid w:val="7A3C5151"/>
    <w:rsid w:val="7BE5144C"/>
    <w:rsid w:val="7CBA4FE2"/>
    <w:rsid w:val="7D06612B"/>
    <w:rsid w:val="7E880152"/>
    <w:rsid w:val="7E8B30DA"/>
    <w:rsid w:val="7F9F4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font1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1">
    <w:name w:val="font51"/>
    <w:basedOn w:val="9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29</Pages>
  <Words>2845</Words>
  <Characters>3662</Characters>
  <Lines>0</Lines>
  <Paragraphs>0</Paragraphs>
  <TotalTime>0</TotalTime>
  <ScaleCrop>false</ScaleCrop>
  <LinksUpToDate>false</LinksUpToDate>
  <CharactersWithSpaces>4570</CharactersWithSpaces>
  <Application>WPS Office_12.8.2.15286_F1E327BC-269C-435d-A152-05C5408002CA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2024-01-09T13:20:00Z</dcterms:created>
  <dc:creator>审核人</dc:creator>
  <cp:lastModifiedBy>htbczj</cp:lastModifiedBy>
  <dcterms:modified xsi:type="dcterms:W3CDTF">2025-05-22T12:55:01Z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2052-12.8.2.15286</vt:lpwstr>
  </property>
  <property fmtid="{D5CDD505-2E9C-101B-9397-08002B2CF9AE}" pid="3" name="ICV">
    <vt:lpwstr>4A96828B5831424CAB1CCB4F421C4A57_13</vt:lpwstr>
  </property>
  <property fmtid="{D5CDD505-2E9C-101B-9397-08002B2CF9AE}" pid="4" name="KSOTemplateDocerSaveRecord">
    <vt:lpwstr>eyJoZGlkIjoiNjY2NzEwZWVhMWZlNDZlMTE3NDBlNzBjOTU5NDMxNTEiLCJ1c2VySWQiOiI2NTM1MTIyMzEifQ==</vt:lpwstr>
  </property>
</Properties>
</file>