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lang w:val="en-US" w:eastAsia="zh-CN"/>
        </w:rPr>
      </w:pPr>
      <w:r>
        <w:rPr>
          <w:rFonts w:hint="eastAsia" w:ascii="方正小标宋_GBK" w:hAnsi="宋体" w:eastAsia="方正小标宋_GBK"/>
          <w:kern w:val="0"/>
          <w:sz w:val="44"/>
          <w:szCs w:val="44"/>
        </w:rPr>
        <w:t>呼图壁县</w:t>
      </w:r>
      <w:r>
        <w:rPr>
          <w:rFonts w:hint="eastAsia" w:ascii="方正小标宋_GBK" w:hAnsi="宋体" w:eastAsia="方正小标宋_GBK"/>
          <w:kern w:val="0"/>
          <w:sz w:val="44"/>
          <w:szCs w:val="44"/>
          <w:lang w:val="en-US" w:eastAsia="zh-CN"/>
        </w:rPr>
        <w:t>大丰镇小学</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lang w:val="en-US" w:eastAsia="zh-CN"/>
        </w:rPr>
        <w:t>2025</w:t>
      </w:r>
      <w:r>
        <w:rPr>
          <w:rFonts w:hint="eastAsia" w:ascii="方正小标宋_GBK" w:hAnsi="宋体" w:eastAsia="方正小标宋_GBK"/>
          <w:kern w:val="0"/>
          <w:sz w:val="44"/>
          <w:szCs w:val="44"/>
        </w:rPr>
        <w:t>年</w:t>
      </w:r>
      <w:r>
        <w:rPr>
          <w:rFonts w:hint="eastAsia" w:ascii="方正小标宋_GBK" w:hAnsi="宋体" w:eastAsia="方正小标宋_GBK"/>
          <w:kern w:val="0"/>
          <w:sz w:val="44"/>
          <w:szCs w:val="44"/>
          <w:lang w:val="en-US" w:eastAsia="zh-CN"/>
        </w:rPr>
        <w:t>部门</w:t>
      </w:r>
      <w:r>
        <w:rPr>
          <w:rFonts w:hint="eastAsia" w:ascii="方正小标宋_GBK" w:hAnsi="宋体" w:eastAsia="方正小标宋_GBK"/>
          <w:kern w:val="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呼图壁县大丰镇小学部门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呼图壁县大丰镇小学部门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呼图壁县大丰镇小学部门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bCs/>
          <w:color w:val="auto"/>
          <w:kern w:val="0"/>
          <w:sz w:val="32"/>
          <w:szCs w:val="32"/>
          <w:highlight w:val="none"/>
          <w:lang w:eastAsia="zh-CN"/>
        </w:rPr>
        <w:t>202</w:t>
      </w:r>
      <w:r>
        <w:rPr>
          <w:rFonts w:hint="eastAsia" w:ascii="仿宋_GB2312" w:hAnsi="仿宋_GB2312" w:eastAsia="仿宋_GB2312" w:cs="仿宋_GB2312"/>
          <w:bCs/>
          <w:color w:val="auto"/>
          <w:kern w:val="0"/>
          <w:sz w:val="32"/>
          <w:szCs w:val="32"/>
          <w:highlight w:val="none"/>
          <w:lang w:val="en-US" w:eastAsia="zh-CN"/>
        </w:rPr>
        <w:t>5</w:t>
      </w:r>
      <w:r>
        <w:rPr>
          <w:rFonts w:hint="eastAsia" w:ascii="仿宋_GB2312" w:hAnsi="仿宋_GB2312" w:eastAsia="仿宋_GB2312" w:cs="仿宋_GB2312"/>
          <w:bCs/>
          <w:color w:val="auto"/>
          <w:kern w:val="0"/>
          <w:sz w:val="32"/>
          <w:szCs w:val="32"/>
          <w:highlight w:val="none"/>
          <w:lang w:eastAsia="zh-CN"/>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w:t>
      </w:r>
      <w:r>
        <w:rPr>
          <w:rFonts w:hint="eastAsia" w:ascii="黑体" w:hAnsi="黑体" w:eastAsia="黑体"/>
          <w:color w:val="auto"/>
          <w:kern w:val="0"/>
          <w:sz w:val="32"/>
          <w:szCs w:val="32"/>
          <w:highlight w:val="none"/>
          <w:lang w:val="en-US" w:eastAsia="zh-CN"/>
        </w:rPr>
        <w:t>呼图壁县大丰镇小学部门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我校全面贯彻党的教育方针，深入实施素质教育，全面推进基础教育课程改革，遵循“以人为本，面向全体，培养特长，和谐发展”的办学思想，努力把学校办成一所现代化、高质量，学生向往、家长放心、社会声誉好的学校。以提高教学质量为核心，以安全工作为重点，科学管理、依法管理、从严管理，加强学校内涵建设，实施小学义务教育，促进基础教育发展。</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呼图壁县</w:t>
      </w:r>
      <w:r>
        <w:rPr>
          <w:rFonts w:hint="eastAsia" w:ascii="仿宋_GB2312" w:hAnsi="黑体" w:eastAsia="仿宋_GB2312" w:cs="宋体"/>
          <w:bCs/>
          <w:kern w:val="0"/>
          <w:sz w:val="32"/>
          <w:szCs w:val="32"/>
          <w:lang w:val="en-US" w:eastAsia="zh-CN"/>
        </w:rPr>
        <w:t>大丰镇小学</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5</w:t>
      </w:r>
      <w:r>
        <w:rPr>
          <w:rFonts w:hint="eastAsia" w:ascii="仿宋_GB2312" w:hAnsi="黑体" w:eastAsia="仿宋_GB2312" w:cs="宋体"/>
          <w:bCs/>
          <w:kern w:val="0"/>
          <w:sz w:val="32"/>
          <w:szCs w:val="32"/>
        </w:rPr>
        <w:t>个处室，分别为：总务处、</w:t>
      </w:r>
      <w:r>
        <w:rPr>
          <w:rFonts w:hint="eastAsia" w:ascii="仿宋_GB2312" w:hAnsi="黑体" w:eastAsia="仿宋_GB2312" w:cs="宋体"/>
          <w:bCs/>
          <w:kern w:val="0"/>
          <w:sz w:val="32"/>
          <w:szCs w:val="32"/>
          <w:lang w:val="en-US" w:eastAsia="zh-CN"/>
        </w:rPr>
        <w:t>德育处</w:t>
      </w:r>
      <w:r>
        <w:rPr>
          <w:rFonts w:hint="eastAsia" w:ascii="仿宋_GB2312" w:hAnsi="黑体" w:eastAsia="仿宋_GB2312" w:cs="宋体"/>
          <w:bCs/>
          <w:kern w:val="0"/>
          <w:sz w:val="32"/>
          <w:szCs w:val="32"/>
        </w:rPr>
        <w:t>、教务处</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财务室</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lang w:val="en-US" w:eastAsia="zh-CN"/>
        </w:rPr>
        <w:t>书记室</w:t>
      </w:r>
      <w:r>
        <w:rPr>
          <w:rFonts w:hint="eastAsia" w:ascii="仿宋_GB2312" w:hAnsi="黑体" w:eastAsia="仿宋_GB2312" w:cs="宋体"/>
          <w:bCs/>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62</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126</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75</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51</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2人</w:t>
      </w:r>
      <w:r>
        <w:rPr>
          <w:rFonts w:hint="eastAsia" w:ascii="仿宋_GB2312" w:hAnsi="宋体" w:eastAsia="仿宋_GB2312" w:cs="宋体"/>
          <w:color w:val="auto"/>
          <w:kern w:val="0"/>
          <w:sz w:val="32"/>
          <w:szCs w:val="32"/>
          <w:highlight w:val="none"/>
        </w:rPr>
        <w:t>；离休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val="en-US" w:eastAsia="zh-CN"/>
        </w:rPr>
        <w:t xml:space="preserve"> 2025年呼图壁县大丰镇小学部门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lang w:eastAsia="zh-CN"/>
        </w:rPr>
        <w:t xml:space="preserve">                                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2433.14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1600.49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1564.02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36.47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2434.73</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832.65</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832.65</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1.59</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pStyle w:val="5"/>
              <w:keepNext w:val="0"/>
              <w:keepLines w:val="0"/>
              <w:suppressLineNumbers w:val="0"/>
              <w:bidi w:val="0"/>
              <w:spacing w:before="0" w:beforeAutospacing="0" w:after="0" w:afterAutospacing="0"/>
              <w:ind w:left="0" w:right="0"/>
              <w:rPr>
                <w:rFonts w:hint="default" w:eastAsia="宋体"/>
                <w:lang w:val="en-US" w:eastAsia="zh-CN"/>
              </w:rPr>
            </w:pPr>
            <w:r>
              <w:rPr>
                <w:rFonts w:hint="eastAsia"/>
              </w:rPr>
              <w:t>　</w:t>
            </w:r>
            <w:r>
              <w:rPr>
                <w:rFonts w:hint="eastAsia"/>
                <w:lang w:val="en-US" w:eastAsia="zh-CN"/>
              </w:rPr>
              <w:t>1.59</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1.59</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2434.73</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rPr>
            </w:pPr>
            <w:r>
              <w:rPr>
                <w:rFonts w:hint="eastAsia" w:ascii="仿宋_GB2312" w:hAnsi="宋体" w:eastAsia="仿宋_GB2312" w:cs="宋体"/>
                <w:b/>
                <w:bCs/>
                <w:color w:val="auto"/>
                <w:kern w:val="0"/>
                <w:sz w:val="20"/>
                <w:szCs w:val="20"/>
                <w:highlight w:val="none"/>
                <w:lang w:val="en-US" w:eastAsia="zh-CN"/>
              </w:rPr>
              <w:t>支</w:t>
            </w:r>
            <w:r>
              <w:rPr>
                <w:rFonts w:hint="eastAsia" w:ascii="仿宋_GB2312" w:hAnsi="宋体" w:eastAsia="仿宋_GB2312" w:cs="宋体"/>
                <w:b/>
                <w:bCs/>
                <w:color w:val="auto"/>
                <w:kern w:val="0"/>
                <w:sz w:val="20"/>
                <w:szCs w:val="20"/>
                <w:highlight w:val="none"/>
              </w:rPr>
              <w:t xml:space="preserve">  </w:t>
            </w:r>
            <w:r>
              <w:rPr>
                <w:rFonts w:hint="eastAsia" w:ascii="仿宋_GB2312" w:hAnsi="宋体" w:eastAsia="仿宋_GB2312" w:cs="宋体"/>
                <w:b/>
                <w:bCs/>
                <w:color w:val="auto"/>
                <w:kern w:val="0"/>
                <w:sz w:val="20"/>
                <w:szCs w:val="20"/>
                <w:highlight w:val="none"/>
                <w:lang w:val="en-US" w:eastAsia="zh-CN"/>
              </w:rPr>
              <w:t>出</w:t>
            </w:r>
            <w:r>
              <w:rPr>
                <w:rFonts w:hint="eastAsia" w:ascii="仿宋_GB2312" w:hAnsi="宋体" w:eastAsia="仿宋_GB2312" w:cs="宋体"/>
                <w:b/>
                <w:bCs/>
                <w:color w:val="auto"/>
                <w:kern w:val="0"/>
                <w:sz w:val="20"/>
                <w:szCs w:val="20"/>
                <w:highlight w:val="none"/>
              </w:rPr>
              <w:t xml:space="preserve">  总  计</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2434.73</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呼图壁县大丰镇小学</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13718" w:type="dxa"/>
        <w:tblInd w:w="-450" w:type="dxa"/>
        <w:tblLayout w:type="fixed"/>
        <w:tblCellMar>
          <w:top w:w="0" w:type="dxa"/>
          <w:left w:w="108" w:type="dxa"/>
          <w:bottom w:w="0" w:type="dxa"/>
          <w:right w:w="108" w:type="dxa"/>
        </w:tblCellMar>
      </w:tblPr>
      <w:tblGrid>
        <w:gridCol w:w="603"/>
        <w:gridCol w:w="495"/>
        <w:gridCol w:w="480"/>
        <w:gridCol w:w="1230"/>
        <w:gridCol w:w="945"/>
        <w:gridCol w:w="920"/>
        <w:gridCol w:w="1031"/>
        <w:gridCol w:w="930"/>
        <w:gridCol w:w="1014"/>
        <w:gridCol w:w="913"/>
        <w:gridCol w:w="896"/>
        <w:gridCol w:w="1107"/>
        <w:gridCol w:w="828"/>
        <w:gridCol w:w="866"/>
        <w:gridCol w:w="740"/>
        <w:gridCol w:w="720"/>
      </w:tblGrid>
      <w:tr>
        <w:tblPrEx>
          <w:tblCellMar>
            <w:top w:w="0" w:type="dxa"/>
            <w:left w:w="108" w:type="dxa"/>
            <w:bottom w:w="0" w:type="dxa"/>
            <w:right w:w="108" w:type="dxa"/>
          </w:tblCellMar>
        </w:tblPrEx>
        <w:trPr>
          <w:trHeight w:val="698" w:hRule="atLeast"/>
        </w:trPr>
        <w:tc>
          <w:tcPr>
            <w:tcW w:w="157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23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45"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811"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828"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66"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4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2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396" w:hRule="atLeast"/>
        </w:trPr>
        <w:tc>
          <w:tcPr>
            <w:tcW w:w="603" w:type="dxa"/>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95"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80"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23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945"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920"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031"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30"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1014"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913"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96"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107"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28"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866"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74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1033" w:hRule="atLeast"/>
        </w:trPr>
        <w:tc>
          <w:tcPr>
            <w:tcW w:w="603"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123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教育支出</w:t>
            </w:r>
          </w:p>
        </w:tc>
        <w:tc>
          <w:tcPr>
            <w:tcW w:w="945"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2434.73</w:t>
            </w:r>
            <w:r>
              <w:rPr>
                <w:rFonts w:hint="eastAsia" w:ascii="仿宋_GB2312" w:eastAsia="仿宋_GB2312"/>
                <w:color w:val="auto"/>
                <w:sz w:val="20"/>
                <w:szCs w:val="20"/>
                <w:highlight w:val="none"/>
              </w:rPr>
              <w:t>　</w:t>
            </w:r>
          </w:p>
        </w:tc>
        <w:tc>
          <w:tcPr>
            <w:tcW w:w="920"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1600.49</w:t>
            </w:r>
          </w:p>
        </w:tc>
        <w:tc>
          <w:tcPr>
            <w:tcW w:w="1031"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1600.49</w:t>
            </w:r>
          </w:p>
        </w:tc>
        <w:tc>
          <w:tcPr>
            <w:tcW w:w="930"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36.47</w:t>
            </w:r>
          </w:p>
        </w:tc>
        <w:tc>
          <w:tcPr>
            <w:tcW w:w="1014"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3"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6"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07"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c>
          <w:tcPr>
            <w:tcW w:w="86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832.65</w:t>
            </w:r>
          </w:p>
        </w:tc>
        <w:tc>
          <w:tcPr>
            <w:tcW w:w="74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1.59</w:t>
            </w:r>
          </w:p>
        </w:tc>
        <w:tc>
          <w:tcPr>
            <w:tcW w:w="72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033" w:hRule="atLeast"/>
        </w:trPr>
        <w:tc>
          <w:tcPr>
            <w:tcW w:w="60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123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普通教育</w:t>
            </w:r>
          </w:p>
        </w:tc>
        <w:tc>
          <w:tcPr>
            <w:tcW w:w="94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2434.73</w:t>
            </w:r>
          </w:p>
        </w:tc>
        <w:tc>
          <w:tcPr>
            <w:tcW w:w="92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1600.49</w:t>
            </w:r>
          </w:p>
        </w:tc>
        <w:tc>
          <w:tcPr>
            <w:tcW w:w="103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1600.49</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36.47</w:t>
            </w:r>
          </w:p>
        </w:tc>
        <w:tc>
          <w:tcPr>
            <w:tcW w:w="101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0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c>
          <w:tcPr>
            <w:tcW w:w="86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832.65</w:t>
            </w:r>
          </w:p>
        </w:tc>
        <w:tc>
          <w:tcPr>
            <w:tcW w:w="74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1.59</w:t>
            </w:r>
          </w:p>
        </w:tc>
        <w:tc>
          <w:tcPr>
            <w:tcW w:w="7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033" w:hRule="atLeast"/>
        </w:trPr>
        <w:tc>
          <w:tcPr>
            <w:tcW w:w="60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123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小学教育</w:t>
            </w:r>
          </w:p>
        </w:tc>
        <w:tc>
          <w:tcPr>
            <w:tcW w:w="94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2434.73</w:t>
            </w:r>
            <w:r>
              <w:rPr>
                <w:rFonts w:hint="eastAsia" w:ascii="仿宋_GB2312" w:eastAsia="仿宋_GB2312"/>
                <w:color w:val="auto"/>
                <w:sz w:val="20"/>
                <w:szCs w:val="20"/>
                <w:highlight w:val="none"/>
              </w:rPr>
              <w:t>　</w:t>
            </w:r>
          </w:p>
        </w:tc>
        <w:tc>
          <w:tcPr>
            <w:tcW w:w="92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1600.49</w:t>
            </w:r>
          </w:p>
        </w:tc>
        <w:tc>
          <w:tcPr>
            <w:tcW w:w="103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1600.49</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36.47</w:t>
            </w:r>
          </w:p>
        </w:tc>
        <w:tc>
          <w:tcPr>
            <w:tcW w:w="101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0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c>
          <w:tcPr>
            <w:tcW w:w="86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832.65</w:t>
            </w:r>
          </w:p>
        </w:tc>
        <w:tc>
          <w:tcPr>
            <w:tcW w:w="74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1.59</w:t>
            </w:r>
          </w:p>
        </w:tc>
        <w:tc>
          <w:tcPr>
            <w:tcW w:w="7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531" w:hRule="atLeast"/>
        </w:trPr>
        <w:tc>
          <w:tcPr>
            <w:tcW w:w="60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3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2434.73</w:t>
            </w:r>
            <w:r>
              <w:rPr>
                <w:rFonts w:hint="eastAsia" w:ascii="仿宋_GB2312" w:eastAsia="仿宋_GB2312"/>
                <w:color w:val="auto"/>
                <w:sz w:val="20"/>
                <w:szCs w:val="20"/>
                <w:highlight w:val="none"/>
              </w:rPr>
              <w:t>　</w:t>
            </w:r>
          </w:p>
        </w:tc>
        <w:tc>
          <w:tcPr>
            <w:tcW w:w="92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1600.49</w:t>
            </w:r>
          </w:p>
        </w:tc>
        <w:tc>
          <w:tcPr>
            <w:tcW w:w="103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1600.49</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36.47</w:t>
            </w:r>
          </w:p>
        </w:tc>
        <w:tc>
          <w:tcPr>
            <w:tcW w:w="101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0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c>
          <w:tcPr>
            <w:tcW w:w="86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832.65</w:t>
            </w:r>
          </w:p>
        </w:tc>
        <w:tc>
          <w:tcPr>
            <w:tcW w:w="74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1.59</w:t>
            </w:r>
          </w:p>
        </w:tc>
        <w:tc>
          <w:tcPr>
            <w:tcW w:w="7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呼图壁县大丰镇小学</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fixed"/>
        <w:tblCellMar>
          <w:top w:w="0" w:type="dxa"/>
          <w:left w:w="108" w:type="dxa"/>
          <w:bottom w:w="0" w:type="dxa"/>
          <w:right w:w="108" w:type="dxa"/>
        </w:tblCellMar>
      </w:tblPr>
      <w:tblGrid>
        <w:gridCol w:w="458"/>
        <w:gridCol w:w="417"/>
        <w:gridCol w:w="417"/>
        <w:gridCol w:w="2569"/>
        <w:gridCol w:w="1837"/>
        <w:gridCol w:w="1838"/>
        <w:gridCol w:w="1884"/>
      </w:tblGrid>
      <w:tr>
        <w:tblPrEx>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9" w:type="dxa"/>
            <w:gridSpan w:val="3"/>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9"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8"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9"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38"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教育支出</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2434.73</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2395.45</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39.28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普通教育</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2434.73</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2395.45</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39.28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小学教育</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2434.73</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2395.45</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39.28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both"/>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2434.73</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2395.45</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39.28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highlight w:val="none"/>
          <w:lang w:val="en-US" w:eastAsia="zh-CN"/>
        </w:rPr>
        <w:t>编制部门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9"/>
        <w:tblW w:w="9449" w:type="dxa"/>
        <w:tblInd w:w="-240" w:type="dxa"/>
        <w:tblLayout w:type="fixed"/>
        <w:tblCellMar>
          <w:top w:w="0" w:type="dxa"/>
          <w:left w:w="108" w:type="dxa"/>
          <w:bottom w:w="0" w:type="dxa"/>
          <w:right w:w="108" w:type="dxa"/>
        </w:tblCellMar>
      </w:tblPr>
      <w:tblGrid>
        <w:gridCol w:w="1872"/>
        <w:gridCol w:w="922"/>
        <w:gridCol w:w="2482"/>
        <w:gridCol w:w="986"/>
        <w:gridCol w:w="986"/>
        <w:gridCol w:w="1100"/>
        <w:gridCol w:w="1101"/>
      </w:tblGrid>
      <w:tr>
        <w:trPr>
          <w:trHeight w:val="285" w:hRule="atLeast"/>
        </w:trPr>
        <w:tc>
          <w:tcPr>
            <w:tcW w:w="2794"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55"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82"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00"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01" w:type="dxa"/>
            <w:tcBorders>
              <w:top w:val="nil"/>
              <w:left w:val="nil"/>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1600.49</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1600.49</w:t>
            </w: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1600.49</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1600.49</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18"/>
                <w:szCs w:val="18"/>
                <w:highlight w:val="none"/>
                <w:lang w:val="en-US" w:eastAsia="zh-CN"/>
              </w:rPr>
              <w:t>1600.49</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20"/>
                <w:szCs w:val="20"/>
                <w:highlight w:val="none"/>
              </w:rPr>
            </w:pPr>
            <w:r>
              <w:rPr>
                <w:rFonts w:hint="eastAsia" w:ascii="仿宋_GB2312" w:hAnsi="宋体" w:eastAsia="仿宋_GB2312" w:cs="宋体"/>
                <w:b/>
                <w:bCs/>
                <w:color w:val="auto"/>
                <w:kern w:val="0"/>
                <w:sz w:val="18"/>
                <w:szCs w:val="18"/>
                <w:highlight w:val="none"/>
                <w:lang w:val="en-US" w:eastAsia="zh-CN"/>
              </w:rPr>
              <w:t>1600.49</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20"/>
                <w:szCs w:val="20"/>
                <w:highlight w:val="none"/>
              </w:rPr>
            </w:pPr>
            <w:r>
              <w:rPr>
                <w:rFonts w:hint="eastAsia" w:ascii="仿宋_GB2312" w:hAnsi="宋体" w:eastAsia="仿宋_GB2312" w:cs="宋体"/>
                <w:b/>
                <w:bCs/>
                <w:color w:val="auto"/>
                <w:kern w:val="0"/>
                <w:sz w:val="18"/>
                <w:szCs w:val="18"/>
                <w:highlight w:val="none"/>
                <w:lang w:val="en-US" w:eastAsia="zh-CN"/>
              </w:rPr>
              <w:t>1600.49</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1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b/>
                <w:bCs/>
                <w:color w:val="auto"/>
                <w:kern w:val="0"/>
                <w:sz w:val="20"/>
                <w:szCs w:val="20"/>
                <w:highlight w:val="none"/>
              </w:rPr>
            </w:pP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w:t>
            </w:r>
            <w:r>
              <w:rPr>
                <w:rFonts w:hint="eastAsia" w:ascii="仿宋_GB2312" w:hAnsi="宋体" w:eastAsia="仿宋_GB2312" w:cs="宋体"/>
                <w:color w:val="auto"/>
                <w:kern w:val="0"/>
                <w:sz w:val="24"/>
                <w:highlight w:val="none"/>
                <w:lang w:val="en-US" w:eastAsia="zh-CN"/>
              </w:rPr>
              <w:t>部门</w:t>
            </w:r>
            <w:r>
              <w:rPr>
                <w:rFonts w:hint="eastAsia" w:ascii="仿宋_GB2312" w:hAnsi="宋体" w:eastAsia="仿宋_GB2312" w:cs="宋体"/>
                <w:color w:val="auto"/>
                <w:kern w:val="0"/>
                <w:sz w:val="24"/>
                <w:highlight w:val="none"/>
                <w:lang w:eastAsia="zh-CN"/>
              </w:rPr>
              <w:t>：</w:t>
            </w:r>
            <w:r>
              <w:rPr>
                <w:rFonts w:hint="eastAsia" w:ascii="仿宋_GB2312" w:hAnsi="宋体" w:eastAsia="仿宋_GB2312" w:cs="宋体"/>
                <w:color w:val="auto"/>
                <w:kern w:val="0"/>
                <w:sz w:val="24"/>
                <w:highlight w:val="none"/>
                <w:lang w:val="en-US" w:eastAsia="zh-CN"/>
              </w:rPr>
              <w:t>呼图壁县大丰镇小学</w:t>
            </w:r>
          </w:p>
        </w:tc>
        <w:tc>
          <w:tcPr>
            <w:tcW w:w="660"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教育支出</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1600.49</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1562.81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37.69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普通教育</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1600.49</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1562.81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37.69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小学教育</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1600.49</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1562.81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37.69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1600.49</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cyan"/>
                <w:lang w:val="en-US" w:eastAsia="zh-CN" w:bidi="ar-SA"/>
              </w:rPr>
            </w:pPr>
            <w:r>
              <w:rPr>
                <w:rFonts w:hint="eastAsia" w:ascii="仿宋_GB2312" w:hAnsi="宋体" w:eastAsia="仿宋_GB2312" w:cs="宋体"/>
                <w:b/>
                <w:color w:val="auto"/>
                <w:kern w:val="0"/>
                <w:sz w:val="20"/>
                <w:szCs w:val="20"/>
                <w:highlight w:val="none"/>
                <w:lang w:val="en-US" w:eastAsia="zh-CN"/>
              </w:rPr>
              <w:t>1562.81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cyan"/>
                <w:lang w:val="en-US" w:eastAsia="zh-CN" w:bidi="ar-SA"/>
              </w:rPr>
            </w:pPr>
            <w:r>
              <w:rPr>
                <w:rFonts w:hint="eastAsia" w:ascii="仿宋_GB2312" w:hAnsi="宋体" w:eastAsia="仿宋_GB2312" w:cs="宋体"/>
                <w:b/>
                <w:color w:val="auto"/>
                <w:kern w:val="0"/>
                <w:sz w:val="20"/>
                <w:szCs w:val="20"/>
                <w:highlight w:val="none"/>
                <w:lang w:val="en-US" w:eastAsia="zh-CN"/>
              </w:rPr>
              <w:t>37.69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w:t>
            </w:r>
            <w:r>
              <w:rPr>
                <w:rFonts w:hint="eastAsia" w:ascii="仿宋_GB2312" w:hAnsi="宋体" w:eastAsia="仿宋_GB2312" w:cs="宋体"/>
                <w:color w:val="auto"/>
                <w:kern w:val="0"/>
                <w:sz w:val="24"/>
                <w:highlight w:val="none"/>
                <w:lang w:val="en-US" w:eastAsia="zh-CN"/>
              </w:rPr>
              <w:t>部门</w:t>
            </w:r>
            <w:r>
              <w:rPr>
                <w:rFonts w:hint="eastAsia" w:ascii="仿宋_GB2312" w:hAnsi="宋体" w:eastAsia="仿宋_GB2312" w:cs="宋体"/>
                <w:color w:val="auto"/>
                <w:kern w:val="0"/>
                <w:sz w:val="24"/>
                <w:highlight w:val="none"/>
                <w:lang w:eastAsia="zh-CN"/>
              </w:rPr>
              <w:t>：</w:t>
            </w:r>
            <w:r>
              <w:rPr>
                <w:rFonts w:hint="eastAsia" w:ascii="仿宋_GB2312" w:hAnsi="宋体" w:eastAsia="仿宋_GB2312" w:cs="宋体"/>
                <w:color w:val="auto"/>
                <w:kern w:val="0"/>
                <w:sz w:val="24"/>
                <w:highlight w:val="none"/>
                <w:lang w:val="en-US" w:eastAsia="zh-CN"/>
              </w:rPr>
              <w:t>呼图壁县大丰镇小学</w:t>
            </w:r>
          </w:p>
        </w:tc>
        <w:tc>
          <w:tcPr>
            <w:tcW w:w="995"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1474.6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1474.6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424.75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424.75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147" w:rightChars="7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132.47</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132.47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firstLine="400" w:firstLineChars="200"/>
              <w:jc w:val="both"/>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275.94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firstLine="400" w:firstLineChars="200"/>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275.94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229.5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229.5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机关事业单位基本养老</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156.92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156.92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10</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职工基本医疗保险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78.46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78.46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39.23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39.23</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其他社会保险缴费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9.81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127.52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127.52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themeColor="text1"/>
                <w:kern w:val="0"/>
                <w:sz w:val="20"/>
                <w:szCs w:val="20"/>
                <w:lang w:val="en-US" w:eastAsia="zh-CN" w:bidi="ar-SA"/>
                <w14:textFill>
                  <w14:solidFill>
                    <w14:schemeClr w14:val="tx1"/>
                  </w14:solidFill>
                </w14:textFill>
              </w:rPr>
            </w:pPr>
            <w:r>
              <w:rPr>
                <w:rFonts w:hint="eastAsia" w:ascii="仿宋_GB2312" w:hAnsi="宋体" w:eastAsia="仿宋_GB2312" w:cs="宋体"/>
                <w:color w:val="000000" w:themeColor="text1"/>
                <w:kern w:val="0"/>
                <w:sz w:val="20"/>
                <w:szCs w:val="20"/>
                <w:lang w:val="en-US" w:eastAsia="zh-CN"/>
                <w14:textFill>
                  <w14:solidFill>
                    <w14:schemeClr w14:val="tx1"/>
                  </w14:solidFill>
                </w14:textFill>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99</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其他工资福利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FF0000"/>
                <w:kern w:val="0"/>
                <w:sz w:val="20"/>
                <w:szCs w:val="20"/>
                <w:highlight w:val="none"/>
                <w:lang w:val="en-US" w:eastAsia="zh-CN" w:bidi="ar-SA"/>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rPr>
                <w:rFonts w:hint="default" w:ascii="宋体" w:hAnsi="宋体" w:eastAsia="宋体" w:cs="宋体"/>
                <w:color w:val="FF0000"/>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FF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商品服务支出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51.29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51.29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26</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劳务费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27.36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18.91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18.91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对个人和家庭补助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36.92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36.92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33.52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33.52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09</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3.34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3.34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firstLine="600" w:firstLineChars="300"/>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　</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1562.81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1511.52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51.29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3677" w:type="dxa"/>
        <w:tblInd w:w="-363" w:type="dxa"/>
        <w:tblLayout w:type="fixed"/>
        <w:tblCellMar>
          <w:top w:w="0" w:type="dxa"/>
          <w:left w:w="108" w:type="dxa"/>
          <w:bottom w:w="0" w:type="dxa"/>
          <w:right w:w="108" w:type="dxa"/>
        </w:tblCellMar>
      </w:tblPr>
      <w:tblGrid>
        <w:gridCol w:w="3"/>
        <w:gridCol w:w="633"/>
        <w:gridCol w:w="585"/>
        <w:gridCol w:w="660"/>
        <w:gridCol w:w="945"/>
        <w:gridCol w:w="2670"/>
        <w:gridCol w:w="717"/>
        <w:gridCol w:w="17"/>
        <w:gridCol w:w="661"/>
        <w:gridCol w:w="763"/>
        <w:gridCol w:w="17"/>
        <w:gridCol w:w="840"/>
        <w:gridCol w:w="855"/>
        <w:gridCol w:w="670"/>
        <w:gridCol w:w="230"/>
        <w:gridCol w:w="692"/>
        <w:gridCol w:w="778"/>
        <w:gridCol w:w="570"/>
        <w:gridCol w:w="738"/>
        <w:gridCol w:w="534"/>
        <w:gridCol w:w="99"/>
      </w:tblGrid>
      <w:tr>
        <w:tblPrEx>
          <w:tblCellMar>
            <w:top w:w="0" w:type="dxa"/>
            <w:left w:w="108" w:type="dxa"/>
            <w:bottom w:w="0" w:type="dxa"/>
            <w:right w:w="108" w:type="dxa"/>
          </w:tblCellMar>
        </w:tblPrEx>
        <w:trPr>
          <w:gridAfter w:val="1"/>
          <w:wAfter w:w="99" w:type="dxa"/>
          <w:trHeight w:val="429" w:hRule="atLeast"/>
        </w:trPr>
        <w:tc>
          <w:tcPr>
            <w:tcW w:w="13578" w:type="dxa"/>
            <w:gridSpan w:val="20"/>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99" w:type="dxa"/>
          <w:trHeight w:val="419" w:hRule="atLeast"/>
        </w:trPr>
        <w:tc>
          <w:tcPr>
            <w:tcW w:w="6213" w:type="dxa"/>
            <w:gridSpan w:val="7"/>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w:t>
            </w:r>
            <w:r>
              <w:rPr>
                <w:rFonts w:hint="eastAsia" w:ascii="仿宋_GB2312" w:hAnsi="宋体" w:eastAsia="仿宋_GB2312" w:cs="宋体"/>
                <w:color w:val="auto"/>
                <w:kern w:val="0"/>
                <w:sz w:val="24"/>
                <w:highlight w:val="none"/>
                <w:lang w:val="en-US" w:eastAsia="zh-CN"/>
              </w:rPr>
              <w:t>部门</w:t>
            </w:r>
            <w:r>
              <w:rPr>
                <w:rFonts w:hint="eastAsia" w:ascii="仿宋_GB2312" w:hAnsi="宋体" w:eastAsia="仿宋_GB2312" w:cs="宋体"/>
                <w:color w:val="auto"/>
                <w:kern w:val="0"/>
                <w:sz w:val="24"/>
                <w:highlight w:val="none"/>
                <w:lang w:eastAsia="zh-CN"/>
              </w:rPr>
              <w:t>：</w:t>
            </w:r>
            <w:r>
              <w:rPr>
                <w:rFonts w:hint="eastAsia" w:ascii="仿宋_GB2312" w:hAnsi="宋体" w:eastAsia="仿宋_GB2312" w:cs="宋体"/>
                <w:color w:val="auto"/>
                <w:kern w:val="0"/>
                <w:sz w:val="24"/>
                <w:highlight w:val="none"/>
                <w:lang w:val="en-US" w:eastAsia="zh-CN"/>
              </w:rPr>
              <w:t>呼图壁县大丰镇小学</w:t>
            </w:r>
          </w:p>
        </w:tc>
        <w:tc>
          <w:tcPr>
            <w:tcW w:w="1441"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2382" w:type="dxa"/>
            <w:gridSpan w:val="4"/>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542"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960" w:firstLineChars="4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1007" w:hRule="atLeast"/>
        </w:trPr>
        <w:tc>
          <w:tcPr>
            <w:tcW w:w="1878"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4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670" w:type="dxa"/>
            <w:vMerge w:val="restart"/>
            <w:noWrap w:val="0"/>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4"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61"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80"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84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85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900"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92"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77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57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73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33"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369" w:hRule="atLeast"/>
        </w:trPr>
        <w:tc>
          <w:tcPr>
            <w:tcW w:w="633"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8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660"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45" w:type="dxa"/>
            <w:vMerge w:val="continue"/>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267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34"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61"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80"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4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5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900"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92" w:type="dxa"/>
            <w:vMerge w:val="continue"/>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78" w:type="dxa"/>
            <w:vMerge w:val="continue"/>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7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38"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3"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1020" w:hRule="atLeast"/>
        </w:trPr>
        <w:tc>
          <w:tcPr>
            <w:tcW w:w="633"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highlight w:val="none"/>
                <w:lang w:val="en-US" w:eastAsia="zh-CN"/>
              </w:rPr>
              <w:t>205</w:t>
            </w:r>
          </w:p>
        </w:tc>
        <w:tc>
          <w:tcPr>
            <w:tcW w:w="585"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p>
        </w:tc>
        <w:tc>
          <w:tcPr>
            <w:tcW w:w="660"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p>
        </w:tc>
        <w:tc>
          <w:tcPr>
            <w:tcW w:w="945" w:type="dxa"/>
            <w:noWrap w:val="0"/>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b w:val="0"/>
                <w:bCs w:val="0"/>
                <w:i w:val="0"/>
                <w:iCs w:val="0"/>
                <w:color w:val="000000"/>
                <w:kern w:val="0"/>
                <w:sz w:val="18"/>
                <w:szCs w:val="18"/>
                <w:highlight w:val="none"/>
                <w:u w:val="none"/>
                <w:lang w:val="en-US" w:eastAsia="zh-CN" w:bidi="ar"/>
              </w:rPr>
              <w:t>小学教育</w:t>
            </w:r>
          </w:p>
        </w:tc>
        <w:tc>
          <w:tcPr>
            <w:tcW w:w="2670" w:type="dxa"/>
            <w:noWrap w:val="0"/>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2025年中央城乡义务教育补助经费-公用经费</w:t>
            </w:r>
          </w:p>
        </w:tc>
        <w:tc>
          <w:tcPr>
            <w:tcW w:w="734" w:type="dxa"/>
            <w:gridSpan w:val="2"/>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35.87</w:t>
            </w:r>
          </w:p>
        </w:tc>
        <w:tc>
          <w:tcPr>
            <w:tcW w:w="661" w:type="dxa"/>
            <w:noWrap w:val="0"/>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val="0"/>
                <w:bCs w:val="0"/>
                <w:i w:val="0"/>
                <w:iCs w:val="0"/>
                <w:color w:val="000000"/>
                <w:kern w:val="0"/>
                <w:sz w:val="18"/>
                <w:szCs w:val="18"/>
                <w:highlight w:val="none"/>
                <w:u w:val="none"/>
                <w:lang w:val="en-US" w:eastAsia="zh-CN" w:bidi="ar"/>
              </w:rPr>
            </w:pPr>
          </w:p>
        </w:tc>
        <w:tc>
          <w:tcPr>
            <w:tcW w:w="780" w:type="dxa"/>
            <w:gridSpan w:val="2"/>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35.87</w:t>
            </w:r>
          </w:p>
        </w:tc>
        <w:tc>
          <w:tcPr>
            <w:tcW w:w="840"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18"/>
                <w:szCs w:val="18"/>
                <w:highlight w:val="none"/>
                <w:lang w:val="en-US" w:eastAsia="zh-CN"/>
              </w:rPr>
            </w:pPr>
          </w:p>
        </w:tc>
        <w:tc>
          <w:tcPr>
            <w:tcW w:w="855"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00" w:type="dxa"/>
            <w:gridSpan w:val="2"/>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92"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78"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0"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38"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3" w:type="dxa"/>
            <w:gridSpan w:val="2"/>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16" w:hRule="atLeast"/>
        </w:trPr>
        <w:tc>
          <w:tcPr>
            <w:tcW w:w="633"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highlight w:val="none"/>
                <w:lang w:val="en-US" w:eastAsia="zh-CN"/>
              </w:rPr>
              <w:t>205</w:t>
            </w:r>
          </w:p>
        </w:tc>
        <w:tc>
          <w:tcPr>
            <w:tcW w:w="585"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highlight w:val="none"/>
                <w:lang w:val="en-US" w:eastAsia="zh-CN"/>
              </w:rPr>
              <w:t>02</w:t>
            </w:r>
          </w:p>
        </w:tc>
        <w:tc>
          <w:tcPr>
            <w:tcW w:w="660"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p>
        </w:tc>
        <w:tc>
          <w:tcPr>
            <w:tcW w:w="945" w:type="dxa"/>
            <w:noWrap w:val="0"/>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b w:val="0"/>
                <w:bCs w:val="0"/>
                <w:i w:val="0"/>
                <w:iCs w:val="0"/>
                <w:color w:val="000000"/>
                <w:kern w:val="0"/>
                <w:sz w:val="18"/>
                <w:szCs w:val="18"/>
                <w:highlight w:val="none"/>
                <w:u w:val="none"/>
                <w:lang w:val="en-US" w:eastAsia="zh-CN" w:bidi="ar"/>
              </w:rPr>
              <w:t>小学教育</w:t>
            </w:r>
          </w:p>
        </w:tc>
        <w:tc>
          <w:tcPr>
            <w:tcW w:w="2670"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2025年义务教育阶段特殊教育学校和随班就读残疾学生均公用经费（县级配套）（非定额）</w:t>
            </w:r>
          </w:p>
        </w:tc>
        <w:tc>
          <w:tcPr>
            <w:tcW w:w="734" w:type="dxa"/>
            <w:gridSpan w:val="2"/>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0.08</w:t>
            </w:r>
          </w:p>
        </w:tc>
        <w:tc>
          <w:tcPr>
            <w:tcW w:w="661"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p>
        </w:tc>
        <w:tc>
          <w:tcPr>
            <w:tcW w:w="780"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0.08</w:t>
            </w:r>
          </w:p>
        </w:tc>
        <w:tc>
          <w:tcPr>
            <w:tcW w:w="84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18"/>
                <w:szCs w:val="18"/>
                <w:highlight w:val="none"/>
              </w:rPr>
            </w:pPr>
          </w:p>
        </w:tc>
        <w:tc>
          <w:tcPr>
            <w:tcW w:w="855"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00" w:type="dxa"/>
            <w:gridSpan w:val="2"/>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92"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78"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0"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38"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3" w:type="dxa"/>
            <w:gridSpan w:val="2"/>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13" w:hRule="atLeast"/>
        </w:trPr>
        <w:tc>
          <w:tcPr>
            <w:tcW w:w="633"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highlight w:val="none"/>
                <w:lang w:val="en-US" w:eastAsia="zh-CN"/>
              </w:rPr>
              <w:t>205</w:t>
            </w:r>
          </w:p>
        </w:tc>
        <w:tc>
          <w:tcPr>
            <w:tcW w:w="585"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highlight w:val="none"/>
                <w:lang w:val="en-US" w:eastAsia="zh-CN"/>
              </w:rPr>
              <w:t>02</w:t>
            </w:r>
          </w:p>
        </w:tc>
        <w:tc>
          <w:tcPr>
            <w:tcW w:w="660"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highlight w:val="none"/>
                <w:lang w:val="en-US" w:eastAsia="zh-CN"/>
              </w:rPr>
              <w:t>02</w:t>
            </w:r>
          </w:p>
        </w:tc>
        <w:tc>
          <w:tcPr>
            <w:tcW w:w="945"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b w:val="0"/>
                <w:bCs w:val="0"/>
                <w:i w:val="0"/>
                <w:iCs w:val="0"/>
                <w:color w:val="000000"/>
                <w:kern w:val="0"/>
                <w:sz w:val="18"/>
                <w:szCs w:val="18"/>
                <w:highlight w:val="none"/>
                <w:u w:val="none"/>
                <w:lang w:val="en-US" w:eastAsia="zh-CN" w:bidi="ar"/>
              </w:rPr>
              <w:t>小学教育</w:t>
            </w:r>
          </w:p>
        </w:tc>
        <w:tc>
          <w:tcPr>
            <w:tcW w:w="2670"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2025年中央城乡义务教育补助经费-残疾公用经费</w:t>
            </w:r>
          </w:p>
        </w:tc>
        <w:tc>
          <w:tcPr>
            <w:tcW w:w="734" w:type="dxa"/>
            <w:gridSpan w:val="2"/>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0.60</w:t>
            </w:r>
          </w:p>
        </w:tc>
        <w:tc>
          <w:tcPr>
            <w:tcW w:w="661"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p>
        </w:tc>
        <w:tc>
          <w:tcPr>
            <w:tcW w:w="780" w:type="dxa"/>
            <w:gridSpan w:val="2"/>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0.60</w:t>
            </w:r>
          </w:p>
        </w:tc>
        <w:tc>
          <w:tcPr>
            <w:tcW w:w="840"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p>
        </w:tc>
        <w:tc>
          <w:tcPr>
            <w:tcW w:w="855"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00" w:type="dxa"/>
            <w:gridSpan w:val="2"/>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92"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78"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0"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38"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3" w:type="dxa"/>
            <w:gridSpan w:val="2"/>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30" w:hRule="atLeast"/>
        </w:trPr>
        <w:tc>
          <w:tcPr>
            <w:tcW w:w="633"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b w:val="0"/>
                <w:bCs w:val="0"/>
                <w:kern w:val="0"/>
                <w:sz w:val="22"/>
                <w:szCs w:val="22"/>
                <w:highlight w:val="none"/>
                <w:lang w:val="en-US" w:eastAsia="zh-CN" w:bidi="ar-SA"/>
              </w:rPr>
            </w:pPr>
            <w:r>
              <w:rPr>
                <w:rFonts w:hint="eastAsia" w:ascii="仿宋" w:hAnsi="仿宋" w:eastAsia="仿宋" w:cs="仿宋"/>
                <w:color w:val="000000"/>
                <w:sz w:val="18"/>
                <w:szCs w:val="18"/>
                <w:highlight w:val="none"/>
                <w:lang w:val="en-US" w:eastAsia="zh-CN"/>
              </w:rPr>
              <w:t>205</w:t>
            </w:r>
          </w:p>
        </w:tc>
        <w:tc>
          <w:tcPr>
            <w:tcW w:w="585"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b w:val="0"/>
                <w:bCs w:val="0"/>
                <w:kern w:val="0"/>
                <w:sz w:val="22"/>
                <w:szCs w:val="22"/>
                <w:highlight w:val="none"/>
                <w:lang w:val="en-US" w:eastAsia="zh-CN" w:bidi="ar-SA"/>
              </w:rPr>
            </w:pPr>
            <w:r>
              <w:rPr>
                <w:rFonts w:hint="eastAsia" w:ascii="仿宋" w:hAnsi="仿宋" w:eastAsia="仿宋" w:cs="仿宋"/>
                <w:color w:val="000000"/>
                <w:sz w:val="18"/>
                <w:szCs w:val="18"/>
                <w:highlight w:val="none"/>
                <w:lang w:val="en-US" w:eastAsia="zh-CN"/>
              </w:rPr>
              <w:t>02</w:t>
            </w:r>
          </w:p>
        </w:tc>
        <w:tc>
          <w:tcPr>
            <w:tcW w:w="66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b w:val="0"/>
                <w:bCs w:val="0"/>
                <w:kern w:val="0"/>
                <w:sz w:val="22"/>
                <w:szCs w:val="22"/>
                <w:highlight w:val="none"/>
                <w:lang w:val="en-US" w:eastAsia="zh-CN" w:bidi="ar-SA"/>
              </w:rPr>
            </w:pPr>
            <w:r>
              <w:rPr>
                <w:rFonts w:hint="eastAsia" w:ascii="仿宋" w:hAnsi="仿宋" w:eastAsia="仿宋" w:cs="仿宋"/>
                <w:color w:val="000000"/>
                <w:sz w:val="18"/>
                <w:szCs w:val="18"/>
                <w:highlight w:val="none"/>
                <w:lang w:val="en-US" w:eastAsia="zh-CN"/>
              </w:rPr>
              <w:t>02</w:t>
            </w:r>
          </w:p>
        </w:tc>
        <w:tc>
          <w:tcPr>
            <w:tcW w:w="945" w:type="dxa"/>
            <w:noWrap w:val="0"/>
            <w:vAlign w:val="center"/>
          </w:tcPr>
          <w:p>
            <w:pPr>
              <w:keepNext w:val="0"/>
              <w:keepLines w:val="0"/>
              <w:widowControl/>
              <w:suppressLineNumbers w:val="0"/>
              <w:spacing w:before="0" w:beforeAutospacing="0" w:after="0" w:afterAutospacing="0"/>
              <w:ind w:left="0" w:right="0"/>
              <w:jc w:val="center"/>
              <w:textAlignment w:val="top"/>
              <w:rPr>
                <w:rFonts w:hint="eastAsia" w:ascii="仿宋_GB2312" w:hAnsi="宋体" w:eastAsia="仿宋_GB2312" w:cs="Times New Roman"/>
                <w:kern w:val="0"/>
                <w:sz w:val="22"/>
                <w:szCs w:val="22"/>
                <w:highlight w:val="none"/>
                <w:lang w:val="en-US" w:eastAsia="zh-CN" w:bidi="ar-SA"/>
              </w:rPr>
            </w:pPr>
            <w:r>
              <w:rPr>
                <w:rFonts w:hint="eastAsia" w:ascii="仿宋" w:hAnsi="仿宋" w:eastAsia="仿宋" w:cs="仿宋"/>
                <w:b w:val="0"/>
                <w:bCs w:val="0"/>
                <w:i w:val="0"/>
                <w:iCs w:val="0"/>
                <w:color w:val="000000"/>
                <w:kern w:val="0"/>
                <w:sz w:val="18"/>
                <w:szCs w:val="18"/>
                <w:highlight w:val="none"/>
                <w:u w:val="none"/>
                <w:lang w:val="en-US" w:eastAsia="zh-CN" w:bidi="ar"/>
              </w:rPr>
              <w:t>小学教育</w:t>
            </w:r>
          </w:p>
        </w:tc>
        <w:tc>
          <w:tcPr>
            <w:tcW w:w="267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2025年非寄宿生生活补助（非定额）</w:t>
            </w:r>
          </w:p>
        </w:tc>
        <w:tc>
          <w:tcPr>
            <w:tcW w:w="734" w:type="dxa"/>
            <w:gridSpan w:val="2"/>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1.13</w:t>
            </w:r>
          </w:p>
        </w:tc>
        <w:tc>
          <w:tcPr>
            <w:tcW w:w="661"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p>
        </w:tc>
        <w:tc>
          <w:tcPr>
            <w:tcW w:w="780" w:type="dxa"/>
            <w:gridSpan w:val="2"/>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p>
        </w:tc>
        <w:tc>
          <w:tcPr>
            <w:tcW w:w="840"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1.13</w:t>
            </w:r>
          </w:p>
        </w:tc>
        <w:tc>
          <w:tcPr>
            <w:tcW w:w="855" w:type="dxa"/>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18"/>
                <w:szCs w:val="18"/>
                <w:highlight w:val="none"/>
              </w:rPr>
            </w:pPr>
          </w:p>
        </w:tc>
        <w:tc>
          <w:tcPr>
            <w:tcW w:w="900" w:type="dxa"/>
            <w:gridSpan w:val="2"/>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18"/>
                <w:szCs w:val="18"/>
                <w:highlight w:val="none"/>
              </w:rPr>
            </w:pPr>
          </w:p>
        </w:tc>
        <w:tc>
          <w:tcPr>
            <w:tcW w:w="692" w:type="dxa"/>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18"/>
                <w:szCs w:val="18"/>
                <w:highlight w:val="none"/>
              </w:rPr>
            </w:pPr>
          </w:p>
        </w:tc>
        <w:tc>
          <w:tcPr>
            <w:tcW w:w="778" w:type="dxa"/>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18"/>
                <w:szCs w:val="18"/>
                <w:highlight w:val="none"/>
              </w:rPr>
            </w:pPr>
          </w:p>
        </w:tc>
        <w:tc>
          <w:tcPr>
            <w:tcW w:w="570" w:type="dxa"/>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18"/>
                <w:szCs w:val="18"/>
                <w:highlight w:val="none"/>
              </w:rPr>
            </w:pPr>
          </w:p>
        </w:tc>
        <w:tc>
          <w:tcPr>
            <w:tcW w:w="738" w:type="dxa"/>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18"/>
                <w:szCs w:val="18"/>
                <w:highlight w:val="none"/>
              </w:rPr>
            </w:pPr>
          </w:p>
        </w:tc>
        <w:tc>
          <w:tcPr>
            <w:tcW w:w="633" w:type="dxa"/>
            <w:gridSpan w:val="2"/>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476" w:hRule="atLeast"/>
        </w:trPr>
        <w:tc>
          <w:tcPr>
            <w:tcW w:w="633"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4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4" w:type="dxa"/>
            <w:gridSpan w:val="2"/>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bidi="ar-SA"/>
              </w:rPr>
              <w:t>37.68</w:t>
            </w:r>
          </w:p>
        </w:tc>
        <w:tc>
          <w:tcPr>
            <w:tcW w:w="661" w:type="dxa"/>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18"/>
                <w:szCs w:val="18"/>
                <w:highlight w:val="none"/>
                <w:lang w:val="en-US" w:eastAsia="zh-CN" w:bidi="ar-SA"/>
              </w:rPr>
            </w:pPr>
          </w:p>
        </w:tc>
        <w:tc>
          <w:tcPr>
            <w:tcW w:w="780" w:type="dxa"/>
            <w:gridSpan w:val="2"/>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bidi="ar-SA"/>
              </w:rPr>
              <w:t>36.55</w:t>
            </w:r>
          </w:p>
        </w:tc>
        <w:tc>
          <w:tcPr>
            <w:tcW w:w="840" w:type="dxa"/>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bidi="ar-SA"/>
              </w:rPr>
              <w:t>1.13</w:t>
            </w:r>
          </w:p>
        </w:tc>
        <w:tc>
          <w:tcPr>
            <w:tcW w:w="85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2"/>
                <w:szCs w:val="22"/>
                <w:highlight w:val="none"/>
              </w:rPr>
            </w:pPr>
            <w:r>
              <w:rPr>
                <w:rFonts w:hint="eastAsia" w:ascii="仿宋_GB2312" w:hAnsi="宋体" w:eastAsia="仿宋_GB2312"/>
                <w:b/>
                <w:bCs/>
                <w:color w:val="auto"/>
                <w:kern w:val="0"/>
                <w:sz w:val="22"/>
                <w:szCs w:val="22"/>
                <w:highlight w:val="none"/>
              </w:rPr>
              <w:t>　</w:t>
            </w:r>
          </w:p>
        </w:tc>
        <w:tc>
          <w:tcPr>
            <w:tcW w:w="900" w:type="dxa"/>
            <w:gridSpan w:val="2"/>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692"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778"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57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738"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633" w:type="dxa"/>
            <w:gridSpan w:val="2"/>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r>
    </w:tbl>
    <w:p>
      <w:pPr>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备注：呼图壁县大丰镇小学2025年未安排政府性基金预算支出，政府性基金预算支出情况表为空表。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呼图壁县大丰镇小学2025年未安排国有资本经营预算支出，国有资本经营预算支出情况表为空表。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呼图壁县大丰镇小学2025年无财政拨款“三公”经费支出，财政拨款“三公”经费支出情况表为空表。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widowControl/>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spacing w:line="600" w:lineRule="exact"/>
        <w:jc w:val="both"/>
        <w:rPr>
          <w:rFonts w:hint="eastAsia" w:ascii="仿宋" w:hAnsi="仿宋" w:eastAsia="仿宋" w:cs="仿宋_GB2312"/>
          <w:bCs/>
          <w:color w:val="auto"/>
          <w:kern w:val="0"/>
          <w:sz w:val="28"/>
          <w:szCs w:val="28"/>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p>
    <w:tbl>
      <w:tblPr>
        <w:tblStyle w:val="10"/>
        <w:tblpPr w:leftFromText="180" w:rightFromText="180" w:vertAnchor="text" w:horzAnchor="page" w:tblpX="852" w:tblpY="190"/>
        <w:tblOverlap w:val="never"/>
        <w:tblW w:w="145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6"/>
        <w:gridCol w:w="1200"/>
        <w:gridCol w:w="1196"/>
        <w:gridCol w:w="1345"/>
        <w:gridCol w:w="1079"/>
        <w:gridCol w:w="1990"/>
        <w:gridCol w:w="1045"/>
        <w:gridCol w:w="1092"/>
        <w:gridCol w:w="1332"/>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426"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200"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5610"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5301"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426"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0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96"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2424"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990"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1045"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2424"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832"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2426"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0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96"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45"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079"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99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45"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92"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332"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832"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26"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_GB2312"/>
                <w:b/>
                <w:bCs/>
                <w:color w:val="auto"/>
                <w:kern w:val="0"/>
                <w:sz w:val="28"/>
                <w:szCs w:val="28"/>
                <w:highlight w:val="none"/>
              </w:rPr>
            </w:pPr>
            <w:r>
              <w:rPr>
                <w:rFonts w:hint="eastAsia" w:ascii="仿宋" w:hAnsi="仿宋" w:eastAsia="仿宋" w:cs="仿宋"/>
                <w:b/>
                <w:bCs/>
                <w:i w:val="0"/>
                <w:iCs w:val="0"/>
                <w:color w:val="000000"/>
                <w:kern w:val="0"/>
                <w:sz w:val="18"/>
                <w:szCs w:val="18"/>
                <w:u w:val="none"/>
                <w:lang w:val="en-US" w:eastAsia="zh-CN" w:bidi="ar"/>
              </w:rPr>
              <w:t>2024年城乡义务教育补助经费（自治区直达资金）（小学公用经费）</w:t>
            </w:r>
          </w:p>
        </w:tc>
        <w:tc>
          <w:tcPr>
            <w:tcW w:w="1200"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_GB2312"/>
                <w:bCs/>
                <w:color w:val="auto"/>
                <w:kern w:val="0"/>
                <w:sz w:val="22"/>
                <w:szCs w:val="22"/>
                <w:highlight w:val="none"/>
                <w:lang w:val="en-US" w:eastAsia="zh-CN"/>
              </w:rPr>
            </w:pPr>
            <w:r>
              <w:rPr>
                <w:rFonts w:hint="eastAsia" w:ascii="仿宋" w:hAnsi="仿宋" w:eastAsia="仿宋" w:cs="仿宋"/>
                <w:b w:val="0"/>
                <w:bCs w:val="0"/>
                <w:i w:val="0"/>
                <w:iCs w:val="0"/>
                <w:color w:val="000000"/>
                <w:kern w:val="0"/>
                <w:sz w:val="18"/>
                <w:szCs w:val="18"/>
                <w:u w:val="none"/>
                <w:lang w:val="en-US" w:eastAsia="zh-CN" w:bidi="ar"/>
              </w:rPr>
              <w:t>0.44</w:t>
            </w:r>
          </w:p>
        </w:tc>
        <w:tc>
          <w:tcPr>
            <w:tcW w:w="1196"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_GB2312"/>
                <w:bCs/>
                <w:color w:val="auto"/>
                <w:kern w:val="0"/>
                <w:sz w:val="22"/>
                <w:szCs w:val="22"/>
                <w:highlight w:val="none"/>
                <w:lang w:val="en-US" w:eastAsia="zh-CN"/>
              </w:rPr>
            </w:pPr>
            <w:r>
              <w:rPr>
                <w:rFonts w:hint="eastAsia" w:ascii="仿宋" w:hAnsi="仿宋" w:eastAsia="仿宋" w:cs="仿宋"/>
                <w:b w:val="0"/>
                <w:bCs w:val="0"/>
                <w:i w:val="0"/>
                <w:iCs w:val="0"/>
                <w:color w:val="000000"/>
                <w:kern w:val="0"/>
                <w:sz w:val="18"/>
                <w:szCs w:val="18"/>
                <w:u w:val="none"/>
                <w:lang w:val="en-US" w:eastAsia="zh-CN" w:bidi="ar"/>
              </w:rPr>
              <w:t>0.44</w:t>
            </w:r>
          </w:p>
        </w:tc>
        <w:tc>
          <w:tcPr>
            <w:tcW w:w="134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6"/>
                <w:szCs w:val="16"/>
                <w:highlight w:val="none"/>
                <w:lang w:val="en-US" w:eastAsia="zh-CN"/>
              </w:rPr>
            </w:pPr>
          </w:p>
        </w:tc>
        <w:tc>
          <w:tcPr>
            <w:tcW w:w="1079"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cs="宋体"/>
                <w:b/>
                <w:bCs/>
                <w:color w:val="auto"/>
                <w:kern w:val="0"/>
                <w:sz w:val="16"/>
                <w:szCs w:val="16"/>
                <w:highlight w:val="none"/>
                <w:lang w:val="en-US" w:eastAsia="zh-CN"/>
              </w:rPr>
            </w:pPr>
          </w:p>
        </w:tc>
        <w:tc>
          <w:tcPr>
            <w:tcW w:w="199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0.44</w:t>
            </w:r>
          </w:p>
        </w:tc>
        <w:tc>
          <w:tcPr>
            <w:tcW w:w="104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9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8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26"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2024年城乡义务教育补助经费（中央直达资金）（小学公用经费）</w:t>
            </w:r>
          </w:p>
        </w:tc>
        <w:tc>
          <w:tcPr>
            <w:tcW w:w="12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s="Times New Roman"/>
                <w:color w:val="auto"/>
                <w:kern w:val="0"/>
                <w:sz w:val="18"/>
                <w:szCs w:val="18"/>
                <w:highlight w:val="none"/>
                <w:lang w:val="en-US" w:eastAsia="zh-CN" w:bidi="ar-SA"/>
              </w:rPr>
              <w:t>0.01</w:t>
            </w:r>
          </w:p>
        </w:tc>
        <w:tc>
          <w:tcPr>
            <w:tcW w:w="119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 w:hAnsi="仿宋" w:eastAsia="仿宋" w:cs="仿宋_GB2312"/>
                <w:bCs/>
                <w:color w:val="auto"/>
                <w:kern w:val="0"/>
                <w:sz w:val="22"/>
                <w:szCs w:val="22"/>
                <w:highlight w:val="none"/>
                <w:lang w:val="en-US" w:eastAsia="zh-CN"/>
              </w:rPr>
            </w:pPr>
            <w:r>
              <w:rPr>
                <w:rFonts w:hint="eastAsia" w:ascii="仿宋_GB2312" w:hAnsi="宋体" w:eastAsia="仿宋_GB2312" w:cs="Times New Roman"/>
                <w:color w:val="auto"/>
                <w:kern w:val="0"/>
                <w:sz w:val="18"/>
                <w:szCs w:val="18"/>
                <w:highlight w:val="none"/>
                <w:lang w:val="en-US" w:eastAsia="zh-CN" w:bidi="ar-SA"/>
              </w:rPr>
              <w:t>0.01</w:t>
            </w:r>
          </w:p>
        </w:tc>
        <w:tc>
          <w:tcPr>
            <w:tcW w:w="134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6"/>
                <w:szCs w:val="16"/>
                <w:highlight w:val="none"/>
                <w:lang w:val="en-US" w:eastAsia="zh-CN"/>
              </w:rPr>
            </w:pPr>
          </w:p>
        </w:tc>
        <w:tc>
          <w:tcPr>
            <w:tcW w:w="107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宋体"/>
                <w:b/>
                <w:bCs/>
                <w:color w:val="auto"/>
                <w:kern w:val="0"/>
                <w:sz w:val="16"/>
                <w:szCs w:val="16"/>
                <w:highlight w:val="none"/>
                <w:lang w:val="en-US" w:eastAsia="zh-CN"/>
              </w:rPr>
            </w:pPr>
          </w:p>
        </w:tc>
        <w:tc>
          <w:tcPr>
            <w:tcW w:w="199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0.01</w:t>
            </w:r>
          </w:p>
        </w:tc>
        <w:tc>
          <w:tcPr>
            <w:tcW w:w="104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9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8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26"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s="Times New Roman"/>
                <w:b/>
                <w:bCs/>
                <w:color w:val="auto"/>
                <w:kern w:val="0"/>
                <w:sz w:val="32"/>
                <w:szCs w:val="32"/>
                <w:highlight w:val="none"/>
                <w:lang w:val="en-US" w:eastAsia="zh-CN" w:bidi="ar-SA"/>
              </w:rPr>
            </w:pPr>
            <w:r>
              <w:rPr>
                <w:rFonts w:hint="eastAsia" w:ascii="仿宋" w:hAnsi="仿宋" w:eastAsia="仿宋" w:cs="仿宋"/>
                <w:b/>
                <w:bCs/>
                <w:i w:val="0"/>
                <w:iCs w:val="0"/>
                <w:color w:val="000000"/>
                <w:kern w:val="0"/>
                <w:sz w:val="18"/>
                <w:szCs w:val="18"/>
                <w:u w:val="none"/>
                <w:lang w:val="en-US" w:eastAsia="zh-CN" w:bidi="ar"/>
              </w:rPr>
              <w:t>2024年昌吉州教育项目州本级配套资金-教师体检补助</w:t>
            </w:r>
          </w:p>
        </w:tc>
        <w:tc>
          <w:tcPr>
            <w:tcW w:w="12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1.15</w:t>
            </w:r>
          </w:p>
        </w:tc>
        <w:tc>
          <w:tcPr>
            <w:tcW w:w="119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1.15</w:t>
            </w:r>
          </w:p>
        </w:tc>
        <w:tc>
          <w:tcPr>
            <w:tcW w:w="134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宋体"/>
                <w:b/>
                <w:bCs/>
                <w:color w:val="auto"/>
                <w:kern w:val="0"/>
                <w:sz w:val="20"/>
                <w:szCs w:val="20"/>
                <w:highlight w:val="none"/>
                <w:lang w:val="en-US" w:eastAsia="zh-CN"/>
              </w:rPr>
            </w:pPr>
          </w:p>
        </w:tc>
        <w:tc>
          <w:tcPr>
            <w:tcW w:w="1079"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99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1.15</w:t>
            </w:r>
          </w:p>
        </w:tc>
        <w:tc>
          <w:tcPr>
            <w:tcW w:w="104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9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8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42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00"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_GB2312"/>
                <w:b/>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19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color w:val="auto"/>
                <w:kern w:val="0"/>
                <w:sz w:val="20"/>
                <w:szCs w:val="20"/>
                <w:highlight w:val="none"/>
                <w:lang w:val="en-US" w:eastAsia="zh-CN"/>
              </w:rPr>
            </w:pPr>
            <w:r>
              <w:rPr>
                <w:rFonts w:hint="eastAsia" w:ascii="仿宋" w:hAnsi="仿宋" w:eastAsia="仿宋" w:cs="仿宋_GB2312"/>
                <w:b/>
                <w:bCs/>
                <w:color w:val="auto"/>
                <w:kern w:val="0"/>
                <w:sz w:val="20"/>
                <w:szCs w:val="20"/>
                <w:highlight w:val="none"/>
                <w:lang w:val="en-US" w:eastAsia="zh-CN"/>
              </w:rPr>
              <w:t>1.60</w:t>
            </w:r>
          </w:p>
        </w:tc>
        <w:tc>
          <w:tcPr>
            <w:tcW w:w="134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079"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99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color w:val="auto"/>
                <w:kern w:val="0"/>
                <w:sz w:val="20"/>
                <w:szCs w:val="20"/>
                <w:highlight w:val="none"/>
                <w:lang w:val="en-US" w:eastAsia="zh-CN"/>
              </w:rPr>
            </w:pPr>
            <w:r>
              <w:rPr>
                <w:rFonts w:hint="eastAsia" w:ascii="仿宋" w:hAnsi="仿宋" w:eastAsia="仿宋" w:cs="仿宋_GB2312"/>
                <w:b/>
                <w:bCs/>
                <w:color w:val="auto"/>
                <w:kern w:val="0"/>
                <w:sz w:val="20"/>
                <w:szCs w:val="20"/>
                <w:highlight w:val="none"/>
                <w:lang w:val="en-US" w:eastAsia="zh-CN"/>
              </w:rPr>
              <w:t>1.60</w:t>
            </w:r>
          </w:p>
        </w:tc>
        <w:tc>
          <w:tcPr>
            <w:tcW w:w="104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9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8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widowControl/>
        <w:outlineLvl w:val="1"/>
        <w:rPr>
          <w:rFonts w:hint="default" w:ascii="仿宋_GB2312" w:hAnsi="宋体" w:eastAsia="仿宋_GB2312"/>
          <w:color w:val="auto"/>
          <w:kern w:val="0"/>
          <w:sz w:val="32"/>
          <w:szCs w:val="32"/>
          <w:highlight w:val="none"/>
          <w:lang w:val="en-US" w:eastAsia="zh-CN"/>
        </w:rPr>
      </w:pP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cs="宋体"/>
          <w:kern w:val="0"/>
          <w:sz w:val="32"/>
          <w:szCs w:val="32"/>
          <w:lang w:val="en-US" w:eastAsia="zh-CN"/>
        </w:rPr>
        <w:t>呼图壁县大丰镇小学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年所有收入和支出均纳入</w:t>
      </w:r>
      <w:r>
        <w:rPr>
          <w:rFonts w:hint="eastAsia" w:ascii="仿宋_GB2312" w:hAnsi="宋体" w:eastAsia="仿宋_GB2312" w:cs="宋体"/>
          <w:kern w:val="0"/>
          <w:sz w:val="32"/>
          <w:szCs w:val="32"/>
          <w:lang w:val="en-US" w:eastAsia="zh-CN"/>
        </w:rPr>
        <w:t>部门</w:t>
      </w:r>
      <w:r>
        <w:rPr>
          <w:rFonts w:hint="eastAsia" w:ascii="仿宋_GB2312" w:hAnsi="宋体" w:eastAsia="仿宋_GB2312" w:cs="宋体"/>
          <w:kern w:val="0"/>
          <w:sz w:val="32"/>
          <w:szCs w:val="32"/>
        </w:rPr>
        <w:t>预算管理。收支总预算</w:t>
      </w:r>
      <w:r>
        <w:rPr>
          <w:rFonts w:hint="eastAsia" w:ascii="仿宋_GB2312" w:hAnsi="宋体" w:eastAsia="仿宋_GB2312" w:cs="宋体"/>
          <w:kern w:val="0"/>
          <w:sz w:val="32"/>
          <w:szCs w:val="32"/>
          <w:highlight w:val="none"/>
          <w:lang w:val="en-US" w:eastAsia="zh-CN"/>
        </w:rPr>
        <w:t>2434.73</w:t>
      </w:r>
      <w:r>
        <w:rPr>
          <w:rFonts w:hint="eastAsia" w:ascii="仿宋_GB2312" w:hAnsi="宋体" w:eastAsia="仿宋_GB2312" w:cs="宋体"/>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kern w:val="0"/>
          <w:sz w:val="32"/>
          <w:szCs w:val="32"/>
          <w:highlight w:val="cyan"/>
        </w:rPr>
      </w:pPr>
      <w:r>
        <w:rPr>
          <w:rFonts w:hint="eastAsia" w:ascii="仿宋_GB2312" w:hAnsi="宋体" w:eastAsia="仿宋_GB2312" w:cs="宋体"/>
          <w:kern w:val="0"/>
          <w:sz w:val="32"/>
          <w:szCs w:val="32"/>
        </w:rPr>
        <w:t>收入预算包括：</w:t>
      </w:r>
      <w:r>
        <w:rPr>
          <w:rFonts w:hint="eastAsia" w:ascii="仿宋_GB2312" w:hAnsi="宋体" w:eastAsia="仿宋_GB2312" w:cs="宋体"/>
          <w:kern w:val="0"/>
          <w:sz w:val="32"/>
          <w:szCs w:val="32"/>
          <w:highlight w:val="none"/>
        </w:rPr>
        <w:t>一般公共预算</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eastAsia="zh-Hans"/>
        </w:rPr>
        <w:t>单位资金</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cyan"/>
          <w:lang w:eastAsia="zh-CN"/>
        </w:rPr>
      </w:pPr>
      <w:r>
        <w:rPr>
          <w:rFonts w:hint="eastAsia" w:ascii="仿宋_GB2312" w:hAnsi="宋体" w:eastAsia="仿宋_GB2312" w:cs="宋体"/>
          <w:kern w:val="0"/>
          <w:sz w:val="32"/>
          <w:szCs w:val="32"/>
        </w:rPr>
        <w:t>支出预算包括：</w:t>
      </w:r>
      <w:r>
        <w:rPr>
          <w:rFonts w:hint="eastAsia" w:ascii="仿宋_GB2312" w:hAnsi="宋体" w:eastAsia="仿宋_GB2312" w:cs="宋体"/>
          <w:kern w:val="0"/>
          <w:sz w:val="32"/>
          <w:szCs w:val="32"/>
          <w:highlight w:val="none"/>
        </w:rPr>
        <w:t>教育支出</w:t>
      </w:r>
      <w:r>
        <w:rPr>
          <w:rFonts w:hint="eastAsia" w:ascii="仿宋_GB2312" w:hAnsi="宋体" w:eastAsia="仿宋_GB2312" w:cs="宋体"/>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kern w:val="0"/>
          <w:sz w:val="32"/>
          <w:szCs w:val="32"/>
          <w:highlight w:val="none"/>
          <w:lang w:val="en-US" w:eastAsia="zh-CN"/>
        </w:rPr>
        <w:t>2434.73万元，</w:t>
      </w:r>
      <w:r>
        <w:rPr>
          <w:rFonts w:hint="eastAsia" w:ascii="仿宋_GB2312" w:hAnsi="宋体" w:eastAsia="仿宋_GB2312" w:cs="宋体"/>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1600.49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65.74</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增加22.43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增长1.42%，</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本部门上年结转资金1.6万元，2024年度无上年结转资金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36.47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1.50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35.57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3952.22%，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2025年新增了转移支付项目</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832.65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34.20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210.35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20.17%，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2024年单位资金预算社保公积金部分估算不合理导致上年度金额较大。</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2434.73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2395.45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98.39</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减少258.74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下降9.75%，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2024</w:t>
      </w:r>
      <w:r>
        <w:rPr>
          <w:rFonts w:hint="eastAsia" w:ascii="仿宋_GB2312" w:hAnsi="宋体" w:eastAsia="仿宋_GB2312" w:cs="宋体"/>
          <w:kern w:val="0"/>
          <w:sz w:val="32"/>
          <w:szCs w:val="32"/>
          <w:lang w:eastAsia="zh-CN"/>
        </w:rPr>
        <w:t>年度在编人员</w:t>
      </w:r>
      <w:r>
        <w:rPr>
          <w:rFonts w:hint="eastAsia" w:ascii="仿宋_GB2312" w:hAnsi="宋体" w:eastAsia="仿宋_GB2312" w:cs="宋体"/>
          <w:kern w:val="0"/>
          <w:sz w:val="32"/>
          <w:szCs w:val="32"/>
          <w:lang w:val="en-US" w:eastAsia="zh-CN"/>
        </w:rPr>
        <w:t>调出及退休</w:t>
      </w:r>
      <w:r>
        <w:rPr>
          <w:rFonts w:hint="eastAsia" w:ascii="仿宋_GB2312" w:hAnsi="宋体" w:eastAsia="仿宋_GB2312" w:cs="宋体"/>
          <w:kern w:val="0"/>
          <w:sz w:val="32"/>
          <w:szCs w:val="32"/>
          <w:lang w:eastAsia="zh-CN"/>
        </w:rPr>
        <w:t>，所以本年度预算数</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39.28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1.61</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增加34.31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增加690.34%，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2025年有新增提前下达转移支付项目</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1600.49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1600.49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教育支出1600.49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工资、社保、生均经费</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1600.49</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1562.81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减少48.38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下降3.00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kern w:val="0"/>
          <w:sz w:val="32"/>
          <w:szCs w:val="32"/>
          <w:lang w:val="en-US" w:eastAsia="zh-CN"/>
        </w:rPr>
        <w:t>本年度在编人员减少4人，导致一般公共预算拨款减少</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37.69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增加34.31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增长1015.09</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2025年新增2025年中央城乡义务教育补助经费-公用经费项目35.87万元导致项目支出增加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w:t>
      </w:r>
      <w:r>
        <w:rPr>
          <w:rFonts w:ascii="仿宋_GB2312" w:hAnsi="仿宋_GB2312" w:eastAsia="仿宋_GB2312" w:cs="仿宋_GB2312"/>
          <w:b w:val="0"/>
          <w:bCs w:val="0"/>
          <w:sz w:val="32"/>
          <w:szCs w:val="32"/>
          <w:highlight w:val="none"/>
          <w:lang w:eastAsia="zh-CN" w:bidi="zh-CN"/>
        </w:rPr>
        <w:t>教育支出（类）</w:t>
      </w:r>
      <w:r>
        <w:rPr>
          <w:rFonts w:hint="eastAsia" w:ascii="仿宋_GB2312" w:hAnsi="仿宋_GB2312" w:eastAsia="仿宋_GB2312" w:cs="仿宋_GB2312"/>
          <w:color w:val="auto"/>
          <w:kern w:val="0"/>
          <w:sz w:val="32"/>
          <w:szCs w:val="32"/>
          <w:highlight w:val="none"/>
          <w:lang w:val="en-US" w:eastAsia="zh-CN"/>
        </w:rPr>
        <w:t>1600.49</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spacing w:line="560" w:lineRule="exact"/>
        <w:ind w:firstLine="640" w:firstLineChars="200"/>
        <w:jc w:val="both"/>
        <w:rPr>
          <w:rFonts w:hint="eastAsia" w:ascii="仿宋_GB2312" w:hAnsi="仿宋_GB2312" w:eastAsia="仿宋_GB2312" w:cs="仿宋_GB2312"/>
          <w:b/>
          <w:kern w:val="0"/>
          <w:sz w:val="32"/>
          <w:szCs w:val="32"/>
        </w:rPr>
      </w:pPr>
      <w:r>
        <w:rPr>
          <w:rFonts w:hint="eastAsia" w:ascii="仿宋_GB2312" w:hAnsi="宋体" w:eastAsia="仿宋_GB2312" w:cs="宋体"/>
          <w:kern w:val="0"/>
          <w:sz w:val="32"/>
          <w:szCs w:val="32"/>
        </w:rPr>
        <w:t>1.教育支出（类）普通教育（款）</w:t>
      </w:r>
      <w:r>
        <w:rPr>
          <w:rFonts w:hint="eastAsia" w:ascii="仿宋_GB2312" w:hAnsi="宋体" w:eastAsia="仿宋_GB2312" w:cs="宋体"/>
          <w:kern w:val="0"/>
          <w:sz w:val="32"/>
          <w:szCs w:val="32"/>
          <w:lang w:val="en-US" w:eastAsia="zh-CN"/>
        </w:rPr>
        <w:t>小学</w:t>
      </w:r>
      <w:r>
        <w:rPr>
          <w:rFonts w:hint="eastAsia" w:ascii="仿宋_GB2312" w:hAnsi="宋体" w:eastAsia="仿宋_GB2312" w:cs="宋体"/>
          <w:kern w:val="0"/>
          <w:sz w:val="32"/>
          <w:szCs w:val="32"/>
        </w:rPr>
        <w:t>教育（项）</w:t>
      </w:r>
      <w:r>
        <w:rPr>
          <w:rFonts w:hint="eastAsia" w:ascii="仿宋_GB2312" w:hAnsi="宋体" w:eastAsia="仿宋_GB2312" w:cs="宋体"/>
          <w:kern w:val="0"/>
          <w:sz w:val="32"/>
          <w:szCs w:val="32"/>
          <w:lang w:val="en-US" w:eastAsia="zh-CN"/>
        </w:rPr>
        <w:t>：2025</w:t>
      </w:r>
      <w:r>
        <w:rPr>
          <w:rFonts w:ascii="仿宋_GB2312" w:hAnsi="宋体" w:eastAsia="仿宋_GB2312" w:cs="宋体"/>
          <w:kern w:val="0"/>
          <w:sz w:val="32"/>
          <w:szCs w:val="32"/>
        </w:rPr>
        <w:t>年预算数为</w:t>
      </w:r>
      <w:r>
        <w:rPr>
          <w:rFonts w:hint="eastAsia" w:ascii="仿宋_GB2312" w:hAnsi="仿宋_GB2312" w:eastAsia="仿宋_GB2312" w:cs="仿宋_GB2312"/>
          <w:color w:val="auto"/>
          <w:kern w:val="0"/>
          <w:sz w:val="32"/>
          <w:szCs w:val="32"/>
          <w:highlight w:val="none"/>
          <w:lang w:val="en-US" w:eastAsia="zh-CN"/>
        </w:rPr>
        <w:t>1600.49</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val="en-US" w:eastAsia="zh-CN"/>
        </w:rPr>
        <w:t>减少221.24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下降12.14</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本年度在编人员</w:t>
      </w:r>
      <w:r>
        <w:rPr>
          <w:rFonts w:hint="eastAsia" w:ascii="仿宋_GB2312" w:hAnsi="宋体" w:eastAsia="仿宋_GB2312" w:cs="宋体"/>
          <w:kern w:val="0"/>
          <w:sz w:val="32"/>
          <w:szCs w:val="32"/>
          <w:lang w:val="en-US" w:eastAsia="zh-CN"/>
        </w:rPr>
        <w:t>减少4人，导致2025年一般公共预算当年拨款减少</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1562.81</w:t>
      </w:r>
      <w:r>
        <w:rPr>
          <w:rFonts w:hint="eastAsia" w:ascii="仿宋_GB2312" w:hAnsi="宋体" w:eastAsia="仿宋_GB2312" w:cs="宋体"/>
          <w:color w:val="auto"/>
          <w:spacing w:val="-6"/>
          <w:kern w:val="0"/>
          <w:sz w:val="32"/>
          <w:szCs w:val="32"/>
          <w:highlight w:val="none"/>
        </w:rPr>
        <w:t>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1511.52</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万元，主要包括：基本工资、津贴补贴、奖金、绩效工资、机关事业单位基本养老保险缴费、职工基本医疗保险缴费、公务员医疗补助缴费、其他社会保障缴费、住房公积金、退休费、奖励金、</w:t>
      </w:r>
      <w:r>
        <w:rPr>
          <w:rFonts w:hint="eastAsia" w:ascii="仿宋_GB2312" w:hAnsi="宋体" w:eastAsia="仿宋_GB2312" w:cs="宋体"/>
          <w:color w:val="auto"/>
          <w:kern w:val="0"/>
          <w:sz w:val="32"/>
          <w:szCs w:val="32"/>
          <w:highlight w:val="none"/>
          <w:lang w:val="en-US" w:eastAsia="zh-CN"/>
        </w:rPr>
        <w:t>生活</w:t>
      </w:r>
      <w:r>
        <w:rPr>
          <w:rFonts w:hint="eastAsia" w:ascii="仿宋_GB2312" w:hAnsi="宋体" w:eastAsia="仿宋_GB2312" w:cs="宋体"/>
          <w:color w:val="auto"/>
          <w:kern w:val="0"/>
          <w:sz w:val="32"/>
          <w:szCs w:val="32"/>
          <w:highlight w:val="none"/>
        </w:rPr>
        <w:t>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51.29</w:t>
      </w:r>
      <w:r>
        <w:rPr>
          <w:rFonts w:hint="eastAsia" w:ascii="仿宋_GB2312" w:hAnsi="宋体" w:eastAsia="仿宋_GB2312" w:cs="宋体"/>
          <w:color w:val="auto"/>
          <w:kern w:val="0"/>
          <w:sz w:val="32"/>
          <w:szCs w:val="32"/>
          <w:highlight w:val="none"/>
        </w:rPr>
        <w:t>万元，主要包括：</w:t>
      </w:r>
      <w:r>
        <w:rPr>
          <w:rFonts w:hint="eastAsia" w:ascii="仿宋_GB2312" w:hAnsi="宋体" w:eastAsia="仿宋_GB2312" w:cs="宋体"/>
          <w:color w:val="auto"/>
          <w:kern w:val="0"/>
          <w:sz w:val="32"/>
          <w:szCs w:val="32"/>
          <w:highlight w:val="none"/>
          <w:lang w:val="en-US" w:eastAsia="zh-CN"/>
        </w:rPr>
        <w:t>取暖费、</w:t>
      </w:r>
      <w:r>
        <w:rPr>
          <w:rFonts w:hint="eastAsia" w:ascii="仿宋_GB2312" w:hAnsi="宋体" w:eastAsia="仿宋_GB2312" w:cs="宋体"/>
          <w:color w:val="auto"/>
          <w:kern w:val="0"/>
          <w:sz w:val="32"/>
          <w:szCs w:val="32"/>
          <w:highlight w:val="none"/>
        </w:rPr>
        <w:t>劳务费、工会经费。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rPr>
        <w:t>项目名称：</w:t>
      </w:r>
      <w:r>
        <w:rPr>
          <w:rFonts w:hint="eastAsia" w:ascii="仿宋" w:hAnsi="仿宋" w:eastAsia="仿宋" w:cs="仿宋"/>
          <w:color w:val="auto"/>
          <w:kern w:val="0"/>
          <w:sz w:val="32"/>
          <w:szCs w:val="32"/>
          <w:highlight w:val="none"/>
          <w:lang w:val="en-US" w:eastAsia="zh-CN"/>
        </w:rPr>
        <w:t>2025年中央城乡义务教育补助经费-公用经费</w:t>
      </w:r>
      <w:r>
        <w:rPr>
          <w:rFonts w:hint="eastAsia" w:ascii="仿宋" w:hAnsi="仿宋" w:eastAsia="仿宋" w:cs="仿宋"/>
          <w:color w:val="auto"/>
          <w:sz w:val="32"/>
          <w:szCs w:val="32"/>
          <w:highlight w:val="none"/>
        </w:rPr>
        <w:t>设立的政策依据：</w:t>
      </w:r>
      <w:r>
        <w:rPr>
          <w:rFonts w:hint="eastAsia" w:ascii="仿宋" w:hAnsi="仿宋" w:eastAsia="仿宋" w:cs="仿宋"/>
          <w:color w:val="auto"/>
          <w:kern w:val="0"/>
          <w:sz w:val="32"/>
          <w:szCs w:val="32"/>
          <w:highlight w:val="none"/>
          <w:lang w:val="en-US" w:eastAsia="zh-CN"/>
        </w:rPr>
        <w:t xml:space="preserve">昌州财教【2024】92号关于提前下达2025年中央城乡义务教育补助经费预算的通知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35.87万元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呼图壁县大丰镇小学</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kern w:val="0"/>
          <w:sz w:val="32"/>
          <w:szCs w:val="32"/>
          <w:highlight w:val="none"/>
          <w:lang w:val="en-US" w:eastAsia="zh-CN"/>
        </w:rPr>
        <w:t>公用经费35.87万元，学生人数403人，生均公用经费0.072万元；公用经费定额部分分配6.85万元，学生人数403人，生均取暖公用经费0.017万元。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kern w:val="0"/>
          <w:sz w:val="32"/>
          <w:szCs w:val="32"/>
          <w:highlight w:val="none"/>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二</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项目名称：2025年义务教育阶段特殊教育学校和随班就读残疾学生均公用经费（县级配套）（非定额）</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rPr>
        <w:t>设立的政策依据：《关于修订&lt;新疆维吾尔自治区城乡义务教育“两免一补”资金管理办法&gt;的通知》(新财规[2020]10号）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0.08万元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呼图壁县大丰镇小学</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sz w:val="32"/>
          <w:szCs w:val="32"/>
          <w:highlight w:val="none"/>
          <w:lang w:val="en-US" w:eastAsia="zh-CN"/>
        </w:rPr>
        <w:t>残疾</w:t>
      </w:r>
      <w:r>
        <w:rPr>
          <w:rFonts w:hint="eastAsia" w:ascii="仿宋" w:hAnsi="仿宋" w:eastAsia="仿宋" w:cs="仿宋"/>
          <w:sz w:val="32"/>
          <w:szCs w:val="32"/>
          <w:highlight w:val="none"/>
        </w:rPr>
        <w:t>学生按照生均</w:t>
      </w:r>
      <w:r>
        <w:rPr>
          <w:rFonts w:hint="eastAsia" w:ascii="仿宋" w:hAnsi="仿宋" w:eastAsia="仿宋" w:cs="仿宋"/>
          <w:sz w:val="32"/>
          <w:szCs w:val="32"/>
          <w:highlight w:val="none"/>
          <w:lang w:val="en-US" w:eastAsia="zh-CN"/>
        </w:rPr>
        <w:t>0.08万</w:t>
      </w:r>
      <w:r>
        <w:rPr>
          <w:rFonts w:hint="eastAsia" w:ascii="仿宋" w:hAnsi="仿宋" w:eastAsia="仿宋" w:cs="仿宋"/>
          <w:sz w:val="32"/>
          <w:szCs w:val="32"/>
          <w:highlight w:val="none"/>
        </w:rPr>
        <w:t>元/年标准补助公用经费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共计</w:t>
      </w:r>
      <w:r>
        <w:rPr>
          <w:rFonts w:hint="eastAsia" w:ascii="仿宋" w:hAnsi="仿宋" w:eastAsia="仿宋" w:cs="仿宋"/>
          <w:sz w:val="32"/>
          <w:szCs w:val="32"/>
          <w:highlight w:val="none"/>
          <w:lang w:val="en-US" w:eastAsia="zh-CN"/>
        </w:rPr>
        <w:t>0.08</w:t>
      </w:r>
      <w:r>
        <w:rPr>
          <w:rFonts w:hint="eastAsia" w:ascii="仿宋" w:hAnsi="仿宋" w:eastAsia="仿宋" w:cs="仿宋"/>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kern w:val="0"/>
          <w:sz w:val="32"/>
          <w:szCs w:val="32"/>
          <w:highlight w:val="none"/>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kern w:val="0"/>
          <w:sz w:val="32"/>
          <w:szCs w:val="32"/>
          <w:highlight w:val="none"/>
          <w:lang w:val="en-US" w:eastAsia="zh-CN"/>
        </w:rPr>
        <w:t>（三）</w:t>
      </w:r>
      <w:r>
        <w:rPr>
          <w:rFonts w:hint="eastAsia" w:ascii="仿宋" w:hAnsi="仿宋" w:eastAsia="仿宋" w:cs="仿宋"/>
          <w:color w:val="auto"/>
          <w:sz w:val="32"/>
          <w:szCs w:val="32"/>
          <w:highlight w:val="none"/>
        </w:rPr>
        <w:t>项目名称：2025年中央城乡义务教育补助经费-残疾公用经费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rPr>
        <w:t>设立的政策依据：</w:t>
      </w:r>
      <w:r>
        <w:rPr>
          <w:rFonts w:hint="eastAsia" w:ascii="仿宋" w:hAnsi="仿宋" w:eastAsia="仿宋" w:cs="仿宋"/>
          <w:color w:val="auto"/>
          <w:kern w:val="0"/>
          <w:sz w:val="32"/>
          <w:szCs w:val="32"/>
          <w:highlight w:val="none"/>
          <w:lang w:val="en-US" w:eastAsia="zh-CN"/>
        </w:rPr>
        <w:t>昌州财教【2024】92号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0.60万元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呼图壁县大丰镇小学</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sz w:val="32"/>
          <w:szCs w:val="32"/>
          <w:highlight w:val="none"/>
          <w:lang w:val="en-US" w:eastAsia="zh-CN"/>
        </w:rPr>
        <w:t>残疾</w:t>
      </w:r>
      <w:r>
        <w:rPr>
          <w:rFonts w:hint="eastAsia" w:ascii="仿宋" w:hAnsi="仿宋" w:eastAsia="仿宋" w:cs="仿宋"/>
          <w:sz w:val="32"/>
          <w:szCs w:val="32"/>
          <w:highlight w:val="none"/>
        </w:rPr>
        <w:t>学生按照生均</w:t>
      </w:r>
      <w:r>
        <w:rPr>
          <w:rFonts w:hint="eastAsia" w:ascii="仿宋" w:hAnsi="仿宋" w:eastAsia="仿宋" w:cs="仿宋"/>
          <w:sz w:val="32"/>
          <w:szCs w:val="32"/>
          <w:highlight w:val="none"/>
          <w:lang w:val="en-US" w:eastAsia="zh-CN"/>
        </w:rPr>
        <w:t>0.6万</w:t>
      </w:r>
      <w:r>
        <w:rPr>
          <w:rFonts w:hint="eastAsia" w:ascii="仿宋" w:hAnsi="仿宋" w:eastAsia="仿宋" w:cs="仿宋"/>
          <w:sz w:val="32"/>
          <w:szCs w:val="32"/>
          <w:highlight w:val="none"/>
        </w:rPr>
        <w:t>元/年标准补助公用经费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共计</w:t>
      </w:r>
      <w:r>
        <w:rPr>
          <w:rFonts w:hint="eastAsia" w:ascii="仿宋" w:hAnsi="仿宋" w:eastAsia="仿宋" w:cs="仿宋"/>
          <w:sz w:val="32"/>
          <w:szCs w:val="32"/>
          <w:highlight w:val="none"/>
          <w:lang w:val="en-US" w:eastAsia="zh-CN"/>
        </w:rPr>
        <w:t>0.6</w:t>
      </w:r>
      <w:r>
        <w:rPr>
          <w:rFonts w:hint="eastAsia" w:ascii="仿宋" w:hAnsi="仿宋" w:eastAsia="仿宋" w:cs="仿宋"/>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项目名称：</w:t>
      </w:r>
      <w:r>
        <w:rPr>
          <w:rFonts w:hint="eastAsia" w:ascii="仿宋" w:hAnsi="仿宋" w:eastAsia="仿宋" w:cs="仿宋"/>
          <w:color w:val="auto"/>
          <w:kern w:val="0"/>
          <w:sz w:val="32"/>
          <w:szCs w:val="32"/>
          <w:highlight w:val="none"/>
        </w:rPr>
        <w:t>2025年非寄宿生生活补助（非定额）</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 xml:space="preserve"> </w:t>
      </w:r>
      <w:r>
        <w:rPr>
          <w:rFonts w:hint="eastAsia" w:ascii="仿宋" w:hAnsi="仿宋" w:eastAsia="仿宋" w:cs="仿宋"/>
          <w:color w:val="auto"/>
          <w:sz w:val="32"/>
          <w:szCs w:val="32"/>
          <w:highlight w:val="none"/>
        </w:rPr>
        <w:t>设立的政策依据：</w:t>
      </w:r>
      <w:r>
        <w:rPr>
          <w:rFonts w:hint="eastAsia" w:ascii="仿宋" w:hAnsi="仿宋" w:eastAsia="仿宋" w:cs="仿宋"/>
          <w:color w:val="auto"/>
          <w:kern w:val="0"/>
          <w:sz w:val="32"/>
          <w:szCs w:val="32"/>
          <w:highlight w:val="none"/>
        </w:rPr>
        <w:t>《新疆维吾尔自治区人民政府办公厅关于印发教育领域自治区以下财政事权和支出责任划分改革实施方案的通知》（新政办发【2020】45号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1.13万元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呼图壁县大丰镇小学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kern w:val="0"/>
          <w:sz w:val="32"/>
          <w:szCs w:val="32"/>
          <w:highlight w:val="none"/>
        </w:rPr>
        <w:t>非寄宿生生活补助</w:t>
      </w:r>
      <w:r>
        <w:rPr>
          <w:rFonts w:hint="eastAsia" w:ascii="仿宋" w:hAnsi="仿宋" w:eastAsia="仿宋" w:cs="仿宋"/>
          <w:color w:val="auto"/>
          <w:sz w:val="32"/>
          <w:szCs w:val="32"/>
          <w:highlight w:val="none"/>
          <w:lang w:val="en-US" w:eastAsia="zh-CN"/>
        </w:rPr>
        <w:t>1.13万元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资金来源：</w:t>
      </w:r>
      <w:r>
        <w:rPr>
          <w:rFonts w:hint="eastAsia" w:ascii="仿宋" w:hAnsi="仿宋" w:eastAsia="仿宋" w:cs="仿宋"/>
          <w:color w:val="auto"/>
          <w:kern w:val="0"/>
          <w:sz w:val="32"/>
          <w:szCs w:val="32"/>
          <w:highlight w:val="none"/>
        </w:rPr>
        <w:t>2025年非寄宿生生活补助（非定额）</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补贴人数：</w:t>
      </w:r>
      <w:r>
        <w:rPr>
          <w:rFonts w:hint="eastAsia" w:ascii="仿宋" w:hAnsi="仿宋" w:eastAsia="仿宋" w:cs="仿宋"/>
          <w:color w:val="auto"/>
          <w:sz w:val="32"/>
          <w:szCs w:val="32"/>
          <w:highlight w:val="none"/>
          <w:lang w:val="en-US" w:eastAsia="zh-CN"/>
        </w:rPr>
        <w:t>121人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补贴标准：</w:t>
      </w:r>
      <w:r>
        <w:rPr>
          <w:rFonts w:hint="eastAsia" w:ascii="仿宋" w:hAnsi="仿宋" w:eastAsia="仿宋" w:cs="仿宋"/>
          <w:color w:val="auto"/>
          <w:sz w:val="32"/>
          <w:szCs w:val="32"/>
          <w:highlight w:val="none"/>
          <w:lang w:val="en-US" w:eastAsia="zh-CN"/>
        </w:rPr>
        <w:t>每学期每生0.0093万元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补贴范围：</w:t>
      </w:r>
      <w:r>
        <w:rPr>
          <w:rFonts w:hint="eastAsia" w:ascii="仿宋" w:hAnsi="仿宋" w:eastAsia="仿宋" w:cs="仿宋"/>
          <w:color w:val="auto"/>
          <w:sz w:val="32"/>
          <w:szCs w:val="32"/>
          <w:highlight w:val="none"/>
          <w:lang w:val="en-US" w:eastAsia="zh-CN"/>
        </w:rPr>
        <w:t>在校</w:t>
      </w:r>
      <w:r>
        <w:rPr>
          <w:rFonts w:hint="eastAsia" w:ascii="仿宋" w:hAnsi="仿宋" w:eastAsia="仿宋" w:cs="仿宋"/>
          <w:color w:val="auto"/>
          <w:kern w:val="0"/>
          <w:sz w:val="32"/>
          <w:szCs w:val="32"/>
          <w:highlight w:val="none"/>
          <w:lang w:val="en-US" w:eastAsia="zh-CN"/>
        </w:rPr>
        <w:t>家庭经济困难学生</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补贴方式：</w:t>
      </w:r>
      <w:r>
        <w:rPr>
          <w:rFonts w:hint="eastAsia" w:ascii="仿宋" w:hAnsi="仿宋" w:eastAsia="仿宋" w:cs="仿宋"/>
          <w:color w:val="auto"/>
          <w:kern w:val="0"/>
          <w:sz w:val="32"/>
          <w:szCs w:val="32"/>
          <w:highlight w:val="none"/>
          <w:lang w:val="en-US" w:eastAsia="zh-CN"/>
        </w:rPr>
        <w:t>打卡发放</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发放程序</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资金下达后，学校严格审核，公示无异议进行发放</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highlight w:val="none"/>
        </w:rPr>
        <w:t>受益人群和社会效益：</w:t>
      </w:r>
      <w:r>
        <w:rPr>
          <w:rFonts w:hint="eastAsia" w:ascii="仿宋" w:hAnsi="仿宋" w:eastAsia="仿宋" w:cs="仿宋"/>
          <w:color w:val="auto"/>
          <w:sz w:val="32"/>
          <w:szCs w:val="32"/>
          <w:highlight w:val="none"/>
          <w:lang w:val="en-US" w:eastAsia="zh-CN"/>
        </w:rPr>
        <w:t>呼图壁县大丰镇小学121名</w:t>
      </w:r>
      <w:r>
        <w:rPr>
          <w:rFonts w:hint="eastAsia" w:ascii="仿宋" w:hAnsi="仿宋" w:eastAsia="仿宋" w:cs="仿宋"/>
          <w:color w:val="auto"/>
          <w:kern w:val="0"/>
          <w:sz w:val="32"/>
          <w:szCs w:val="32"/>
          <w:highlight w:val="none"/>
          <w:lang w:val="en-US" w:eastAsia="zh-CN"/>
        </w:rPr>
        <w:t>家庭经济困难学生，减轻家庭经济困难学生上学的经济负担。</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 xml:space="preserve">，其中：因公出国（境）费 </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lang w:val="en-US" w:eastAsia="zh-CN"/>
        </w:rPr>
        <w:t>增加0.00万元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增长0.00%</w:t>
      </w:r>
      <w:r>
        <w:rPr>
          <w:rFonts w:hint="eastAsia" w:ascii="仿宋_GB2312" w:hAnsi="宋体" w:eastAsia="仿宋_GB2312" w:cs="宋体"/>
          <w:kern w:val="0"/>
          <w:sz w:val="32"/>
          <w:szCs w:val="32"/>
        </w:rPr>
        <w:t>，其中：因公出国（境）费</w:t>
      </w:r>
      <w:r>
        <w:rPr>
          <w:rFonts w:hint="eastAsia" w:ascii="仿宋_GB2312" w:hAnsi="宋体" w:eastAsia="仿宋_GB2312" w:cs="宋体"/>
          <w:kern w:val="0"/>
          <w:sz w:val="32"/>
          <w:szCs w:val="32"/>
          <w:lang w:val="en-US" w:eastAsia="zh-CN"/>
        </w:rPr>
        <w:t>增加0.00万元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增长0.00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highlight w:val="none"/>
        </w:rPr>
        <w:t>主要原因2024年及2025年本部门均未安排</w:t>
      </w:r>
      <w:r>
        <w:rPr>
          <w:rFonts w:hint="eastAsia" w:ascii="仿宋_GB2312" w:hAnsi="宋体" w:eastAsia="仿宋_GB2312" w:cs="宋体"/>
          <w:kern w:val="0"/>
          <w:sz w:val="32"/>
          <w:szCs w:val="32"/>
          <w:highlight w:val="none"/>
          <w:lang w:val="en-US" w:eastAsia="zh-CN"/>
        </w:rPr>
        <w:t>因公出国（境）预算，</w:t>
      </w:r>
      <w:r>
        <w:rPr>
          <w:rFonts w:hint="eastAsia" w:ascii="仿宋_GB2312" w:hAnsi="宋体" w:eastAsia="仿宋_GB2312" w:cs="宋体"/>
          <w:kern w:val="0"/>
          <w:sz w:val="32"/>
          <w:szCs w:val="32"/>
          <w:highlight w:val="none"/>
        </w:rPr>
        <w:t>公务用车购置</w:t>
      </w:r>
      <w:r>
        <w:rPr>
          <w:rFonts w:hint="eastAsia" w:ascii="仿宋_GB2312" w:hAnsi="宋体" w:eastAsia="仿宋_GB2312" w:cs="宋体"/>
          <w:kern w:val="0"/>
          <w:sz w:val="32"/>
          <w:szCs w:val="32"/>
          <w:highlight w:val="none"/>
          <w:lang w:val="en-US" w:eastAsia="zh-CN"/>
        </w:rPr>
        <w:t>费增加0.00万元</w:t>
      </w:r>
      <w:r>
        <w:rPr>
          <w:rFonts w:hint="eastAsia" w:ascii="仿宋_GB2312" w:hAnsi="宋体" w:eastAsia="仿宋_GB2312" w:cs="宋体"/>
          <w:kern w:val="0"/>
          <w:sz w:val="32"/>
          <w:szCs w:val="32"/>
          <w:highlight w:val="none"/>
        </w:rPr>
        <w:t>，增长</w:t>
      </w:r>
      <w:r>
        <w:rPr>
          <w:rFonts w:hint="eastAsia" w:ascii="仿宋_GB2312" w:hAnsi="宋体" w:eastAsia="仿宋_GB2312" w:cs="宋体"/>
          <w:kern w:val="0"/>
          <w:sz w:val="32"/>
          <w:szCs w:val="32"/>
          <w:highlight w:val="none"/>
          <w:lang w:val="en-US" w:eastAsia="zh-CN"/>
        </w:rPr>
        <w:t>0.00%</w:t>
      </w:r>
      <w:r>
        <w:rPr>
          <w:rFonts w:hint="eastAsia" w:ascii="仿宋_GB2312" w:hAnsi="宋体" w:eastAsia="仿宋_GB2312" w:cs="宋体"/>
          <w:kern w:val="0"/>
          <w:sz w:val="32"/>
          <w:szCs w:val="32"/>
          <w:highlight w:val="none"/>
        </w:rPr>
        <w:t>，主要原因是2024年及2025年本部门均未安排公务用车</w:t>
      </w:r>
      <w:r>
        <w:rPr>
          <w:rFonts w:hint="eastAsia" w:ascii="仿宋_GB2312" w:hAnsi="宋体" w:eastAsia="仿宋_GB2312" w:cs="宋体"/>
          <w:kern w:val="0"/>
          <w:sz w:val="32"/>
          <w:szCs w:val="32"/>
          <w:highlight w:val="none"/>
          <w:lang w:val="en-US" w:eastAsia="zh-CN"/>
        </w:rPr>
        <w:t>购置费预算；</w:t>
      </w:r>
      <w:r>
        <w:rPr>
          <w:rFonts w:hint="eastAsia" w:ascii="仿宋_GB2312" w:hAnsi="宋体" w:eastAsia="仿宋_GB2312" w:cs="宋体"/>
          <w:kern w:val="0"/>
          <w:sz w:val="32"/>
          <w:szCs w:val="32"/>
          <w:highlight w:val="none"/>
        </w:rPr>
        <w:t>公务用车运行费增加</w:t>
      </w:r>
      <w:r>
        <w:rPr>
          <w:rFonts w:hint="eastAsia" w:ascii="仿宋_GB2312" w:hAnsi="宋体" w:eastAsia="仿宋_GB2312" w:cs="宋体"/>
          <w:kern w:val="0"/>
          <w:sz w:val="32"/>
          <w:szCs w:val="32"/>
          <w:highlight w:val="none"/>
          <w:lang w:val="en-US" w:eastAsia="zh-CN"/>
        </w:rPr>
        <w:t>0.00万元</w:t>
      </w:r>
      <w:r>
        <w:rPr>
          <w:rFonts w:hint="eastAsia" w:ascii="仿宋_GB2312" w:hAnsi="宋体" w:eastAsia="仿宋_GB2312" w:cs="宋体"/>
          <w:kern w:val="0"/>
          <w:sz w:val="32"/>
          <w:szCs w:val="32"/>
          <w:highlight w:val="none"/>
        </w:rPr>
        <w:t>，增长</w:t>
      </w:r>
      <w:r>
        <w:rPr>
          <w:rFonts w:hint="eastAsia" w:ascii="仿宋_GB2312" w:hAnsi="宋体" w:eastAsia="仿宋_GB2312" w:cs="宋体"/>
          <w:kern w:val="0"/>
          <w:sz w:val="32"/>
          <w:szCs w:val="32"/>
          <w:highlight w:val="none"/>
          <w:lang w:val="en-US" w:eastAsia="zh-CN"/>
        </w:rPr>
        <w:t>0.00%</w:t>
      </w:r>
      <w:r>
        <w:rPr>
          <w:rFonts w:hint="eastAsia" w:ascii="仿宋_GB2312" w:hAnsi="宋体" w:eastAsia="仿宋_GB2312" w:cs="宋体"/>
          <w:kern w:val="0"/>
          <w:sz w:val="32"/>
          <w:szCs w:val="32"/>
          <w:highlight w:val="none"/>
        </w:rPr>
        <w:t>，主要原因是2024年及2025年本部门均未安排</w:t>
      </w:r>
      <w:r>
        <w:rPr>
          <w:rFonts w:hint="eastAsia" w:ascii="仿宋_GB2312" w:hAnsi="宋体" w:eastAsia="仿宋_GB2312" w:cs="宋体"/>
          <w:kern w:val="0"/>
          <w:sz w:val="32"/>
          <w:szCs w:val="32"/>
          <w:highlight w:val="none"/>
          <w:lang w:val="en-US" w:eastAsia="zh-CN"/>
        </w:rPr>
        <w:t>公务用车运行费预算；</w:t>
      </w:r>
      <w:r>
        <w:rPr>
          <w:rFonts w:hint="eastAsia" w:ascii="仿宋_GB2312" w:hAnsi="宋体" w:eastAsia="仿宋_GB2312" w:cs="宋体"/>
          <w:kern w:val="0"/>
          <w:sz w:val="32"/>
          <w:szCs w:val="32"/>
          <w:highlight w:val="none"/>
        </w:rPr>
        <w:t>公务接待费增加</w:t>
      </w:r>
      <w:r>
        <w:rPr>
          <w:rFonts w:hint="eastAsia" w:ascii="仿宋_GB2312" w:hAnsi="宋体" w:eastAsia="仿宋_GB2312" w:cs="宋体"/>
          <w:kern w:val="0"/>
          <w:sz w:val="32"/>
          <w:szCs w:val="32"/>
          <w:highlight w:val="none"/>
          <w:lang w:val="en-US" w:eastAsia="zh-CN"/>
        </w:rPr>
        <w:t>0.00万元</w:t>
      </w:r>
      <w:r>
        <w:rPr>
          <w:rFonts w:hint="eastAsia" w:ascii="仿宋_GB2312" w:hAnsi="宋体" w:eastAsia="仿宋_GB2312" w:cs="宋体"/>
          <w:kern w:val="0"/>
          <w:sz w:val="32"/>
          <w:szCs w:val="32"/>
          <w:highlight w:val="none"/>
        </w:rPr>
        <w:t>，增长</w:t>
      </w:r>
      <w:r>
        <w:rPr>
          <w:rFonts w:hint="eastAsia" w:ascii="仿宋_GB2312" w:hAnsi="宋体" w:eastAsia="仿宋_GB2312" w:cs="宋体"/>
          <w:kern w:val="0"/>
          <w:sz w:val="32"/>
          <w:szCs w:val="32"/>
          <w:highlight w:val="none"/>
          <w:lang w:val="en-US" w:eastAsia="zh-CN"/>
        </w:rPr>
        <w:t>0.00</w:t>
      </w:r>
      <w:r>
        <w:rPr>
          <w:rFonts w:hint="eastAsia" w:ascii="仿宋_GB2312" w:hAnsi="宋体" w:eastAsia="仿宋_GB2312" w:cs="宋体"/>
          <w:kern w:val="0"/>
          <w:sz w:val="32"/>
          <w:szCs w:val="32"/>
          <w:highlight w:val="none"/>
        </w:rPr>
        <w:t>%，主要原因是2024年及2025年本部门均未安排</w:t>
      </w:r>
      <w:r>
        <w:rPr>
          <w:rFonts w:hint="eastAsia" w:ascii="仿宋_GB2312" w:hAnsi="宋体" w:eastAsia="仿宋_GB2312" w:cs="宋体"/>
          <w:kern w:val="0"/>
          <w:sz w:val="32"/>
          <w:szCs w:val="32"/>
          <w:highlight w:val="none"/>
          <w:lang w:val="en-US" w:eastAsia="zh-CN"/>
        </w:rPr>
        <w:t>公务接待费预算</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上年结转结余1.6万元，包括财政拨款1.6万元，非财政拨款0万元。其中：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1.2024年城乡义务教育补助经费（自治区直达资金）0.44万元，主要用于：办公费支出，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2.2024年城乡义务教育补助经费（中央直达资金）0.01万元，主要用于：水费支出，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3.2024年昌吉州教育项目州本级配套资金-教师体检补助1.15万元，主要用于：教师体检费支出。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宋体" w:eastAsia="仿宋_GB2312" w:cs="宋体"/>
          <w:color w:val="auto"/>
          <w:kern w:val="0"/>
          <w:sz w:val="32"/>
          <w:szCs w:val="32"/>
          <w:highlight w:val="none"/>
          <w:lang w:val="en-US" w:eastAsia="zh-CN"/>
        </w:rPr>
        <w:t>51.29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减少17.01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下降24.9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本年度在编人员减少4人，导致财政拨款预算减少。</w:t>
      </w:r>
      <w:r>
        <w:rPr>
          <w:rFonts w:hint="eastAsia" w:ascii="仿宋_GB2312" w:hAnsi="仿宋_GB2312" w:eastAsia="仿宋_GB2312" w:cs="仿宋_GB2312"/>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0.6</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0.6</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0.6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0.6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18657.2</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1440.64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价值5</w:t>
      </w:r>
      <w:r>
        <w:rPr>
          <w:rFonts w:hint="eastAsia" w:ascii="仿宋_GB2312" w:hAnsi="仿宋_GB2312" w:eastAsia="仿宋_GB2312" w:cs="仿宋_GB2312"/>
          <w:color w:val="auto"/>
          <w:kern w:val="0"/>
          <w:sz w:val="32"/>
          <w:szCs w:val="32"/>
          <w:highlight w:val="none"/>
          <w:lang w:eastAsia="zh-CN"/>
        </w:rPr>
        <w:t>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价值10</w:t>
      </w:r>
      <w:r>
        <w:rPr>
          <w:rFonts w:hint="eastAsia" w:ascii="仿宋_GB2312" w:hAnsi="仿宋_GB2312" w:eastAsia="仿宋_GB2312" w:cs="仿宋_GB2312"/>
          <w:color w:val="auto"/>
          <w:kern w:val="0"/>
          <w:sz w:val="32"/>
          <w:szCs w:val="32"/>
          <w:highlight w:val="none"/>
          <w:lang w:eastAsia="zh-CN"/>
        </w:rPr>
        <w:t>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预算未安排购置车辆经费，安排购置5</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w:t>
      </w:r>
      <w:r>
        <w:rPr>
          <w:rFonts w:hint="eastAsia" w:ascii="仿宋_GB2312" w:hAnsi="仿宋_GB2312" w:eastAsia="仿宋_GB2312" w:cs="仿宋_GB2312"/>
          <w:color w:val="auto"/>
          <w:kern w:val="0"/>
          <w:sz w:val="32"/>
          <w:szCs w:val="32"/>
          <w:highlight w:val="none"/>
          <w:lang w:eastAsia="zh-CN"/>
        </w:rPr>
        <w:t>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整体预算绩效目标1个，涉及金额2434.73万元；当年预算安排项目共4个，其中: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涉及预算金额37.69万元；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p>
    <w:p>
      <w:p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br w:type="page"/>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0"/>
          <w:sz w:val="32"/>
          <w:szCs w:val="32"/>
          <w:highlight w:val="none"/>
          <w:lang w:eastAsia="zh-CN"/>
        </w:rPr>
      </w:pPr>
    </w:p>
    <w:tbl>
      <w:tblPr>
        <w:tblStyle w:val="9"/>
        <w:tblpPr w:leftFromText="180" w:rightFromText="180" w:vertAnchor="text" w:horzAnchor="page" w:tblpX="1493" w:tblpY="-1252"/>
        <w:tblOverlap w:val="never"/>
        <w:tblW w:w="86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1"/>
        <w:gridCol w:w="1021"/>
        <w:gridCol w:w="1789"/>
        <w:gridCol w:w="1181"/>
        <w:gridCol w:w="1964"/>
        <w:gridCol w:w="16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 w:hRule="atLeast"/>
        </w:trPr>
        <w:tc>
          <w:tcPr>
            <w:tcW w:w="8680"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 w:hRule="atLeast"/>
        </w:trPr>
        <w:tc>
          <w:tcPr>
            <w:tcW w:w="8680"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 w:hRule="atLeast"/>
        </w:trPr>
        <w:tc>
          <w:tcPr>
            <w:tcW w:w="20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61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 w:hRule="atLeast"/>
        </w:trPr>
        <w:tc>
          <w:tcPr>
            <w:tcW w:w="20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7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唐振娟</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13639983255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2062"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61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严格执行国家课程标准，全面开展语文、数学、英语、科学、体育、音乐、美术等多学科课堂教学，系统夯实学生基础知识与技能，全年组织教学常规检查不少于10次；构建“教学-心理-健康”协同育人体系，开设心理健康课程并常态化开展辅导活动，普及健康知识、培养健康习惯，结合年度全员体检筑牢学生身心健康防线；深化教研赋能行动，全年开展教研活动不少于30次、公开课展示不少于35节，通过“以研促教”提升教学质量；丰富校园文化生活，举办读书分享会不少于10次、社团文化活动不少于30次，融合德育实践与学科素养培育；坚持五育融合，创新实施“基础+特色”课程模式，培养德智体美劳全面发展的新时代少年，全力打造优质均衡的乡村教育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 w:hRule="atLeast"/>
        </w:trPr>
        <w:tc>
          <w:tcPr>
            <w:tcW w:w="206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7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64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20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78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64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kern w:val="0"/>
                <w:sz w:val="20"/>
                <w:szCs w:val="20"/>
                <w:u w:val="none"/>
                <w:lang w:val="en-US" w:eastAsia="zh-CN" w:bidi="ar"/>
              </w:rPr>
              <w:t>2434.73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 w:hRule="atLeast"/>
        </w:trPr>
        <w:tc>
          <w:tcPr>
            <w:tcW w:w="20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78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64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 w:hRule="atLeast"/>
        </w:trPr>
        <w:tc>
          <w:tcPr>
            <w:tcW w:w="20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64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 w:hRule="atLeast"/>
        </w:trPr>
        <w:tc>
          <w:tcPr>
            <w:tcW w:w="1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1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1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04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02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质量目标</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开展读书分享会次数</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&gt;=10次</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w:t>
            </w:r>
            <w:r>
              <w:rPr>
                <w:rFonts w:hint="eastAsia" w:ascii="宋体" w:hAnsi="宋体" w:cs="宋体"/>
                <w:i w:val="0"/>
                <w:iCs w:val="0"/>
                <w:color w:val="000000"/>
                <w:sz w:val="20"/>
                <w:szCs w:val="20"/>
                <w:u w:val="none"/>
                <w:lang w:val="en-US" w:eastAsia="zh-CN"/>
              </w:rPr>
              <w:t>2025年</w:t>
            </w:r>
            <w:r>
              <w:rPr>
                <w:rFonts w:hint="eastAsia" w:ascii="宋体" w:hAnsi="宋体" w:eastAsia="宋体" w:cs="宋体"/>
                <w:i w:val="0"/>
                <w:iCs w:val="0"/>
                <w:color w:val="000000"/>
                <w:sz w:val="20"/>
                <w:szCs w:val="20"/>
                <w:u w:val="none"/>
              </w:rPr>
              <w:t>工作计划</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041"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021"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开展</w:t>
            </w:r>
            <w:r>
              <w:rPr>
                <w:rFonts w:hint="eastAsia" w:ascii="宋体" w:hAnsi="宋体" w:cs="宋体"/>
                <w:i w:val="0"/>
                <w:iCs w:val="0"/>
                <w:color w:val="000000"/>
                <w:sz w:val="20"/>
                <w:szCs w:val="20"/>
                <w:u w:val="none"/>
                <w:lang w:val="en-US" w:eastAsia="zh-CN"/>
              </w:rPr>
              <w:t>公开课节数</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rPr>
              <w:t>&gt;=3</w:t>
            </w:r>
            <w:r>
              <w:rPr>
                <w:rFonts w:hint="eastAsia" w:ascii="宋体" w:hAnsi="宋体" w:cs="宋体"/>
                <w:i w:val="0"/>
                <w:iCs w:val="0"/>
                <w:color w:val="000000"/>
                <w:sz w:val="20"/>
                <w:szCs w:val="20"/>
                <w:u w:val="none"/>
                <w:lang w:val="en-US" w:eastAsia="zh-CN"/>
              </w:rPr>
              <w:t>5节</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w:t>
            </w:r>
            <w:r>
              <w:rPr>
                <w:rFonts w:hint="eastAsia" w:ascii="宋体" w:hAnsi="宋体" w:cs="宋体"/>
                <w:i w:val="0"/>
                <w:iCs w:val="0"/>
                <w:color w:val="000000"/>
                <w:sz w:val="20"/>
                <w:szCs w:val="20"/>
                <w:u w:val="none"/>
                <w:lang w:val="en-US" w:eastAsia="zh-CN"/>
              </w:rPr>
              <w:t>2025年</w:t>
            </w:r>
            <w:r>
              <w:rPr>
                <w:rFonts w:hint="eastAsia" w:ascii="宋体" w:hAnsi="宋体" w:eastAsia="宋体" w:cs="宋体"/>
                <w:i w:val="0"/>
                <w:iCs w:val="0"/>
                <w:color w:val="000000"/>
                <w:sz w:val="20"/>
                <w:szCs w:val="20"/>
                <w:u w:val="none"/>
              </w:rPr>
              <w:t>工作计划</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041"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021"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开展</w:t>
            </w:r>
            <w:r>
              <w:rPr>
                <w:rFonts w:hint="eastAsia" w:ascii="宋体" w:hAnsi="宋体" w:cs="宋体"/>
                <w:i w:val="0"/>
                <w:iCs w:val="0"/>
                <w:color w:val="000000"/>
                <w:sz w:val="20"/>
                <w:szCs w:val="20"/>
                <w:u w:val="none"/>
                <w:lang w:val="en-US" w:eastAsia="zh-CN"/>
              </w:rPr>
              <w:t>教研活动</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30次</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w:t>
            </w:r>
            <w:r>
              <w:rPr>
                <w:rFonts w:hint="eastAsia" w:ascii="宋体" w:hAnsi="宋体" w:cs="宋体"/>
                <w:i w:val="0"/>
                <w:iCs w:val="0"/>
                <w:color w:val="000000"/>
                <w:sz w:val="20"/>
                <w:szCs w:val="20"/>
                <w:u w:val="none"/>
                <w:lang w:val="en-US" w:eastAsia="zh-CN"/>
              </w:rPr>
              <w:t>2025年</w:t>
            </w:r>
            <w:r>
              <w:rPr>
                <w:rFonts w:hint="eastAsia" w:ascii="宋体" w:hAnsi="宋体" w:eastAsia="宋体" w:cs="宋体"/>
                <w:i w:val="0"/>
                <w:iCs w:val="0"/>
                <w:color w:val="000000"/>
                <w:sz w:val="20"/>
                <w:szCs w:val="20"/>
                <w:u w:val="none"/>
              </w:rPr>
              <w:t>工作计划</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04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02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开展社团文化活动</w:t>
            </w:r>
            <w:r>
              <w:rPr>
                <w:rFonts w:hint="eastAsia" w:ascii="宋体" w:hAnsi="宋体" w:cs="宋体"/>
                <w:i w:val="0"/>
                <w:iCs w:val="0"/>
                <w:color w:val="000000"/>
                <w:sz w:val="20"/>
                <w:szCs w:val="20"/>
                <w:u w:val="none"/>
                <w:lang w:val="en-US" w:eastAsia="zh-CN"/>
              </w:rPr>
              <w:t>次</w:t>
            </w:r>
            <w:r>
              <w:rPr>
                <w:rFonts w:hint="eastAsia" w:ascii="宋体" w:hAnsi="宋体" w:eastAsia="宋体" w:cs="宋体"/>
                <w:i w:val="0"/>
                <w:iCs w:val="0"/>
                <w:color w:val="000000"/>
                <w:sz w:val="20"/>
                <w:szCs w:val="20"/>
                <w:u w:val="none"/>
              </w:rPr>
              <w:t>数</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30次</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w:t>
            </w:r>
            <w:r>
              <w:rPr>
                <w:rFonts w:hint="eastAsia" w:ascii="宋体" w:hAnsi="宋体" w:cs="宋体"/>
                <w:i w:val="0"/>
                <w:iCs w:val="0"/>
                <w:color w:val="000000"/>
                <w:sz w:val="20"/>
                <w:szCs w:val="20"/>
                <w:u w:val="none"/>
                <w:lang w:val="en-US" w:eastAsia="zh-CN"/>
              </w:rPr>
              <w:t>2025年</w:t>
            </w:r>
            <w:r>
              <w:rPr>
                <w:rFonts w:hint="eastAsia" w:ascii="宋体" w:hAnsi="宋体" w:eastAsia="宋体" w:cs="宋体"/>
                <w:i w:val="0"/>
                <w:iCs w:val="0"/>
                <w:color w:val="000000"/>
                <w:sz w:val="20"/>
                <w:szCs w:val="20"/>
                <w:u w:val="none"/>
              </w:rPr>
              <w:t>工作计划</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04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02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教学常规检查次数</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10次</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w:t>
            </w:r>
            <w:r>
              <w:rPr>
                <w:rFonts w:hint="eastAsia" w:ascii="宋体" w:hAnsi="宋体" w:cs="宋体"/>
                <w:i w:val="0"/>
                <w:iCs w:val="0"/>
                <w:color w:val="000000"/>
                <w:sz w:val="20"/>
                <w:szCs w:val="20"/>
                <w:u w:val="none"/>
                <w:lang w:val="en-US" w:eastAsia="zh-CN"/>
              </w:rPr>
              <w:t>2025年</w:t>
            </w:r>
            <w:r>
              <w:rPr>
                <w:rFonts w:hint="eastAsia" w:ascii="宋体" w:hAnsi="宋体" w:eastAsia="宋体" w:cs="宋体"/>
                <w:i w:val="0"/>
                <w:iCs w:val="0"/>
                <w:color w:val="000000"/>
                <w:sz w:val="20"/>
                <w:szCs w:val="20"/>
                <w:u w:val="none"/>
              </w:rPr>
              <w:t>工作计划</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 w:hRule="atLeast"/>
        </w:trPr>
        <w:tc>
          <w:tcPr>
            <w:tcW w:w="1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质量目标</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教研活动达标率</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90％</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w:t>
            </w:r>
            <w:r>
              <w:rPr>
                <w:rFonts w:hint="eastAsia" w:ascii="宋体" w:hAnsi="宋体" w:cs="宋体"/>
                <w:i w:val="0"/>
                <w:iCs w:val="0"/>
                <w:color w:val="000000"/>
                <w:sz w:val="20"/>
                <w:szCs w:val="20"/>
                <w:u w:val="none"/>
                <w:lang w:val="en-US" w:eastAsia="zh-CN"/>
              </w:rPr>
              <w:t>2025年</w:t>
            </w:r>
            <w:r>
              <w:rPr>
                <w:rFonts w:hint="eastAsia" w:ascii="宋体" w:hAnsi="宋体" w:eastAsia="宋体" w:cs="宋体"/>
                <w:i w:val="0"/>
                <w:iCs w:val="0"/>
                <w:color w:val="000000"/>
                <w:sz w:val="20"/>
                <w:szCs w:val="20"/>
                <w:u w:val="none"/>
              </w:rPr>
              <w:t>工作计划</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trPr>
        <w:tc>
          <w:tcPr>
            <w:tcW w:w="1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时效目标</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活动开展及时率</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90％</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w:t>
            </w:r>
            <w:r>
              <w:rPr>
                <w:rFonts w:hint="eastAsia" w:ascii="宋体" w:hAnsi="宋体" w:cs="宋体"/>
                <w:i w:val="0"/>
                <w:iCs w:val="0"/>
                <w:color w:val="000000"/>
                <w:sz w:val="20"/>
                <w:szCs w:val="20"/>
                <w:u w:val="none"/>
                <w:lang w:val="en-US" w:eastAsia="zh-CN"/>
              </w:rPr>
              <w:t>2025年</w:t>
            </w:r>
            <w:r>
              <w:rPr>
                <w:rFonts w:hint="eastAsia" w:ascii="宋体" w:hAnsi="宋体" w:eastAsia="宋体" w:cs="宋体"/>
                <w:i w:val="0"/>
                <w:iCs w:val="0"/>
                <w:color w:val="000000"/>
                <w:sz w:val="20"/>
                <w:szCs w:val="20"/>
                <w:u w:val="none"/>
              </w:rPr>
              <w:t>工作计划</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8</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9"/>
        <w:tblW w:w="100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050" w:type="dxa"/>
            <w:gridSpan w:val="9"/>
            <w:tcBorders>
              <w:top w:val="nil"/>
              <w:left w:val="nil"/>
              <w:bottom w:val="nil"/>
              <w:right w:val="nil"/>
            </w:tcBorders>
            <w:shd w:val="clear" w:color="auto" w:fill="auto"/>
            <w:vAlign w:val="center"/>
          </w:tcPr>
          <w:p>
            <w:pPr>
              <w:pStyle w:val="8"/>
              <w:keepNext w:val="0"/>
              <w:keepLines w:val="0"/>
              <w:suppressLineNumbers w:val="0"/>
              <w:spacing w:before="0" w:beforeAutospacing="0" w:afterAutospacing="0"/>
              <w:ind w:left="0" w:leftChars="0" w:right="0" w:firstLine="0" w:firstLineChars="0"/>
              <w:rPr>
                <w:rFonts w:hint="eastAsia"/>
              </w:rPr>
            </w:pPr>
          </w:p>
          <w:p>
            <w:pPr>
              <w:pStyle w:val="8"/>
              <w:keepNext w:val="0"/>
              <w:keepLines w:val="0"/>
              <w:suppressLineNumbers w:val="0"/>
              <w:spacing w:before="0" w:beforeAutospacing="0" w:afterAutospacing="0"/>
              <w:ind w:left="0" w:leftChars="0" w:right="0" w:firstLine="0" w:firstLineChars="0"/>
              <w:rPr>
                <w:rFonts w:hint="eastAsia"/>
              </w:rPr>
            </w:pPr>
          </w:p>
          <w:p>
            <w:pPr>
              <w:pStyle w:val="8"/>
              <w:keepNext w:val="0"/>
              <w:keepLines w:val="0"/>
              <w:suppressLineNumbers w:val="0"/>
              <w:spacing w:before="0" w:beforeAutospacing="0" w:afterAutospacing="0"/>
              <w:ind w:left="0" w:leftChars="0" w:right="0" w:firstLine="0" w:firstLineChars="0"/>
              <w:rPr>
                <w:rFonts w:hint="eastAsia"/>
              </w:rPr>
            </w:pPr>
          </w:p>
          <w:p>
            <w:pPr>
              <w:pStyle w:val="8"/>
              <w:keepNext w:val="0"/>
              <w:keepLines w:val="0"/>
              <w:suppressLineNumbers w:val="0"/>
              <w:spacing w:before="0" w:beforeAutospacing="0" w:afterAutospacing="0"/>
              <w:ind w:left="0" w:leftChars="0" w:right="0" w:firstLine="0" w:firstLineChars="0"/>
              <w:rPr>
                <w:rFonts w:hint="eastAsia"/>
              </w:rPr>
            </w:pPr>
          </w:p>
          <w:tbl>
            <w:tblPr>
              <w:tblStyle w:val="9"/>
              <w:tblW w:w="986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4"/>
              <w:gridCol w:w="954"/>
              <w:gridCol w:w="959"/>
              <w:gridCol w:w="1116"/>
              <w:gridCol w:w="959"/>
              <w:gridCol w:w="965"/>
              <w:gridCol w:w="959"/>
              <w:gridCol w:w="955"/>
              <w:gridCol w:w="20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865"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65" w:type="dxa"/>
                  <w:gridSpan w:val="9"/>
                  <w:tcBorders>
                    <w:top w:val="nil"/>
                    <w:left w:val="nil"/>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5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0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2025年自治区城乡义务教育补助经费-公用经费</w:t>
                  </w:r>
                </w:p>
              </w:tc>
              <w:tc>
                <w:tcPr>
                  <w:tcW w:w="1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9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晏金涛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35.876</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35.876</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9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57"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要用于学校在公用经费保障、校舍安全等资金支持，通过项目的实施，改善学校办学条件，促进学校教育教学的发展，完善义务段学校基础设施建设，改提高义务段学校综合防灾能力，消除安全隐患，为师生提供一个安全、优美的工作学习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2" w:hRule="atLeast"/>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享受学生数</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&gt;=403人</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=465人</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学生补助覆盖面</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校舍日常维护改造质量达标率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学校日常维护改造及时率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设施设备采购及时率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公用经费补助</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&lt;=33.376万元</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=29.48万元</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校舍安全保障资金</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&lt;=2.5万元</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=4万元</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学生和教师满意度</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05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w:t>
            </w:r>
            <w:r>
              <w:rPr>
                <w:rFonts w:hint="eastAsia" w:ascii="宋体" w:hAnsi="宋体" w:cs="宋体"/>
                <w:i w:val="0"/>
                <w:iCs w:val="0"/>
                <w:color w:val="000000"/>
                <w:kern w:val="0"/>
                <w:sz w:val="24"/>
                <w:szCs w:val="24"/>
                <w:u w:val="none"/>
                <w:lang w:val="en-US" w:eastAsia="zh-CN" w:bidi="ar"/>
              </w:rPr>
              <w:t>5</w:t>
            </w:r>
            <w:r>
              <w:rPr>
                <w:rFonts w:hint="eastAsia" w:ascii="宋体" w:hAnsi="宋体" w:eastAsia="宋体" w:cs="宋体"/>
                <w:i w:val="0"/>
                <w:iCs w:val="0"/>
                <w:color w:val="000000"/>
                <w:kern w:val="0"/>
                <w:sz w:val="24"/>
                <w:szCs w:val="24"/>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w:t>
            </w:r>
            <w:r>
              <w:rPr>
                <w:rFonts w:hint="eastAsia" w:ascii="宋体" w:hAnsi="宋体" w:cs="宋体"/>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年义务教育阶段</w:t>
            </w:r>
            <w:r>
              <w:rPr>
                <w:rFonts w:hint="eastAsia" w:ascii="宋体" w:hAnsi="宋体" w:cs="宋体"/>
                <w:i w:val="0"/>
                <w:iCs w:val="0"/>
                <w:color w:val="000000"/>
                <w:kern w:val="0"/>
                <w:sz w:val="18"/>
                <w:szCs w:val="18"/>
                <w:u w:val="none"/>
                <w:lang w:val="en-US" w:eastAsia="zh-CN" w:bidi="ar"/>
              </w:rPr>
              <w:t>特殊</w:t>
            </w:r>
            <w:r>
              <w:rPr>
                <w:rFonts w:hint="eastAsia" w:ascii="宋体" w:hAnsi="宋体" w:eastAsia="宋体" w:cs="宋体"/>
                <w:i w:val="0"/>
                <w:iCs w:val="0"/>
                <w:color w:val="000000"/>
                <w:kern w:val="0"/>
                <w:sz w:val="18"/>
                <w:szCs w:val="18"/>
                <w:u w:val="none"/>
                <w:lang w:val="en-US" w:eastAsia="zh-CN" w:bidi="ar"/>
              </w:rPr>
              <w:t>教育学校和随班就读残疾学生</w:t>
            </w:r>
            <w:r>
              <w:rPr>
                <w:rFonts w:hint="eastAsia" w:ascii="宋体" w:hAnsi="宋体" w:cs="宋体"/>
                <w:i w:val="0"/>
                <w:iCs w:val="0"/>
                <w:color w:val="000000"/>
                <w:kern w:val="0"/>
                <w:sz w:val="18"/>
                <w:szCs w:val="18"/>
                <w:u w:val="none"/>
                <w:lang w:val="en-US" w:eastAsia="zh-CN" w:bidi="ar"/>
              </w:rPr>
              <w:t>均</w:t>
            </w:r>
            <w:r>
              <w:rPr>
                <w:rFonts w:hint="eastAsia" w:ascii="宋体" w:hAnsi="宋体" w:eastAsia="宋体" w:cs="宋体"/>
                <w:i w:val="0"/>
                <w:iCs w:val="0"/>
                <w:color w:val="000000"/>
                <w:kern w:val="0"/>
                <w:sz w:val="18"/>
                <w:szCs w:val="18"/>
                <w:u w:val="none"/>
                <w:lang w:val="en-US" w:eastAsia="zh-CN" w:bidi="ar"/>
              </w:rPr>
              <w:t>公用经费</w:t>
            </w:r>
            <w:r>
              <w:rPr>
                <w:rFonts w:hint="eastAsia" w:ascii="宋体" w:hAnsi="宋体" w:cs="宋体"/>
                <w:i w:val="0"/>
                <w:iCs w:val="0"/>
                <w:color w:val="000000"/>
                <w:kern w:val="0"/>
                <w:sz w:val="18"/>
                <w:szCs w:val="18"/>
                <w:u w:val="none"/>
                <w:lang w:val="en-US" w:eastAsia="zh-CN" w:bidi="ar"/>
              </w:rPr>
              <w:t>（县级配套）</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晏金涛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084</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084</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1"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1.保障我单位正常运转，对学生进行基础知识教育以及德语教育，确保入学率，保障我单位享受政策学生达到456人以上。2保障我单位79名在职教师工资发放，做好教育教学工作，提升学校办学水平。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w:t>
            </w:r>
            <w:r>
              <w:rPr>
                <w:rFonts w:hint="eastAsia" w:ascii="宋体" w:hAnsi="宋体" w:cs="宋体"/>
                <w:i w:val="0"/>
                <w:iCs w:val="0"/>
                <w:color w:val="000000"/>
                <w:kern w:val="0"/>
                <w:sz w:val="20"/>
                <w:szCs w:val="20"/>
                <w:u w:val="none"/>
                <w:lang w:val="en-US" w:eastAsia="zh-CN" w:bidi="ar"/>
              </w:rPr>
              <w:t>03</w:t>
            </w:r>
            <w:r>
              <w:rPr>
                <w:rFonts w:hint="eastAsia" w:ascii="宋体" w:hAnsi="宋体" w:eastAsia="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456</w:t>
            </w:r>
            <w:r>
              <w:rPr>
                <w:rFonts w:hint="eastAsia" w:ascii="宋体" w:hAnsi="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享受教师工人数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79</w:t>
            </w:r>
            <w:r>
              <w:rPr>
                <w:rFonts w:hint="eastAsia" w:ascii="宋体" w:hAnsi="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小学入学率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小学辍学率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社会面知晓率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9"/>
        <w:tblW w:w="100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05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05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w:t>
            </w:r>
            <w:r>
              <w:rPr>
                <w:rFonts w:hint="eastAsia" w:ascii="宋体" w:hAnsi="宋体" w:cs="宋体"/>
                <w:i w:val="0"/>
                <w:iCs w:val="0"/>
                <w:color w:val="000000"/>
                <w:kern w:val="0"/>
                <w:sz w:val="24"/>
                <w:szCs w:val="24"/>
                <w:u w:val="none"/>
                <w:lang w:val="en-US" w:eastAsia="zh-CN" w:bidi="ar"/>
              </w:rPr>
              <w:t>5</w:t>
            </w:r>
            <w:r>
              <w:rPr>
                <w:rFonts w:hint="eastAsia" w:ascii="宋体" w:hAnsi="宋体" w:eastAsia="宋体" w:cs="宋体"/>
                <w:i w:val="0"/>
                <w:iCs w:val="0"/>
                <w:color w:val="000000"/>
                <w:kern w:val="0"/>
                <w:sz w:val="24"/>
                <w:szCs w:val="24"/>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202</w:t>
            </w:r>
            <w:r>
              <w:rPr>
                <w:rFonts w:hint="eastAsia" w:ascii="宋体" w:hAnsi="宋体" w:cs="宋体"/>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年义务教育</w:t>
            </w:r>
            <w:r>
              <w:rPr>
                <w:rFonts w:hint="eastAsia" w:ascii="宋体" w:hAnsi="宋体" w:cs="宋体"/>
                <w:i w:val="0"/>
                <w:iCs w:val="0"/>
                <w:color w:val="000000"/>
                <w:kern w:val="0"/>
                <w:sz w:val="18"/>
                <w:szCs w:val="18"/>
                <w:u w:val="none"/>
                <w:lang w:val="en-US" w:eastAsia="zh-CN" w:bidi="ar"/>
              </w:rPr>
              <w:t>补助经费-残疾公用经费</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晏金涛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1"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1.保障我单位正常运转，对学生进行基础知识教育以及德</w:t>
            </w:r>
            <w:r>
              <w:rPr>
                <w:rFonts w:hint="eastAsia" w:ascii="宋体" w:hAnsi="宋体" w:cs="宋体"/>
                <w:i w:val="0"/>
                <w:iCs w:val="0"/>
                <w:color w:val="000000"/>
                <w:kern w:val="0"/>
                <w:sz w:val="18"/>
                <w:szCs w:val="18"/>
                <w:u w:val="none"/>
                <w:lang w:val="en-US" w:eastAsia="zh-CN" w:bidi="ar"/>
              </w:rPr>
              <w:t>育</w:t>
            </w:r>
            <w:r>
              <w:rPr>
                <w:rFonts w:hint="eastAsia" w:ascii="宋体" w:hAnsi="宋体" w:eastAsia="宋体" w:cs="宋体"/>
                <w:i w:val="0"/>
                <w:iCs w:val="0"/>
                <w:color w:val="000000"/>
                <w:kern w:val="0"/>
                <w:sz w:val="18"/>
                <w:szCs w:val="18"/>
                <w:u w:val="none"/>
                <w:lang w:val="en-US" w:eastAsia="zh-CN" w:bidi="ar"/>
              </w:rPr>
              <w:t>教育，确保入学率，保障我单位享受政策学生达到4</w:t>
            </w:r>
            <w:r>
              <w:rPr>
                <w:rFonts w:hint="eastAsia" w:ascii="宋体" w:hAnsi="宋体" w:cs="宋体"/>
                <w:i w:val="0"/>
                <w:iCs w:val="0"/>
                <w:color w:val="000000"/>
                <w:kern w:val="0"/>
                <w:sz w:val="18"/>
                <w:szCs w:val="18"/>
                <w:u w:val="none"/>
                <w:lang w:val="en-US" w:eastAsia="zh-CN" w:bidi="ar"/>
              </w:rPr>
              <w:t>03</w:t>
            </w:r>
            <w:r>
              <w:rPr>
                <w:rFonts w:hint="eastAsia" w:ascii="宋体" w:hAnsi="宋体" w:eastAsia="宋体" w:cs="宋体"/>
                <w:i w:val="0"/>
                <w:iCs w:val="0"/>
                <w:color w:val="000000"/>
                <w:kern w:val="0"/>
                <w:sz w:val="18"/>
                <w:szCs w:val="18"/>
                <w:u w:val="none"/>
                <w:lang w:val="en-US" w:eastAsia="zh-CN" w:bidi="ar"/>
              </w:rPr>
              <w:t>人以上。2</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保障我单位教育教学工作</w:t>
            </w:r>
            <w:r>
              <w:rPr>
                <w:rFonts w:hint="eastAsia" w:ascii="宋体" w:hAnsi="宋体" w:cs="宋体"/>
                <w:i w:val="0"/>
                <w:iCs w:val="0"/>
                <w:color w:val="000000"/>
                <w:kern w:val="0"/>
                <w:sz w:val="18"/>
                <w:szCs w:val="18"/>
                <w:u w:val="none"/>
                <w:lang w:val="en-US" w:eastAsia="zh-CN" w:bidi="ar"/>
              </w:rPr>
              <w:t>正常运行</w:t>
            </w:r>
            <w:r>
              <w:rPr>
                <w:rFonts w:hint="eastAsia" w:ascii="宋体" w:hAnsi="宋体" w:eastAsia="宋体" w:cs="宋体"/>
                <w:i w:val="0"/>
                <w:iCs w:val="0"/>
                <w:color w:val="000000"/>
                <w:kern w:val="0"/>
                <w:sz w:val="18"/>
                <w:szCs w:val="18"/>
                <w:u w:val="none"/>
                <w:lang w:val="en-US" w:eastAsia="zh-CN" w:bidi="ar"/>
              </w:rPr>
              <w:t>，提升学校办学水平。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w:t>
            </w:r>
            <w:r>
              <w:rPr>
                <w:rFonts w:hint="eastAsia" w:ascii="宋体" w:hAnsi="宋体" w:cs="宋体"/>
                <w:i w:val="0"/>
                <w:iCs w:val="0"/>
                <w:color w:val="000000"/>
                <w:kern w:val="0"/>
                <w:sz w:val="20"/>
                <w:szCs w:val="20"/>
                <w:u w:val="none"/>
                <w:lang w:val="en-US" w:eastAsia="zh-CN" w:bidi="ar"/>
              </w:rPr>
              <w:t>03</w:t>
            </w:r>
            <w:r>
              <w:rPr>
                <w:rFonts w:hint="eastAsia" w:ascii="宋体" w:hAnsi="宋体" w:eastAsia="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456</w:t>
            </w:r>
            <w:r>
              <w:rPr>
                <w:rFonts w:hint="eastAsia" w:ascii="宋体" w:hAnsi="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享受教师工人数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79</w:t>
            </w:r>
            <w:r>
              <w:rPr>
                <w:rFonts w:hint="eastAsia" w:ascii="宋体" w:hAnsi="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小学入学率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小学辍学率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社会面知晓率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9"/>
        <w:tblW w:w="100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05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05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w:t>
            </w:r>
            <w:r>
              <w:rPr>
                <w:rFonts w:hint="eastAsia" w:ascii="宋体" w:hAnsi="宋体" w:cs="宋体"/>
                <w:i w:val="0"/>
                <w:iCs w:val="0"/>
                <w:color w:val="000000"/>
                <w:kern w:val="0"/>
                <w:sz w:val="24"/>
                <w:szCs w:val="24"/>
                <w:u w:val="none"/>
                <w:lang w:val="en-US" w:eastAsia="zh-CN" w:bidi="ar"/>
              </w:rPr>
              <w:t>5</w:t>
            </w:r>
            <w:r>
              <w:rPr>
                <w:rFonts w:hint="eastAsia" w:ascii="宋体" w:hAnsi="宋体" w:eastAsia="宋体" w:cs="宋体"/>
                <w:i w:val="0"/>
                <w:iCs w:val="0"/>
                <w:color w:val="000000"/>
                <w:kern w:val="0"/>
                <w:sz w:val="24"/>
                <w:szCs w:val="24"/>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w:t>
            </w:r>
            <w:r>
              <w:rPr>
                <w:rFonts w:hint="eastAsia" w:ascii="宋体" w:hAnsi="宋体" w:cs="宋体"/>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年</w:t>
            </w:r>
            <w:r>
              <w:rPr>
                <w:rFonts w:hint="eastAsia" w:ascii="宋体" w:hAnsi="宋体" w:cs="宋体"/>
                <w:i w:val="0"/>
                <w:iCs w:val="0"/>
                <w:color w:val="000000"/>
                <w:kern w:val="0"/>
                <w:sz w:val="18"/>
                <w:szCs w:val="18"/>
                <w:u w:val="none"/>
                <w:lang w:val="en-US" w:eastAsia="zh-CN" w:bidi="ar"/>
              </w:rPr>
              <w:t>非</w:t>
            </w:r>
            <w:r>
              <w:rPr>
                <w:rFonts w:hint="eastAsia" w:ascii="宋体" w:hAnsi="宋体" w:eastAsia="宋体" w:cs="宋体"/>
                <w:i w:val="0"/>
                <w:iCs w:val="0"/>
                <w:color w:val="000000"/>
                <w:kern w:val="0"/>
                <w:sz w:val="18"/>
                <w:szCs w:val="18"/>
                <w:u w:val="none"/>
                <w:lang w:val="en-US" w:eastAsia="zh-CN" w:bidi="ar"/>
              </w:rPr>
              <w:t>寄宿生生活补助（非定额）</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王新华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134375</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134375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1"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1.落实好政策，保证资金安全，及时发放资金。2.督促财政按时落实资金，加大宣传力度3.落实学校两免一补政策，减轻贫困家庭经济压力，助力家庭脱贫。帮助学生顺利完成学业，受助学生满意度≥95%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w:t>
            </w:r>
            <w:r>
              <w:rPr>
                <w:rFonts w:hint="eastAsia" w:ascii="宋体" w:hAnsi="宋体" w:cs="宋体"/>
                <w:i w:val="0"/>
                <w:iCs w:val="0"/>
                <w:color w:val="000000"/>
                <w:kern w:val="0"/>
                <w:sz w:val="20"/>
                <w:szCs w:val="20"/>
                <w:u w:val="none"/>
                <w:lang w:val="en-US" w:eastAsia="zh-CN" w:bidi="ar"/>
              </w:rPr>
              <w:t>03</w:t>
            </w:r>
            <w:r>
              <w:rPr>
                <w:rFonts w:hint="eastAsia" w:ascii="宋体" w:hAnsi="宋体" w:eastAsia="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465人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享受非寄宿生学生人数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w:t>
            </w:r>
            <w:r>
              <w:rPr>
                <w:rFonts w:hint="eastAsia" w:ascii="宋体" w:hAnsi="宋体" w:cs="宋体"/>
                <w:i w:val="0"/>
                <w:iCs w:val="0"/>
                <w:color w:val="000000"/>
                <w:kern w:val="0"/>
                <w:sz w:val="20"/>
                <w:szCs w:val="20"/>
                <w:u w:val="none"/>
                <w:lang w:val="en-US" w:eastAsia="zh-CN" w:bidi="ar"/>
              </w:rPr>
              <w:t>21</w:t>
            </w:r>
            <w:r>
              <w:rPr>
                <w:rFonts w:hint="eastAsia" w:ascii="宋体" w:hAnsi="宋体" w:eastAsia="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155人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入学率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辍学率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非寄宿生人均补助标准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w:t>
            </w:r>
            <w:r>
              <w:rPr>
                <w:rFonts w:hint="eastAsia" w:ascii="宋体" w:hAnsi="宋体" w:cs="宋体"/>
                <w:i w:val="0"/>
                <w:iCs w:val="0"/>
                <w:color w:val="000000"/>
                <w:kern w:val="0"/>
                <w:sz w:val="20"/>
                <w:szCs w:val="20"/>
                <w:u w:val="none"/>
                <w:lang w:val="en-US" w:eastAsia="zh-CN" w:bidi="ar"/>
              </w:rPr>
              <w:t>93.75</w:t>
            </w:r>
            <w:r>
              <w:rPr>
                <w:rFonts w:hint="eastAsia" w:ascii="宋体" w:hAnsi="宋体" w:eastAsia="宋体" w:cs="宋体"/>
                <w:i w:val="0"/>
                <w:iCs w:val="0"/>
                <w:color w:val="000000"/>
                <w:kern w:val="0"/>
                <w:sz w:val="20"/>
                <w:szCs w:val="20"/>
                <w:u w:val="none"/>
                <w:lang w:val="en-US" w:eastAsia="zh-CN" w:bidi="ar"/>
              </w:rPr>
              <w:t>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社会面政府知晓率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321" w:firstLineChars="100"/>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呼图壁县大丰镇小学</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sectPr>
      <w:pgSz w:w="11906" w:h="16838"/>
      <w:pgMar w:top="1440" w:right="1134" w:bottom="1440" w:left="1134"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66082D"/>
    <w:rsid w:val="00E53FEA"/>
    <w:rsid w:val="00EE2224"/>
    <w:rsid w:val="0111323A"/>
    <w:rsid w:val="015D704A"/>
    <w:rsid w:val="0221260B"/>
    <w:rsid w:val="02271F96"/>
    <w:rsid w:val="02CB2885"/>
    <w:rsid w:val="034E1DD9"/>
    <w:rsid w:val="03900096"/>
    <w:rsid w:val="04267B2D"/>
    <w:rsid w:val="0444100C"/>
    <w:rsid w:val="04842890"/>
    <w:rsid w:val="04B04D0D"/>
    <w:rsid w:val="04D30789"/>
    <w:rsid w:val="05015EA4"/>
    <w:rsid w:val="05025F47"/>
    <w:rsid w:val="05397FD9"/>
    <w:rsid w:val="054A6250"/>
    <w:rsid w:val="05DA01A8"/>
    <w:rsid w:val="06D360D3"/>
    <w:rsid w:val="070E6657"/>
    <w:rsid w:val="07805E80"/>
    <w:rsid w:val="07F01A92"/>
    <w:rsid w:val="08154250"/>
    <w:rsid w:val="08450B28"/>
    <w:rsid w:val="08E12992"/>
    <w:rsid w:val="09091E1B"/>
    <w:rsid w:val="094D77D0"/>
    <w:rsid w:val="09D22524"/>
    <w:rsid w:val="0A2759BA"/>
    <w:rsid w:val="0A4F192B"/>
    <w:rsid w:val="0B247F12"/>
    <w:rsid w:val="0BC820E2"/>
    <w:rsid w:val="0BDA7DFE"/>
    <w:rsid w:val="0C020FC2"/>
    <w:rsid w:val="0C2B5AAD"/>
    <w:rsid w:val="0C9132ED"/>
    <w:rsid w:val="0CA73CCE"/>
    <w:rsid w:val="0D412B5D"/>
    <w:rsid w:val="0D5E127F"/>
    <w:rsid w:val="0D6E5FD0"/>
    <w:rsid w:val="0D9B48BE"/>
    <w:rsid w:val="0E9208E7"/>
    <w:rsid w:val="0F8D7EC9"/>
    <w:rsid w:val="0FE645BD"/>
    <w:rsid w:val="10587512"/>
    <w:rsid w:val="10916BDA"/>
    <w:rsid w:val="11223B28"/>
    <w:rsid w:val="11D8080C"/>
    <w:rsid w:val="1219663F"/>
    <w:rsid w:val="12AC68FE"/>
    <w:rsid w:val="135A1490"/>
    <w:rsid w:val="13AC1B67"/>
    <w:rsid w:val="13CC7E87"/>
    <w:rsid w:val="13D46914"/>
    <w:rsid w:val="14275C3B"/>
    <w:rsid w:val="143D3231"/>
    <w:rsid w:val="14B02E00"/>
    <w:rsid w:val="158E49EC"/>
    <w:rsid w:val="15B06226"/>
    <w:rsid w:val="163240DE"/>
    <w:rsid w:val="1697741D"/>
    <w:rsid w:val="16BA2E55"/>
    <w:rsid w:val="16C31566"/>
    <w:rsid w:val="16E4751C"/>
    <w:rsid w:val="171D078A"/>
    <w:rsid w:val="1732414C"/>
    <w:rsid w:val="1745083A"/>
    <w:rsid w:val="178F5907"/>
    <w:rsid w:val="178F79B5"/>
    <w:rsid w:val="17BB38FE"/>
    <w:rsid w:val="17BE0504"/>
    <w:rsid w:val="17CE4F1B"/>
    <w:rsid w:val="1807637A"/>
    <w:rsid w:val="198A0A74"/>
    <w:rsid w:val="1A123BFF"/>
    <w:rsid w:val="1ABC20EB"/>
    <w:rsid w:val="1BAE4A4A"/>
    <w:rsid w:val="1BAF61FB"/>
    <w:rsid w:val="1BEB54C3"/>
    <w:rsid w:val="1BFF1640"/>
    <w:rsid w:val="1C0A780E"/>
    <w:rsid w:val="1C3C6084"/>
    <w:rsid w:val="1CEB6DC6"/>
    <w:rsid w:val="1D3E1AFE"/>
    <w:rsid w:val="1E6D6FF8"/>
    <w:rsid w:val="1EB61656"/>
    <w:rsid w:val="1F805BBC"/>
    <w:rsid w:val="1FBA53EF"/>
    <w:rsid w:val="20017020"/>
    <w:rsid w:val="20392DEC"/>
    <w:rsid w:val="2074194C"/>
    <w:rsid w:val="20DD55C0"/>
    <w:rsid w:val="2127683B"/>
    <w:rsid w:val="21625D51"/>
    <w:rsid w:val="21665399"/>
    <w:rsid w:val="21B26DD5"/>
    <w:rsid w:val="21FD39D1"/>
    <w:rsid w:val="229D5AD9"/>
    <w:rsid w:val="22DB78DD"/>
    <w:rsid w:val="240F46B6"/>
    <w:rsid w:val="241B04C9"/>
    <w:rsid w:val="244D65B8"/>
    <w:rsid w:val="24760DEC"/>
    <w:rsid w:val="247F3A70"/>
    <w:rsid w:val="2492221D"/>
    <w:rsid w:val="25074C4E"/>
    <w:rsid w:val="252D6572"/>
    <w:rsid w:val="267309A7"/>
    <w:rsid w:val="26B14C8A"/>
    <w:rsid w:val="26B4291F"/>
    <w:rsid w:val="26E769FA"/>
    <w:rsid w:val="27563288"/>
    <w:rsid w:val="277D5657"/>
    <w:rsid w:val="27C04E47"/>
    <w:rsid w:val="28147F85"/>
    <w:rsid w:val="283C2212"/>
    <w:rsid w:val="285862BF"/>
    <w:rsid w:val="28865B09"/>
    <w:rsid w:val="28CE7583"/>
    <w:rsid w:val="28E05FB8"/>
    <w:rsid w:val="292833C2"/>
    <w:rsid w:val="293B2E83"/>
    <w:rsid w:val="299011C0"/>
    <w:rsid w:val="299C7A54"/>
    <w:rsid w:val="29E83726"/>
    <w:rsid w:val="2A012DF7"/>
    <w:rsid w:val="2A9F6179"/>
    <w:rsid w:val="2AFC4894"/>
    <w:rsid w:val="2B241C55"/>
    <w:rsid w:val="2B754ED7"/>
    <w:rsid w:val="2BF46AAA"/>
    <w:rsid w:val="2C497F87"/>
    <w:rsid w:val="2CCE2CE8"/>
    <w:rsid w:val="2D167E87"/>
    <w:rsid w:val="2D480265"/>
    <w:rsid w:val="2D977453"/>
    <w:rsid w:val="2DBB2B93"/>
    <w:rsid w:val="2DF850FE"/>
    <w:rsid w:val="2E164B7B"/>
    <w:rsid w:val="2E235F2E"/>
    <w:rsid w:val="2E2C5491"/>
    <w:rsid w:val="2E4140F1"/>
    <w:rsid w:val="2E675720"/>
    <w:rsid w:val="2EE6487F"/>
    <w:rsid w:val="2EF22236"/>
    <w:rsid w:val="2FC04F43"/>
    <w:rsid w:val="304325BD"/>
    <w:rsid w:val="31013C75"/>
    <w:rsid w:val="31D93838"/>
    <w:rsid w:val="31F64758"/>
    <w:rsid w:val="325E612F"/>
    <w:rsid w:val="32C61A21"/>
    <w:rsid w:val="32F62E2B"/>
    <w:rsid w:val="332A457E"/>
    <w:rsid w:val="338456BE"/>
    <w:rsid w:val="339F1FBF"/>
    <w:rsid w:val="33CA2E03"/>
    <w:rsid w:val="346D5E8F"/>
    <w:rsid w:val="34C7069A"/>
    <w:rsid w:val="354E0EAA"/>
    <w:rsid w:val="35662280"/>
    <w:rsid w:val="37277173"/>
    <w:rsid w:val="372E6D18"/>
    <w:rsid w:val="376C0D7B"/>
    <w:rsid w:val="3775168B"/>
    <w:rsid w:val="379466BC"/>
    <w:rsid w:val="37BA0585"/>
    <w:rsid w:val="383A5026"/>
    <w:rsid w:val="38C44830"/>
    <w:rsid w:val="38F143FA"/>
    <w:rsid w:val="39692D53"/>
    <w:rsid w:val="396B72AB"/>
    <w:rsid w:val="39833969"/>
    <w:rsid w:val="39D4246E"/>
    <w:rsid w:val="3A042145"/>
    <w:rsid w:val="3A211A5A"/>
    <w:rsid w:val="3A2A53FC"/>
    <w:rsid w:val="3A2B2E7D"/>
    <w:rsid w:val="3A4E4336"/>
    <w:rsid w:val="3A5D24A2"/>
    <w:rsid w:val="3A7E7084"/>
    <w:rsid w:val="3AB70E61"/>
    <w:rsid w:val="3C3A2BDD"/>
    <w:rsid w:val="3C56470C"/>
    <w:rsid w:val="3C5E539B"/>
    <w:rsid w:val="3D322BF1"/>
    <w:rsid w:val="3D592DEC"/>
    <w:rsid w:val="3D7C4309"/>
    <w:rsid w:val="3EAC4BE0"/>
    <w:rsid w:val="3EAD5231"/>
    <w:rsid w:val="3F0E0BA2"/>
    <w:rsid w:val="3F395AC9"/>
    <w:rsid w:val="3FBA731C"/>
    <w:rsid w:val="3FD16F41"/>
    <w:rsid w:val="3FDF4D23"/>
    <w:rsid w:val="401818B4"/>
    <w:rsid w:val="40562A1D"/>
    <w:rsid w:val="4082736C"/>
    <w:rsid w:val="40D5187F"/>
    <w:rsid w:val="41224E1F"/>
    <w:rsid w:val="41271A71"/>
    <w:rsid w:val="413E707F"/>
    <w:rsid w:val="41B34CC9"/>
    <w:rsid w:val="42993ED1"/>
    <w:rsid w:val="42A9416B"/>
    <w:rsid w:val="42AB1676"/>
    <w:rsid w:val="42D2752E"/>
    <w:rsid w:val="439E7EFB"/>
    <w:rsid w:val="43B0166D"/>
    <w:rsid w:val="43C26223"/>
    <w:rsid w:val="43D8307E"/>
    <w:rsid w:val="44173E03"/>
    <w:rsid w:val="463E7C5E"/>
    <w:rsid w:val="46AA1D2F"/>
    <w:rsid w:val="46CE3131"/>
    <w:rsid w:val="46DA1BA2"/>
    <w:rsid w:val="47011368"/>
    <w:rsid w:val="479A34D7"/>
    <w:rsid w:val="48DA7E13"/>
    <w:rsid w:val="48E47C45"/>
    <w:rsid w:val="494A289E"/>
    <w:rsid w:val="494F7907"/>
    <w:rsid w:val="49E97FD0"/>
    <w:rsid w:val="4AE95409"/>
    <w:rsid w:val="4BC5405E"/>
    <w:rsid w:val="4C0055E5"/>
    <w:rsid w:val="4C3677AE"/>
    <w:rsid w:val="4C706B3A"/>
    <w:rsid w:val="4C732969"/>
    <w:rsid w:val="4CCD100D"/>
    <w:rsid w:val="4D023A66"/>
    <w:rsid w:val="4D403CD6"/>
    <w:rsid w:val="4DF85277"/>
    <w:rsid w:val="4EB50EAE"/>
    <w:rsid w:val="4F1A6654"/>
    <w:rsid w:val="4F3007F7"/>
    <w:rsid w:val="4F5A4EBF"/>
    <w:rsid w:val="4F9115C7"/>
    <w:rsid w:val="4FAC1446"/>
    <w:rsid w:val="50514152"/>
    <w:rsid w:val="50D5692A"/>
    <w:rsid w:val="515E0E0C"/>
    <w:rsid w:val="51C15CED"/>
    <w:rsid w:val="5219270B"/>
    <w:rsid w:val="52285DEB"/>
    <w:rsid w:val="524D0715"/>
    <w:rsid w:val="52AD62F0"/>
    <w:rsid w:val="5382528E"/>
    <w:rsid w:val="542F057A"/>
    <w:rsid w:val="546308FE"/>
    <w:rsid w:val="54876A93"/>
    <w:rsid w:val="5492094F"/>
    <w:rsid w:val="54C10199"/>
    <w:rsid w:val="55957278"/>
    <w:rsid w:val="55B91A0E"/>
    <w:rsid w:val="55EC4F83"/>
    <w:rsid w:val="5641490E"/>
    <w:rsid w:val="5714169A"/>
    <w:rsid w:val="57141C7A"/>
    <w:rsid w:val="57CE7E1C"/>
    <w:rsid w:val="582C6F50"/>
    <w:rsid w:val="58472064"/>
    <w:rsid w:val="58975164"/>
    <w:rsid w:val="58AC780A"/>
    <w:rsid w:val="58C9283D"/>
    <w:rsid w:val="590E07A8"/>
    <w:rsid w:val="5A191F26"/>
    <w:rsid w:val="5A7225E9"/>
    <w:rsid w:val="5B0E1573"/>
    <w:rsid w:val="5B122177"/>
    <w:rsid w:val="5B214990"/>
    <w:rsid w:val="5B8930BB"/>
    <w:rsid w:val="5C1C5EAD"/>
    <w:rsid w:val="5C533E08"/>
    <w:rsid w:val="5C923011"/>
    <w:rsid w:val="5CF075A0"/>
    <w:rsid w:val="5D1610C1"/>
    <w:rsid w:val="5D6F1CF4"/>
    <w:rsid w:val="5DC0655D"/>
    <w:rsid w:val="5DFE05C1"/>
    <w:rsid w:val="5E2739E8"/>
    <w:rsid w:val="5E471CBA"/>
    <w:rsid w:val="5ECF4302"/>
    <w:rsid w:val="5F2346ED"/>
    <w:rsid w:val="5FDD3055"/>
    <w:rsid w:val="5FF32FFA"/>
    <w:rsid w:val="604B3689"/>
    <w:rsid w:val="609E68C2"/>
    <w:rsid w:val="60F87024"/>
    <w:rsid w:val="61086613"/>
    <w:rsid w:val="61C447AA"/>
    <w:rsid w:val="61C83E7A"/>
    <w:rsid w:val="6247335C"/>
    <w:rsid w:val="6270558C"/>
    <w:rsid w:val="62733A10"/>
    <w:rsid w:val="62857AB0"/>
    <w:rsid w:val="63A722C6"/>
    <w:rsid w:val="6408782B"/>
    <w:rsid w:val="642B4B37"/>
    <w:rsid w:val="644E03A0"/>
    <w:rsid w:val="65322CBF"/>
    <w:rsid w:val="666332E5"/>
    <w:rsid w:val="66E2035A"/>
    <w:rsid w:val="66F74A7C"/>
    <w:rsid w:val="67315497"/>
    <w:rsid w:val="674F2328"/>
    <w:rsid w:val="67E27EFC"/>
    <w:rsid w:val="68973A57"/>
    <w:rsid w:val="68CC52CB"/>
    <w:rsid w:val="68DE4FFE"/>
    <w:rsid w:val="694B58D7"/>
    <w:rsid w:val="69C23A51"/>
    <w:rsid w:val="69CE4E15"/>
    <w:rsid w:val="69E25443"/>
    <w:rsid w:val="6A030A73"/>
    <w:rsid w:val="6AAF4B97"/>
    <w:rsid w:val="6B6C4F4A"/>
    <w:rsid w:val="6B7F3246"/>
    <w:rsid w:val="6B8E0982"/>
    <w:rsid w:val="6BAF473A"/>
    <w:rsid w:val="6BE62696"/>
    <w:rsid w:val="6C333555"/>
    <w:rsid w:val="6CFD4BC3"/>
    <w:rsid w:val="6D1C4C91"/>
    <w:rsid w:val="6D367A39"/>
    <w:rsid w:val="6D3909BE"/>
    <w:rsid w:val="6DEE4FE9"/>
    <w:rsid w:val="6E274642"/>
    <w:rsid w:val="6EC73490"/>
    <w:rsid w:val="6EF07839"/>
    <w:rsid w:val="6F163580"/>
    <w:rsid w:val="6F63000B"/>
    <w:rsid w:val="6FBC073D"/>
    <w:rsid w:val="703B482E"/>
    <w:rsid w:val="709561C1"/>
    <w:rsid w:val="70A33254"/>
    <w:rsid w:val="70C74CB1"/>
    <w:rsid w:val="712D6A31"/>
    <w:rsid w:val="713D5B96"/>
    <w:rsid w:val="714522C1"/>
    <w:rsid w:val="72B56DCF"/>
    <w:rsid w:val="73196A11"/>
    <w:rsid w:val="7322314B"/>
    <w:rsid w:val="734E205B"/>
    <w:rsid w:val="736D6C6F"/>
    <w:rsid w:val="73F57E4D"/>
    <w:rsid w:val="74787728"/>
    <w:rsid w:val="747A00A6"/>
    <w:rsid w:val="74992B59"/>
    <w:rsid w:val="74EC0528"/>
    <w:rsid w:val="74FD067F"/>
    <w:rsid w:val="75180E7E"/>
    <w:rsid w:val="75B570E6"/>
    <w:rsid w:val="75DB226C"/>
    <w:rsid w:val="76C7316E"/>
    <w:rsid w:val="77CD4C1A"/>
    <w:rsid w:val="77D17697"/>
    <w:rsid w:val="780A1873"/>
    <w:rsid w:val="783C4BCC"/>
    <w:rsid w:val="787D11B8"/>
    <w:rsid w:val="79182CF4"/>
    <w:rsid w:val="792C5912"/>
    <w:rsid w:val="79304861"/>
    <w:rsid w:val="79390CDE"/>
    <w:rsid w:val="79C8155D"/>
    <w:rsid w:val="7AA40DB0"/>
    <w:rsid w:val="7B194FE7"/>
    <w:rsid w:val="7B28499C"/>
    <w:rsid w:val="7B3E5BFA"/>
    <w:rsid w:val="7B7231D9"/>
    <w:rsid w:val="7C323663"/>
    <w:rsid w:val="7CA9554E"/>
    <w:rsid w:val="7CCD2ACE"/>
    <w:rsid w:val="7D5B3637"/>
    <w:rsid w:val="7E2C455E"/>
    <w:rsid w:val="7E8B30DA"/>
    <w:rsid w:val="7F342EBD"/>
    <w:rsid w:val="7F4D1868"/>
    <w:rsid w:val="7F6E2EB2"/>
    <w:rsid w:val="7F8E0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6352</Words>
  <Characters>7847</Characters>
  <Lines>0</Lines>
  <Paragraphs>0</Paragraphs>
  <TotalTime>0</TotalTime>
  <ScaleCrop>false</ScaleCrop>
  <LinksUpToDate>false</LinksUpToDate>
  <CharactersWithSpaces>9221</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2025-07-17T11:09:45Z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5F8710E3DDCB416EA4B39850FFAA0507_13</vt:lpwstr>
  </property>
  <property fmtid="{D5CDD505-2E9C-101B-9397-08002B2CF9AE}" pid="4" name="KSOTemplateDocerSaveRecord">
    <vt:lpwstr>eyJoZGlkIjoiNjY2NzEwZWVhMWZlNDZlMTE3NDBlNzBjOTU5NDMxNTEiLCJ1c2VySWQiOiI2NTM1MTIyMzEifQ==</vt:lpwstr>
  </property>
</Properties>
</file>