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呼图壁县第三幼儿园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2025年呼图壁县第三幼儿园部门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2025年呼图壁县第三幼儿园部门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为学龄前儿童提供教育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幼儿园保育及幼儿教育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，实行保育与教育相结合的原则，对幼儿实施德、智、体、美方面全面发展的教育，管理幼儿生活活动，保护幼儿在幼儿园的安全。在园长的领导下，协助园长完成幼儿园各项工作。做好家长沟通交流工作。抓好保健工作，做好计划免疫和疾病的防治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呼图壁县第三幼儿园隶属呼图壁县教育局管理。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无下属预算单位，下设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个处室，分别是：园长室、书记室、总务室、教务德育办、财务室。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编制数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，实有人数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人，其中：在职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人，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减少1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人；退休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人，增加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人；离休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人，增加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  <w:lang w:eastAsia="zh-CN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1309.53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935.56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854.65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80.91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1335.57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373.97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373.97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26.05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26.05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26.05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1335.57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1335.57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13315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549"/>
        <w:gridCol w:w="564"/>
        <w:gridCol w:w="1178"/>
        <w:gridCol w:w="1096"/>
        <w:gridCol w:w="1081"/>
        <w:gridCol w:w="1097"/>
        <w:gridCol w:w="1032"/>
        <w:gridCol w:w="790"/>
        <w:gridCol w:w="586"/>
        <w:gridCol w:w="461"/>
        <w:gridCol w:w="744"/>
        <w:gridCol w:w="561"/>
        <w:gridCol w:w="955"/>
        <w:gridCol w:w="1048"/>
        <w:gridCol w:w="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7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57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10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</w:trPr>
        <w:tc>
          <w:tcPr>
            <w:tcW w:w="6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549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64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7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6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1335.57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935.56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854.65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80.91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373.97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26.05</w:t>
            </w: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>普通教育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1335.57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935.56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854.65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80.91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373.97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26.05</w:t>
            </w: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学前教育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1335.57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935.56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854.65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80.91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373.97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26.05</w:t>
            </w: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1335.57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935.56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854.65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80.91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373.97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26.05</w:t>
            </w: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438"/>
        <w:gridCol w:w="438"/>
        <w:gridCol w:w="2509"/>
        <w:gridCol w:w="1814"/>
        <w:gridCol w:w="1815"/>
        <w:gridCol w:w="1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1335.57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1190.46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145.12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普通教育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1335.57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1190.46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145.12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1335.57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1190.46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145.12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1335.57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1190.46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145.12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单位：万元</w:t>
      </w:r>
    </w:p>
    <w:tbl>
      <w:tblPr>
        <w:tblStyle w:val="9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935.56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491"/>
        <w:gridCol w:w="658"/>
        <w:gridCol w:w="1018"/>
        <w:gridCol w:w="216"/>
        <w:gridCol w:w="1617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呼图壁县第三幼儿园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教育支出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935.56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</w:rPr>
              <w:t>816.49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普通教育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9</w:t>
            </w: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35.56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816.49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学前教育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9</w:t>
            </w: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35.56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816.49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35.56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816.49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119.07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呼图壁县第三幼儿园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589.99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589.99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152.96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152.96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52.21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52.21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123.40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123.40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99.05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99.05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61.42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61.42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30.71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30.71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15.35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15.35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住房公积金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51.04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51.04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物业管理费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维修（护）费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培训费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专用材料费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劳务费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185.39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185.39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委托业务费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7.03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7.03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1.66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816.49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591.64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224.84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13452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727"/>
        <w:gridCol w:w="587"/>
        <w:gridCol w:w="590"/>
        <w:gridCol w:w="1180"/>
        <w:gridCol w:w="2064"/>
        <w:gridCol w:w="968"/>
        <w:gridCol w:w="807"/>
        <w:gridCol w:w="793"/>
        <w:gridCol w:w="884"/>
        <w:gridCol w:w="702"/>
        <w:gridCol w:w="558"/>
        <w:gridCol w:w="313"/>
        <w:gridCol w:w="589"/>
        <w:gridCol w:w="871"/>
        <w:gridCol w:w="590"/>
        <w:gridCol w:w="590"/>
        <w:gridCol w:w="537"/>
        <w:gridCol w:w="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97" w:hRule="atLeast"/>
        </w:trPr>
        <w:tc>
          <w:tcPr>
            <w:tcW w:w="13352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94" w:hRule="atLeast"/>
        </w:trPr>
        <w:tc>
          <w:tcPr>
            <w:tcW w:w="6118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呼图壁县第三幼儿园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349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49" w:hRule="atLeast"/>
        </w:trPr>
        <w:tc>
          <w:tcPr>
            <w:tcW w:w="1904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1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06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6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93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88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0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7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58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7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9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59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37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6" w:hRule="atLeast"/>
        </w:trPr>
        <w:tc>
          <w:tcPr>
            <w:tcW w:w="7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8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9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18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6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6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0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8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7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38" w:hRule="atLeast"/>
        </w:trPr>
        <w:tc>
          <w:tcPr>
            <w:tcW w:w="72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58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59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8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教育支出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119.07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36.92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82.15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38" w:hRule="atLeast"/>
        </w:trPr>
        <w:tc>
          <w:tcPr>
            <w:tcW w:w="72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58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9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8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普通教育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119.07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36.92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82.15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38" w:hRule="atLeast"/>
        </w:trPr>
        <w:tc>
          <w:tcPr>
            <w:tcW w:w="72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58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9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118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学前教育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119.07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36.92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82.15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83" w:hRule="atLeast"/>
        </w:trPr>
        <w:tc>
          <w:tcPr>
            <w:tcW w:w="72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58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9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118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学前教育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2025年新疆西藏等地区教育特殊补助资金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55.52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11.53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43.99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83" w:hRule="atLeast"/>
        </w:trPr>
        <w:tc>
          <w:tcPr>
            <w:tcW w:w="72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58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9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118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学前教育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2025年教育补助项目经费-自聘教师工资补助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25.40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25.40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38" w:hRule="atLeast"/>
        </w:trPr>
        <w:tc>
          <w:tcPr>
            <w:tcW w:w="72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587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9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1180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学前教育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2025年生均公用经费-保民生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38.16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38.16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41" w:hRule="atLeast"/>
        </w:trPr>
        <w:tc>
          <w:tcPr>
            <w:tcW w:w="72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119.07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36.92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82.15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8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本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部门2025年无政府性基金预算支出安排，政府性基金预算支出情况表为空表。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left"/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eastAsia="zh-CN"/>
        </w:rPr>
        <w:t>本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val="en-US" w:eastAsia="zh-CN"/>
        </w:rPr>
        <w:t>部门2025年无国有资本经营预算支出安排，国有资本经营预算支出情况表为空表。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单位：万元</w:t>
      </w:r>
    </w:p>
    <w:tbl>
      <w:tblPr>
        <w:tblStyle w:val="10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eastAsia="zh-CN"/>
        </w:rPr>
        <w:t>本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val="en-US" w:eastAsia="zh-CN"/>
        </w:rPr>
        <w:t>部门2025年无财政拨款“三公”经费支出预算安排，财政拨款“三公”经费支出情况表为空表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  <w:t>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呼图壁县第三幼儿园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13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1204"/>
        <w:gridCol w:w="1184"/>
        <w:gridCol w:w="766"/>
        <w:gridCol w:w="1405"/>
        <w:gridCol w:w="1357"/>
        <w:gridCol w:w="776"/>
        <w:gridCol w:w="1054"/>
        <w:gridCol w:w="1378"/>
        <w:gridCol w:w="1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70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20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18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70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0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171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5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76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32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97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70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66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5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3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974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70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2024年中小学和幼儿园自聘教师工资补助资金（第二批）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26.05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26.05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26.05</w:t>
            </w:r>
          </w:p>
        </w:tc>
        <w:tc>
          <w:tcPr>
            <w:tcW w:w="7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70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66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70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66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70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26.05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5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26.05</w:t>
            </w:r>
          </w:p>
        </w:tc>
        <w:tc>
          <w:tcPr>
            <w:tcW w:w="7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b/>
          <w:bCs w:val="0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1335.57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支出预算包括：教育支出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收入预算1335.57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854.65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63.99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120.18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12.33%，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本年幼儿人数减少，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并且在职人员减少1人，工资社保有所减少，所以总体一般公共预算收入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80.91万元，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6.06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9.05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10.06%，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本年幼儿人数减少，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所以上级安排转移支付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公用经费减少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373.97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28.00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51.02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15.80%，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本年在职人员社保公积金基数进行了调整，故单位资金较上年增加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26.05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1.95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20.15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43.61%，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上年专项转移支付进度较快，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专项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剩余金额较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，故本年财政拨款较上年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年支出预算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1335.57万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1190.46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89.13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%，比上年预算减少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17.36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下降1.44%，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本年幼儿人数减少，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基本支出公用经费支出减少，并且在职人员减少，工资社保减少，所以基本支出预算总体下降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项目支出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145.12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10.87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8.96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增长6.58%，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本年新增了一个项目，故本年项目支出较上年增加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年财政拨款收支总预算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935.56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收入预算包括：一般公共预算拨款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935.56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一般公共预算支出包括：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教育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935.56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主要用于职工基本工资、津补贴等人员经费、公用经费及项目经费。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年一般公共预算拨款合计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935.56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万元，其中：基本支出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816.49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万元，比上年预算减少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68.39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7.73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本年幼儿人数减少，公用经费减少，并且在职人员减少，工资社保减少，故基本支出较上年减少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项目支出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119.07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万元，比上年预算减少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17.09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12.55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%。主要原因是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本年幼儿人数减少，上级安排公用经费和本级公用经费都有所减少，故本年较上年项目支出减少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1.教育支出（类）935.56万元，占100%。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1.教育支出（类）普通教育（款）学前教育（项）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年预算数为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935.56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万元，比上年预算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减少85.48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下降8.37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%，主要原因是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本年幼儿人数减少，公用经费减少，项目支出也较上年减少，所以此项科目预算数总体较上年拨款减少。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年一般公共预算基本支出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816.49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人员经费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591.64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万元，主要包括：基本工资、津贴补贴、奖金、绩效工资、机关事业单位基本养老保险缴费、职工基本医疗保险缴费、公务员医疗补助缴费、其他社会保障缴费、住房公积金、退休费、奖励金。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公用经费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224.84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万元，主要包括：办公费、水费、电费、邮电费、取暖费、物业管理费、维修（护）费、培训费、专用材料费、劳务费、委托业务费、工会经费。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（一）项目名称：2025年新疆西藏等地区教育特殊补助资金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设立的政策依据：昌州财教[2024]88号-《关于提前下达2025年新疆西藏等地区教育特殊补助资金的通知》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预算安排规模：55.52万元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项目承担单位：呼图壁县第三幼儿园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资金分配情况：幼儿园园舍维修 25.52 万元、设备购置20万元，总计55.52万元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（二）项目名称：2025年生均公用经费-保民生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设立的政策依据：《关于修订&lt;新疆维吾尔自治区城乡义务教育“两免一补”资金管理办法&gt;的通知》(新财规[2020]10号）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预算安排规模：38.16万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项目承担单位：呼图壁县第三幼儿园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资金分配情况：用于支付水费4万元、电费3万元、购买办公用品10万元、用水用电监控设施维修21.16万元，共计38.16万元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 xml:space="preserve"> （三）项目名称：2025年教育补助项目经费-自聘教师工资补助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设立的政策依据：昌州财教[2024]100号-《关于提前下达2025年教育补助项目经费预算的通知》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预算安排规模：25.4万元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项目承担单位：呼图壁县第三幼儿园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资金分配情况：25.4万元用于发放自聘教师工资补助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资金来源：上级一般转移支付收入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补贴人数：12人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补贴标准：1764元/人/月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补贴范围：幼儿园同工同酬教师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补贴方式：每月将工资发放至教师个人银行卡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发放程序：每月实发工资由教育局发放至个人账户，社保公积金拨付至学校，由学校代为缴纳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受益人群和社会效益：受益人群为同工同酬教师，社会效益为不断提升教 师队伍，有效保障教师待遇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“三公”经费数为0.00万元，其中：因公出国（境）费0.00万元，公务用车购置费0.00万元，公务用车运行费0.00万元，公务接待费0.00万元。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“三公”经费比上年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增加0万元，增长0%，其中：因公出国（境）费增加0万元，增长0%，主要原因是2024年与2025年均未安排因公出国（境）费；公务用车购置费增加0万元，增长0%，主要原因2024年与2025年均未安排公务用车购置费；公务用车运行费增加0万元，增长0%，主要原因是2024年与2025年均未安排公务用车运行费；公务接待费增加0万元，增长0%，主要原因是2024年与2025年均未安排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呼图壁县第三幼儿园2025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呼图壁县第三幼儿园2025年上年结转结余上年结转结余26.05万元，包括：财政拨款26.05万元，其中：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1.2024年中小学和幼儿园自聘教师工资补助资金（第二批）26.05万元，主要用于：自聘教师工资补助。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呼图壁县第三幼儿园2025年的事业单位运行经费财政拨款预算224.84万元，比上年预算增加51.05万元，增长29.37%，主要原因是本年编外人员工资预算列为劳务费，上年预算因科目错误列入人员科目，导致上年公用类金额较少所以今年较上年运行经费增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2025年，呼图壁县第三幼儿园政府采购预算0.14万元，其中：政府采购货物预算0.14万元，政府采购工程预算0.00万元，政府采购服务预算0.00万元。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2025年，呼图壁县第三幼儿园面向中小企业预留政府采购项目预算金额0.14万元，小微企业预留政府采购项目预算金额0.14万元。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截至2024年底，呼图壁县第三幼儿园占用使用国有资产总体情况为：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1.房屋7782.5平方米，价值2081.26万元。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2.车辆0辆，价值0.00万元；其中：一般公务用车0辆，价值0.00万元；执法执勤用车0辆，价值0.00万元；其他车辆0辆，价值0.00万元。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3.办公家具价值0.00万元。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4.其他资产价值0.00万元。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部门价值50万元以上大型设备0台，部门价值100万元以上大型设备0台。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2025年呼图壁县第三幼儿园预算未安排购置车辆经费，安排购置50万元以上大型设备0台，单位价值100万元以上大型设备0台。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年，本部门预算绩效管理整体预算绩效目标1个，涉及预算金额1335.58万元；当年预算安排项目共3个，其中: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项目涉及预算金额119.07万元；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涉及预算金额0.00万元。</w:t>
      </w:r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具体情况见下表：</w:t>
      </w: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986"/>
        <w:gridCol w:w="2436"/>
        <w:gridCol w:w="951"/>
        <w:gridCol w:w="3429"/>
        <w:gridCol w:w="8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76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赵新霞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13040504455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6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照保育与教育相结合的原则，遵循幼儿身心发展特点和规律，实施德、智、体、美等方面全面发展的教育，促进幼儿身心和谐发展，按时开展培训、教学教研活动、各类主题教育活动，宣传适龄儿童入学政策，保障辖区内适龄儿童全部入学，接受义务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80.91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7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880.70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373.97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教研活动的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次数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6次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幼儿园2025年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度教研工作计划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开展各类幼儿教师培训次数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5次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幼儿园2025年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度教研工作计划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依托工作室组织教师学习、听课次数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幼儿园2025年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度教研工作计划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适龄儿童入学政策宣传覆盖率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幼儿园2025年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度教研工作计划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386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7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安全教育课的开展及时率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幼儿园2025年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度教研工作计划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9"/>
        <w:tblW w:w="9213" w:type="dxa"/>
        <w:tblInd w:w="-6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226"/>
        <w:gridCol w:w="1516"/>
        <w:gridCol w:w="920"/>
        <w:gridCol w:w="1053"/>
        <w:gridCol w:w="792"/>
        <w:gridCol w:w="703"/>
        <w:gridCol w:w="919"/>
        <w:gridCol w:w="9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37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842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37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89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2024年新疆西藏等地区教育特殊补助项目</w:t>
            </w:r>
          </w:p>
        </w:tc>
        <w:tc>
          <w:tcPr>
            <w:tcW w:w="149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5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37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55.52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55.52</w:t>
            </w:r>
          </w:p>
        </w:tc>
        <w:tc>
          <w:tcPr>
            <w:tcW w:w="7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5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237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842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55.52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用于完成幼儿园园舍维修内容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0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1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3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涉及幼儿园园舍维修数量</w:t>
            </w:r>
          </w:p>
        </w:tc>
        <w:tc>
          <w:tcPr>
            <w:tcW w:w="9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&gt;=4所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=4所</w:t>
            </w:r>
          </w:p>
        </w:tc>
        <w:tc>
          <w:tcPr>
            <w:tcW w:w="7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=90%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1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幼儿园园舍维修费用标准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&lt;=1.13万元/所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=1.13万元/所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1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4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2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幼儿园及教师满意度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tbl>
      <w:tblPr>
        <w:tblStyle w:val="9"/>
        <w:tblW w:w="9409" w:type="dxa"/>
        <w:tblInd w:w="-6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74"/>
        <w:gridCol w:w="974"/>
        <w:gridCol w:w="974"/>
        <w:gridCol w:w="975"/>
        <w:gridCol w:w="764"/>
        <w:gridCol w:w="647"/>
        <w:gridCol w:w="1511"/>
        <w:gridCol w:w="16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1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第三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8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23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年自治区教育项目经费（自聘教师工资补助）</w:t>
            </w:r>
          </w:p>
        </w:tc>
        <w:tc>
          <w:tcPr>
            <w:tcW w:w="141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12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8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6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25.4</w:t>
            </w:r>
          </w:p>
        </w:tc>
        <w:tc>
          <w:tcPr>
            <w:tcW w:w="64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12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8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1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通过自治区教育项目经费（自聘教师工资补助)，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本项目为年初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下达资金，项目资金额度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万元。该项目主要用于发放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名教师各项补助，发放月数 12 月，补贴发放准确率达到 100%，该项目的实施能稳定师资队伍，构建和谐劳动关系。使受益教师满意度达到 90%以上。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7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7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6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4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51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4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自聘教师人数</w:t>
            </w:r>
          </w:p>
        </w:tc>
        <w:tc>
          <w:tcPr>
            <w:tcW w:w="9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＞=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9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1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补助发放月数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12月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国家通用语言文字授课能力合格率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发放自聘教师工资时间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每月25日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自聘教师工资补助标准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2.12万元/人/年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保障教育教学教师需求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说明材料，工作资料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受补助的教师满意度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说明材料，工作资料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2025年生均公用经费-保民生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张馨宇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38.16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38.16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用于幼儿伙食费的支付，保障幼儿伙食的品质及支付的及时率，通过本项目的实施，提高幼儿园的办园质量，确保幼儿园正常运转。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生均伙食费补助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=1450元/人/年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=1450元/人/年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项目计划完成率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各项任务完成率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维护幼儿园正常运转能力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伙食费足额拨付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≥90%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bookmarkStart w:id="1" w:name="_GoBack"/>
      <w:bookmarkEnd w:id="1"/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呼图壁县第三幼儿园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C52DF0"/>
    <w:multiLevelType w:val="singleLevel"/>
    <w:tmpl w:val="CAC52DF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092DBA"/>
    <w:rsid w:val="000A4643"/>
    <w:rsid w:val="00E41A1F"/>
    <w:rsid w:val="017B2F92"/>
    <w:rsid w:val="02013B41"/>
    <w:rsid w:val="020E507E"/>
    <w:rsid w:val="02211D07"/>
    <w:rsid w:val="02732F8E"/>
    <w:rsid w:val="02CB7F49"/>
    <w:rsid w:val="037800D1"/>
    <w:rsid w:val="03C2749F"/>
    <w:rsid w:val="04267087"/>
    <w:rsid w:val="04267B2D"/>
    <w:rsid w:val="044C330C"/>
    <w:rsid w:val="05397FD9"/>
    <w:rsid w:val="057A5F58"/>
    <w:rsid w:val="05CA273A"/>
    <w:rsid w:val="069F422F"/>
    <w:rsid w:val="070E6657"/>
    <w:rsid w:val="071B78DB"/>
    <w:rsid w:val="080E3E4F"/>
    <w:rsid w:val="084451C2"/>
    <w:rsid w:val="08450B28"/>
    <w:rsid w:val="08762705"/>
    <w:rsid w:val="088F5575"/>
    <w:rsid w:val="08E81855"/>
    <w:rsid w:val="09623EF2"/>
    <w:rsid w:val="0A166D33"/>
    <w:rsid w:val="0A4168EC"/>
    <w:rsid w:val="0AD672A7"/>
    <w:rsid w:val="0B247F12"/>
    <w:rsid w:val="0B6913B7"/>
    <w:rsid w:val="0B7C3034"/>
    <w:rsid w:val="0B841FFD"/>
    <w:rsid w:val="0BD56A2F"/>
    <w:rsid w:val="0C0A3890"/>
    <w:rsid w:val="0C815114"/>
    <w:rsid w:val="0CD20198"/>
    <w:rsid w:val="0CEC568C"/>
    <w:rsid w:val="0D6049E4"/>
    <w:rsid w:val="0D6E5FD0"/>
    <w:rsid w:val="0E320E7D"/>
    <w:rsid w:val="0E9208E7"/>
    <w:rsid w:val="0E9C680C"/>
    <w:rsid w:val="10097DD1"/>
    <w:rsid w:val="10587512"/>
    <w:rsid w:val="105D0E37"/>
    <w:rsid w:val="10916BDA"/>
    <w:rsid w:val="11036B00"/>
    <w:rsid w:val="11301FEB"/>
    <w:rsid w:val="11B6451D"/>
    <w:rsid w:val="11DB3FE8"/>
    <w:rsid w:val="121E62E8"/>
    <w:rsid w:val="12F605AB"/>
    <w:rsid w:val="134F427F"/>
    <w:rsid w:val="14636521"/>
    <w:rsid w:val="14CB5780"/>
    <w:rsid w:val="163F1841"/>
    <w:rsid w:val="1697741D"/>
    <w:rsid w:val="19A215AC"/>
    <w:rsid w:val="1A132B78"/>
    <w:rsid w:val="1AC437A4"/>
    <w:rsid w:val="1B153D26"/>
    <w:rsid w:val="1B554868"/>
    <w:rsid w:val="1BEB54C3"/>
    <w:rsid w:val="1C3C6084"/>
    <w:rsid w:val="1C8C02F2"/>
    <w:rsid w:val="1CA138CB"/>
    <w:rsid w:val="1CE86995"/>
    <w:rsid w:val="1D185654"/>
    <w:rsid w:val="1D3E1AFE"/>
    <w:rsid w:val="1E6432D4"/>
    <w:rsid w:val="1E89232D"/>
    <w:rsid w:val="1EB61656"/>
    <w:rsid w:val="20407429"/>
    <w:rsid w:val="20CF3CE4"/>
    <w:rsid w:val="20DD55C0"/>
    <w:rsid w:val="20E81109"/>
    <w:rsid w:val="22922CB8"/>
    <w:rsid w:val="22DB78DD"/>
    <w:rsid w:val="239F1C38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6D65BC"/>
    <w:rsid w:val="28D9041B"/>
    <w:rsid w:val="293B2E83"/>
    <w:rsid w:val="2A3D1F6D"/>
    <w:rsid w:val="2AFC4894"/>
    <w:rsid w:val="2B3A05DE"/>
    <w:rsid w:val="2B6901C6"/>
    <w:rsid w:val="2BA53DD5"/>
    <w:rsid w:val="2CFF5F27"/>
    <w:rsid w:val="2D480265"/>
    <w:rsid w:val="2D977453"/>
    <w:rsid w:val="2E2943BA"/>
    <w:rsid w:val="2EE44546"/>
    <w:rsid w:val="2EF22236"/>
    <w:rsid w:val="2F3724CB"/>
    <w:rsid w:val="2FED29FE"/>
    <w:rsid w:val="300E1D4A"/>
    <w:rsid w:val="30381358"/>
    <w:rsid w:val="30B05F05"/>
    <w:rsid w:val="310F3573"/>
    <w:rsid w:val="32153EFD"/>
    <w:rsid w:val="32D560F7"/>
    <w:rsid w:val="33086DE3"/>
    <w:rsid w:val="331F22F8"/>
    <w:rsid w:val="33A22C72"/>
    <w:rsid w:val="33A76F60"/>
    <w:rsid w:val="341E7629"/>
    <w:rsid w:val="35F117C8"/>
    <w:rsid w:val="38284F1B"/>
    <w:rsid w:val="3913702E"/>
    <w:rsid w:val="39B0409D"/>
    <w:rsid w:val="39B41865"/>
    <w:rsid w:val="39BC626A"/>
    <w:rsid w:val="3BE45FB7"/>
    <w:rsid w:val="3BF21AC7"/>
    <w:rsid w:val="3C013037"/>
    <w:rsid w:val="3E3A1689"/>
    <w:rsid w:val="3FDF4D23"/>
    <w:rsid w:val="40730AAA"/>
    <w:rsid w:val="41083B3B"/>
    <w:rsid w:val="41270465"/>
    <w:rsid w:val="41DB2FFE"/>
    <w:rsid w:val="42F779C3"/>
    <w:rsid w:val="43502DA9"/>
    <w:rsid w:val="43C26223"/>
    <w:rsid w:val="43D8307E"/>
    <w:rsid w:val="44507CD3"/>
    <w:rsid w:val="44AF5181"/>
    <w:rsid w:val="455A018C"/>
    <w:rsid w:val="46B02CAB"/>
    <w:rsid w:val="46CE3131"/>
    <w:rsid w:val="480573AF"/>
    <w:rsid w:val="493059DD"/>
    <w:rsid w:val="494F7907"/>
    <w:rsid w:val="49C860D9"/>
    <w:rsid w:val="4A071D37"/>
    <w:rsid w:val="4ADF73DC"/>
    <w:rsid w:val="4B1B26BD"/>
    <w:rsid w:val="4B1C4935"/>
    <w:rsid w:val="4B315A3D"/>
    <w:rsid w:val="4C0055E5"/>
    <w:rsid w:val="4C2343F8"/>
    <w:rsid w:val="4C3677AE"/>
    <w:rsid w:val="4C5A2353"/>
    <w:rsid w:val="4C706B3A"/>
    <w:rsid w:val="4DCC3363"/>
    <w:rsid w:val="4E1575EB"/>
    <w:rsid w:val="4F3B332E"/>
    <w:rsid w:val="50163E2B"/>
    <w:rsid w:val="51C15CED"/>
    <w:rsid w:val="51F32DB8"/>
    <w:rsid w:val="52285DEB"/>
    <w:rsid w:val="52652C1B"/>
    <w:rsid w:val="52AD62F0"/>
    <w:rsid w:val="53A94D0A"/>
    <w:rsid w:val="546308FE"/>
    <w:rsid w:val="56EB4A17"/>
    <w:rsid w:val="56FE59C9"/>
    <w:rsid w:val="570D735E"/>
    <w:rsid w:val="571B2674"/>
    <w:rsid w:val="589917F1"/>
    <w:rsid w:val="59B241EC"/>
    <w:rsid w:val="59DD33FF"/>
    <w:rsid w:val="5A5E27F6"/>
    <w:rsid w:val="5A704801"/>
    <w:rsid w:val="5A7352CD"/>
    <w:rsid w:val="5A8C5E4D"/>
    <w:rsid w:val="5AED2A9A"/>
    <w:rsid w:val="5D9E1657"/>
    <w:rsid w:val="5E225DE5"/>
    <w:rsid w:val="5E257683"/>
    <w:rsid w:val="5E41351A"/>
    <w:rsid w:val="5E7802BC"/>
    <w:rsid w:val="5ED52134"/>
    <w:rsid w:val="5EE078B0"/>
    <w:rsid w:val="5EE72C9C"/>
    <w:rsid w:val="5F0D5523"/>
    <w:rsid w:val="5F2346ED"/>
    <w:rsid w:val="606E1C0D"/>
    <w:rsid w:val="61086613"/>
    <w:rsid w:val="61686204"/>
    <w:rsid w:val="62917095"/>
    <w:rsid w:val="62DE1443"/>
    <w:rsid w:val="630E06E5"/>
    <w:rsid w:val="6408782B"/>
    <w:rsid w:val="643B3E9F"/>
    <w:rsid w:val="64464AC1"/>
    <w:rsid w:val="65322CBF"/>
    <w:rsid w:val="65B35574"/>
    <w:rsid w:val="65C658ED"/>
    <w:rsid w:val="664D3C1B"/>
    <w:rsid w:val="66AA0930"/>
    <w:rsid w:val="67E22141"/>
    <w:rsid w:val="68CC52CB"/>
    <w:rsid w:val="68DE4FFE"/>
    <w:rsid w:val="691B0000"/>
    <w:rsid w:val="694B58D7"/>
    <w:rsid w:val="69CE4E15"/>
    <w:rsid w:val="6B3E7E06"/>
    <w:rsid w:val="6B7F3246"/>
    <w:rsid w:val="6BF904A6"/>
    <w:rsid w:val="6CB5251A"/>
    <w:rsid w:val="6CD429A0"/>
    <w:rsid w:val="6D8D105B"/>
    <w:rsid w:val="6DAA57FA"/>
    <w:rsid w:val="6DC202BD"/>
    <w:rsid w:val="6EF07839"/>
    <w:rsid w:val="6F63000B"/>
    <w:rsid w:val="6FCF0C72"/>
    <w:rsid w:val="6FD42E6D"/>
    <w:rsid w:val="701C78EA"/>
    <w:rsid w:val="7110138E"/>
    <w:rsid w:val="71273B81"/>
    <w:rsid w:val="71500A63"/>
    <w:rsid w:val="717C1858"/>
    <w:rsid w:val="71E66F03"/>
    <w:rsid w:val="71F9130C"/>
    <w:rsid w:val="727E537B"/>
    <w:rsid w:val="72B56DCF"/>
    <w:rsid w:val="72E964BC"/>
    <w:rsid w:val="735C7C42"/>
    <w:rsid w:val="7454673E"/>
    <w:rsid w:val="74D07EF1"/>
    <w:rsid w:val="74FF2910"/>
    <w:rsid w:val="758313A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AC13CF3"/>
    <w:rsid w:val="7CBA4FE2"/>
    <w:rsid w:val="7D06612B"/>
    <w:rsid w:val="7D823981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1297</Words>
  <Characters>1449</Characters>
  <Lines>0</Lines>
  <Paragraphs>0</Paragraphs>
  <TotalTime>0</TotalTime>
  <ScaleCrop>false</ScaleCrop>
  <LinksUpToDate>false</LinksUpToDate>
  <CharactersWithSpaces>1571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2025-05-28T03:26:18Z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A75E0AB9419446A1AC889CF068C56805_13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