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default"/>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0"/>
          <w:szCs w:val="40"/>
          <w:highlight w:val="none"/>
        </w:rPr>
      </w:pPr>
      <w:r>
        <w:rPr>
          <w:rFonts w:hint="eastAsia" w:ascii="方正小标宋_GBK" w:hAnsi="宋体" w:eastAsia="方正小标宋_GBK"/>
          <w:color w:val="auto"/>
          <w:kern w:val="0"/>
          <w:sz w:val="40"/>
          <w:szCs w:val="40"/>
          <w:highlight w:val="none"/>
          <w:lang w:eastAsia="zh-CN"/>
        </w:rPr>
        <w:t>呼图壁县大丰镇人民政府</w:t>
      </w:r>
      <w:r>
        <w:rPr>
          <w:rFonts w:hint="eastAsia" w:ascii="方正小标宋_GBK" w:hAnsi="宋体" w:eastAsia="方正小标宋_GBK"/>
          <w:color w:val="auto"/>
          <w:kern w:val="0"/>
          <w:sz w:val="40"/>
          <w:szCs w:val="40"/>
          <w:highlight w:val="none"/>
          <w:lang w:val="en-US" w:eastAsia="zh-CN"/>
        </w:rPr>
        <w:t>2025年部门</w:t>
      </w:r>
      <w:r>
        <w:rPr>
          <w:rFonts w:hint="eastAsia" w:ascii="方正小标宋_GBK" w:hAnsi="宋体" w:eastAsia="方正小标宋_GBK"/>
          <w:color w:val="auto"/>
          <w:kern w:val="0"/>
          <w:sz w:val="40"/>
          <w:szCs w:val="40"/>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呼图壁县大丰镇人民政府部门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spacing w:val="-20"/>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val="en-US" w:eastAsia="zh-CN"/>
        </w:rPr>
        <w:t>2025</w:t>
      </w:r>
      <w:r>
        <w:rPr>
          <w:rFonts w:hint="eastAsia" w:ascii="仿宋_GB2312" w:hAnsi="仿宋_GB2312" w:eastAsia="仿宋_GB2312" w:cs="仿宋_GB2312"/>
          <w:color w:val="auto"/>
          <w:spacing w:val="-20"/>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spacing w:val="-20"/>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val="en-US" w:eastAsia="zh-CN"/>
        </w:rPr>
        <w:t>2025</w:t>
      </w:r>
      <w:r>
        <w:rPr>
          <w:rFonts w:hint="eastAsia" w:ascii="仿宋_GB2312" w:hAnsi="仿宋_GB2312" w:eastAsia="仿宋_GB2312" w:cs="仿宋_GB2312"/>
          <w:color w:val="auto"/>
          <w:spacing w:val="-20"/>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spacing w:val="-20"/>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val="en-US" w:eastAsia="zh-CN"/>
        </w:rPr>
        <w:t>2025</w:t>
      </w:r>
      <w:r>
        <w:rPr>
          <w:rFonts w:hint="eastAsia" w:ascii="仿宋_GB2312" w:hAnsi="仿宋_GB2312" w:eastAsia="仿宋_GB2312" w:cs="仿宋_GB2312"/>
          <w:color w:val="auto"/>
          <w:spacing w:val="-20"/>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呼图壁县大丰镇人民政府</w:t>
      </w:r>
      <w:r>
        <w:rPr>
          <w:rFonts w:hint="eastAsia" w:ascii="仿宋_GB2312" w:hAnsi="仿宋_GB2312" w:eastAsia="仿宋_GB2312" w:cs="仿宋_GB2312"/>
          <w:color w:val="auto"/>
          <w:spacing w:val="-20"/>
          <w:kern w:val="0"/>
          <w:sz w:val="32"/>
          <w:szCs w:val="32"/>
          <w:highlight w:val="none"/>
          <w:lang w:val="en-US" w:eastAsia="zh-CN"/>
        </w:rPr>
        <w:t>2025</w:t>
      </w:r>
      <w:r>
        <w:rPr>
          <w:rFonts w:hint="eastAsia" w:ascii="仿宋_GB2312" w:hAnsi="仿宋_GB2312" w:eastAsia="仿宋_GB2312" w:cs="仿宋_GB2312"/>
          <w:color w:val="auto"/>
          <w:spacing w:val="-20"/>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val="en-US" w:eastAsia="zh-CN"/>
        </w:rPr>
        <w:t>2025</w:t>
      </w:r>
      <w:r>
        <w:rPr>
          <w:rFonts w:hint="eastAsia" w:ascii="仿宋_GB2312" w:hAnsi="仿宋_GB2312" w:eastAsia="仿宋_GB2312" w:cs="仿宋_GB2312"/>
          <w:color w:val="auto"/>
          <w:spacing w:val="-20"/>
          <w:kern w:val="0"/>
          <w:sz w:val="32"/>
          <w:szCs w:val="32"/>
          <w:highlight w:val="none"/>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呼图壁县大丰镇人民政府部门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（1）贯彻执行党和国家的有关方针、政策、法律和法规；执行上级政府的决定和命令；拟订适合本镇实际的具体政策措施，并有效地组织实施；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（2）组织制订并实施本镇经济和社会发展中长期规划，搞好经济发展的总体布局和产业结构的调整；</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（3）负责组织编制本镇建设的总体规划，并组织实施，抓好本镇建设用地的规划管理工作；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（4）负责本镇的科技、教育、文化、卫生等事业发展和计划生育工作；负责本镇社会治安综合治理，维护社会稳定；</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（5）编制本镇财政预决算计划，负责经费划拨和核算工作；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（6）完成县委县政府交办的其他工作任务。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 w:eastAsia="仿宋_GB2312"/>
          <w:sz w:val="32"/>
          <w:szCs w:val="32"/>
          <w:highlight w:val="none"/>
        </w:rPr>
      </w:pPr>
      <w:r>
        <w:rPr>
          <w:rFonts w:hint="eastAsia" w:ascii="仿宋_GB2312" w:hAnsi="黑体" w:eastAsia="仿宋_GB2312" w:cs="宋体"/>
          <w:bCs/>
          <w:kern w:val="0"/>
          <w:sz w:val="32"/>
          <w:szCs w:val="32"/>
          <w:lang w:val="en-US" w:eastAsia="zh-CN"/>
        </w:rPr>
        <w:t>呼图壁县大丰镇人民政府</w:t>
      </w:r>
      <w:r>
        <w:rPr>
          <w:rFonts w:hint="eastAsia" w:ascii="仿宋_GB2312" w:hAnsi="黑体" w:eastAsia="仿宋_GB2312" w:cs="宋体"/>
          <w:bCs/>
          <w:kern w:val="0"/>
          <w:sz w:val="32"/>
          <w:szCs w:val="32"/>
        </w:rPr>
        <w:t>无下属预算单位，</w:t>
      </w:r>
      <w:r>
        <w:rPr>
          <w:rFonts w:hint="eastAsia" w:ascii="仿宋_GB2312" w:hAnsi="黑体" w:eastAsia="仿宋_GB2312" w:cs="宋体"/>
          <w:bCs/>
          <w:kern w:val="0"/>
          <w:sz w:val="32"/>
          <w:szCs w:val="32"/>
          <w:lang w:eastAsia="zh-CN"/>
        </w:rPr>
        <w:t>下设</w:t>
      </w:r>
      <w:r>
        <w:rPr>
          <w:rFonts w:hint="eastAsia" w:ascii="仿宋_GB2312" w:hAnsi="黑体" w:eastAsia="仿宋_GB2312" w:cs="宋体"/>
          <w:bCs/>
          <w:kern w:val="0"/>
          <w:sz w:val="32"/>
          <w:szCs w:val="32"/>
          <w:lang w:val="en-US" w:eastAsia="zh-CN"/>
        </w:rPr>
        <w:t>10个</w:t>
      </w:r>
      <w:r>
        <w:rPr>
          <w:rFonts w:hint="eastAsia" w:ascii="仿宋_GB2312" w:hAnsi="黑体" w:eastAsia="仿宋_GB2312" w:cs="宋体"/>
          <w:bCs/>
          <w:color w:val="auto"/>
          <w:kern w:val="0"/>
          <w:sz w:val="32"/>
          <w:szCs w:val="32"/>
          <w:highlight w:val="none"/>
        </w:rPr>
        <w:t>处室</w:t>
      </w:r>
      <w:r>
        <w:rPr>
          <w:rFonts w:hint="eastAsia" w:ascii="仿宋_GB2312" w:hAnsi="黑体" w:eastAsia="仿宋_GB2312" w:cs="宋体"/>
          <w:bCs/>
          <w:kern w:val="0"/>
          <w:sz w:val="32"/>
          <w:szCs w:val="32"/>
          <w:lang w:val="en-US" w:eastAsia="zh-CN"/>
        </w:rPr>
        <w:t>，</w:t>
      </w:r>
      <w:r>
        <w:rPr>
          <w:rFonts w:hint="eastAsia" w:ascii="仿宋_GB2312" w:hAnsi="黑体" w:eastAsia="仿宋_GB2312" w:cs="宋体"/>
          <w:bCs/>
          <w:kern w:val="0"/>
          <w:sz w:val="32"/>
          <w:szCs w:val="32"/>
          <w:lang w:eastAsia="zh-CN"/>
        </w:rPr>
        <w:t>分别是：</w:t>
      </w:r>
      <w:r>
        <w:rPr>
          <w:rFonts w:hint="eastAsia" w:ascii="仿宋_GB2312" w:hAnsi="黑体" w:eastAsia="仿宋_GB2312" w:cs="宋体"/>
          <w:bCs/>
          <w:kern w:val="0"/>
          <w:sz w:val="32"/>
          <w:szCs w:val="32"/>
        </w:rPr>
        <w:t>党政</w:t>
      </w:r>
      <w:r>
        <w:rPr>
          <w:rFonts w:hint="eastAsia" w:ascii="仿宋_GB2312" w:hAnsi="黑体" w:eastAsia="仿宋_GB2312" w:cs="宋体"/>
          <w:bCs/>
          <w:kern w:val="0"/>
          <w:sz w:val="32"/>
          <w:szCs w:val="32"/>
          <w:lang w:val="en-US" w:eastAsia="zh-CN"/>
        </w:rPr>
        <w:t>综合办公室</w:t>
      </w:r>
      <w:r>
        <w:rPr>
          <w:rFonts w:hint="eastAsia" w:ascii="仿宋_GB2312" w:hAnsi="黑体" w:eastAsia="仿宋_GB2312" w:cs="宋体"/>
          <w:bCs/>
          <w:kern w:val="0"/>
          <w:sz w:val="32"/>
          <w:szCs w:val="32"/>
        </w:rPr>
        <w:t>、党建</w:t>
      </w:r>
      <w:r>
        <w:rPr>
          <w:rFonts w:hint="eastAsia" w:ascii="仿宋_GB2312" w:hAnsi="黑体" w:eastAsia="仿宋_GB2312" w:cs="宋体"/>
          <w:bCs/>
          <w:kern w:val="0"/>
          <w:sz w:val="32"/>
          <w:szCs w:val="32"/>
          <w:lang w:val="en-US" w:eastAsia="zh-CN"/>
        </w:rPr>
        <w:t>工作办公室</w:t>
      </w:r>
      <w:r>
        <w:rPr>
          <w:rFonts w:hint="eastAsia" w:ascii="仿宋_GB2312" w:hAnsi="黑体" w:eastAsia="仿宋_GB2312" w:cs="宋体"/>
          <w:bCs/>
          <w:kern w:val="0"/>
          <w:sz w:val="32"/>
          <w:szCs w:val="32"/>
        </w:rPr>
        <w:t>、经济发展</w:t>
      </w:r>
      <w:r>
        <w:rPr>
          <w:rFonts w:hint="eastAsia" w:ascii="仿宋_GB2312" w:hAnsi="黑体" w:eastAsia="仿宋_GB2312" w:cs="宋体"/>
          <w:bCs/>
          <w:kern w:val="0"/>
          <w:sz w:val="32"/>
          <w:szCs w:val="32"/>
          <w:lang w:val="en-US" w:eastAsia="zh-CN"/>
        </w:rPr>
        <w:t>和财政办公室</w:t>
      </w:r>
      <w:r>
        <w:rPr>
          <w:rFonts w:hint="eastAsia" w:ascii="仿宋_GB2312" w:hAnsi="黑体" w:eastAsia="仿宋_GB2312" w:cs="宋体"/>
          <w:bCs/>
          <w:kern w:val="0"/>
          <w:sz w:val="32"/>
          <w:szCs w:val="32"/>
        </w:rPr>
        <w:t>、社会事务</w:t>
      </w:r>
      <w:r>
        <w:rPr>
          <w:rFonts w:hint="eastAsia" w:ascii="仿宋_GB2312" w:hAnsi="黑体" w:eastAsia="仿宋_GB2312" w:cs="宋体"/>
          <w:bCs/>
          <w:kern w:val="0"/>
          <w:sz w:val="32"/>
          <w:szCs w:val="32"/>
          <w:lang w:val="en-US" w:eastAsia="zh-CN"/>
        </w:rPr>
        <w:t>办公室（退役军人服务站）</w:t>
      </w:r>
      <w:r>
        <w:rPr>
          <w:rFonts w:hint="eastAsia" w:ascii="仿宋_GB2312" w:hAnsi="黑体" w:eastAsia="仿宋_GB2312" w:cs="宋体"/>
          <w:bCs/>
          <w:kern w:val="0"/>
          <w:sz w:val="32"/>
          <w:szCs w:val="32"/>
        </w:rPr>
        <w:t>、综合执法</w:t>
      </w:r>
      <w:r>
        <w:rPr>
          <w:rFonts w:hint="eastAsia" w:ascii="仿宋_GB2312" w:hAnsi="黑体" w:eastAsia="仿宋_GB2312" w:cs="宋体"/>
          <w:bCs/>
          <w:kern w:val="0"/>
          <w:sz w:val="32"/>
          <w:szCs w:val="32"/>
          <w:lang w:val="en-US" w:eastAsia="zh-CN"/>
        </w:rPr>
        <w:t>办公室、</w:t>
      </w:r>
      <w:r>
        <w:rPr>
          <w:rFonts w:hint="eastAsia" w:ascii="仿宋_GB2312" w:hAnsi="黑体" w:eastAsia="仿宋_GB2312" w:cs="宋体"/>
          <w:bCs/>
          <w:kern w:val="0"/>
          <w:sz w:val="32"/>
          <w:szCs w:val="32"/>
        </w:rPr>
        <w:t>农业发展</w:t>
      </w:r>
      <w:r>
        <w:rPr>
          <w:rFonts w:hint="eastAsia" w:ascii="仿宋_GB2312" w:hAnsi="黑体" w:eastAsia="仿宋_GB2312" w:cs="宋体"/>
          <w:bCs/>
          <w:kern w:val="0"/>
          <w:sz w:val="32"/>
          <w:szCs w:val="32"/>
          <w:lang w:val="en-US" w:eastAsia="zh-CN"/>
        </w:rPr>
        <w:t>服务</w:t>
      </w:r>
      <w:r>
        <w:rPr>
          <w:rFonts w:hint="eastAsia" w:ascii="仿宋_GB2312" w:hAnsi="黑体" w:eastAsia="仿宋_GB2312" w:cs="宋体"/>
          <w:bCs/>
          <w:kern w:val="0"/>
          <w:sz w:val="32"/>
          <w:szCs w:val="32"/>
        </w:rPr>
        <w:t>中心、</w:t>
      </w:r>
      <w:r>
        <w:rPr>
          <w:rFonts w:hint="eastAsia" w:ascii="仿宋_GB2312" w:hAnsi="黑体" w:eastAsia="仿宋_GB2312" w:cs="宋体"/>
          <w:bCs/>
          <w:kern w:val="0"/>
          <w:sz w:val="32"/>
          <w:szCs w:val="32"/>
          <w:lang w:val="en-US" w:eastAsia="zh-CN"/>
        </w:rPr>
        <w:t>公共文化服务</w:t>
      </w:r>
      <w:r>
        <w:rPr>
          <w:rFonts w:hint="eastAsia" w:ascii="仿宋_GB2312" w:hAnsi="黑体" w:eastAsia="仿宋_GB2312" w:cs="宋体"/>
          <w:bCs/>
          <w:kern w:val="0"/>
          <w:sz w:val="32"/>
          <w:szCs w:val="32"/>
        </w:rPr>
        <w:t>中心、</w:t>
      </w:r>
      <w:r>
        <w:rPr>
          <w:rFonts w:hint="eastAsia" w:ascii="仿宋_GB2312" w:hAnsi="黑体" w:eastAsia="仿宋_GB2312" w:cs="宋体"/>
          <w:bCs/>
          <w:kern w:val="0"/>
          <w:sz w:val="32"/>
          <w:szCs w:val="32"/>
          <w:lang w:val="en-US" w:eastAsia="zh-CN"/>
        </w:rPr>
        <w:t>村镇建设发展中心</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val="en-US" w:eastAsia="zh-CN"/>
        </w:rPr>
        <w:t>综治和网格化服务中心、便民服务中心</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sectPr>
          <w:headerReference r:id="rId5" w:type="default"/>
          <w:footerReference r:id="rId6" w:type="default"/>
          <w:pgSz w:w="11906" w:h="16839"/>
          <w:pgMar w:top="2098" w:right="1531" w:bottom="1984" w:left="1531" w:header="0" w:footer="1359" w:gutter="0"/>
          <w:cols w:space="720" w:num="1"/>
        </w:sectPr>
      </w:pPr>
      <w:r>
        <w:rPr>
          <w:rFonts w:hint="eastAsia" w:ascii="仿宋_GB2312" w:hAnsi="黑体" w:eastAsia="仿宋_GB2312" w:cs="宋体"/>
          <w:bCs/>
          <w:kern w:val="0"/>
          <w:sz w:val="32"/>
          <w:szCs w:val="32"/>
          <w:lang w:val="en-US" w:eastAsia="zh-CN"/>
        </w:rPr>
        <w:t>呼图壁县大丰镇人民政府</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highlight w:val="none"/>
          <w:lang w:val="en-US" w:eastAsia="zh-CN"/>
        </w:rPr>
        <w:t>82</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92</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72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4161.31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3146.62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2561.31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2312.53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248.78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174.27</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97.87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1600.00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520.00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1600.00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220.55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1.00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1"/>
                <w:szCs w:val="21"/>
                <w:highlight w:val="none"/>
              </w:rPr>
              <w:t>4164.31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4164.31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单位：万元</w:t>
      </w:r>
    </w:p>
    <w:tbl>
      <w:tblPr>
        <w:tblStyle w:val="9"/>
        <w:tblW w:w="10815" w:type="dxa"/>
        <w:tblInd w:w="-771" w:type="dxa"/>
        <w:tblLayout w:type="fixed"/>
        <w:tblCellMar>
          <w:top w:w="0" w:type="dxa"/>
          <w:left w:w="108" w:type="dxa"/>
          <w:bottom w:w="0" w:type="dxa"/>
          <w:right w:w="108" w:type="dxa"/>
        </w:tblCellMar>
      </w:tblPr>
      <w:tblGrid>
        <w:gridCol w:w="495"/>
        <w:gridCol w:w="450"/>
        <w:gridCol w:w="464"/>
        <w:gridCol w:w="1650"/>
        <w:gridCol w:w="885"/>
        <w:gridCol w:w="795"/>
        <w:gridCol w:w="825"/>
        <w:gridCol w:w="735"/>
        <w:gridCol w:w="361"/>
        <w:gridCol w:w="675"/>
        <w:gridCol w:w="390"/>
        <w:gridCol w:w="645"/>
        <w:gridCol w:w="510"/>
        <w:gridCol w:w="930"/>
        <w:gridCol w:w="600"/>
        <w:gridCol w:w="405"/>
      </w:tblGrid>
      <w:tr>
        <w:tblPrEx>
          <w:tblCellMar>
            <w:top w:w="0" w:type="dxa"/>
            <w:left w:w="108" w:type="dxa"/>
            <w:bottom w:w="0" w:type="dxa"/>
            <w:right w:w="108" w:type="dxa"/>
          </w:tblCellMar>
        </w:tblPrEx>
        <w:trPr>
          <w:trHeight w:val="697" w:hRule="atLeast"/>
        </w:trPr>
        <w:tc>
          <w:tcPr>
            <w:tcW w:w="140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6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26"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w:t>
            </w:r>
          </w:p>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资金</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95"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6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8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6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201</w:t>
            </w: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6"/>
                <w:szCs w:val="16"/>
                <w:highlight w:val="none"/>
              </w:rPr>
            </w:pPr>
          </w:p>
        </w:tc>
        <w:tc>
          <w:tcPr>
            <w:tcW w:w="464"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rPr>
              <w:t>一般公共服务支出</w:t>
            </w:r>
          </w:p>
        </w:tc>
        <w:tc>
          <w:tcPr>
            <w:tcW w:w="88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3146.62</w:t>
            </w:r>
          </w:p>
        </w:tc>
        <w:tc>
          <w:tcPr>
            <w:tcW w:w="79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2083.62</w:t>
            </w:r>
          </w:p>
        </w:tc>
        <w:tc>
          <w:tcPr>
            <w:tcW w:w="82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1983.84</w:t>
            </w:r>
          </w:p>
        </w:tc>
        <w:tc>
          <w:tcPr>
            <w:tcW w:w="7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99.78</w:t>
            </w:r>
          </w:p>
        </w:tc>
        <w:tc>
          <w:tcPr>
            <w:tcW w:w="36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1060.00</w:t>
            </w: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3.00</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rPr>
              <w:t>政府办公厅（室）及相关机构事务</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color w:val="auto"/>
                <w:sz w:val="16"/>
                <w:szCs w:val="16"/>
                <w:highlight w:val="none"/>
              </w:rPr>
              <w:t>2753.64</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val="0"/>
                <w:bCs w:val="0"/>
                <w:color w:val="auto"/>
                <w:sz w:val="16"/>
                <w:szCs w:val="16"/>
                <w:highlight w:val="none"/>
              </w:rPr>
            </w:pPr>
            <w:r>
              <w:rPr>
                <w:rFonts w:hint="eastAsia" w:ascii="仿宋_GB2312" w:hAnsi="宋体" w:eastAsia="仿宋_GB2312" w:cs="宋体"/>
                <w:b w:val="0"/>
                <w:bCs w:val="0"/>
                <w:color w:val="auto"/>
                <w:sz w:val="16"/>
                <w:szCs w:val="16"/>
                <w:highlight w:val="none"/>
              </w:rPr>
              <w:t>1693.64</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1693.64</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1060.00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9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rPr>
              <w:t>行政运行</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1755.54</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1030.54</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1030.54</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725.00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9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color w:val="auto"/>
                <w:sz w:val="16"/>
                <w:szCs w:val="16"/>
                <w:highlight w:val="none"/>
              </w:rPr>
              <w:t>一般行政管理事务</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color w:val="auto"/>
                <w:sz w:val="16"/>
                <w:szCs w:val="16"/>
                <w:highlight w:val="none"/>
              </w:rPr>
              <w:t>100.00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300.00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9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50</w:t>
            </w: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事业运行</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598.10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563.10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563.10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9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纪检监察事务</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其他纪检监察事务支出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9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32</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组织事务</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372.78</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369.78</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270.00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99.78</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9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32</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其他组织事务支出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372.78</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369.78</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270.00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99.78</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207</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文化旅游体育与传媒支出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7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207</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文化和旅游</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color w:val="auto"/>
                <w:sz w:val="16"/>
                <w:szCs w:val="16"/>
                <w:highlight w:val="none"/>
              </w:rPr>
              <w:t>4.00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207</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其他文化和旅游</w:t>
            </w:r>
          </w:p>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4.00</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社会保障和就业</w:t>
            </w:r>
          </w:p>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174.27</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135.27</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135.27</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39.00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行政事业单位养老支出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139.27</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135.27</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135.27</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4.00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行政单位离退休</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13.78</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13.78</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13.78</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机关事业单位基本养老保险缴费支出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123.49</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121.49</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121.49</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80"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06</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机关事业单位职业年金缴费支出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82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临时救助</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35.00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临时救助支出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35.00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卫生健康支出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97.87</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91.87</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91.87</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6.00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行政事业单位医疗</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97.87</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91.87</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91.87</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6.00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行政单位医疗</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22.25</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20.25</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20.25</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事业单位医疗</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40.49</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40.49</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40.49</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公务员医疗补助</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32.37</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30.37</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30.37</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其他行政事业单位医疗支出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2.76</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0.76</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0.76</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农林水支出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520.00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375.00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农业农村</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375.00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375.00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其他农业农村支出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375.00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375.00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07</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农村综合改革</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07</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对村级公益事业建设的补助</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145.00</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住房保障支出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220.55</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100.55</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100.55</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120.00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住房改革支出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220.55</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100.55</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100.55</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120.00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住房公积金</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220.55</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100.55</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100.55</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120.00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224</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lang w:val="en-US" w:eastAsia="zh-CN"/>
              </w:rPr>
            </w:pP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灾害防治及应急管理支出</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224</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消防救援事务</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567" w:hRule="atLeast"/>
        </w:trPr>
        <w:tc>
          <w:tcPr>
            <w:tcW w:w="4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224</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6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04</w:t>
            </w:r>
          </w:p>
        </w:tc>
        <w:tc>
          <w:tcPr>
            <w:tcW w:w="16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消防应急救援</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1.00</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1300" w:hRule="atLeast"/>
        </w:trPr>
        <w:tc>
          <w:tcPr>
            <w:tcW w:w="495"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4164.31</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2561.31</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2312.53</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248.78</w:t>
            </w:r>
          </w:p>
        </w:tc>
        <w:tc>
          <w:tcPr>
            <w:tcW w:w="36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1600.00</w:t>
            </w: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p>
        </w:tc>
      </w:tr>
    </w:tbl>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单位：万元</w:t>
      </w:r>
    </w:p>
    <w:tbl>
      <w:tblPr>
        <w:tblStyle w:val="9"/>
        <w:tblW w:w="9532" w:type="dxa"/>
        <w:tblInd w:w="-351" w:type="dxa"/>
        <w:tblLayout w:type="fixed"/>
        <w:tblCellMar>
          <w:top w:w="0" w:type="dxa"/>
          <w:left w:w="108" w:type="dxa"/>
          <w:bottom w:w="0" w:type="dxa"/>
          <w:right w:w="108" w:type="dxa"/>
        </w:tblCellMar>
      </w:tblPr>
      <w:tblGrid>
        <w:gridCol w:w="529"/>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95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605" w:hRule="atLeast"/>
        </w:trPr>
        <w:tc>
          <w:tcPr>
            <w:tcW w:w="136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w:t>
            </w:r>
          </w:p>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505" w:hRule="atLeast"/>
        </w:trPr>
        <w:tc>
          <w:tcPr>
            <w:tcW w:w="52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一般公共服务支出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3146.62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2353.64</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792.98　</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政府办公厅（室）及相关机构事务</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2753.64</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2353.64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400.00</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行政运行</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1755.54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1755.54</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一般行政管理事务</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400.00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400.00</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50</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事业运行</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598.10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598.10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纪检监察事务</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20.20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20.20</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其他纪检监察事务支出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20.20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20.20</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组织事务</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372.78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372.78</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其他组织事务支出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372.78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372.78</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文化旅游体育与传媒支出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4.00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4.00　</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文化和旅游</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4.00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4.00　</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其他文化和旅游支出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4.00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4.00　</w:t>
            </w: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174.27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174.27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139.27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139.27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13.78</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13.78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05</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123.49</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123.49</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06</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机关事业单位职业年金缴费支出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临时救助</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10"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临时救助支出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卫生健康支出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97.87　</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97.87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6"/>
                <w:szCs w:val="16"/>
                <w:highlight w:val="none"/>
              </w:rPr>
              <w:t>行政事业单位医疗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97.87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97.87　</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行政单位医疗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22.25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22.25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事业单位医疗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40.49</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40.49</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公务员医疗补助</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32.37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32.37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2.76</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2.76</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农林水支出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520.00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145.00</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农业农村</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其他农业农村支出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375.00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农村综合改革</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145.00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145.00</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对村级公益事业建设的补助</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145.00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145.00</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住房保障支出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220.55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220.55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住房改革支出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220.55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220.55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住房公积金</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220.55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220.55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灾害防治及应急管理支出</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1.00</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消防救援事务</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1.00</w:t>
            </w:r>
          </w:p>
        </w:tc>
      </w:tr>
      <w:tr>
        <w:tblPrEx>
          <w:tblCellMar>
            <w:top w:w="0" w:type="dxa"/>
            <w:left w:w="108" w:type="dxa"/>
            <w:bottom w:w="0" w:type="dxa"/>
            <w:right w:w="108" w:type="dxa"/>
          </w:tblCellMar>
        </w:tblPrEx>
        <w:trPr>
          <w:trHeight w:val="624" w:hRule="atLeast"/>
        </w:trPr>
        <w:tc>
          <w:tcPr>
            <w:tcW w:w="52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lang w:val="en-US" w:eastAsia="zh-CN"/>
              </w:rPr>
              <w:t>04</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6"/>
                <w:szCs w:val="16"/>
                <w:highlight w:val="none"/>
              </w:rPr>
              <w:t>消防应急救援</w:t>
            </w:r>
          </w:p>
        </w:tc>
        <w:tc>
          <w:tcPr>
            <w:tcW w:w="18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1.00</w:t>
            </w:r>
          </w:p>
        </w:tc>
      </w:tr>
      <w:tr>
        <w:tblPrEx>
          <w:tblCellMar>
            <w:top w:w="0" w:type="dxa"/>
            <w:left w:w="108" w:type="dxa"/>
            <w:bottom w:w="0" w:type="dxa"/>
            <w:right w:w="108" w:type="dxa"/>
          </w:tblCellMar>
        </w:tblPrEx>
        <w:trPr>
          <w:trHeight w:val="643" w:hRule="atLeast"/>
        </w:trPr>
        <w:tc>
          <w:tcPr>
            <w:tcW w:w="5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4164.31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3221.33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942.98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呼图壁县大丰镇人民政府</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256</w:t>
            </w: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.31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2083.62</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2083.62</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256</w:t>
            </w: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.31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135.27</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135.27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91.87</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91.87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145.00</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145.00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100.55</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100.55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256</w:t>
            </w: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.31</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256</w:t>
            </w: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.31</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256</w:t>
            </w: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.31</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663" w:type="dxa"/>
        <w:tblInd w:w="-232" w:type="dxa"/>
        <w:tblLayout w:type="fixed"/>
        <w:tblCellMar>
          <w:top w:w="0" w:type="dxa"/>
          <w:left w:w="108" w:type="dxa"/>
          <w:bottom w:w="0" w:type="dxa"/>
          <w:right w:w="108" w:type="dxa"/>
        </w:tblCellMar>
      </w:tblPr>
      <w:tblGrid>
        <w:gridCol w:w="672"/>
        <w:gridCol w:w="500"/>
        <w:gridCol w:w="503"/>
        <w:gridCol w:w="3185"/>
        <w:gridCol w:w="236"/>
        <w:gridCol w:w="1240"/>
        <w:gridCol w:w="1375"/>
        <w:gridCol w:w="1701"/>
        <w:gridCol w:w="251"/>
      </w:tblGrid>
      <w:tr>
        <w:tblPrEx>
          <w:tblCellMar>
            <w:top w:w="0" w:type="dxa"/>
            <w:left w:w="108" w:type="dxa"/>
            <w:bottom w:w="0" w:type="dxa"/>
            <w:right w:w="108" w:type="dxa"/>
          </w:tblCellMar>
        </w:tblPrEx>
        <w:trPr>
          <w:gridAfter w:val="1"/>
          <w:wAfter w:w="251" w:type="dxa"/>
          <w:trHeight w:val="450" w:hRule="atLeast"/>
        </w:trPr>
        <w:tc>
          <w:tcPr>
            <w:tcW w:w="9412"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860"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呼图壁县大丰镇人民政府</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3"/>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251" w:type="dxa"/>
          <w:trHeight w:val="355" w:hRule="atLeast"/>
        </w:trPr>
        <w:tc>
          <w:tcPr>
            <w:tcW w:w="4860"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52"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251" w:type="dxa"/>
          <w:trHeight w:val="473" w:hRule="atLeast"/>
        </w:trPr>
        <w:tc>
          <w:tcPr>
            <w:tcW w:w="167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18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7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37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251" w:type="dxa"/>
          <w:trHeight w:val="285" w:hRule="atLeast"/>
        </w:trPr>
        <w:tc>
          <w:tcPr>
            <w:tcW w:w="6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18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7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7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b/>
                <w:color w:val="auto"/>
                <w:kern w:val="0"/>
                <w:sz w:val="18"/>
                <w:szCs w:val="18"/>
                <w:highlight w:val="none"/>
                <w:lang w:eastAsia="zh-CN"/>
              </w:rPr>
            </w:pPr>
            <w:r>
              <w:rPr>
                <w:rFonts w:hint="eastAsia" w:ascii="仿宋_GB2312" w:eastAsia="仿宋_GB2312"/>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r>
              <w:rPr>
                <w:rFonts w:hint="eastAsia" w:ascii="仿宋_GB2312" w:hAnsi="仿宋_GB2312" w:eastAsia="仿宋_GB2312" w:cs="仿宋_GB2312"/>
                <w:color w:val="auto"/>
                <w:sz w:val="18"/>
                <w:szCs w:val="18"/>
                <w:highlight w:val="none"/>
              </w:rPr>
              <w:t>一般公共服务支出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208</w:t>
            </w:r>
            <w:r>
              <w:rPr>
                <w:rFonts w:hint="eastAsia" w:ascii="仿宋_GB2312" w:hAnsi="宋体" w:eastAsia="仿宋_GB2312" w:cs="宋体"/>
                <w:b w:val="0"/>
                <w:bCs/>
                <w:color w:val="auto"/>
                <w:kern w:val="0"/>
                <w:sz w:val="20"/>
                <w:szCs w:val="20"/>
                <w:highlight w:val="none"/>
                <w:lang w:val="en-US" w:eastAsia="zh-CN"/>
              </w:rPr>
              <w:t>3</w:t>
            </w:r>
            <w:r>
              <w:rPr>
                <w:rFonts w:hint="eastAsia" w:ascii="仿宋_GB2312" w:hAnsi="宋体" w:eastAsia="仿宋_GB2312" w:cs="宋体"/>
                <w:b w:val="0"/>
                <w:bCs/>
                <w:color w:val="auto"/>
                <w:kern w:val="0"/>
                <w:sz w:val="20"/>
                <w:szCs w:val="20"/>
                <w:highlight w:val="none"/>
              </w:rPr>
              <w:t>.62</w:t>
            </w:r>
          </w:p>
        </w:tc>
        <w:tc>
          <w:tcPr>
            <w:tcW w:w="137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1593.64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489.98</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仿宋_GB2312" w:eastAsia="仿宋_GB2312" w:cs="仿宋_GB2312"/>
                <w:color w:val="auto"/>
                <w:sz w:val="18"/>
                <w:szCs w:val="18"/>
                <w:highlight w:val="none"/>
              </w:rPr>
              <w:t>政府办公厅（室）及相关机构事务</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1693.64</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1593.64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100.00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仿宋_GB2312" w:eastAsia="仿宋_GB2312" w:cs="仿宋_GB2312"/>
                <w:color w:val="auto"/>
                <w:sz w:val="18"/>
                <w:szCs w:val="18"/>
                <w:highlight w:val="none"/>
              </w:rPr>
              <w:t>行政运行</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1030.54</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1030.54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02</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一般行政管理事务</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100.00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100.00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50</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事业运行</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563.10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563.10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纪检监察事务</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20.20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20.20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99</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其他纪检监察事务支出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20.20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20.20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32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组织事务</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369.78</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lang w:val="en-US" w:eastAsia="zh-CN"/>
              </w:rPr>
              <w:t>369.78</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32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99</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其他组织事务支出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lang w:val="en-US" w:eastAsia="zh-CN"/>
              </w:rPr>
              <w:t>369.78</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lang w:val="en-US" w:eastAsia="zh-CN"/>
              </w:rPr>
              <w:t>369.78</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207</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文化旅游体育与传媒支出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4.00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4.00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207</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文化和旅游</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4.00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4.00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207</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99</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其他文化和旅游支出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4.00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4.00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社会保障和就业支出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135.27</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135.27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行政事业单位养老支出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135.27</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135.27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行政单位离退休</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13.78</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13.78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05</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机关事业单位基本养老保险缴费支出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121.49</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r>
              <w:rPr>
                <w:rFonts w:hint="eastAsia" w:ascii="宋体" w:hAnsi="宋体" w:cs="宋体"/>
                <w:b w:val="0"/>
                <w:bCs/>
                <w:color w:val="auto"/>
                <w:kern w:val="0"/>
                <w:sz w:val="20"/>
                <w:szCs w:val="20"/>
                <w:highlight w:val="none"/>
              </w:rPr>
              <w:t>121.49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卫生健康支出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91.87</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91.87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行政事业单位医疗</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91.87</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91.87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行政单位医疗</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20.25</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02</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事业单位医疗</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40.49</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40.49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03</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公务员医疗补助</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30.37</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99</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其他行政事业单位医疗支出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0.76</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0.76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农林水支出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145.00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145.00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农村综合改革</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145.00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145.00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对村级公益事业建设的补助</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145.00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145.00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住房保障支出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住房改革支出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01</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住房公积金</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224</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灾害防治及应急管理支出</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224</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消防救援事务</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gridAfter w:val="1"/>
          <w:wAfter w:w="251" w:type="dxa"/>
          <w:trHeight w:val="312" w:hRule="atLeast"/>
        </w:trPr>
        <w:tc>
          <w:tcPr>
            <w:tcW w:w="672"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224</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04</w:t>
            </w:r>
          </w:p>
        </w:tc>
        <w:tc>
          <w:tcPr>
            <w:tcW w:w="31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rPr>
              <w:t>消防应急救援</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gridAfter w:val="1"/>
          <w:wAfter w:w="251" w:type="dxa"/>
          <w:trHeight w:val="450" w:hRule="atLeast"/>
        </w:trPr>
        <w:tc>
          <w:tcPr>
            <w:tcW w:w="67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18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256</w:t>
            </w:r>
            <w:r>
              <w:rPr>
                <w:rFonts w:hint="eastAsia" w:ascii="宋体" w:hAnsi="宋体" w:cs="宋体"/>
                <w:color w:val="auto"/>
                <w:kern w:val="0"/>
                <w:sz w:val="20"/>
                <w:szCs w:val="20"/>
                <w:highlight w:val="none"/>
                <w:lang w:val="en-US" w:eastAsia="zh-CN"/>
              </w:rPr>
              <w:t>1</w:t>
            </w:r>
            <w:r>
              <w:rPr>
                <w:rFonts w:hint="eastAsia" w:ascii="宋体" w:hAnsi="宋体" w:cs="宋体"/>
                <w:color w:val="auto"/>
                <w:kern w:val="0"/>
                <w:sz w:val="20"/>
                <w:szCs w:val="20"/>
                <w:highlight w:val="none"/>
              </w:rPr>
              <w:t>.31</w:t>
            </w:r>
          </w:p>
        </w:tc>
        <w:tc>
          <w:tcPr>
            <w:tcW w:w="137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1921.33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639.98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7" w:type="dxa"/>
        <w:tblLayout w:type="fixed"/>
        <w:tblCellMar>
          <w:top w:w="0" w:type="dxa"/>
          <w:left w:w="108" w:type="dxa"/>
          <w:bottom w:w="0" w:type="dxa"/>
          <w:right w:w="108" w:type="dxa"/>
        </w:tblCellMar>
      </w:tblPr>
      <w:tblGrid>
        <w:gridCol w:w="757"/>
        <w:gridCol w:w="577"/>
        <w:gridCol w:w="3246"/>
        <w:gridCol w:w="640"/>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580"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呼图壁县大丰镇人民政府</w:t>
            </w:r>
          </w:p>
        </w:tc>
        <w:tc>
          <w:tcPr>
            <w:tcW w:w="64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58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748"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24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4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246"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34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324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1320.24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1320.24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24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290.88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290.88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185.44</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185.44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235.52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235.52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126.07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126.07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121.49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121.49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60.74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60.74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6.33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6.33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100.55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162.86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162.86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169.56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169.56</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5.04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5.04</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15.00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3.41</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取暖费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33.83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33.83</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1.47</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劳务费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72.20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72.20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委托业务费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14.70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7.40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324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其他交通费用</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7.00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7.00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24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其他商品和服务支出</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5.50</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324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431.53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431.53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24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13.78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13.78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24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416.93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416.93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24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0.82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0.82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24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1921.33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1751.77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169.56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0659" w:type="dxa"/>
        <w:tblInd w:w="-811" w:type="dxa"/>
        <w:tblLayout w:type="fixed"/>
        <w:tblCellMar>
          <w:top w:w="0" w:type="dxa"/>
          <w:left w:w="108" w:type="dxa"/>
          <w:bottom w:w="0" w:type="dxa"/>
          <w:right w:w="108" w:type="dxa"/>
        </w:tblCellMar>
      </w:tblPr>
      <w:tblGrid>
        <w:gridCol w:w="8"/>
        <w:gridCol w:w="494"/>
        <w:gridCol w:w="390"/>
        <w:gridCol w:w="465"/>
        <w:gridCol w:w="1005"/>
        <w:gridCol w:w="2027"/>
        <w:gridCol w:w="381"/>
        <w:gridCol w:w="459"/>
        <w:gridCol w:w="390"/>
        <w:gridCol w:w="720"/>
        <w:gridCol w:w="720"/>
        <w:gridCol w:w="375"/>
        <w:gridCol w:w="660"/>
        <w:gridCol w:w="735"/>
        <w:gridCol w:w="675"/>
        <w:gridCol w:w="405"/>
        <w:gridCol w:w="375"/>
        <w:gridCol w:w="375"/>
      </w:tblGrid>
      <w:tr>
        <w:tblPrEx>
          <w:tblCellMar>
            <w:top w:w="0" w:type="dxa"/>
            <w:left w:w="108" w:type="dxa"/>
            <w:bottom w:w="0" w:type="dxa"/>
            <w:right w:w="108" w:type="dxa"/>
          </w:tblCellMar>
        </w:tblPrEx>
        <w:trPr>
          <w:gridBefore w:val="1"/>
          <w:gridAfter w:val="1"/>
          <w:wBefore w:w="8" w:type="dxa"/>
          <w:wAfter w:w="375" w:type="dxa"/>
          <w:trHeight w:val="375" w:hRule="atLeast"/>
        </w:trPr>
        <w:tc>
          <w:tcPr>
            <w:tcW w:w="10276"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375" w:type="dxa"/>
          <w:trHeight w:val="405" w:hRule="atLeast"/>
        </w:trPr>
        <w:tc>
          <w:tcPr>
            <w:tcW w:w="4762" w:type="dxa"/>
            <w:gridSpan w:val="6"/>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呼图壁县大丰镇人民政府</w:t>
            </w:r>
          </w:p>
        </w:tc>
        <w:tc>
          <w:tcPr>
            <w:tcW w:w="156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75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190" w:type="dxa"/>
            <w:gridSpan w:val="4"/>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7"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0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2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02" w:type="dxa"/>
            <w:gridSpan w:val="2"/>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390"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0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0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hint="eastAsia" w:ascii="仿宋_GB2312" w:hAnsi="宋体" w:eastAsia="仿宋_GB2312"/>
                <w:color w:val="auto"/>
                <w:kern w:val="0"/>
                <w:sz w:val="16"/>
                <w:szCs w:val="16"/>
                <w:highlight w:val="none"/>
                <w:lang w:eastAsia="zh-Hans"/>
              </w:rPr>
            </w:pPr>
          </w:p>
        </w:tc>
        <w:tc>
          <w:tcPr>
            <w:tcW w:w="46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一般公共服务支出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489.98</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375.95</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111.58</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2.45</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03</w:t>
            </w:r>
          </w:p>
        </w:tc>
        <w:tc>
          <w:tcPr>
            <w:tcW w:w="46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政府办公厅（室）及相关机构事务</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95.20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4.80</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03</w:t>
            </w:r>
          </w:p>
        </w:tc>
        <w:tc>
          <w:tcPr>
            <w:tcW w:w="465"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02</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一般行政管理事务</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乡镇基层运转经费（非定额）</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95.20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4.80</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11</w:t>
            </w:r>
          </w:p>
        </w:tc>
        <w:tc>
          <w:tcPr>
            <w:tcW w:w="46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纪检监察事务</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20.20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10.75</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7.00</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2.45</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11</w:t>
            </w:r>
          </w:p>
        </w:tc>
        <w:tc>
          <w:tcPr>
            <w:tcW w:w="46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其他纪检监察事务支出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各乡镇监察信息员工作经费（非定额）</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7.00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7.00</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11</w:t>
            </w:r>
          </w:p>
        </w:tc>
        <w:tc>
          <w:tcPr>
            <w:tcW w:w="46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其他纪检监察事务支出</w:t>
            </w:r>
          </w:p>
        </w:tc>
        <w:tc>
          <w:tcPr>
            <w:tcW w:w="2027" w:type="dxa"/>
            <w:noWrap w:val="0"/>
            <w:vAlign w:val="center"/>
          </w:tcPr>
          <w:p>
            <w:pPr>
              <w:widowControl/>
              <w:jc w:val="center"/>
              <w:outlineLvl w:val="1"/>
              <w:rPr>
                <w:rFonts w:hint="eastAsia"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各乡镇纪委监察办公室工作经费</w:t>
            </w:r>
          </w:p>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（非定额）</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13.20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10.75</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2.45</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32</w:t>
            </w:r>
          </w:p>
        </w:tc>
        <w:tc>
          <w:tcPr>
            <w:tcW w:w="46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组织事务</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369.78</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270</w:t>
            </w:r>
          </w:p>
        </w:tc>
        <w:tc>
          <w:tcPr>
            <w:tcW w:w="72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99.78</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32</w:t>
            </w:r>
          </w:p>
        </w:tc>
        <w:tc>
          <w:tcPr>
            <w:tcW w:w="465"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其他组织事务支出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各乡镇村、社区服务群众工作经费（非定额）</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90.00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90.00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32</w:t>
            </w:r>
          </w:p>
        </w:tc>
        <w:tc>
          <w:tcPr>
            <w:tcW w:w="465"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其他组织事务支出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各乡镇村、社区运转经费-保民生（非定额）</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180.00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180.00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201</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32</w:t>
            </w:r>
          </w:p>
        </w:tc>
        <w:tc>
          <w:tcPr>
            <w:tcW w:w="465"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其他组织事务支出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提前下达2025年昌吉州村干部报酬补助资金</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99.78</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99.78</w:t>
            </w: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207</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文化旅游体育与传媒支出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4.00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4.00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207</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01</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文化和旅游</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4.00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4.00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207</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01</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其他文化和旅游支出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提前下达自治区2025年公共图书馆、美术馆、文化馆（站）免费开放补助资金</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0.40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0.40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207</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01</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99</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其他文化和旅游支出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提前下达中央2025年公共图书馆、美术馆、文化馆（站）免费开放补助资金</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3.60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3.60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213</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农林水支出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145.00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145.00</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213</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07</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农村综合改革</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145.00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145.00</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213</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07</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01</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对村级公益事业建设的补助</w:t>
            </w:r>
          </w:p>
        </w:tc>
        <w:tc>
          <w:tcPr>
            <w:tcW w:w="2027" w:type="dxa"/>
            <w:noWrap w:val="0"/>
            <w:vAlign w:val="center"/>
          </w:tcPr>
          <w:p>
            <w:pPr>
              <w:widowControl/>
              <w:jc w:val="center"/>
              <w:outlineLvl w:val="1"/>
              <w:rPr>
                <w:rFonts w:hint="eastAsia"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提前下达2025年中央农村综合改革转移支付资金（农村公益事业财政奖补资金）-呼图壁县大丰镇</w:t>
            </w:r>
          </w:p>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大土古里村亮化项目</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50.00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50.00</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213</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07</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01</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对村级公益事业建设的补助</w:t>
            </w:r>
          </w:p>
        </w:tc>
        <w:tc>
          <w:tcPr>
            <w:tcW w:w="2027" w:type="dxa"/>
            <w:noWrap w:val="0"/>
            <w:vAlign w:val="center"/>
          </w:tcPr>
          <w:p>
            <w:pPr>
              <w:widowControl/>
              <w:jc w:val="center"/>
              <w:outlineLvl w:val="1"/>
              <w:rPr>
                <w:rFonts w:hint="eastAsia"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提前下达2025年中央农村综合改革转移支付资金（农村公益事业财政奖补资金）-呼图壁县大丰镇</w:t>
            </w:r>
          </w:p>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新丰社区亮化项目</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45</w:t>
            </w:r>
            <w:r>
              <w:rPr>
                <w:rFonts w:hint="eastAsia" w:ascii="仿宋_GB2312" w:hAnsi="宋体" w:eastAsia="仿宋_GB2312"/>
                <w:color w:val="auto"/>
                <w:kern w:val="0"/>
                <w:sz w:val="16"/>
                <w:szCs w:val="16"/>
                <w:highlight w:val="none"/>
              </w:rPr>
              <w:t>.00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45</w:t>
            </w:r>
            <w:r>
              <w:rPr>
                <w:rFonts w:hint="eastAsia" w:ascii="仿宋_GB2312" w:hAnsi="宋体" w:eastAsia="仿宋_GB2312"/>
                <w:color w:val="auto"/>
                <w:kern w:val="0"/>
                <w:sz w:val="16"/>
                <w:szCs w:val="16"/>
                <w:highlight w:val="none"/>
              </w:rPr>
              <w:t>.00</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213</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07</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01</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对村级公益事业建设的补助</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提前下达2025年自治区农村综合改革转移支付资金（农村公益事业财政奖补资金） -呼图壁县大丰镇祁家湖村亮化项目</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50.00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50.00</w:t>
            </w: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224</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灾害防治及应急管理支出</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224</w:t>
            </w:r>
          </w:p>
        </w:tc>
        <w:tc>
          <w:tcPr>
            <w:tcW w:w="390" w:type="dxa"/>
            <w:noWrap w:val="0"/>
            <w:vAlign w:val="center"/>
          </w:tcPr>
          <w:p>
            <w:pPr>
              <w:widowControl/>
              <w:jc w:val="center"/>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02</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消防救援事务</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224</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02</w:t>
            </w:r>
          </w:p>
        </w:tc>
        <w:tc>
          <w:tcPr>
            <w:tcW w:w="465"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04</w:t>
            </w:r>
          </w:p>
        </w:tc>
        <w:tc>
          <w:tcPr>
            <w:tcW w:w="1005"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消防应急救援</w:t>
            </w:r>
          </w:p>
        </w:tc>
        <w:tc>
          <w:tcPr>
            <w:tcW w:w="2027"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乡镇消防力量建设工作经费（非定额）</w:t>
            </w:r>
          </w:p>
        </w:tc>
        <w:tc>
          <w:tcPr>
            <w:tcW w:w="840" w:type="dxa"/>
            <w:gridSpan w:val="2"/>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w:t>
            </w:r>
          </w:p>
        </w:tc>
        <w:tc>
          <w:tcPr>
            <w:tcW w:w="39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1.00</w:t>
            </w:r>
          </w:p>
        </w:tc>
        <w:tc>
          <w:tcPr>
            <w:tcW w:w="72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60" w:type="dxa"/>
            <w:noWrap w:val="0"/>
            <w:vAlign w:val="center"/>
          </w:tcPr>
          <w:p>
            <w:pPr>
              <w:widowControl/>
              <w:jc w:val="center"/>
              <w:outlineLvl w:val="1"/>
              <w:rPr>
                <w:rFonts w:ascii="仿宋_GB2312" w:hAnsi="宋体" w:eastAsia="仿宋_GB2312"/>
                <w:color w:val="auto"/>
                <w:kern w:val="0"/>
                <w:sz w:val="16"/>
                <w:szCs w:val="16"/>
                <w:highlight w:val="none"/>
              </w:rPr>
            </w:pPr>
          </w:p>
        </w:tc>
        <w:tc>
          <w:tcPr>
            <w:tcW w:w="73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6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40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c>
          <w:tcPr>
            <w:tcW w:w="375" w:type="dxa"/>
            <w:noWrap w:val="0"/>
            <w:vAlign w:val="center"/>
          </w:tcPr>
          <w:p>
            <w:pPr>
              <w:widowControl/>
              <w:jc w:val="center"/>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2"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027"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40" w:type="dxa"/>
            <w:gridSpan w:val="2"/>
            <w:noWrap w:val="0"/>
            <w:vAlign w:val="center"/>
          </w:tcPr>
          <w:p>
            <w:pPr>
              <w:widowControl/>
              <w:jc w:val="center"/>
              <w:outlineLvl w:val="1"/>
              <w:rPr>
                <w:rFonts w:ascii="仿宋_GB2312" w:hAnsi="宋体" w:eastAsia="仿宋_GB2312"/>
                <w:color w:val="auto"/>
                <w:kern w:val="0"/>
                <w:szCs w:val="21"/>
                <w:highlight w:val="none"/>
              </w:rPr>
            </w:pPr>
            <w:r>
              <w:rPr>
                <w:rFonts w:hint="eastAsia" w:ascii="仿宋_GB2312" w:hAnsi="宋体" w:eastAsia="仿宋_GB2312"/>
                <w:color w:val="auto"/>
                <w:kern w:val="0"/>
                <w:sz w:val="16"/>
                <w:szCs w:val="16"/>
                <w:highlight w:val="none"/>
                <w:lang w:val="en-US" w:eastAsia="zh-CN"/>
              </w:rPr>
              <w:t>639.98</w:t>
            </w:r>
          </w:p>
        </w:tc>
        <w:tc>
          <w:tcPr>
            <w:tcW w:w="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380.95</w:t>
            </w:r>
          </w:p>
        </w:tc>
        <w:tc>
          <w:tcPr>
            <w:tcW w:w="72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rPr>
              <w:t>111.58</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rPr>
              <w:t>147.45</w:t>
            </w:r>
          </w:p>
        </w:tc>
        <w:tc>
          <w:tcPr>
            <w:tcW w:w="6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rPr>
        <w:t>本</w:t>
      </w:r>
      <w:r>
        <w:rPr>
          <w:rFonts w:hint="eastAsia" w:ascii="仿宋_GB2312" w:hAnsi="宋体" w:eastAsia="仿宋_GB2312"/>
          <w:b/>
          <w:kern w:val="0"/>
          <w:sz w:val="28"/>
          <w:szCs w:val="32"/>
          <w:lang w:eastAsia="zh-CN"/>
        </w:rPr>
        <w:t>部门</w:t>
      </w:r>
      <w:r>
        <w:rPr>
          <w:rFonts w:hint="eastAsia" w:ascii="仿宋_GB2312" w:hAnsi="宋体" w:eastAsia="仿宋_GB2312"/>
          <w:b/>
          <w:kern w:val="0"/>
          <w:sz w:val="28"/>
          <w:szCs w:val="32"/>
          <w:lang w:val="en-US" w:eastAsia="zh-CN"/>
        </w:rPr>
        <w:t>2</w:t>
      </w:r>
      <w:r>
        <w:rPr>
          <w:rFonts w:hint="eastAsia" w:ascii="仿宋_GB2312" w:hAnsi="宋体" w:eastAsia="仿宋_GB2312"/>
          <w:b/>
          <w:kern w:val="0"/>
          <w:sz w:val="28"/>
          <w:szCs w:val="32"/>
        </w:rPr>
        <w:t>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年无</w:t>
      </w: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kern w:val="0"/>
          <w:sz w:val="28"/>
          <w:szCs w:val="32"/>
        </w:rPr>
        <w:t>预算安排，此表为空。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备注：本</w:t>
      </w:r>
      <w:r>
        <w:rPr>
          <w:rFonts w:hint="eastAsia" w:ascii="仿宋_GB2312" w:hAnsi="宋体" w:eastAsia="仿宋_GB2312"/>
          <w:b/>
          <w:kern w:val="0"/>
          <w:sz w:val="28"/>
          <w:szCs w:val="32"/>
          <w:lang w:eastAsia="zh-CN"/>
        </w:rPr>
        <w:t>部门</w:t>
      </w:r>
      <w:r>
        <w:rPr>
          <w:rFonts w:hint="eastAsia" w:ascii="仿宋_GB2312" w:hAnsi="宋体" w:eastAsia="仿宋_GB2312"/>
          <w:b/>
          <w:kern w:val="0"/>
          <w:sz w:val="28"/>
          <w:szCs w:val="32"/>
        </w:rPr>
        <w:t>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r>
              <w:rPr>
                <w:rFonts w:hint="eastAsia" w:ascii="仿宋_GB2312" w:hAnsi="宋体" w:eastAsia="仿宋_GB2312"/>
                <w:b w:val="0"/>
                <w:bCs/>
                <w:color w:val="auto"/>
                <w:kern w:val="0"/>
                <w:sz w:val="22"/>
                <w:szCs w:val="24"/>
                <w:highlight w:val="none"/>
                <w:vertAlign w:val="baseline"/>
              </w:rPr>
              <w:t>7.40</w:t>
            </w:r>
          </w:p>
        </w:tc>
        <w:tc>
          <w:tcPr>
            <w:tcW w:w="1314"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r>
              <w:rPr>
                <w:rFonts w:hint="eastAsia" w:ascii="仿宋_GB2312" w:hAnsi="宋体" w:eastAsia="仿宋_GB2312"/>
                <w:b w:val="0"/>
                <w:bCs/>
                <w:color w:val="auto"/>
                <w:kern w:val="0"/>
                <w:sz w:val="22"/>
                <w:szCs w:val="24"/>
                <w:highlight w:val="none"/>
                <w:vertAlign w:val="baseline"/>
              </w:rPr>
              <w:t>7.40</w:t>
            </w:r>
          </w:p>
        </w:tc>
        <w:tc>
          <w:tcPr>
            <w:tcW w:w="159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59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59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b w:val="0"/>
                <w:bCs/>
                <w:color w:val="auto"/>
                <w:kern w:val="0"/>
                <w:sz w:val="22"/>
                <w:szCs w:val="24"/>
                <w:highlight w:val="none"/>
                <w:vertAlign w:val="baseline"/>
              </w:rPr>
            </w:pPr>
            <w:r>
              <w:rPr>
                <w:rFonts w:hint="eastAsia" w:ascii="仿宋_GB2312" w:hAnsi="宋体" w:eastAsia="仿宋_GB2312"/>
                <w:b w:val="0"/>
                <w:bCs/>
                <w:color w:val="auto"/>
                <w:kern w:val="0"/>
                <w:sz w:val="22"/>
                <w:szCs w:val="24"/>
                <w:highlight w:val="none"/>
                <w:vertAlign w:val="baseline"/>
              </w:rPr>
              <w:t>7.40</w:t>
            </w:r>
          </w:p>
        </w:tc>
        <w:tc>
          <w:tcPr>
            <w:tcW w:w="1314" w:type="dxa"/>
            <w:noWrap w:val="0"/>
            <w:vAlign w:val="center"/>
          </w:tcPr>
          <w:p>
            <w:pPr>
              <w:widowControl/>
              <w:jc w:val="center"/>
              <w:outlineLvl w:val="1"/>
              <w:rPr>
                <w:rFonts w:hint="default" w:ascii="仿宋_GB2312" w:hAnsi="宋体" w:eastAsia="仿宋_GB2312"/>
                <w:b w:val="0"/>
                <w:bCs/>
                <w:color w:val="auto"/>
                <w:kern w:val="0"/>
                <w:sz w:val="22"/>
                <w:szCs w:val="24"/>
                <w:highlight w:val="none"/>
                <w:vertAlign w:val="baseline"/>
              </w:rPr>
            </w:pPr>
            <w:r>
              <w:rPr>
                <w:rFonts w:hint="eastAsia" w:ascii="仿宋_GB2312" w:hAnsi="宋体" w:eastAsia="仿宋_GB2312"/>
                <w:b w:val="0"/>
                <w:bCs/>
                <w:color w:val="auto"/>
                <w:kern w:val="0"/>
                <w:sz w:val="22"/>
                <w:szCs w:val="24"/>
                <w:highlight w:val="none"/>
                <w:vertAlign w:val="baseline"/>
              </w:rPr>
              <w:t>7.40</w:t>
            </w:r>
          </w:p>
        </w:tc>
        <w:tc>
          <w:tcPr>
            <w:tcW w:w="159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val="0"/>
                <w:bCs/>
                <w:color w:val="auto"/>
                <w:kern w:val="0"/>
                <w:sz w:val="22"/>
                <w:szCs w:val="24"/>
                <w:highlight w:val="none"/>
                <w:vertAlign w:val="baseline"/>
              </w:rPr>
            </w:pPr>
          </w:p>
        </w:tc>
        <w:tc>
          <w:tcPr>
            <w:tcW w:w="1314" w:type="dxa"/>
            <w:noWrap w:val="0"/>
            <w:vAlign w:val="center"/>
          </w:tcPr>
          <w:p>
            <w:pPr>
              <w:widowControl/>
              <w:jc w:val="center"/>
              <w:outlineLvl w:val="1"/>
              <w:rPr>
                <w:rFonts w:hint="default" w:ascii="仿宋_GB2312" w:hAnsi="宋体" w:eastAsia="仿宋_GB2312"/>
                <w:b w:val="0"/>
                <w:bCs/>
                <w:color w:val="auto"/>
                <w:kern w:val="0"/>
                <w:sz w:val="22"/>
                <w:szCs w:val="24"/>
                <w:highlight w:val="none"/>
                <w:vertAlign w:val="baseline"/>
              </w:rPr>
            </w:pPr>
          </w:p>
        </w:tc>
        <w:tc>
          <w:tcPr>
            <w:tcW w:w="159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jc w:val="center"/>
              <w:outlineLvl w:val="1"/>
              <w:rPr>
                <w:rFonts w:hint="default" w:ascii="仿宋_GB2312" w:hAnsi="宋体" w:eastAsia="仿宋_GB2312"/>
                <w:b w:val="0"/>
                <w:bCs/>
                <w:color w:val="auto"/>
                <w:kern w:val="0"/>
                <w:sz w:val="22"/>
                <w:szCs w:val="24"/>
                <w:highlight w:val="none"/>
                <w:vertAlign w:val="baseline"/>
              </w:rPr>
            </w:pPr>
            <w:r>
              <w:rPr>
                <w:rFonts w:hint="eastAsia" w:ascii="仿宋_GB2312" w:hAnsi="宋体" w:eastAsia="仿宋_GB2312"/>
                <w:b w:val="0"/>
                <w:bCs/>
                <w:color w:val="auto"/>
                <w:kern w:val="0"/>
                <w:sz w:val="22"/>
                <w:szCs w:val="24"/>
                <w:highlight w:val="none"/>
                <w:vertAlign w:val="baseline"/>
              </w:rPr>
              <w:t>7.40</w:t>
            </w:r>
          </w:p>
        </w:tc>
        <w:tc>
          <w:tcPr>
            <w:tcW w:w="1314" w:type="dxa"/>
            <w:noWrap w:val="0"/>
            <w:vAlign w:val="center"/>
          </w:tcPr>
          <w:p>
            <w:pPr>
              <w:widowControl/>
              <w:jc w:val="center"/>
              <w:outlineLvl w:val="1"/>
              <w:rPr>
                <w:rFonts w:hint="default" w:ascii="仿宋_GB2312" w:hAnsi="宋体" w:eastAsia="仿宋_GB2312"/>
                <w:b w:val="0"/>
                <w:bCs/>
                <w:color w:val="auto"/>
                <w:kern w:val="0"/>
                <w:sz w:val="22"/>
                <w:szCs w:val="24"/>
                <w:highlight w:val="none"/>
                <w:vertAlign w:val="baseline"/>
              </w:rPr>
            </w:pPr>
            <w:r>
              <w:rPr>
                <w:rFonts w:hint="eastAsia" w:ascii="仿宋_GB2312" w:hAnsi="宋体" w:eastAsia="仿宋_GB2312"/>
                <w:b w:val="0"/>
                <w:bCs/>
                <w:color w:val="auto"/>
                <w:kern w:val="0"/>
                <w:sz w:val="22"/>
                <w:szCs w:val="24"/>
                <w:highlight w:val="none"/>
                <w:vertAlign w:val="baseline"/>
              </w:rPr>
              <w:t>7.40</w:t>
            </w:r>
          </w:p>
        </w:tc>
        <w:tc>
          <w:tcPr>
            <w:tcW w:w="1595"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2"/>
                <w:szCs w:val="24"/>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呼图壁县大丰镇人民政府</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10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3"/>
        <w:gridCol w:w="825"/>
        <w:gridCol w:w="780"/>
        <w:gridCol w:w="660"/>
        <w:gridCol w:w="735"/>
        <w:gridCol w:w="690"/>
        <w:gridCol w:w="570"/>
        <w:gridCol w:w="480"/>
        <w:gridCol w:w="525"/>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9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2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865"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2085"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393"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39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69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57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00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51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439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3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69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7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8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52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51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4393" w:type="dxa"/>
            <w:noWrap w:val="0"/>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基层组织建设补助经费-2023年度昌吉州“五个好”标准化规范化党支部补助经费</w:t>
            </w:r>
          </w:p>
        </w:tc>
        <w:tc>
          <w:tcPr>
            <w:tcW w:w="825" w:type="dxa"/>
            <w:noWrap w:val="0"/>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3.00</w:t>
            </w:r>
          </w:p>
        </w:tc>
        <w:tc>
          <w:tcPr>
            <w:tcW w:w="780" w:type="dxa"/>
            <w:noWrap w:val="0"/>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3.00</w:t>
            </w:r>
          </w:p>
        </w:tc>
        <w:tc>
          <w:tcPr>
            <w:tcW w:w="66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35"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90" w:type="dxa"/>
            <w:noWrap w:val="0"/>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3.00</w:t>
            </w:r>
          </w:p>
        </w:tc>
        <w:tc>
          <w:tcPr>
            <w:tcW w:w="57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48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525" w:type="dxa"/>
            <w:noWrap w:val="0"/>
            <w:vAlign w:val="center"/>
          </w:tcPr>
          <w:p>
            <w:pPr>
              <w:spacing w:line="600" w:lineRule="exact"/>
              <w:jc w:val="center"/>
              <w:rPr>
                <w:rFonts w:ascii="仿宋" w:hAnsi="仿宋" w:eastAsia="仿宋" w:cs="仿宋_GB2312"/>
                <w:bCs/>
                <w:color w:val="auto"/>
                <w:kern w:val="0"/>
                <w:sz w:val="16"/>
                <w:szCs w:val="16"/>
                <w:highlight w:val="none"/>
              </w:rPr>
            </w:pPr>
          </w:p>
        </w:tc>
        <w:tc>
          <w:tcPr>
            <w:tcW w:w="510" w:type="dxa"/>
            <w:noWrap w:val="0"/>
            <w:vAlign w:val="center"/>
          </w:tcPr>
          <w:p>
            <w:pPr>
              <w:spacing w:line="600" w:lineRule="exact"/>
              <w:jc w:val="center"/>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439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25"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8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66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35"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9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57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48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5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1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439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3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9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1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439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780" w:type="dxa"/>
            <w:noWrap w:val="0"/>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3.00</w:t>
            </w:r>
          </w:p>
        </w:tc>
        <w:tc>
          <w:tcPr>
            <w:tcW w:w="66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35"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690" w:type="dxa"/>
            <w:noWrap w:val="0"/>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3.00</w:t>
            </w:r>
          </w:p>
        </w:tc>
        <w:tc>
          <w:tcPr>
            <w:tcW w:w="5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10"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7"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楷体_GB2312" w:hAnsi="楷体_GB2312" w:eastAsia="楷体_GB2312" w:cs="楷体_GB2312"/>
          <w:b/>
          <w:bCs w:val="0"/>
          <w:color w:val="auto"/>
          <w:spacing w:val="-20"/>
          <w:kern w:val="0"/>
          <w:sz w:val="32"/>
          <w:szCs w:val="32"/>
          <w:highlight w:val="none"/>
          <w:lang w:eastAsia="zh-CN"/>
        </w:rPr>
        <w:t>大丰镇人民政府</w:t>
      </w:r>
      <w:r>
        <w:rPr>
          <w:rFonts w:hint="eastAsia" w:ascii="楷体_GB2312" w:hAnsi="楷体_GB2312" w:eastAsia="楷体_GB2312" w:cs="楷体_GB2312"/>
          <w:b/>
          <w:bCs w:val="0"/>
          <w:color w:val="auto"/>
          <w:spacing w:val="-20"/>
          <w:kern w:val="0"/>
          <w:sz w:val="32"/>
          <w:szCs w:val="32"/>
          <w:highlight w:val="none"/>
          <w:lang w:val="en-US" w:eastAsia="zh-CN"/>
        </w:rPr>
        <w:t>2025</w:t>
      </w:r>
      <w:r>
        <w:rPr>
          <w:rFonts w:hint="eastAsia" w:ascii="楷体_GB2312" w:hAnsi="楷体_GB2312" w:eastAsia="楷体_GB2312" w:cs="楷体_GB2312"/>
          <w:b/>
          <w:bCs w:val="0"/>
          <w:color w:val="auto"/>
          <w:spacing w:val="-20"/>
          <w:kern w:val="0"/>
          <w:sz w:val="32"/>
          <w:szCs w:val="32"/>
          <w:highlight w:val="none"/>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w:t>
      </w:r>
      <w:r>
        <w:rPr>
          <w:rFonts w:hint="eastAsia" w:ascii="仿宋_GB2312" w:hAnsi="宋体" w:eastAsia="仿宋_GB2312" w:cs="宋体"/>
          <w:color w:val="auto"/>
          <w:spacing w:val="-20"/>
          <w:kern w:val="0"/>
          <w:sz w:val="32"/>
          <w:szCs w:val="32"/>
          <w:highlight w:val="none"/>
        </w:rPr>
        <w:t>全口径</w:t>
      </w:r>
      <w:r>
        <w:rPr>
          <w:rFonts w:hint="eastAsia" w:ascii="仿宋_GB2312" w:hAnsi="宋体" w:eastAsia="仿宋_GB2312" w:cs="宋体"/>
          <w:color w:val="auto"/>
          <w:kern w:val="0"/>
          <w:sz w:val="32"/>
          <w:szCs w:val="32"/>
          <w:highlight w:val="none"/>
        </w:rPr>
        <w:t>预算的原则，</w:t>
      </w:r>
      <w:r>
        <w:rPr>
          <w:rFonts w:hint="eastAsia" w:ascii="仿宋_GB2312" w:hAnsi="宋体" w:eastAsia="仿宋_GB2312" w:cs="宋体"/>
          <w:color w:val="auto"/>
          <w:spacing w:val="-20"/>
          <w:kern w:val="0"/>
          <w:sz w:val="32"/>
          <w:szCs w:val="32"/>
          <w:highlight w:val="none"/>
          <w:lang w:eastAsia="zh-CN"/>
        </w:rPr>
        <w:t>呼图壁县大丰镇人民政府</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收支总预算</w:t>
      </w:r>
      <w:r>
        <w:rPr>
          <w:rFonts w:hint="eastAsia" w:ascii="仿宋_GB2312" w:hAnsi="宋体" w:eastAsia="仿宋_GB2312" w:cs="宋体"/>
          <w:color w:val="auto"/>
          <w:kern w:val="0"/>
          <w:sz w:val="32"/>
          <w:szCs w:val="32"/>
          <w:highlight w:val="none"/>
          <w:lang w:val="en-US" w:eastAsia="zh-CN"/>
        </w:rPr>
        <w:t>4164.31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cyan"/>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支出预算包括：一般公共服务支出、文化旅游体育与传媒支出、社会保障和就业支出、卫生健康支出、农林水支出、住房保障支出、灾害防治及应急管理支出。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val="0"/>
          <w:color w:val="auto"/>
          <w:kern w:val="0"/>
          <w:sz w:val="32"/>
          <w:szCs w:val="32"/>
          <w:highlight w:val="none"/>
        </w:rPr>
        <w:t>关于呼图壁县大丰镇人民政府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呼图壁县大丰镇人民政府</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4164.31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2312.53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55.53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4.6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本年</w:t>
      </w:r>
      <w:r>
        <w:rPr>
          <w:rFonts w:hint="eastAsia" w:ascii="仿宋_GB2312" w:hAnsi="宋体" w:eastAsia="仿宋_GB2312" w:cs="宋体"/>
          <w:color w:val="auto"/>
          <w:kern w:val="0"/>
          <w:sz w:val="32"/>
          <w:szCs w:val="32"/>
          <w:highlight w:val="none"/>
          <w:lang w:eastAsia="zh-CN"/>
        </w:rPr>
        <w:t>调出</w:t>
      </w:r>
      <w:r>
        <w:rPr>
          <w:rFonts w:hint="eastAsia" w:ascii="仿宋_GB2312" w:hAnsi="宋体" w:eastAsia="仿宋_GB2312" w:cs="宋体"/>
          <w:color w:val="auto"/>
          <w:kern w:val="0"/>
          <w:sz w:val="32"/>
          <w:szCs w:val="32"/>
          <w:highlight w:val="none"/>
          <w:lang w:val="en-US" w:eastAsia="zh-CN"/>
        </w:rPr>
        <w:t>4人，人员工资、社保等支出减少；减少</w:t>
      </w:r>
      <w:r>
        <w:rPr>
          <w:rFonts w:hint="eastAsia" w:ascii="仿宋_GB2312" w:hAnsi="宋体" w:eastAsia="仿宋_GB2312" w:cs="宋体"/>
          <w:kern w:val="0"/>
          <w:sz w:val="32"/>
          <w:szCs w:val="32"/>
          <w:lang w:val="en-US" w:eastAsia="zh-CN"/>
        </w:rPr>
        <w:t>乡镇武装工作经费</w:t>
      </w:r>
      <w:r>
        <w:rPr>
          <w:rFonts w:hint="eastAsia" w:ascii="仿宋_GB2312" w:hAnsi="宋体" w:eastAsia="仿宋_GB2312" w:cs="宋体"/>
          <w:color w:val="auto"/>
          <w:kern w:val="0"/>
          <w:sz w:val="32"/>
          <w:szCs w:val="32"/>
          <w:highlight w:val="none"/>
          <w:lang w:eastAsia="zh-CN"/>
        </w:rPr>
        <w:t>（非定额）预算。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248.78万元，占</w:t>
      </w:r>
      <w:r>
        <w:rPr>
          <w:rFonts w:hint="eastAsia" w:ascii="仿宋_GB2312" w:hAnsi="宋体" w:eastAsia="仿宋_GB2312" w:cs="宋体"/>
          <w:color w:val="auto"/>
          <w:kern w:val="0"/>
          <w:sz w:val="32"/>
          <w:szCs w:val="32"/>
          <w:highlight w:val="none"/>
          <w:lang w:val="en-US" w:eastAsia="zh-CN"/>
        </w:rPr>
        <w:t>5.97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103.54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71.29%，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本年度新增提前下达</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lang w:val="en-US" w:eastAsia="zh-CN"/>
        </w:rPr>
        <w:t>资金项目5个，分别为</w:t>
      </w:r>
      <w:r>
        <w:rPr>
          <w:rFonts w:hint="eastAsia" w:ascii="仿宋_GB2312" w:hAnsi="宋体" w:eastAsia="仿宋_GB2312" w:cs="宋体"/>
          <w:color w:val="auto"/>
          <w:kern w:val="0"/>
          <w:sz w:val="32"/>
          <w:szCs w:val="32"/>
          <w:highlight w:val="none"/>
          <w:lang w:eastAsia="zh-CN"/>
        </w:rPr>
        <w:t>2025年昌吉州村干部报酬补助资金、2025年文化馆（站）免费开放补助资金、呼图壁县大丰镇大土古里村亮化项目资金、呼图壁县大丰镇新丰社区亮化项目资金、呼图壁县大丰镇祁家湖村亮化项目资金。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38.42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50.62%，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单位资金中援疆项目减少。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新增结转</w:t>
      </w:r>
      <w:r>
        <w:rPr>
          <w:rFonts w:hint="eastAsia" w:ascii="仿宋_GB2312" w:hAnsi="宋体" w:eastAsia="仿宋_GB2312" w:cs="宋体"/>
          <w:color w:val="auto"/>
          <w:kern w:val="0"/>
          <w:sz w:val="32"/>
          <w:szCs w:val="32"/>
          <w:highlight w:val="none"/>
        </w:rPr>
        <w:t>基层组织建设补助经费-2023年度昌吉州“五个好”标准化规范化党支部补助经费</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spacing w:val="-20"/>
          <w:kern w:val="0"/>
          <w:sz w:val="32"/>
          <w:szCs w:val="32"/>
          <w:highlight w:val="none"/>
        </w:rPr>
        <w:t>关于</w:t>
      </w:r>
      <w:r>
        <w:rPr>
          <w:rFonts w:hint="eastAsia" w:ascii="楷体_GB2312" w:hAnsi="楷体_GB2312" w:eastAsia="楷体_GB2312" w:cs="楷体_GB2312"/>
          <w:b/>
          <w:bCs/>
          <w:color w:val="auto"/>
          <w:spacing w:val="-20"/>
          <w:kern w:val="0"/>
          <w:sz w:val="32"/>
          <w:szCs w:val="32"/>
          <w:highlight w:val="none"/>
          <w:lang w:eastAsia="zh-CN"/>
        </w:rPr>
        <w:t>呼图壁县大丰镇人民政府</w:t>
      </w:r>
      <w:r>
        <w:rPr>
          <w:rFonts w:hint="eastAsia" w:ascii="楷体_GB2312" w:hAnsi="楷体_GB2312" w:eastAsia="楷体_GB2312" w:cs="楷体_GB2312"/>
          <w:b/>
          <w:bCs/>
          <w:color w:val="auto"/>
          <w:spacing w:val="-20"/>
          <w:kern w:val="0"/>
          <w:sz w:val="32"/>
          <w:szCs w:val="32"/>
          <w:highlight w:val="none"/>
          <w:lang w:val="en-US" w:eastAsia="zh-CN"/>
        </w:rPr>
        <w:t>2025</w:t>
      </w:r>
      <w:r>
        <w:rPr>
          <w:rFonts w:hint="eastAsia" w:ascii="楷体_GB2312" w:hAnsi="楷体_GB2312" w:eastAsia="楷体_GB2312" w:cs="楷体_GB2312"/>
          <w:b/>
          <w:bCs/>
          <w:color w:val="auto"/>
          <w:spacing w:val="-20"/>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呼图壁县大丰镇人民政府</w:t>
      </w:r>
      <w:r>
        <w:rPr>
          <w:rFonts w:hint="eastAsia" w:ascii="仿宋_GB2312" w:hAnsi="宋体" w:eastAsia="仿宋_GB2312" w:cs="宋体"/>
          <w:color w:val="auto"/>
          <w:spacing w:val="-20"/>
          <w:kern w:val="0"/>
          <w:sz w:val="32"/>
          <w:szCs w:val="32"/>
          <w:highlight w:val="none"/>
          <w:lang w:val="en-US" w:eastAsia="zh-CN"/>
        </w:rPr>
        <w:t>2025</w:t>
      </w:r>
      <w:r>
        <w:rPr>
          <w:rFonts w:hint="eastAsia" w:ascii="仿宋_GB2312" w:hAnsi="宋体" w:eastAsia="仿宋_GB2312" w:cs="宋体"/>
          <w:color w:val="auto"/>
          <w:spacing w:val="-20"/>
          <w:kern w:val="0"/>
          <w:sz w:val="32"/>
          <w:szCs w:val="32"/>
          <w:highlight w:val="none"/>
        </w:rPr>
        <w:t>年支出预算</w:t>
      </w:r>
      <w:r>
        <w:rPr>
          <w:rFonts w:hint="eastAsia" w:ascii="仿宋_GB2312" w:hAnsi="宋体" w:eastAsia="仿宋_GB2312" w:cs="宋体"/>
          <w:color w:val="auto"/>
          <w:spacing w:val="-20"/>
          <w:kern w:val="0"/>
          <w:sz w:val="32"/>
          <w:szCs w:val="32"/>
          <w:highlight w:val="none"/>
          <w:lang w:val="en-US" w:eastAsia="zh-CN"/>
        </w:rPr>
        <w:t>4164.31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3221.33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77.36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754.30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18.97%，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本年度调出</w:t>
      </w:r>
      <w:r>
        <w:rPr>
          <w:rFonts w:hint="eastAsia" w:ascii="仿宋_GB2312" w:hAnsi="宋体" w:eastAsia="仿宋_GB2312" w:cs="宋体"/>
          <w:color w:val="auto"/>
          <w:kern w:val="0"/>
          <w:sz w:val="32"/>
          <w:szCs w:val="32"/>
          <w:highlight w:val="none"/>
          <w:lang w:val="en-US" w:eastAsia="zh-CN"/>
        </w:rPr>
        <w:t>4人，人员工资、社保等基本支出减少，2025年单位资金</w:t>
      </w:r>
      <w:r>
        <w:rPr>
          <w:rFonts w:hint="eastAsia" w:ascii="仿宋_GB2312" w:hAnsi="宋体" w:eastAsia="仿宋_GB2312" w:cs="宋体"/>
          <w:color w:val="auto"/>
          <w:kern w:val="0"/>
          <w:sz w:val="32"/>
          <w:szCs w:val="32"/>
          <w:highlight w:val="none"/>
          <w:lang w:eastAsia="zh-CN"/>
        </w:rPr>
        <w:t>在职人员社保医保通过扣缴客户端直接缴费，</w:t>
      </w:r>
      <w:r>
        <w:rPr>
          <w:rFonts w:hint="eastAsia" w:ascii="仿宋_GB2312" w:hAnsi="宋体" w:eastAsia="仿宋_GB2312" w:cs="宋体"/>
          <w:color w:val="auto"/>
          <w:kern w:val="0"/>
          <w:sz w:val="32"/>
          <w:szCs w:val="32"/>
          <w:highlight w:val="none"/>
          <w:lang w:val="en-US" w:eastAsia="zh-CN"/>
        </w:rPr>
        <w:t>无需通过单位资金，所以</w:t>
      </w:r>
      <w:r>
        <w:rPr>
          <w:rFonts w:hint="eastAsia" w:ascii="仿宋_GB2312" w:hAnsi="宋体" w:eastAsia="仿宋_GB2312" w:cs="宋体"/>
          <w:color w:val="auto"/>
          <w:kern w:val="0"/>
          <w:sz w:val="32"/>
          <w:szCs w:val="32"/>
          <w:highlight w:val="none"/>
          <w:lang w:eastAsia="zh-CN"/>
        </w:rPr>
        <w:t>单位资金</w:t>
      </w:r>
      <w:r>
        <w:rPr>
          <w:rFonts w:hint="eastAsia" w:ascii="仿宋_GB2312" w:hAnsi="宋体" w:eastAsia="仿宋_GB2312" w:cs="宋体"/>
          <w:color w:val="auto"/>
          <w:kern w:val="0"/>
          <w:sz w:val="32"/>
          <w:szCs w:val="32"/>
          <w:highlight w:val="none"/>
          <w:lang w:val="en-US" w:eastAsia="zh-CN"/>
        </w:rPr>
        <w:t>基本支出</w:t>
      </w:r>
      <w:r>
        <w:rPr>
          <w:rFonts w:hint="eastAsia" w:ascii="仿宋_GB2312" w:hAnsi="宋体" w:eastAsia="仿宋_GB2312" w:cs="宋体"/>
          <w:color w:val="auto"/>
          <w:kern w:val="0"/>
          <w:sz w:val="32"/>
          <w:szCs w:val="32"/>
          <w:highlight w:val="none"/>
          <w:lang w:eastAsia="zh-CN"/>
        </w:rPr>
        <w:t>预算减少</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942.98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22.64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827.56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46.74%，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本年</w:t>
      </w:r>
      <w:r>
        <w:rPr>
          <w:rFonts w:hint="eastAsia" w:ascii="仿宋_GB2312" w:hAnsi="宋体" w:eastAsia="仿宋_GB2312" w:cs="宋体"/>
          <w:color w:val="auto"/>
          <w:kern w:val="0"/>
          <w:sz w:val="32"/>
          <w:szCs w:val="32"/>
          <w:highlight w:val="none"/>
          <w:lang w:eastAsia="zh-CN"/>
        </w:rPr>
        <w:t>单位资金中援疆项目减少；</w:t>
      </w:r>
      <w:r>
        <w:rPr>
          <w:rFonts w:hint="eastAsia" w:ascii="仿宋_GB2312" w:hAnsi="宋体" w:eastAsia="仿宋_GB2312" w:cs="宋体"/>
          <w:color w:val="auto"/>
          <w:kern w:val="0"/>
          <w:sz w:val="32"/>
          <w:szCs w:val="32"/>
          <w:highlight w:val="none"/>
        </w:rPr>
        <w:t>财政拨款</w:t>
      </w:r>
      <w:r>
        <w:rPr>
          <w:rFonts w:hint="eastAsia" w:ascii="仿宋_GB2312" w:hAnsi="宋体" w:eastAsia="仿宋_GB2312" w:cs="宋体"/>
          <w:color w:val="auto"/>
          <w:kern w:val="0"/>
          <w:sz w:val="32"/>
          <w:szCs w:val="32"/>
          <w:highlight w:val="none"/>
          <w:lang w:eastAsia="zh-CN"/>
        </w:rPr>
        <w:t>中减少</w:t>
      </w:r>
      <w:r>
        <w:rPr>
          <w:rFonts w:hint="eastAsia" w:ascii="仿宋_GB2312" w:hAnsi="宋体" w:eastAsia="仿宋_GB2312" w:cs="宋体"/>
          <w:kern w:val="0"/>
          <w:sz w:val="32"/>
          <w:szCs w:val="32"/>
        </w:rPr>
        <w:t>乡镇人大微实事项目、</w:t>
      </w:r>
      <w:r>
        <w:rPr>
          <w:rFonts w:hint="eastAsia" w:ascii="仿宋_GB2312" w:hAnsi="宋体" w:eastAsia="仿宋_GB2312" w:cs="宋体"/>
          <w:kern w:val="0"/>
          <w:sz w:val="32"/>
          <w:szCs w:val="32"/>
          <w:lang w:eastAsia="zh-CN"/>
        </w:rPr>
        <w:t>乡镇动物防疫员补助、乡镇武装工作经费</w:t>
      </w:r>
      <w:r>
        <w:rPr>
          <w:rFonts w:hint="eastAsia" w:ascii="仿宋_GB2312" w:hAnsi="宋体" w:eastAsia="仿宋_GB2312" w:cs="宋体"/>
          <w:kern w:val="0"/>
          <w:sz w:val="32"/>
          <w:szCs w:val="32"/>
        </w:rPr>
        <w:t>等非定额项目支出预算。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color w:val="auto"/>
          <w:spacing w:val="-20"/>
          <w:kern w:val="0"/>
          <w:sz w:val="32"/>
          <w:szCs w:val="32"/>
          <w:highlight w:val="none"/>
          <w:lang w:eastAsia="zh-CN"/>
        </w:rPr>
        <w:t>大丰镇人民政府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年财政拨款收支总预算256</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.31万元。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收入预算包括：一般公共预算拨款256</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.31万元。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spacing w:val="-20"/>
          <w:kern w:val="0"/>
          <w:sz w:val="32"/>
          <w:szCs w:val="32"/>
          <w:highlight w:val="none"/>
        </w:rPr>
        <w:t>一般公共服务支出</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.62万元，主要用于人员经费和</w:t>
      </w:r>
      <w:r>
        <w:rPr>
          <w:rFonts w:hint="eastAsia" w:ascii="仿宋_GB2312" w:hAnsi="宋体" w:eastAsia="仿宋_GB2312" w:cs="宋体"/>
          <w:color w:val="auto"/>
          <w:kern w:val="0"/>
          <w:sz w:val="32"/>
          <w:szCs w:val="32"/>
          <w:highlight w:val="none"/>
          <w:lang w:eastAsia="zh-CN"/>
        </w:rPr>
        <w:t>基层运转</w:t>
      </w:r>
      <w:r>
        <w:rPr>
          <w:rFonts w:hint="eastAsia" w:ascii="仿宋_GB2312" w:hAnsi="宋体" w:eastAsia="仿宋_GB2312" w:cs="宋体"/>
          <w:color w:val="auto"/>
          <w:kern w:val="0"/>
          <w:sz w:val="32"/>
          <w:szCs w:val="32"/>
          <w:highlight w:val="none"/>
        </w:rPr>
        <w:t>经费支出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spacing w:val="-20"/>
          <w:kern w:val="0"/>
          <w:sz w:val="32"/>
          <w:szCs w:val="32"/>
          <w:highlight w:val="none"/>
          <w:lang w:eastAsia="zh-CN"/>
        </w:rPr>
        <w:t>文化旅游体育与</w:t>
      </w:r>
      <w:r>
        <w:rPr>
          <w:rFonts w:hint="eastAsia" w:ascii="仿宋_GB2312" w:hAnsi="宋体" w:eastAsia="仿宋_GB2312" w:cs="宋体"/>
          <w:color w:val="auto"/>
          <w:kern w:val="0"/>
          <w:sz w:val="32"/>
          <w:szCs w:val="32"/>
          <w:highlight w:val="none"/>
          <w:lang w:eastAsia="zh-CN"/>
        </w:rPr>
        <w:t>传媒支出</w:t>
      </w:r>
      <w:r>
        <w:rPr>
          <w:rFonts w:hint="eastAsia" w:ascii="仿宋_GB2312" w:hAnsi="宋体" w:eastAsia="仿宋_GB2312" w:cs="宋体"/>
          <w:color w:val="auto"/>
          <w:kern w:val="0"/>
          <w:sz w:val="32"/>
          <w:szCs w:val="32"/>
          <w:highlight w:val="none"/>
          <w:lang w:val="en-US" w:eastAsia="zh-CN"/>
        </w:rPr>
        <w:t>4万元，主要用于2025年文化馆（站）免费开放支出；社会保障和就业支出</w:t>
      </w:r>
      <w:r>
        <w:rPr>
          <w:rFonts w:hint="eastAsia" w:ascii="仿宋_GB2312" w:hAnsi="宋体" w:eastAsia="仿宋_GB2312" w:cs="宋体"/>
          <w:color w:val="auto"/>
          <w:spacing w:val="-20"/>
          <w:kern w:val="0"/>
          <w:sz w:val="32"/>
          <w:szCs w:val="32"/>
          <w:highlight w:val="none"/>
          <w:lang w:val="en-US" w:eastAsia="zh-CN"/>
        </w:rPr>
        <w:t>135.27万元，</w:t>
      </w:r>
      <w:r>
        <w:rPr>
          <w:rFonts w:hint="eastAsia" w:ascii="仿宋_GB2312" w:hAnsi="宋体" w:eastAsia="仿宋_GB2312" w:cs="宋体"/>
          <w:color w:val="auto"/>
          <w:kern w:val="0"/>
          <w:sz w:val="32"/>
          <w:szCs w:val="32"/>
          <w:highlight w:val="none"/>
          <w:lang w:val="en-US" w:eastAsia="zh-CN"/>
        </w:rPr>
        <w:t>主要用于</w:t>
      </w:r>
      <w:r>
        <w:rPr>
          <w:rFonts w:hint="eastAsia" w:ascii="仿宋_GB2312" w:hAnsi="宋体" w:eastAsia="仿宋_GB2312" w:cs="宋体"/>
          <w:spacing w:val="-6"/>
          <w:kern w:val="0"/>
          <w:sz w:val="32"/>
          <w:szCs w:val="32"/>
        </w:rPr>
        <w:t>机关事业单位基本养老保险缴费</w:t>
      </w:r>
      <w:r>
        <w:rPr>
          <w:rFonts w:hint="eastAsia" w:ascii="仿宋_GB2312" w:hAnsi="宋体" w:eastAsia="仿宋_GB2312" w:cs="宋体"/>
          <w:spacing w:val="-6"/>
          <w:kern w:val="0"/>
          <w:sz w:val="32"/>
          <w:szCs w:val="32"/>
          <w:lang w:eastAsia="zh-CN"/>
        </w:rPr>
        <w:t>支出；卫生健康支出91.87万元，主要用于</w:t>
      </w:r>
      <w:r>
        <w:rPr>
          <w:rFonts w:hint="eastAsia" w:ascii="仿宋_GB2312" w:hAnsi="宋体" w:eastAsia="仿宋_GB2312" w:cs="宋体"/>
          <w:spacing w:val="-6"/>
          <w:kern w:val="0"/>
          <w:sz w:val="32"/>
          <w:szCs w:val="32"/>
          <w:lang w:val="en-US" w:eastAsia="zh-CN"/>
        </w:rPr>
        <w:t>在编人员</w:t>
      </w:r>
      <w:r>
        <w:rPr>
          <w:rFonts w:hint="eastAsia" w:ascii="仿宋_GB2312" w:hAnsi="宋体" w:eastAsia="仿宋_GB2312" w:cs="宋体"/>
          <w:spacing w:val="-6"/>
          <w:kern w:val="0"/>
          <w:sz w:val="32"/>
          <w:szCs w:val="32"/>
        </w:rPr>
        <w:t>医疗保险支出</w:t>
      </w:r>
      <w:r>
        <w:rPr>
          <w:rFonts w:hint="eastAsia" w:ascii="仿宋_GB2312" w:hAnsi="宋体" w:eastAsia="仿宋_GB2312" w:cs="宋体"/>
          <w:spacing w:val="-6"/>
          <w:kern w:val="0"/>
          <w:sz w:val="32"/>
          <w:szCs w:val="32"/>
          <w:lang w:eastAsia="zh-CN"/>
        </w:rPr>
        <w:t>；农林水支出</w:t>
      </w:r>
      <w:r>
        <w:rPr>
          <w:rFonts w:hint="eastAsia" w:ascii="仿宋_GB2312" w:hAnsi="宋体" w:eastAsia="仿宋_GB2312" w:cs="宋体"/>
          <w:spacing w:val="-6"/>
          <w:kern w:val="0"/>
          <w:sz w:val="32"/>
          <w:szCs w:val="32"/>
          <w:lang w:val="en-US" w:eastAsia="zh-CN"/>
        </w:rPr>
        <w:t>145万元，主要用于2025年农村综合改革转移支付项目支出（大土古里村亮化项目、新丰社区亮化项目、祁家湖村亮化项目）；住房保障支出100.55万元，主要用于在编人员</w:t>
      </w:r>
      <w:r>
        <w:rPr>
          <w:rFonts w:hint="eastAsia" w:ascii="仿宋_GB2312" w:hAnsi="宋体" w:eastAsia="仿宋_GB2312" w:cs="宋体"/>
          <w:spacing w:val="-6"/>
          <w:kern w:val="0"/>
          <w:sz w:val="32"/>
          <w:szCs w:val="32"/>
        </w:rPr>
        <w:t>住房公积金支出</w:t>
      </w:r>
      <w:r>
        <w:rPr>
          <w:rFonts w:hint="eastAsia" w:ascii="仿宋_GB2312" w:hAnsi="宋体" w:eastAsia="仿宋_GB2312" w:cs="宋体"/>
          <w:spacing w:val="-6"/>
          <w:kern w:val="0"/>
          <w:sz w:val="32"/>
          <w:szCs w:val="32"/>
          <w:lang w:eastAsia="zh-CN"/>
        </w:rPr>
        <w:t>；灾害防治及应急管理支出</w:t>
      </w:r>
      <w:r>
        <w:rPr>
          <w:rFonts w:hint="eastAsia" w:ascii="仿宋_GB2312" w:hAnsi="宋体" w:eastAsia="仿宋_GB2312" w:cs="宋体"/>
          <w:spacing w:val="-6"/>
          <w:kern w:val="0"/>
          <w:sz w:val="32"/>
          <w:szCs w:val="32"/>
          <w:lang w:val="en-US" w:eastAsia="zh-CN"/>
        </w:rPr>
        <w:t>1万元，主要用于乡镇消防力量建设支出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呼图壁县大丰镇人民政府</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2561.31</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1921.33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54.30</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2.75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本年度行政调出</w:t>
      </w:r>
      <w:r>
        <w:rPr>
          <w:rFonts w:hint="eastAsia" w:ascii="仿宋_GB2312" w:hAnsi="宋体" w:eastAsia="仿宋_GB2312" w:cs="宋体"/>
          <w:color w:val="auto"/>
          <w:kern w:val="0"/>
          <w:sz w:val="32"/>
          <w:szCs w:val="32"/>
          <w:highlight w:val="none"/>
          <w:lang w:val="en-US" w:eastAsia="zh-CN"/>
        </w:rPr>
        <w:t>4人，人员工资、社保等基本支出减少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639.98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162.44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34.02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本年度新增</w:t>
      </w:r>
      <w:r>
        <w:rPr>
          <w:rFonts w:hint="eastAsia" w:ascii="仿宋_GB2312" w:hAnsi="宋体" w:eastAsia="仿宋_GB2312" w:cs="宋体"/>
          <w:color w:val="auto"/>
          <w:kern w:val="0"/>
          <w:sz w:val="32"/>
          <w:szCs w:val="32"/>
          <w:highlight w:val="none"/>
        </w:rPr>
        <w:t>乡镇基层运转经费</w:t>
      </w:r>
      <w:r>
        <w:rPr>
          <w:rFonts w:hint="eastAsia" w:ascii="仿宋_GB2312" w:hAnsi="宋体" w:eastAsia="仿宋_GB2312" w:cs="宋体"/>
          <w:color w:val="auto"/>
          <w:kern w:val="0"/>
          <w:sz w:val="32"/>
          <w:szCs w:val="32"/>
          <w:highlight w:val="none"/>
          <w:lang w:eastAsia="zh-CN"/>
        </w:rPr>
        <w:t>、乡镇消防力量建设工作经费等</w:t>
      </w:r>
      <w:r>
        <w:rPr>
          <w:rFonts w:hint="eastAsia" w:ascii="仿宋_GB2312" w:hAnsi="宋体" w:eastAsia="仿宋_GB2312" w:cs="宋体"/>
          <w:color w:val="auto"/>
          <w:kern w:val="0"/>
          <w:sz w:val="32"/>
          <w:szCs w:val="32"/>
          <w:highlight w:val="none"/>
        </w:rPr>
        <w:t>非定额</w:t>
      </w:r>
      <w:r>
        <w:rPr>
          <w:rFonts w:hint="eastAsia" w:ascii="仿宋_GB2312" w:hAnsi="宋体" w:eastAsia="仿宋_GB2312" w:cs="宋体"/>
          <w:color w:val="auto"/>
          <w:kern w:val="0"/>
          <w:sz w:val="32"/>
          <w:szCs w:val="32"/>
          <w:highlight w:val="none"/>
          <w:lang w:eastAsia="zh-CN"/>
        </w:rPr>
        <w:t>项目，新增2025年农村综合改革转移支付项目</w:t>
      </w:r>
      <w:r>
        <w:rPr>
          <w:rFonts w:hint="eastAsia" w:ascii="仿宋_GB2312" w:hAnsi="宋体" w:eastAsia="仿宋_GB2312" w:cs="宋体"/>
          <w:color w:val="auto"/>
          <w:kern w:val="0"/>
          <w:sz w:val="32"/>
          <w:szCs w:val="32"/>
          <w:highlight w:val="none"/>
          <w:lang w:val="en-US" w:eastAsia="zh-CN"/>
        </w:rPr>
        <w:t>3个，项目支出增加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bCs/>
          <w:sz w:val="32"/>
          <w:szCs w:val="32"/>
          <w:lang w:val="en-US" w:eastAsia="zh-CN"/>
        </w:rPr>
        <w:t>2083.62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81.35</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宋体" w:eastAsia="仿宋_GB2312" w:cs="宋体"/>
          <w:color w:val="auto"/>
          <w:kern w:val="0"/>
          <w:sz w:val="32"/>
          <w:szCs w:val="32"/>
          <w:highlight w:val="none"/>
          <w:lang w:eastAsia="zh-CN"/>
        </w:rPr>
        <w:t>文化旅游体育与传媒支出</w:t>
      </w:r>
      <w:r>
        <w:rPr>
          <w:rFonts w:hint="eastAsia" w:ascii="仿宋_GB2312" w:hAnsi="仿宋_GB2312" w:eastAsia="仿宋_GB2312" w:cs="仿宋_GB2312"/>
          <w:sz w:val="32"/>
          <w:szCs w:val="32"/>
        </w:rPr>
        <w:t>（类）</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0.16</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135.27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5.28</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.卫生健康支出（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91.87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3.59</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.农林水支出（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145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5.66</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.住房保障支出（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100.55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3.93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灾害防治及应急管理支出</w:t>
      </w:r>
      <w:r>
        <w:rPr>
          <w:rFonts w:hint="eastAsia" w:ascii="仿宋_GB2312" w:hAnsi="宋体" w:eastAsia="仿宋_GB2312" w:cs="宋体"/>
          <w:kern w:val="0"/>
          <w:sz w:val="32"/>
          <w:szCs w:val="32"/>
        </w:rPr>
        <w:t>（</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万元，占</w:t>
      </w:r>
      <w:r>
        <w:rPr>
          <w:rFonts w:hint="eastAsia" w:ascii="仿宋_GB2312" w:hAnsi="宋体" w:eastAsia="仿宋_GB2312" w:cs="宋体"/>
          <w:color w:val="auto"/>
          <w:kern w:val="0"/>
          <w:sz w:val="32"/>
          <w:szCs w:val="32"/>
          <w:lang w:val="en-US" w:eastAsia="zh-CN"/>
        </w:rPr>
        <w:t>0.04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）行政运行（</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1030.54万元，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90.96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8.11</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eastAsia="zh-CN"/>
        </w:rPr>
        <w:t>本年度行政调出</w:t>
      </w:r>
      <w:r>
        <w:rPr>
          <w:rFonts w:hint="eastAsia" w:ascii="仿宋_GB2312" w:hAnsi="宋体" w:eastAsia="仿宋_GB2312" w:cs="宋体"/>
          <w:color w:val="auto"/>
          <w:kern w:val="0"/>
          <w:sz w:val="32"/>
          <w:szCs w:val="32"/>
          <w:highlight w:val="none"/>
          <w:lang w:val="en-US" w:eastAsia="zh-CN"/>
        </w:rPr>
        <w:t>4人，人员工资、社保等支出减少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一般行政管理事务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度新增乡镇基层运转经费</w:t>
      </w:r>
      <w:r>
        <w:rPr>
          <w:rFonts w:hint="eastAsia" w:ascii="仿宋_GB2312" w:hAnsi="宋体" w:eastAsia="仿宋_GB2312" w:cs="宋体"/>
          <w:spacing w:val="-20"/>
          <w:kern w:val="0"/>
          <w:sz w:val="32"/>
          <w:szCs w:val="32"/>
          <w:lang w:eastAsia="zh-CN"/>
        </w:rPr>
        <w:t>（非定额）</w:t>
      </w:r>
      <w:r>
        <w:rPr>
          <w:rFonts w:hint="eastAsia" w:ascii="仿宋_GB2312" w:hAnsi="宋体" w:eastAsia="仿宋_GB2312" w:cs="宋体"/>
          <w:kern w:val="0"/>
          <w:sz w:val="32"/>
          <w:szCs w:val="32"/>
        </w:rPr>
        <w:t>纳入</w:t>
      </w:r>
      <w:r>
        <w:rPr>
          <w:rFonts w:hint="eastAsia" w:ascii="仿宋_GB2312" w:hAnsi="宋体" w:eastAsia="仿宋_GB2312" w:cs="宋体"/>
          <w:kern w:val="0"/>
          <w:sz w:val="32"/>
          <w:szCs w:val="32"/>
          <w:lang w:eastAsia="zh-CN"/>
        </w:rPr>
        <w:t>一般行政管理事务支出</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rPr>
        <w:t>事业运行</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563.10万元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28.86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5.40</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基本工资调标，</w:t>
      </w:r>
      <w:r>
        <w:rPr>
          <w:rFonts w:hint="eastAsia" w:ascii="仿宋_GB2312" w:hAnsi="宋体" w:eastAsia="仿宋_GB2312" w:cs="宋体"/>
          <w:spacing w:val="-20"/>
          <w:kern w:val="0"/>
          <w:sz w:val="32"/>
          <w:szCs w:val="32"/>
        </w:rPr>
        <w:t>事业</w:t>
      </w:r>
      <w:r>
        <w:rPr>
          <w:rFonts w:hint="eastAsia" w:ascii="仿宋_GB2312" w:hAnsi="宋体" w:eastAsia="仿宋_GB2312" w:cs="宋体"/>
          <w:spacing w:val="-20"/>
          <w:kern w:val="0"/>
          <w:sz w:val="32"/>
          <w:szCs w:val="32"/>
          <w:lang w:eastAsia="zh-CN"/>
        </w:rPr>
        <w:t>人员</w:t>
      </w:r>
      <w:r>
        <w:rPr>
          <w:rFonts w:hint="eastAsia" w:ascii="仿宋_GB2312" w:hAnsi="宋体" w:eastAsia="仿宋_GB2312" w:cs="宋体"/>
          <w:kern w:val="0"/>
          <w:sz w:val="32"/>
          <w:szCs w:val="32"/>
        </w:rPr>
        <w:t>支出增加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纪检监察事务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其他纪检监察事务支出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20.20万元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0.4</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2.02</w:t>
      </w:r>
      <w:r>
        <w:rPr>
          <w:rFonts w:hint="eastAsia" w:ascii="仿宋_GB2312" w:hAnsi="宋体" w:eastAsia="仿宋_GB2312" w:cs="宋体"/>
          <w:kern w:val="0"/>
          <w:sz w:val="32"/>
          <w:szCs w:val="32"/>
        </w:rPr>
        <w:t>%，主要原因是：</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5</w:t>
      </w:r>
      <w:r>
        <w:rPr>
          <w:rFonts w:hint="eastAsia" w:ascii="仿宋_GB2312" w:hAnsi="宋体" w:eastAsia="仿宋_GB2312" w:cs="宋体"/>
          <w:spacing w:val="-20"/>
          <w:kern w:val="0"/>
          <w:sz w:val="32"/>
          <w:szCs w:val="32"/>
          <w:lang w:eastAsia="zh-CN"/>
        </w:rPr>
        <w:t>年乡镇纪委监察办公室工作经费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非定额</w:t>
      </w:r>
      <w:r>
        <w:rPr>
          <w:rFonts w:hint="eastAsia" w:ascii="仿宋_GB2312" w:hAnsi="宋体" w:eastAsia="仿宋_GB2312" w:cs="宋体"/>
          <w:kern w:val="0"/>
          <w:sz w:val="32"/>
          <w:szCs w:val="32"/>
          <w:lang w:eastAsia="zh-CN"/>
        </w:rPr>
        <w:t>）人均核定标准调增，其他纪检监察事务支出增加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组织事务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其他组织事务支出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369.78</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17.89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5.08</w:t>
      </w:r>
      <w:r>
        <w:rPr>
          <w:rFonts w:hint="eastAsia" w:ascii="仿宋_GB2312" w:hAnsi="宋体" w:eastAsia="仿宋_GB2312" w:cs="宋体"/>
          <w:kern w:val="0"/>
          <w:sz w:val="32"/>
          <w:szCs w:val="32"/>
        </w:rPr>
        <w:t>%，主要原因是：提前下达2025年昌吉州村干部报酬补助资金</w:t>
      </w:r>
      <w:r>
        <w:rPr>
          <w:rFonts w:hint="eastAsia" w:ascii="仿宋_GB2312" w:hAnsi="宋体" w:eastAsia="仿宋_GB2312" w:cs="宋体"/>
          <w:kern w:val="0"/>
          <w:sz w:val="32"/>
          <w:szCs w:val="32"/>
          <w:lang w:eastAsia="zh-CN"/>
        </w:rPr>
        <w:t>核定标准调增，其他组织事务支出增加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color w:val="auto"/>
          <w:kern w:val="0"/>
          <w:sz w:val="32"/>
          <w:szCs w:val="32"/>
          <w:highlight w:val="none"/>
          <w:lang w:eastAsia="zh-CN"/>
        </w:rPr>
        <w:t>文化旅游与</w:t>
      </w:r>
      <w:r>
        <w:rPr>
          <w:rFonts w:hint="eastAsia" w:ascii="仿宋_GB2312" w:hAnsi="宋体" w:eastAsia="仿宋_GB2312" w:cs="宋体"/>
          <w:color w:val="auto"/>
          <w:spacing w:val="-20"/>
          <w:kern w:val="0"/>
          <w:sz w:val="32"/>
          <w:szCs w:val="32"/>
          <w:highlight w:val="none"/>
          <w:lang w:eastAsia="zh-CN"/>
        </w:rPr>
        <w:t>体育传媒支出</w:t>
      </w:r>
      <w:r>
        <w:rPr>
          <w:rFonts w:hint="eastAsia" w:ascii="仿宋_GB2312" w:hAnsi="宋体" w:eastAsia="仿宋_GB2312" w:cs="宋体"/>
          <w:spacing w:val="-20"/>
          <w:kern w:val="0"/>
          <w:sz w:val="32"/>
          <w:szCs w:val="32"/>
          <w:lang w:val="en-US" w:eastAsia="zh-CN"/>
        </w:rPr>
        <w:t>（类）</w:t>
      </w:r>
      <w:r>
        <w:rPr>
          <w:rFonts w:hint="eastAsia" w:ascii="仿宋_GB2312" w:hAnsi="宋体" w:eastAsia="仿宋_GB2312" w:cs="宋体"/>
          <w:kern w:val="0"/>
          <w:sz w:val="32"/>
          <w:szCs w:val="32"/>
          <w:lang w:val="en-US" w:eastAsia="zh-CN"/>
        </w:rPr>
        <w:t>文化和旅游（款）其他文化和旅游支出（项）：2025年预算数为4万元，比上年预算增加4万元，增长100%，主要原因是：本年新增提前下达中央和自治区2025年文化馆（站）免费开放补助资金</w:t>
      </w:r>
      <w:r>
        <w:rPr>
          <w:rFonts w:hint="eastAsia" w:ascii="仿宋_GB2312" w:hAnsi="宋体" w:eastAsia="仿宋_GB2312" w:cs="宋体"/>
          <w:kern w:val="0"/>
          <w:sz w:val="32"/>
          <w:szCs w:val="32"/>
          <w:highlight w:val="none"/>
          <w:lang w:val="en-US" w:eastAsia="zh-CN"/>
        </w:rPr>
        <w:t>纳入</w:t>
      </w:r>
      <w:r>
        <w:rPr>
          <w:rFonts w:hint="eastAsia" w:ascii="仿宋_GB2312" w:hAnsi="宋体" w:eastAsia="仿宋_GB2312" w:cs="宋体"/>
          <w:kern w:val="0"/>
          <w:sz w:val="32"/>
          <w:szCs w:val="32"/>
          <w:lang w:val="en-US" w:eastAsia="zh-CN"/>
        </w:rPr>
        <w:t>其他文化和旅游支出</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.社会保障和就业支出（类）行政事业单位养老支出（款）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13.78</w:t>
      </w:r>
      <w:r>
        <w:rPr>
          <w:rFonts w:hint="eastAsia" w:ascii="仿宋_GB2312" w:hAnsi="宋体" w:eastAsia="仿宋_GB2312" w:cs="宋体"/>
          <w:kern w:val="0"/>
          <w:sz w:val="32"/>
          <w:szCs w:val="32"/>
          <w:highlight w:val="none"/>
        </w:rPr>
        <w:t>万元，比上年预算增加</w:t>
      </w:r>
      <w:r>
        <w:rPr>
          <w:rFonts w:hint="eastAsia" w:ascii="仿宋_GB2312" w:hAnsi="宋体" w:eastAsia="仿宋_GB2312" w:cs="宋体"/>
          <w:kern w:val="0"/>
          <w:sz w:val="32"/>
          <w:szCs w:val="32"/>
          <w:highlight w:val="none"/>
          <w:lang w:val="en-US" w:eastAsia="zh-CN"/>
        </w:rPr>
        <w:t>6.21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82.03</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本年度退休人员采暖补贴、基础绩效奖金纳入行政单位离退休项支出。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.社会保障和就业支出（类）行政事业单位养老支出（款）机关事业单位基本养老保险缴费支出（项）：202</w:t>
      </w:r>
      <w:r>
        <w:rPr>
          <w:rFonts w:hint="eastAsia" w:ascii="仿宋_GB2312" w:hAnsi="宋体" w:eastAsia="仿宋_GB2312" w:cs="宋体"/>
          <w:kern w:val="0"/>
          <w:sz w:val="32"/>
          <w:szCs w:val="32"/>
          <w:highlight w:val="none"/>
          <w:lang w:val="en-US" w:eastAsia="zh-CN"/>
        </w:rPr>
        <w:t>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121.49万元，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1.25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1.02</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本年度行政调出</w:t>
      </w:r>
      <w:r>
        <w:rPr>
          <w:rFonts w:hint="eastAsia" w:ascii="仿宋_GB2312" w:hAnsi="宋体" w:eastAsia="仿宋_GB2312" w:cs="宋体"/>
          <w:color w:val="auto"/>
          <w:kern w:val="0"/>
          <w:sz w:val="32"/>
          <w:szCs w:val="32"/>
          <w:highlight w:val="none"/>
          <w:lang w:val="en-US" w:eastAsia="zh-CN"/>
        </w:rPr>
        <w:t>4人</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减少。</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.卫生健康支出（类）行政事业单位医疗（款）行政单位医疗（项）：202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20.25万元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4.15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17.01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color w:val="auto"/>
          <w:kern w:val="0"/>
          <w:sz w:val="32"/>
          <w:szCs w:val="32"/>
          <w:highlight w:val="none"/>
          <w:lang w:eastAsia="zh-CN"/>
        </w:rPr>
        <w:t>行政调出</w:t>
      </w:r>
      <w:r>
        <w:rPr>
          <w:rFonts w:hint="eastAsia" w:ascii="仿宋_GB2312" w:hAnsi="宋体" w:eastAsia="仿宋_GB2312" w:cs="宋体"/>
          <w:color w:val="auto"/>
          <w:kern w:val="0"/>
          <w:sz w:val="32"/>
          <w:szCs w:val="32"/>
          <w:highlight w:val="none"/>
          <w:lang w:val="en-US" w:eastAsia="zh-CN"/>
        </w:rPr>
        <w:t>4人，</w:t>
      </w:r>
      <w:r>
        <w:rPr>
          <w:rFonts w:hint="eastAsia" w:ascii="仿宋_GB2312" w:hAnsi="宋体" w:eastAsia="仿宋_GB2312" w:cs="宋体"/>
          <w:kern w:val="0"/>
          <w:sz w:val="32"/>
          <w:szCs w:val="32"/>
        </w:rPr>
        <w:t>行政单位医疗</w:t>
      </w:r>
      <w:r>
        <w:rPr>
          <w:rFonts w:hint="eastAsia" w:ascii="仿宋_GB2312" w:hAnsi="宋体" w:eastAsia="仿宋_GB2312" w:cs="宋体"/>
          <w:kern w:val="0"/>
          <w:sz w:val="32"/>
          <w:szCs w:val="32"/>
          <w:lang w:eastAsia="zh-CN"/>
        </w:rPr>
        <w:t>支出减少。</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.卫生健康支出（类）行政事业单位医疗（款）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40.49万元，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3.52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9.52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基数调增，事业</w:t>
      </w:r>
      <w:r>
        <w:rPr>
          <w:rFonts w:hint="eastAsia" w:ascii="仿宋_GB2312" w:hAnsi="宋体" w:eastAsia="仿宋_GB2312" w:cs="宋体"/>
          <w:kern w:val="0"/>
          <w:sz w:val="32"/>
          <w:szCs w:val="32"/>
        </w:rPr>
        <w:t>单位医疗支出增加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.卫生健康支出（类）行政事业单位医疗（款）公务员医疗补助（项）：202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30.37万元，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13.49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79.92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缴费基数及缴费比例调增，</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支出增加。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.卫生健康支出（类）行政事业单位医疗（款）其他行政事业单位医疗支出（项）：202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0.76万元，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65.22</w:t>
      </w:r>
      <w:r>
        <w:rPr>
          <w:rFonts w:hint="eastAsia" w:ascii="仿宋_GB2312" w:hAnsi="宋体" w:eastAsia="仿宋_GB2312" w:cs="宋体"/>
          <w:kern w:val="0"/>
          <w:sz w:val="32"/>
          <w:szCs w:val="32"/>
        </w:rPr>
        <w:t>%，主要原因是：职工大额医疗保险</w:t>
      </w:r>
      <w:r>
        <w:rPr>
          <w:rFonts w:hint="eastAsia" w:ascii="仿宋_GB2312" w:hAnsi="宋体" w:eastAsia="仿宋_GB2312" w:cs="宋体"/>
          <w:kern w:val="0"/>
          <w:sz w:val="32"/>
          <w:szCs w:val="32"/>
          <w:lang w:eastAsia="zh-CN"/>
        </w:rPr>
        <w:t>缴费基数及缴费比例调增，</w:t>
      </w:r>
      <w:r>
        <w:rPr>
          <w:rFonts w:hint="eastAsia" w:ascii="仿宋_GB2312" w:hAnsi="宋体" w:eastAsia="仿宋_GB2312" w:cs="宋体"/>
          <w:kern w:val="0"/>
          <w:sz w:val="32"/>
          <w:szCs w:val="32"/>
        </w:rPr>
        <w:t>其他行政事业单位医疗支出</w:t>
      </w:r>
      <w:r>
        <w:rPr>
          <w:rFonts w:hint="eastAsia" w:ascii="仿宋_GB2312" w:hAnsi="宋体" w:eastAsia="仿宋_GB2312" w:cs="宋体"/>
          <w:kern w:val="0"/>
          <w:sz w:val="32"/>
          <w:szCs w:val="32"/>
          <w:lang w:eastAsia="zh-CN"/>
        </w:rPr>
        <w:t>增加。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.农林水支出（类）农村综合改革（款）对村级公益事业建设的补助（项）：202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145</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90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163.64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本年度提前下</w:t>
      </w:r>
      <w:r>
        <w:rPr>
          <w:rFonts w:hint="eastAsia" w:ascii="仿宋_GB2312" w:hAnsi="宋体" w:eastAsia="仿宋_GB2312" w:cs="宋体"/>
          <w:spacing w:val="-20"/>
          <w:kern w:val="0"/>
          <w:sz w:val="32"/>
          <w:szCs w:val="32"/>
          <w:lang w:eastAsia="zh-CN"/>
        </w:rPr>
        <w:t>达2025年中央和自治区</w:t>
      </w:r>
      <w:r>
        <w:rPr>
          <w:rFonts w:hint="eastAsia" w:ascii="仿宋_GB2312" w:hAnsi="宋体" w:eastAsia="仿宋_GB2312" w:cs="宋体"/>
          <w:kern w:val="0"/>
          <w:sz w:val="32"/>
          <w:szCs w:val="32"/>
          <w:lang w:eastAsia="zh-CN"/>
        </w:rPr>
        <w:t>农村综合改革转移支付资金（农村公益事业财政奖补资金），</w:t>
      </w:r>
      <w:r>
        <w:rPr>
          <w:rFonts w:hint="eastAsia" w:ascii="仿宋_GB2312" w:hAnsi="宋体" w:eastAsia="仿宋_GB2312" w:cs="宋体"/>
          <w:kern w:val="0"/>
          <w:sz w:val="32"/>
          <w:szCs w:val="32"/>
          <w:lang w:val="en-US" w:eastAsia="zh-CN"/>
        </w:rPr>
        <w:t>涉及</w:t>
      </w:r>
      <w:r>
        <w:rPr>
          <w:rFonts w:hint="eastAsia" w:ascii="仿宋_GB2312" w:hAnsi="宋体" w:eastAsia="仿宋_GB2312" w:cs="宋体"/>
          <w:color w:val="auto"/>
          <w:kern w:val="0"/>
          <w:sz w:val="32"/>
          <w:szCs w:val="32"/>
          <w:highlight w:val="none"/>
          <w:lang w:eastAsia="zh-CN"/>
        </w:rPr>
        <w:t>呼图壁县大丰镇大土古里村亮化项目、呼图壁县大丰镇新丰社区亮化项目、呼图壁县大丰镇祁家湖村亮化项目</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s="宋体"/>
          <w:b/>
          <w:kern w:val="0"/>
          <w:sz w:val="32"/>
          <w:szCs w:val="32"/>
          <w:highlight w:val="green"/>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.住房保障支出（类）住房改革支出（款）住房公积金（项）：202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100.55万元，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1.46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1.43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w:t>
      </w:r>
      <w:r>
        <w:rPr>
          <w:rFonts w:hint="eastAsia" w:ascii="仿宋_GB2312" w:hAnsi="宋体" w:eastAsia="仿宋_GB2312" w:cs="宋体"/>
          <w:color w:val="auto"/>
          <w:kern w:val="0"/>
          <w:sz w:val="32"/>
          <w:szCs w:val="32"/>
          <w:highlight w:val="none"/>
          <w:lang w:eastAsia="zh-CN"/>
        </w:rPr>
        <w:t>行政调出</w:t>
      </w:r>
      <w:r>
        <w:rPr>
          <w:rFonts w:hint="eastAsia" w:ascii="仿宋_GB2312" w:hAnsi="宋体" w:eastAsia="仿宋_GB2312" w:cs="宋体"/>
          <w:color w:val="auto"/>
          <w:kern w:val="0"/>
          <w:sz w:val="32"/>
          <w:szCs w:val="32"/>
          <w:highlight w:val="none"/>
          <w:lang w:val="en-US" w:eastAsia="zh-CN"/>
        </w:rPr>
        <w:t>4人</w:t>
      </w:r>
      <w:r>
        <w:rPr>
          <w:rFonts w:hint="eastAsia" w:ascii="仿宋_GB2312" w:hAnsi="宋体" w:eastAsia="仿宋_GB2312" w:cs="宋体"/>
          <w:kern w:val="0"/>
          <w:sz w:val="32"/>
          <w:szCs w:val="32"/>
        </w:rPr>
        <w:t>，住房公积金支出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color w:val="auto"/>
          <w:kern w:val="0"/>
          <w:sz w:val="32"/>
          <w:szCs w:val="32"/>
          <w:highlight w:val="none"/>
          <w:lang w:eastAsia="zh-CN"/>
        </w:rPr>
        <w:t>灾害防</w:t>
      </w:r>
      <w:r>
        <w:rPr>
          <w:rFonts w:hint="eastAsia" w:ascii="仿宋_GB2312" w:hAnsi="宋体" w:eastAsia="仿宋_GB2312" w:cs="宋体"/>
          <w:color w:val="auto"/>
          <w:spacing w:val="-20"/>
          <w:kern w:val="0"/>
          <w:sz w:val="32"/>
          <w:szCs w:val="32"/>
          <w:highlight w:val="none"/>
          <w:lang w:eastAsia="zh-CN"/>
        </w:rPr>
        <w:t>治及应急管理支出</w:t>
      </w:r>
      <w:r>
        <w:rPr>
          <w:rFonts w:hint="eastAsia" w:ascii="仿宋_GB2312" w:hAnsi="宋体" w:eastAsia="仿宋_GB2312" w:cs="宋体"/>
          <w:spacing w:val="-20"/>
          <w:kern w:val="0"/>
          <w:sz w:val="32"/>
          <w:szCs w:val="32"/>
          <w:lang w:val="en-US" w:eastAsia="zh-CN"/>
        </w:rPr>
        <w:t>（类）消防救援事务</w:t>
      </w:r>
      <w:r>
        <w:rPr>
          <w:rFonts w:hint="eastAsia" w:ascii="仿宋_GB2312" w:hAnsi="宋体" w:eastAsia="仿宋_GB2312" w:cs="宋体"/>
          <w:kern w:val="0"/>
          <w:sz w:val="32"/>
          <w:szCs w:val="32"/>
          <w:lang w:val="en-US" w:eastAsia="zh-CN"/>
        </w:rPr>
        <w:t>（款）消防应急救援（项）：2025年预算数为1万元，比上年预算增加1万元，增长100%，主要原因是：本年度新增乡镇消防力量建设工作经费（非定额）</w:t>
      </w:r>
      <w:r>
        <w:rPr>
          <w:rFonts w:hint="eastAsia" w:ascii="仿宋_GB2312" w:hAnsi="宋体" w:eastAsia="仿宋_GB2312" w:cs="宋体"/>
          <w:kern w:val="0"/>
          <w:sz w:val="32"/>
          <w:szCs w:val="32"/>
          <w:highlight w:val="none"/>
          <w:lang w:val="en-US" w:eastAsia="zh-CN"/>
        </w:rPr>
        <w:t>纳入</w:t>
      </w:r>
      <w:r>
        <w:rPr>
          <w:rFonts w:hint="eastAsia" w:ascii="仿宋_GB2312" w:hAnsi="宋体" w:eastAsia="仿宋_GB2312" w:cs="宋体"/>
          <w:kern w:val="0"/>
          <w:sz w:val="32"/>
          <w:szCs w:val="32"/>
          <w:lang w:val="en-US" w:eastAsia="zh-CN"/>
        </w:rPr>
        <w:t>消防应急救援支出</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呼图壁县大丰镇人民政府</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呼图壁县大丰镇人民政府</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1921.33</w:t>
      </w:r>
      <w:r>
        <w:rPr>
          <w:rFonts w:hint="eastAsia" w:ascii="仿宋_GB2312" w:hAnsi="宋体" w:eastAsia="仿宋_GB2312" w:cs="宋体"/>
          <w:color w:val="auto"/>
          <w:spacing w:val="-6"/>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1751.77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生活补助、奖励金。</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169.56</w:t>
      </w:r>
      <w:r>
        <w:rPr>
          <w:rFonts w:hint="eastAsia" w:ascii="仿宋_GB2312" w:hAnsi="宋体" w:eastAsia="仿宋_GB2312" w:cs="宋体"/>
          <w:color w:val="auto"/>
          <w:kern w:val="0"/>
          <w:sz w:val="32"/>
          <w:szCs w:val="32"/>
          <w:highlight w:val="none"/>
        </w:rPr>
        <w:t>万元，主要包括：办公费、电费、邮电费、取暖费、差旅费、维修（护）费、</w:t>
      </w:r>
      <w:r>
        <w:rPr>
          <w:rFonts w:hint="eastAsia" w:ascii="仿宋_GB2312" w:hAnsi="宋体" w:eastAsia="仿宋_GB2312" w:cs="宋体"/>
          <w:color w:val="auto"/>
          <w:kern w:val="0"/>
          <w:sz w:val="32"/>
          <w:szCs w:val="32"/>
          <w:highlight w:val="none"/>
          <w:lang w:eastAsia="zh-CN"/>
        </w:rPr>
        <w:t>劳务费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委托业务费</w:t>
      </w:r>
      <w:r>
        <w:rPr>
          <w:rFonts w:hint="eastAsia" w:ascii="仿宋_GB2312" w:hAnsi="宋体" w:eastAsia="仿宋_GB2312" w:cs="宋体"/>
          <w:color w:val="auto"/>
          <w:kern w:val="0"/>
          <w:sz w:val="32"/>
          <w:szCs w:val="32"/>
          <w:highlight w:val="none"/>
        </w:rPr>
        <w:t>、工会经费、公务用车运行维护费、其他交通费用、其他商品和服务支出。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51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呼图壁县大丰镇人民政府</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乡镇基层运转经费（非定额）</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黑体" w:eastAsia="宋体"/>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呼财字[2025]35号</w:t>
      </w:r>
      <w:r>
        <w:rPr>
          <w:rFonts w:hint="eastAsia" w:ascii="仿宋_GB2312" w:hAnsi="宋体" w:eastAsia="仿宋_GB2312" w:cs="宋体"/>
          <w:color w:val="auto"/>
          <w:spacing w:val="-20"/>
          <w:kern w:val="0"/>
          <w:sz w:val="32"/>
          <w:szCs w:val="32"/>
          <w:highlight w:val="none"/>
          <w:lang w:eastAsia="zh-CN"/>
        </w:rPr>
        <w:t>—《关于下达</w:t>
      </w:r>
      <w:r>
        <w:rPr>
          <w:rFonts w:hint="eastAsia" w:ascii="仿宋_GB2312" w:hAnsi="宋体" w:eastAsia="仿宋_GB2312" w:cs="宋体"/>
          <w:color w:val="auto"/>
          <w:spacing w:val="-20"/>
          <w:kern w:val="0"/>
          <w:sz w:val="32"/>
          <w:szCs w:val="32"/>
          <w:highlight w:val="none"/>
          <w:lang w:val="en-US" w:eastAsia="zh-CN"/>
        </w:rPr>
        <w:t>2025年度部门预算批复的通知</w:t>
      </w:r>
      <w:r>
        <w:rPr>
          <w:rFonts w:hint="eastAsia" w:ascii="仿宋_GB2312" w:hAnsi="宋体" w:eastAsia="仿宋_GB2312" w:cs="宋体"/>
          <w:color w:val="auto"/>
          <w:spacing w:val="-2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default" w:ascii="仿宋" w:hAnsi="仿宋" w:eastAsia="仿宋"/>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z w:val="32"/>
          <w:szCs w:val="32"/>
          <w:highlight w:val="none"/>
          <w:lang w:eastAsia="zh-CN"/>
        </w:rPr>
        <w:t>用于化解以前年度陈欠款及机关食堂运行</w:t>
      </w:r>
      <w:r>
        <w:rPr>
          <w:rFonts w:hint="eastAsia" w:ascii="仿宋" w:hAnsi="仿宋" w:eastAsia="仿宋"/>
          <w:sz w:val="32"/>
          <w:szCs w:val="32"/>
          <w:highlight w:val="none"/>
          <w:lang w:val="en-US" w:eastAsia="zh-CN"/>
        </w:rPr>
        <w:t>52.90万元</w:t>
      </w:r>
      <w:r>
        <w:rPr>
          <w:rFonts w:hint="eastAsia" w:ascii="仿宋" w:hAnsi="仿宋" w:eastAsia="仿宋"/>
          <w:sz w:val="32"/>
          <w:szCs w:val="32"/>
          <w:highlight w:val="none"/>
          <w:lang w:eastAsia="zh-CN"/>
        </w:rPr>
        <w:t>，机关后勤零星维修</w:t>
      </w:r>
      <w:r>
        <w:rPr>
          <w:rFonts w:hint="eastAsia" w:ascii="仿宋" w:hAnsi="仿宋" w:eastAsia="仿宋"/>
          <w:sz w:val="32"/>
          <w:szCs w:val="32"/>
          <w:highlight w:val="none"/>
          <w:lang w:val="en-US" w:eastAsia="zh-CN"/>
        </w:rPr>
        <w:t>15万元</w:t>
      </w:r>
      <w:r>
        <w:rPr>
          <w:rFonts w:hint="eastAsia" w:ascii="仿宋" w:hAnsi="仿宋" w:eastAsia="仿宋"/>
          <w:sz w:val="32"/>
          <w:szCs w:val="32"/>
          <w:highlight w:val="none"/>
          <w:lang w:eastAsia="zh-CN"/>
        </w:rPr>
        <w:t>，各类活动策划执行、法律顾问、审计支出</w:t>
      </w:r>
      <w:r>
        <w:rPr>
          <w:rFonts w:hint="eastAsia" w:ascii="仿宋" w:hAnsi="仿宋" w:eastAsia="仿宋"/>
          <w:sz w:val="32"/>
          <w:szCs w:val="32"/>
          <w:highlight w:val="none"/>
          <w:lang w:val="en-US" w:eastAsia="zh-CN"/>
        </w:rPr>
        <w:t>27.30万元、西部志愿者补助4.80万元。</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各乡镇纪委监察办公室工作经费（非定额）</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新纪办发[2018]67号</w:t>
      </w:r>
      <w:r>
        <w:rPr>
          <w:rFonts w:hint="eastAsia" w:ascii="仿宋_GB2312" w:hAnsi="宋体" w:eastAsia="仿宋_GB2312" w:cs="宋体"/>
          <w:kern w:val="0"/>
          <w:sz w:val="32"/>
          <w:szCs w:val="32"/>
          <w:lang w:val="en-US" w:eastAsia="zh-CN"/>
        </w:rPr>
        <w:t>—《关于县（市、区）监察委员会向乡镇（街道）派出监察办公室的通知》</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13.20万元</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z w:val="32"/>
          <w:szCs w:val="32"/>
          <w:highlight w:val="none"/>
          <w:lang w:eastAsia="zh-CN"/>
        </w:rPr>
        <w:t>用于办公场所及谈话点电费</w:t>
      </w:r>
      <w:r>
        <w:rPr>
          <w:rFonts w:hint="eastAsia" w:ascii="仿宋" w:hAnsi="仿宋" w:eastAsia="仿宋"/>
          <w:sz w:val="32"/>
          <w:szCs w:val="32"/>
          <w:highlight w:val="none"/>
          <w:lang w:val="en-US" w:eastAsia="zh-CN"/>
        </w:rPr>
        <w:t>6.25万元</w:t>
      </w:r>
      <w:r>
        <w:rPr>
          <w:rFonts w:hint="eastAsia" w:ascii="仿宋" w:hAnsi="仿宋" w:eastAsia="仿宋"/>
          <w:spacing w:val="-20"/>
          <w:sz w:val="32"/>
          <w:szCs w:val="32"/>
          <w:highlight w:val="none"/>
          <w:lang w:val="en-US" w:eastAsia="zh-CN"/>
        </w:rPr>
        <w:t>、监督检查公车维修及燃油费</w:t>
      </w:r>
      <w:r>
        <w:rPr>
          <w:rFonts w:hint="eastAsia" w:ascii="仿宋" w:hAnsi="仿宋" w:eastAsia="仿宋"/>
          <w:sz w:val="32"/>
          <w:szCs w:val="32"/>
          <w:highlight w:val="none"/>
          <w:lang w:val="en-US" w:eastAsia="zh-CN"/>
        </w:rPr>
        <w:t>2.50万元、谈话点维修费用2万元、设备购置2.45万元。</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pacing w:val="-20"/>
          <w:sz w:val="32"/>
          <w:szCs w:val="32"/>
          <w:highlight w:val="none"/>
        </w:rPr>
        <w:t>项目</w:t>
      </w:r>
      <w:r>
        <w:rPr>
          <w:rFonts w:ascii="仿宋_GB2312" w:hAnsi="黑体" w:eastAsia="仿宋_GB2312"/>
          <w:color w:val="auto"/>
          <w:spacing w:val="-20"/>
          <w:sz w:val="32"/>
          <w:szCs w:val="32"/>
          <w:highlight w:val="none"/>
        </w:rPr>
        <w:t>名称</w:t>
      </w:r>
      <w:r>
        <w:rPr>
          <w:rFonts w:hint="eastAsia" w:ascii="仿宋_GB2312" w:hAnsi="黑体" w:eastAsia="仿宋_GB2312"/>
          <w:color w:val="auto"/>
          <w:spacing w:val="-20"/>
          <w:sz w:val="32"/>
          <w:szCs w:val="32"/>
          <w:highlight w:val="none"/>
        </w:rPr>
        <w:t>：</w:t>
      </w:r>
      <w:r>
        <w:rPr>
          <w:rFonts w:hint="eastAsia" w:ascii="仿宋_GB2312" w:hAnsi="宋体" w:eastAsia="仿宋_GB2312" w:cs="宋体"/>
          <w:color w:val="auto"/>
          <w:kern w:val="0"/>
          <w:sz w:val="32"/>
          <w:szCs w:val="32"/>
          <w:highlight w:val="none"/>
        </w:rPr>
        <w:t>村、社区</w:t>
      </w:r>
      <w:r>
        <w:rPr>
          <w:rFonts w:hint="eastAsia" w:ascii="仿宋_GB2312" w:hAnsi="宋体" w:eastAsia="仿宋_GB2312" w:cs="宋体"/>
          <w:color w:val="auto"/>
          <w:kern w:val="0"/>
          <w:sz w:val="32"/>
          <w:szCs w:val="32"/>
          <w:highlight w:val="none"/>
          <w:lang w:eastAsia="zh-CN"/>
        </w:rPr>
        <w:t>村级运转及</w:t>
      </w:r>
      <w:r>
        <w:rPr>
          <w:rFonts w:hint="eastAsia" w:ascii="仿宋_GB2312" w:hAnsi="宋体" w:eastAsia="仿宋_GB2312" w:cs="宋体"/>
          <w:color w:val="auto"/>
          <w:kern w:val="0"/>
          <w:sz w:val="32"/>
          <w:szCs w:val="32"/>
          <w:highlight w:val="none"/>
        </w:rPr>
        <w:t>服务群众经费</w:t>
      </w:r>
      <w:r>
        <w:rPr>
          <w:rFonts w:hint="eastAsia" w:ascii="仿宋_GB2312" w:hAnsi="宋体" w:eastAsia="仿宋_GB2312" w:cs="宋体"/>
          <w:color w:val="auto"/>
          <w:spacing w:val="-20"/>
          <w:kern w:val="0"/>
          <w:sz w:val="32"/>
          <w:szCs w:val="32"/>
          <w:highlight w:val="none"/>
        </w:rPr>
        <w:t>（非定额）</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昌州党办发</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2019</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41号</w:t>
      </w:r>
      <w:r>
        <w:rPr>
          <w:rFonts w:hint="eastAsia" w:ascii="仿宋_GB2312" w:hAnsi="宋体" w:eastAsia="仿宋_GB2312" w:cs="宋体"/>
          <w:kern w:val="0"/>
          <w:sz w:val="32"/>
          <w:szCs w:val="32"/>
          <w:lang w:eastAsia="zh-CN"/>
        </w:rPr>
        <w:t>—《关于紧紧围绕社会稳定和长治久安总目标加强城市基层党建工作的实施意见》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270万元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w:t>
      </w:r>
      <w:r>
        <w:rPr>
          <w:rFonts w:ascii="仿宋_GB2312" w:hAnsi="黑体" w:eastAsia="仿宋_GB2312"/>
          <w:color w:val="auto"/>
          <w:spacing w:val="-20"/>
          <w:sz w:val="32"/>
          <w:szCs w:val="32"/>
          <w:highlight w:val="none"/>
        </w:rPr>
        <w:t>分配情况</w:t>
      </w:r>
      <w:r>
        <w:rPr>
          <w:rFonts w:hint="eastAsia" w:ascii="仿宋_GB2312" w:hAnsi="黑体" w:eastAsia="仿宋_GB2312"/>
          <w:color w:val="auto"/>
          <w:spacing w:val="-20"/>
          <w:sz w:val="32"/>
          <w:szCs w:val="32"/>
          <w:highlight w:val="none"/>
        </w:rPr>
        <w:t>：</w:t>
      </w:r>
      <w:r>
        <w:rPr>
          <w:rFonts w:hint="eastAsia" w:ascii="仿宋_GB2312" w:hAnsi="黑体" w:eastAsia="仿宋_GB2312" w:cs="Times New Roman"/>
          <w:spacing w:val="-20"/>
          <w:sz w:val="32"/>
          <w:szCs w:val="32"/>
          <w:highlight w:val="none"/>
          <w:lang w:val="en-US" w:eastAsia="zh-CN"/>
        </w:rPr>
        <w:t>用于大丰镇</w:t>
      </w:r>
      <w:r>
        <w:rPr>
          <w:rFonts w:hint="eastAsia" w:ascii="仿宋_GB2312" w:hAnsi="宋体" w:eastAsia="仿宋_GB2312" w:cs="宋体"/>
          <w:spacing w:val="-20"/>
          <w:kern w:val="0"/>
          <w:sz w:val="32"/>
          <w:szCs w:val="32"/>
        </w:rPr>
        <w:t>8村1社</w:t>
      </w:r>
      <w:r>
        <w:rPr>
          <w:rFonts w:hint="eastAsia" w:ascii="仿宋_GB2312" w:hAnsi="宋体" w:eastAsia="仿宋_GB2312" w:cs="宋体"/>
          <w:kern w:val="0"/>
          <w:sz w:val="32"/>
          <w:szCs w:val="32"/>
        </w:rPr>
        <w:t>区</w:t>
      </w:r>
      <w:r>
        <w:rPr>
          <w:rFonts w:hint="eastAsia" w:ascii="仿宋_GB2312" w:hAnsi="宋体" w:eastAsia="仿宋_GB2312" w:cs="宋体"/>
          <w:kern w:val="0"/>
          <w:sz w:val="32"/>
          <w:szCs w:val="32"/>
          <w:lang w:eastAsia="zh-CN"/>
        </w:rPr>
        <w:t>村级运转及</w:t>
      </w:r>
      <w:r>
        <w:rPr>
          <w:rFonts w:hint="eastAsia" w:ascii="仿宋_GB2312" w:hAnsi="黑体" w:eastAsia="仿宋_GB2312"/>
          <w:color w:val="auto"/>
          <w:sz w:val="32"/>
          <w:szCs w:val="32"/>
          <w:highlight w:val="none"/>
        </w:rPr>
        <w:t>服务群众</w:t>
      </w:r>
      <w:r>
        <w:rPr>
          <w:rFonts w:hint="eastAsia" w:ascii="仿宋_GB2312" w:hAnsi="黑体" w:eastAsia="仿宋_GB2312"/>
          <w:color w:val="auto"/>
          <w:sz w:val="32"/>
          <w:szCs w:val="32"/>
          <w:highlight w:val="none"/>
          <w:lang w:eastAsia="zh-CN"/>
        </w:rPr>
        <w:t>保障支出，其中：村级运转（办公费）</w:t>
      </w:r>
      <w:r>
        <w:rPr>
          <w:rFonts w:hint="eastAsia" w:ascii="仿宋_GB2312" w:hAnsi="黑体" w:eastAsia="仿宋_GB2312"/>
          <w:color w:val="auto"/>
          <w:sz w:val="32"/>
          <w:szCs w:val="32"/>
          <w:highlight w:val="none"/>
          <w:lang w:val="en-US" w:eastAsia="zh-CN"/>
        </w:rPr>
        <w:t>180万元，服务群众（办公费）90万元。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乡镇消防力量建设工作经费（非定额）</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spacing w:val="-20"/>
          <w:kern w:val="0"/>
          <w:sz w:val="32"/>
          <w:szCs w:val="32"/>
          <w:highlight w:val="none"/>
        </w:rPr>
        <w:t>呼县政办</w:t>
      </w:r>
      <w:r>
        <w:rPr>
          <w:rFonts w:hint="eastAsia" w:ascii="仿宋_GB2312" w:hAnsi="宋体" w:eastAsia="仿宋_GB2312" w:cs="宋体"/>
          <w:color w:val="auto"/>
          <w:spacing w:val="-20"/>
          <w:kern w:val="0"/>
          <w:sz w:val="32"/>
          <w:szCs w:val="32"/>
          <w:highlight w:val="none"/>
          <w:lang w:val="en-US" w:eastAsia="zh-CN"/>
        </w:rPr>
        <w:t>[</w:t>
      </w:r>
      <w:r>
        <w:rPr>
          <w:rFonts w:hint="eastAsia" w:ascii="仿宋_GB2312" w:hAnsi="宋体" w:eastAsia="仿宋_GB2312" w:cs="宋体"/>
          <w:color w:val="auto"/>
          <w:spacing w:val="-20"/>
          <w:kern w:val="0"/>
          <w:sz w:val="32"/>
          <w:szCs w:val="32"/>
          <w:highlight w:val="none"/>
        </w:rPr>
        <w:t>2023</w:t>
      </w:r>
      <w:r>
        <w:rPr>
          <w:rFonts w:hint="eastAsia" w:ascii="仿宋_GB2312" w:hAnsi="宋体" w:eastAsia="仿宋_GB2312" w:cs="宋体"/>
          <w:color w:val="auto"/>
          <w:spacing w:val="-20"/>
          <w:kern w:val="0"/>
          <w:sz w:val="32"/>
          <w:szCs w:val="32"/>
          <w:highlight w:val="none"/>
          <w:lang w:val="en-US" w:eastAsia="zh-CN"/>
        </w:rPr>
        <w:t>]</w:t>
      </w:r>
      <w:r>
        <w:rPr>
          <w:rFonts w:hint="eastAsia" w:ascii="仿宋_GB2312" w:hAnsi="宋体" w:eastAsia="仿宋_GB2312" w:cs="宋体"/>
          <w:color w:val="auto"/>
          <w:spacing w:val="-20"/>
          <w:kern w:val="0"/>
          <w:sz w:val="32"/>
          <w:szCs w:val="32"/>
          <w:highlight w:val="none"/>
        </w:rPr>
        <w:t>56号</w:t>
      </w:r>
      <w:r>
        <w:rPr>
          <w:rFonts w:hint="eastAsia" w:ascii="仿宋_GB2312" w:hAnsi="宋体" w:eastAsia="仿宋_GB2312" w:cs="宋体"/>
          <w:color w:val="auto"/>
          <w:spacing w:val="-20"/>
          <w:kern w:val="0"/>
          <w:sz w:val="32"/>
          <w:szCs w:val="32"/>
          <w:highlight w:val="none"/>
          <w:lang w:eastAsia="zh-CN"/>
        </w:rPr>
        <w:t>—</w:t>
      </w:r>
      <w:r>
        <w:rPr>
          <w:rFonts w:hint="eastAsia" w:ascii="仿宋_GB2312" w:hAnsi="宋体" w:eastAsia="仿宋_GB2312" w:cs="宋体"/>
          <w:color w:val="auto"/>
          <w:kern w:val="0"/>
          <w:sz w:val="32"/>
          <w:szCs w:val="32"/>
          <w:highlight w:val="none"/>
          <w:lang w:eastAsia="zh-CN"/>
        </w:rPr>
        <w:t>《呼图壁县乡镇消防力量建设工作实施方案》</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仿宋_GB2312" w:eastAsia="仿宋_GB2312" w:cs="仿宋_GB2312"/>
          <w:spacing w:val="-20"/>
          <w:sz w:val="32"/>
          <w:szCs w:val="32"/>
          <w:highlight w:val="none"/>
          <w:lang w:eastAsia="zh-CN"/>
        </w:rPr>
        <w:t>用于购置</w:t>
      </w:r>
      <w:r>
        <w:rPr>
          <w:rFonts w:hint="eastAsia" w:ascii="仿宋_GB2312" w:hAnsi="仿宋_GB2312" w:eastAsia="仿宋_GB2312" w:cs="仿宋_GB2312"/>
          <w:sz w:val="32"/>
          <w:szCs w:val="32"/>
          <w:highlight w:val="none"/>
          <w:lang w:eastAsia="zh-CN"/>
        </w:rPr>
        <w:t>乡镇消防</w:t>
      </w:r>
      <w:r>
        <w:rPr>
          <w:rFonts w:hint="eastAsia" w:ascii="仿宋_GB2312" w:hAnsi="仿宋_GB2312" w:eastAsia="仿宋_GB2312" w:cs="仿宋_GB2312"/>
          <w:color w:val="auto"/>
          <w:kern w:val="0"/>
          <w:sz w:val="32"/>
          <w:szCs w:val="32"/>
          <w:highlight w:val="none"/>
          <w:lang w:eastAsia="zh-CN"/>
        </w:rPr>
        <w:t>装备物资</w:t>
      </w:r>
      <w:r>
        <w:rPr>
          <w:rFonts w:hint="eastAsia" w:ascii="仿宋_GB2312" w:hAnsi="仿宋_GB2312" w:eastAsia="仿宋_GB2312" w:cs="仿宋_GB2312"/>
          <w:color w:val="auto"/>
          <w:kern w:val="0"/>
          <w:sz w:val="32"/>
          <w:szCs w:val="32"/>
          <w:highlight w:val="none"/>
          <w:lang w:val="en-US" w:eastAsia="zh-CN"/>
        </w:rPr>
        <w:t>0.60万元、消防车维护修理费0.40万元。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spacing w:val="-20"/>
          <w:kern w:val="0"/>
          <w:sz w:val="32"/>
          <w:szCs w:val="32"/>
          <w:highlight w:val="none"/>
        </w:rPr>
        <w:t>提前下达</w:t>
      </w:r>
      <w:r>
        <w:rPr>
          <w:rFonts w:hint="eastAsia" w:ascii="仿宋_GB2312" w:hAnsi="宋体" w:eastAsia="仿宋_GB2312" w:cs="宋体"/>
          <w:color w:val="auto"/>
          <w:spacing w:val="-20"/>
          <w:kern w:val="0"/>
          <w:sz w:val="32"/>
          <w:szCs w:val="32"/>
          <w:highlight w:val="none"/>
          <w:lang w:eastAsia="zh-CN"/>
        </w:rPr>
        <w:t>中央和自治区</w:t>
      </w:r>
      <w:r>
        <w:rPr>
          <w:rFonts w:hint="eastAsia" w:ascii="仿宋_GB2312" w:hAnsi="宋体" w:eastAsia="仿宋_GB2312" w:cs="宋体"/>
          <w:color w:val="auto"/>
          <w:spacing w:val="-20"/>
          <w:kern w:val="0"/>
          <w:sz w:val="32"/>
          <w:szCs w:val="32"/>
          <w:highlight w:val="none"/>
        </w:rPr>
        <w:t>2025年</w:t>
      </w:r>
      <w:r>
        <w:rPr>
          <w:rFonts w:hint="eastAsia" w:ascii="仿宋_GB2312" w:hAnsi="宋体" w:eastAsia="仿宋_GB2312" w:cs="宋体"/>
          <w:color w:val="auto"/>
          <w:kern w:val="0"/>
          <w:sz w:val="32"/>
          <w:szCs w:val="32"/>
          <w:highlight w:val="none"/>
        </w:rPr>
        <w:t>文化馆（站）免费开放补助资金</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lang w:eastAsia="zh-CN"/>
        </w:rPr>
      </w:pPr>
      <w:r>
        <w:rPr>
          <w:rFonts w:ascii="仿宋_GB2312" w:hAnsi="黑体" w:eastAsia="仿宋_GB2312"/>
          <w:color w:val="auto"/>
          <w:sz w:val="32"/>
          <w:szCs w:val="32"/>
          <w:highlight w:val="none"/>
        </w:rPr>
        <w:t>设</w:t>
      </w:r>
      <w:r>
        <w:rPr>
          <w:rFonts w:ascii="仿宋_GB2312" w:hAnsi="黑体" w:eastAsia="仿宋_GB2312"/>
          <w:color w:val="auto"/>
          <w:spacing w:val="-20"/>
          <w:sz w:val="32"/>
          <w:szCs w:val="32"/>
          <w:highlight w:val="none"/>
        </w:rPr>
        <w:t>立的政策依据</w:t>
      </w:r>
      <w:r>
        <w:rPr>
          <w:rFonts w:hint="eastAsia" w:ascii="仿宋_GB2312" w:hAnsi="黑体" w:eastAsia="仿宋_GB2312"/>
          <w:color w:val="auto"/>
          <w:spacing w:val="-20"/>
          <w:sz w:val="32"/>
          <w:szCs w:val="32"/>
          <w:highlight w:val="none"/>
        </w:rPr>
        <w:t>：</w:t>
      </w:r>
      <w:r>
        <w:rPr>
          <w:rFonts w:hint="eastAsia" w:ascii="仿宋_GB2312" w:hAnsi="宋体" w:eastAsia="仿宋_GB2312" w:cs="宋体"/>
          <w:color w:val="auto"/>
          <w:spacing w:val="-20"/>
          <w:kern w:val="0"/>
          <w:sz w:val="32"/>
          <w:szCs w:val="32"/>
          <w:highlight w:val="none"/>
        </w:rPr>
        <w:t>昌州财教</w:t>
      </w:r>
      <w:r>
        <w:rPr>
          <w:rFonts w:hint="eastAsia" w:ascii="仿宋_GB2312" w:hAnsi="宋体" w:eastAsia="仿宋_GB2312" w:cs="宋体"/>
          <w:color w:val="auto"/>
          <w:spacing w:val="-20"/>
          <w:kern w:val="0"/>
          <w:sz w:val="32"/>
          <w:szCs w:val="32"/>
          <w:highlight w:val="none"/>
          <w:lang w:val="en-US" w:eastAsia="zh-CN"/>
        </w:rPr>
        <w:t>[</w:t>
      </w:r>
      <w:r>
        <w:rPr>
          <w:rFonts w:hint="eastAsia" w:ascii="仿宋_GB2312" w:hAnsi="宋体" w:eastAsia="仿宋_GB2312" w:cs="宋体"/>
          <w:color w:val="auto"/>
          <w:spacing w:val="-20"/>
          <w:kern w:val="0"/>
          <w:sz w:val="32"/>
          <w:szCs w:val="32"/>
          <w:highlight w:val="none"/>
        </w:rPr>
        <w:t>2024</w:t>
      </w:r>
      <w:r>
        <w:rPr>
          <w:rFonts w:hint="eastAsia" w:ascii="仿宋_GB2312" w:hAnsi="宋体" w:eastAsia="仿宋_GB2312" w:cs="宋体"/>
          <w:color w:val="auto"/>
          <w:spacing w:val="-20"/>
          <w:kern w:val="0"/>
          <w:sz w:val="32"/>
          <w:szCs w:val="32"/>
          <w:highlight w:val="none"/>
          <w:lang w:val="en-US" w:eastAsia="zh-CN"/>
        </w:rPr>
        <w:t>]</w:t>
      </w:r>
      <w:r>
        <w:rPr>
          <w:rFonts w:hint="eastAsia" w:ascii="仿宋_GB2312" w:hAnsi="宋体" w:eastAsia="仿宋_GB2312" w:cs="宋体"/>
          <w:color w:val="auto"/>
          <w:spacing w:val="-20"/>
          <w:kern w:val="0"/>
          <w:sz w:val="32"/>
          <w:szCs w:val="32"/>
          <w:highlight w:val="none"/>
        </w:rPr>
        <w:t>71号</w:t>
      </w:r>
      <w:bookmarkStart w:id="0" w:name="OLE_LINK2"/>
      <w:r>
        <w:rPr>
          <w:rFonts w:hint="eastAsia" w:ascii="仿宋_GB2312" w:hAnsi="宋体" w:eastAsia="仿宋_GB2312" w:cs="宋体"/>
          <w:color w:val="auto"/>
          <w:spacing w:val="-20"/>
          <w:kern w:val="0"/>
          <w:sz w:val="32"/>
          <w:szCs w:val="32"/>
          <w:highlight w:val="none"/>
          <w:lang w:eastAsia="zh-CN"/>
        </w:rPr>
        <w:t>—</w:t>
      </w:r>
      <w:bookmarkEnd w:id="0"/>
      <w:r>
        <w:rPr>
          <w:rFonts w:hint="eastAsia" w:ascii="仿宋_GB2312" w:hAnsi="宋体" w:eastAsia="仿宋_GB2312" w:cs="宋体"/>
          <w:color w:val="auto"/>
          <w:spacing w:val="-20"/>
          <w:kern w:val="0"/>
          <w:sz w:val="32"/>
          <w:szCs w:val="32"/>
          <w:highlight w:val="none"/>
          <w:lang w:eastAsia="zh-CN"/>
        </w:rPr>
        <w:t>《</w:t>
      </w:r>
      <w:r>
        <w:rPr>
          <w:rFonts w:hint="eastAsia" w:ascii="仿宋_GB2312" w:hAnsi="宋体" w:eastAsia="仿宋_GB2312" w:cs="宋体"/>
          <w:color w:val="auto"/>
          <w:spacing w:val="-20"/>
          <w:kern w:val="0"/>
          <w:sz w:val="32"/>
          <w:szCs w:val="32"/>
          <w:highlight w:val="none"/>
          <w:lang w:val="en-US" w:eastAsia="zh-CN"/>
        </w:rPr>
        <w:t>关于提前下达中央2025年公共图书馆美术馆 文化馆（站）免费开放补助资金预算的通知</w:t>
      </w:r>
      <w:r>
        <w:rPr>
          <w:rFonts w:hint="eastAsia" w:ascii="仿宋_GB2312" w:hAnsi="宋体" w:eastAsia="仿宋_GB2312" w:cs="宋体"/>
          <w:color w:val="auto"/>
          <w:spacing w:val="-20"/>
          <w:kern w:val="0"/>
          <w:sz w:val="32"/>
          <w:szCs w:val="32"/>
          <w:highlight w:val="none"/>
          <w:lang w:eastAsia="zh-CN"/>
        </w:rPr>
        <w:t>》、昌州财教[2024]83号—《</w:t>
      </w:r>
      <w:r>
        <w:rPr>
          <w:rFonts w:hint="eastAsia" w:ascii="仿宋_GB2312" w:hAnsi="宋体" w:eastAsia="仿宋_GB2312" w:cs="宋体"/>
          <w:color w:val="auto"/>
          <w:spacing w:val="-20"/>
          <w:kern w:val="0"/>
          <w:sz w:val="32"/>
          <w:szCs w:val="32"/>
          <w:highlight w:val="none"/>
          <w:lang w:val="en-US" w:eastAsia="zh-CN"/>
        </w:rPr>
        <w:t>关于提前下达2025年自治区公共图书馆美术馆 文化馆（站）免费开放补助资金的通知</w:t>
      </w:r>
      <w:r>
        <w:rPr>
          <w:rFonts w:hint="eastAsia" w:ascii="仿宋_GB2312" w:hAnsi="宋体" w:eastAsia="仿宋_GB2312" w:cs="宋体"/>
          <w:color w:val="auto"/>
          <w:spacing w:val="-2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pacing w:val="-20"/>
          <w:sz w:val="32"/>
          <w:szCs w:val="32"/>
          <w:highlight w:val="none"/>
          <w:lang w:eastAsia="zh-CN"/>
        </w:rPr>
        <w:t>用于</w:t>
      </w:r>
      <w:r>
        <w:rPr>
          <w:rFonts w:hint="eastAsia" w:ascii="仿宋_GB2312" w:hAnsi="宋体" w:eastAsia="仿宋_GB2312" w:cs="宋体"/>
          <w:color w:val="auto"/>
          <w:spacing w:val="-20"/>
          <w:kern w:val="0"/>
          <w:sz w:val="32"/>
          <w:szCs w:val="32"/>
          <w:highlight w:val="none"/>
        </w:rPr>
        <w:t>2025年</w:t>
      </w:r>
      <w:r>
        <w:rPr>
          <w:rFonts w:hint="eastAsia" w:ascii="仿宋_GB2312" w:hAnsi="宋体" w:eastAsia="仿宋_GB2312" w:cs="宋体"/>
          <w:color w:val="auto"/>
          <w:kern w:val="0"/>
          <w:sz w:val="32"/>
          <w:szCs w:val="32"/>
          <w:highlight w:val="none"/>
        </w:rPr>
        <w:t>百日文化广场活动、亲戚节、年货节、丰收节</w:t>
      </w:r>
      <w:r>
        <w:rPr>
          <w:rFonts w:hint="eastAsia" w:ascii="仿宋_GB2312" w:hAnsi="宋体" w:eastAsia="仿宋_GB2312" w:cs="宋体"/>
          <w:color w:val="auto"/>
          <w:spacing w:val="-20"/>
          <w:kern w:val="0"/>
          <w:sz w:val="32"/>
          <w:szCs w:val="32"/>
          <w:highlight w:val="none"/>
        </w:rPr>
        <w:t>、秧歌社火、</w:t>
      </w:r>
      <w:r>
        <w:rPr>
          <w:rFonts w:hint="eastAsia" w:ascii="仿宋_GB2312" w:hAnsi="宋体" w:eastAsia="仿宋_GB2312" w:cs="宋体"/>
          <w:color w:val="auto"/>
          <w:kern w:val="0"/>
          <w:sz w:val="32"/>
          <w:szCs w:val="32"/>
          <w:highlight w:val="none"/>
        </w:rPr>
        <w:t>端午节、文体竞赛、七一等活动策划执行支出</w:t>
      </w:r>
      <w:r>
        <w:rPr>
          <w:rFonts w:hint="eastAsia" w:ascii="仿宋_GB2312" w:hAnsi="宋体" w:eastAsia="仿宋_GB2312" w:cs="宋体"/>
          <w:color w:val="auto"/>
          <w:kern w:val="0"/>
          <w:sz w:val="32"/>
          <w:szCs w:val="32"/>
          <w:highlight w:val="none"/>
          <w:lang w:val="en-US" w:eastAsia="zh-CN"/>
        </w:rPr>
        <w:t>4万元。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pacing w:val="-20"/>
          <w:sz w:val="32"/>
          <w:szCs w:val="32"/>
          <w:highlight w:val="none"/>
        </w:rPr>
        <w:t>项目</w:t>
      </w:r>
      <w:r>
        <w:rPr>
          <w:rFonts w:ascii="仿宋_GB2312" w:hAnsi="黑体" w:eastAsia="仿宋_GB2312"/>
          <w:color w:val="auto"/>
          <w:spacing w:val="-20"/>
          <w:sz w:val="32"/>
          <w:szCs w:val="32"/>
          <w:highlight w:val="none"/>
        </w:rPr>
        <w:t>名称</w:t>
      </w:r>
      <w:r>
        <w:rPr>
          <w:rFonts w:hint="eastAsia" w:ascii="仿宋_GB2312" w:hAnsi="黑体" w:eastAsia="仿宋_GB2312"/>
          <w:color w:val="auto"/>
          <w:spacing w:val="-20"/>
          <w:sz w:val="32"/>
          <w:szCs w:val="32"/>
          <w:highlight w:val="none"/>
        </w:rPr>
        <w:t>：</w:t>
      </w:r>
      <w:r>
        <w:rPr>
          <w:rFonts w:hint="eastAsia" w:ascii="仿宋_GB2312" w:hAnsi="宋体" w:eastAsia="仿宋_GB2312" w:cs="宋体"/>
          <w:color w:val="auto"/>
          <w:spacing w:val="-23"/>
          <w:kern w:val="0"/>
          <w:sz w:val="32"/>
          <w:szCs w:val="32"/>
          <w:highlight w:val="none"/>
        </w:rPr>
        <w:t>提前下达2025年中央农村综合改革转移支付资金</w:t>
      </w:r>
      <w:r>
        <w:rPr>
          <w:rFonts w:hint="eastAsia" w:ascii="仿宋_GB2312" w:hAnsi="宋体" w:eastAsia="仿宋_GB2312" w:cs="宋体"/>
          <w:color w:val="auto"/>
          <w:spacing w:val="-20"/>
          <w:kern w:val="0"/>
          <w:sz w:val="32"/>
          <w:szCs w:val="32"/>
          <w:highlight w:val="none"/>
        </w:rPr>
        <w:t>（农村公益事业财政奖补资金）-大丰镇新丰社区亮化项目</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55号</w:t>
      </w:r>
      <w:r>
        <w:rPr>
          <w:rFonts w:hint="eastAsia" w:ascii="仿宋_GB2312" w:hAnsi="宋体" w:eastAsia="仿宋_GB2312" w:cs="宋体"/>
          <w:color w:val="auto"/>
          <w:kern w:val="0"/>
          <w:sz w:val="32"/>
          <w:szCs w:val="32"/>
          <w:highlight w:val="none"/>
          <w:lang w:eastAsia="zh-CN"/>
        </w:rPr>
        <w:t>—《关于提前下达2025年中央农村综合改革转移支付预算的通知》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45万元</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呼图壁县大丰镇社区居民委员会</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pacing w:val="-20"/>
          <w:sz w:val="32"/>
          <w:szCs w:val="32"/>
          <w:highlight w:val="none"/>
          <w:lang w:eastAsia="zh-CN"/>
        </w:rPr>
        <w:t>用于</w:t>
      </w:r>
      <w:r>
        <w:rPr>
          <w:rFonts w:hint="eastAsia" w:ascii="仿宋_GB2312" w:hAnsi="宋体" w:eastAsia="仿宋_GB2312" w:cs="宋体"/>
          <w:color w:val="auto"/>
          <w:spacing w:val="-20"/>
          <w:kern w:val="0"/>
          <w:sz w:val="32"/>
          <w:szCs w:val="32"/>
          <w:highlight w:val="none"/>
        </w:rPr>
        <w:t>新丰社区村</w:t>
      </w:r>
      <w:r>
        <w:rPr>
          <w:rFonts w:hint="eastAsia" w:ascii="仿宋_GB2312" w:hAnsi="宋体" w:eastAsia="仿宋_GB2312" w:cs="宋体"/>
          <w:color w:val="auto"/>
          <w:kern w:val="0"/>
          <w:sz w:val="32"/>
          <w:szCs w:val="32"/>
          <w:highlight w:val="none"/>
        </w:rPr>
        <w:t>内亮化</w:t>
      </w:r>
      <w:r>
        <w:rPr>
          <w:rFonts w:hint="eastAsia" w:ascii="仿宋_GB2312" w:hAnsi="宋体" w:eastAsia="仿宋_GB2312" w:cs="宋体"/>
          <w:color w:val="auto"/>
          <w:kern w:val="0"/>
          <w:sz w:val="32"/>
          <w:szCs w:val="32"/>
          <w:highlight w:val="none"/>
          <w:lang w:val="en-US" w:eastAsia="zh-CN"/>
        </w:rPr>
        <w:t>经费5万元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村内安装路灯1</w:t>
      </w:r>
      <w:r>
        <w:rPr>
          <w:rFonts w:hint="eastAsia" w:ascii="仿宋_GB2312" w:hAnsi="宋体" w:eastAsia="仿宋_GB2312" w:cs="宋体"/>
          <w:color w:val="auto"/>
          <w:spacing w:val="-20"/>
          <w:kern w:val="0"/>
          <w:sz w:val="32"/>
          <w:szCs w:val="32"/>
          <w:highlight w:val="none"/>
        </w:rPr>
        <w:t>48盏</w:t>
      </w:r>
      <w:r>
        <w:rPr>
          <w:rFonts w:hint="eastAsia" w:ascii="仿宋_GB2312" w:hAnsi="宋体" w:eastAsia="仿宋_GB2312" w:cs="宋体"/>
          <w:color w:val="auto"/>
          <w:spacing w:val="-20"/>
          <w:kern w:val="0"/>
          <w:sz w:val="32"/>
          <w:szCs w:val="32"/>
          <w:highlight w:val="none"/>
          <w:lang w:val="en-US" w:eastAsia="zh-CN"/>
        </w:rPr>
        <w:t>20万元</w:t>
      </w:r>
      <w:r>
        <w:rPr>
          <w:rFonts w:hint="eastAsia" w:ascii="仿宋_GB2312" w:hAnsi="宋体" w:eastAsia="仿宋_GB2312" w:cs="宋体"/>
          <w:color w:val="auto"/>
          <w:spacing w:val="-20"/>
          <w:kern w:val="0"/>
          <w:sz w:val="32"/>
          <w:szCs w:val="32"/>
          <w:highlight w:val="none"/>
          <w:lang w:eastAsia="zh-CN"/>
        </w:rPr>
        <w:t>，分</w:t>
      </w:r>
      <w:r>
        <w:rPr>
          <w:rFonts w:hint="eastAsia" w:ascii="仿宋_GB2312" w:hAnsi="宋体" w:eastAsia="仿宋_GB2312" w:cs="宋体"/>
          <w:color w:val="auto"/>
          <w:kern w:val="0"/>
          <w:sz w:val="32"/>
          <w:szCs w:val="32"/>
          <w:highlight w:val="none"/>
          <w:lang w:eastAsia="zh-CN"/>
        </w:rPr>
        <w:t>配基础设施建设资金</w:t>
      </w:r>
      <w:r>
        <w:rPr>
          <w:rFonts w:hint="eastAsia" w:ascii="仿宋_GB2312" w:hAnsi="宋体" w:eastAsia="仿宋_GB2312" w:cs="宋体"/>
          <w:color w:val="auto"/>
          <w:kern w:val="0"/>
          <w:sz w:val="32"/>
          <w:szCs w:val="32"/>
          <w:highlight w:val="none"/>
          <w:lang w:val="en-US" w:eastAsia="zh-CN"/>
        </w:rPr>
        <w:t>20万元。</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pacing w:val="-20"/>
          <w:sz w:val="32"/>
          <w:szCs w:val="32"/>
          <w:highlight w:val="none"/>
        </w:rPr>
        <w:t>项目</w:t>
      </w:r>
      <w:r>
        <w:rPr>
          <w:rFonts w:ascii="仿宋_GB2312" w:hAnsi="黑体" w:eastAsia="仿宋_GB2312"/>
          <w:color w:val="auto"/>
          <w:spacing w:val="-20"/>
          <w:sz w:val="32"/>
          <w:szCs w:val="32"/>
          <w:highlight w:val="none"/>
        </w:rPr>
        <w:t>名称</w:t>
      </w:r>
      <w:r>
        <w:rPr>
          <w:rFonts w:hint="eastAsia" w:ascii="仿宋_GB2312" w:hAnsi="黑体" w:eastAsia="仿宋_GB2312"/>
          <w:color w:val="auto"/>
          <w:spacing w:val="-20"/>
          <w:sz w:val="32"/>
          <w:szCs w:val="32"/>
          <w:highlight w:val="none"/>
        </w:rPr>
        <w:t>：</w:t>
      </w:r>
      <w:r>
        <w:rPr>
          <w:rFonts w:hint="eastAsia" w:ascii="仿宋_GB2312" w:hAnsi="宋体" w:eastAsia="仿宋_GB2312" w:cs="宋体"/>
          <w:color w:val="auto"/>
          <w:spacing w:val="-23"/>
          <w:kern w:val="0"/>
          <w:sz w:val="32"/>
          <w:szCs w:val="32"/>
          <w:highlight w:val="none"/>
        </w:rPr>
        <w:t>提前下达2025年中央农村综合改革转移支付资金</w:t>
      </w:r>
      <w:r>
        <w:rPr>
          <w:rFonts w:hint="eastAsia" w:ascii="仿宋_GB2312" w:hAnsi="宋体" w:eastAsia="仿宋_GB2312" w:cs="宋体"/>
          <w:color w:val="auto"/>
          <w:spacing w:val="-20"/>
          <w:kern w:val="0"/>
          <w:sz w:val="32"/>
          <w:szCs w:val="32"/>
          <w:highlight w:val="none"/>
        </w:rPr>
        <w:t>（农村公益事业财政奖补资金）-大丰镇大土古里村亮化项目</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55号</w:t>
      </w:r>
      <w:r>
        <w:rPr>
          <w:rFonts w:hint="eastAsia" w:ascii="仿宋_GB2312" w:hAnsi="宋体" w:eastAsia="仿宋_GB2312" w:cs="宋体"/>
          <w:color w:val="auto"/>
          <w:kern w:val="0"/>
          <w:sz w:val="32"/>
          <w:szCs w:val="32"/>
          <w:highlight w:val="none"/>
          <w:lang w:eastAsia="zh-CN"/>
        </w:rPr>
        <w:t>—《关于提前下达2025年中央农村综合改革转移支付预算的通知》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呼图壁县大丰镇大土古里村村民委员会</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z w:val="32"/>
          <w:szCs w:val="32"/>
          <w:highlight w:val="none"/>
          <w:lang w:eastAsia="zh-CN"/>
        </w:rPr>
        <w:t>用于</w:t>
      </w:r>
      <w:r>
        <w:rPr>
          <w:rFonts w:hint="eastAsia" w:ascii="仿宋_GB2312" w:hAnsi="宋体" w:eastAsia="仿宋_GB2312" w:cs="宋体"/>
          <w:color w:val="auto"/>
          <w:kern w:val="0"/>
          <w:sz w:val="32"/>
          <w:szCs w:val="32"/>
          <w:highlight w:val="none"/>
        </w:rPr>
        <w:t>大土古里村村内亮化</w:t>
      </w:r>
      <w:r>
        <w:rPr>
          <w:rFonts w:hint="eastAsia" w:ascii="仿宋_GB2312" w:hAnsi="宋体" w:eastAsia="仿宋_GB2312" w:cs="宋体"/>
          <w:color w:val="auto"/>
          <w:kern w:val="0"/>
          <w:sz w:val="32"/>
          <w:szCs w:val="32"/>
          <w:highlight w:val="none"/>
          <w:lang w:val="en-US" w:eastAsia="zh-CN"/>
        </w:rPr>
        <w:t>费用5万元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村内安装路灯</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盏</w:t>
      </w:r>
      <w:r>
        <w:rPr>
          <w:rFonts w:hint="eastAsia" w:ascii="仿宋_GB2312" w:hAnsi="宋体" w:eastAsia="仿宋_GB2312" w:cs="宋体"/>
          <w:color w:val="auto"/>
          <w:kern w:val="0"/>
          <w:sz w:val="32"/>
          <w:szCs w:val="32"/>
          <w:highlight w:val="none"/>
          <w:lang w:val="en-US" w:eastAsia="zh-CN"/>
        </w:rPr>
        <w:t>20万元</w:t>
      </w:r>
      <w:r>
        <w:rPr>
          <w:rFonts w:hint="eastAsia" w:ascii="仿宋_GB2312" w:hAnsi="宋体" w:eastAsia="仿宋_GB2312" w:cs="宋体"/>
          <w:color w:val="auto"/>
          <w:kern w:val="0"/>
          <w:sz w:val="32"/>
          <w:szCs w:val="32"/>
          <w:highlight w:val="none"/>
          <w:lang w:eastAsia="zh-CN"/>
        </w:rPr>
        <w:t>，分配基础设施建设资金</w:t>
      </w:r>
      <w:r>
        <w:rPr>
          <w:rFonts w:hint="eastAsia" w:ascii="仿宋_GB2312" w:hAnsi="宋体" w:eastAsia="仿宋_GB2312" w:cs="宋体"/>
          <w:color w:val="auto"/>
          <w:kern w:val="0"/>
          <w:sz w:val="32"/>
          <w:szCs w:val="32"/>
          <w:highlight w:val="none"/>
          <w:lang w:val="en-US" w:eastAsia="zh-CN"/>
        </w:rPr>
        <w:t>25万元。</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pacing w:val="-20"/>
          <w:sz w:val="32"/>
          <w:szCs w:val="32"/>
          <w:highlight w:val="none"/>
        </w:rPr>
        <w:t>项目</w:t>
      </w:r>
      <w:r>
        <w:rPr>
          <w:rFonts w:ascii="仿宋_GB2312" w:hAnsi="黑体" w:eastAsia="仿宋_GB2312"/>
          <w:color w:val="auto"/>
          <w:spacing w:val="-20"/>
          <w:sz w:val="32"/>
          <w:szCs w:val="32"/>
          <w:highlight w:val="none"/>
        </w:rPr>
        <w:t>名称</w:t>
      </w:r>
      <w:r>
        <w:rPr>
          <w:rFonts w:hint="eastAsia" w:ascii="仿宋_GB2312" w:hAnsi="黑体" w:eastAsia="仿宋_GB2312"/>
          <w:color w:val="auto"/>
          <w:spacing w:val="-20"/>
          <w:sz w:val="32"/>
          <w:szCs w:val="32"/>
          <w:highlight w:val="none"/>
        </w:rPr>
        <w:t>：</w:t>
      </w:r>
      <w:r>
        <w:rPr>
          <w:rFonts w:hint="eastAsia" w:ascii="仿宋_GB2312" w:hAnsi="宋体" w:eastAsia="仿宋_GB2312" w:cs="宋体"/>
          <w:color w:val="auto"/>
          <w:spacing w:val="-23"/>
          <w:kern w:val="0"/>
          <w:sz w:val="32"/>
          <w:szCs w:val="32"/>
          <w:highlight w:val="none"/>
        </w:rPr>
        <w:t>提前下达2025</w:t>
      </w:r>
      <w:r>
        <w:rPr>
          <w:rFonts w:hint="eastAsia" w:ascii="仿宋_GB2312" w:hAnsi="宋体" w:eastAsia="仿宋_GB2312" w:cs="宋体"/>
          <w:color w:val="auto"/>
          <w:spacing w:val="-23"/>
          <w:kern w:val="0"/>
          <w:sz w:val="32"/>
          <w:szCs w:val="32"/>
          <w:highlight w:val="none"/>
          <w:lang w:eastAsia="zh-CN"/>
        </w:rPr>
        <w:t>自治区</w:t>
      </w:r>
      <w:r>
        <w:rPr>
          <w:rFonts w:hint="eastAsia" w:ascii="仿宋_GB2312" w:hAnsi="宋体" w:eastAsia="仿宋_GB2312" w:cs="宋体"/>
          <w:color w:val="auto"/>
          <w:spacing w:val="-23"/>
          <w:kern w:val="0"/>
          <w:sz w:val="32"/>
          <w:szCs w:val="32"/>
          <w:highlight w:val="none"/>
        </w:rPr>
        <w:t>农村综合改革转移支付资金</w:t>
      </w:r>
      <w:r>
        <w:rPr>
          <w:rFonts w:hint="eastAsia" w:ascii="仿宋_GB2312" w:hAnsi="宋体" w:eastAsia="仿宋_GB2312" w:cs="宋体"/>
          <w:color w:val="auto"/>
          <w:spacing w:val="-20"/>
          <w:kern w:val="0"/>
          <w:sz w:val="32"/>
          <w:szCs w:val="32"/>
          <w:highlight w:val="none"/>
        </w:rPr>
        <w:t>（农村公益事业财政奖补资金）-大丰镇祁家湖村亮化项目</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2024</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57号</w:t>
      </w:r>
      <w:r>
        <w:rPr>
          <w:rFonts w:hint="eastAsia" w:ascii="仿宋_GB2312" w:hAnsi="宋体" w:eastAsia="仿宋_GB2312" w:cs="宋体"/>
          <w:color w:val="auto"/>
          <w:kern w:val="0"/>
          <w:sz w:val="32"/>
          <w:szCs w:val="32"/>
          <w:highlight w:val="none"/>
          <w:lang w:eastAsia="zh-CN"/>
        </w:rPr>
        <w:t>—《关于提前下达2025年自治区农村综合改革转移支付预算的通知》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呼图壁县大丰镇祁家湖村村民委员会</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pacing w:val="-20"/>
          <w:sz w:val="32"/>
          <w:szCs w:val="32"/>
          <w:highlight w:val="none"/>
          <w:lang w:eastAsia="zh-CN"/>
        </w:rPr>
        <w:t>用于</w:t>
      </w:r>
      <w:r>
        <w:rPr>
          <w:rFonts w:hint="eastAsia" w:ascii="仿宋_GB2312" w:hAnsi="宋体" w:eastAsia="仿宋_GB2312" w:cs="宋体"/>
          <w:color w:val="auto"/>
          <w:kern w:val="0"/>
          <w:sz w:val="32"/>
          <w:szCs w:val="32"/>
          <w:highlight w:val="none"/>
          <w:lang w:eastAsia="zh-CN"/>
        </w:rPr>
        <w:t>祁家湖</w:t>
      </w:r>
      <w:r>
        <w:rPr>
          <w:rFonts w:hint="eastAsia" w:ascii="仿宋_GB2312" w:hAnsi="宋体" w:eastAsia="仿宋_GB2312" w:cs="宋体"/>
          <w:color w:val="auto"/>
          <w:kern w:val="0"/>
          <w:sz w:val="32"/>
          <w:szCs w:val="32"/>
          <w:highlight w:val="none"/>
        </w:rPr>
        <w:t>村村内亮化</w:t>
      </w:r>
      <w:r>
        <w:rPr>
          <w:rFonts w:hint="eastAsia" w:ascii="仿宋_GB2312" w:hAnsi="宋体" w:eastAsia="仿宋_GB2312" w:cs="宋体"/>
          <w:color w:val="auto"/>
          <w:kern w:val="0"/>
          <w:sz w:val="32"/>
          <w:szCs w:val="32"/>
          <w:highlight w:val="none"/>
          <w:lang w:val="en-US" w:eastAsia="zh-CN"/>
        </w:rPr>
        <w:t>费用5万元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村内安装8米高路灯</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盏</w:t>
      </w:r>
      <w:r>
        <w:rPr>
          <w:rFonts w:hint="eastAsia" w:ascii="仿宋_GB2312" w:hAnsi="宋体" w:eastAsia="仿宋_GB2312" w:cs="宋体"/>
          <w:color w:val="auto"/>
          <w:kern w:val="0"/>
          <w:sz w:val="32"/>
          <w:szCs w:val="32"/>
          <w:highlight w:val="none"/>
          <w:lang w:val="en-US" w:eastAsia="zh-CN"/>
        </w:rPr>
        <w:t>费用25万元</w:t>
      </w:r>
      <w:r>
        <w:rPr>
          <w:rFonts w:hint="eastAsia" w:ascii="仿宋_GB2312" w:hAnsi="宋体" w:eastAsia="仿宋_GB2312" w:cs="宋体"/>
          <w:color w:val="auto"/>
          <w:kern w:val="0"/>
          <w:sz w:val="32"/>
          <w:szCs w:val="32"/>
          <w:highlight w:val="none"/>
          <w:lang w:eastAsia="zh-CN"/>
        </w:rPr>
        <w:t>，分配基础设施建设资金</w:t>
      </w:r>
      <w:r>
        <w:rPr>
          <w:rFonts w:hint="eastAsia" w:ascii="仿宋_GB2312" w:hAnsi="宋体" w:eastAsia="仿宋_GB2312" w:cs="宋体"/>
          <w:color w:val="auto"/>
          <w:kern w:val="0"/>
          <w:sz w:val="32"/>
          <w:szCs w:val="32"/>
          <w:highlight w:val="none"/>
          <w:lang w:val="en-US" w:eastAsia="zh-CN"/>
        </w:rPr>
        <w:t>20万元。</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各乡镇监察信息员工作经费（非定额）</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昌州纪办发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2021</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20号</w:t>
      </w:r>
      <w:r>
        <w:rPr>
          <w:rFonts w:hint="eastAsia" w:ascii="仿宋_GB2312" w:hAnsi="宋体" w:eastAsia="仿宋_GB2312" w:cs="宋体"/>
          <w:color w:val="auto"/>
          <w:kern w:val="0"/>
          <w:sz w:val="32"/>
          <w:szCs w:val="32"/>
          <w:highlight w:val="none"/>
          <w:lang w:eastAsia="zh-CN"/>
        </w:rPr>
        <w:t>—《昌吉州县（市）监察委员会派出乡镇（街道）监察办公室聘任监察信息员管理制度（试行）》</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pacing w:val="-20"/>
          <w:sz w:val="32"/>
          <w:szCs w:val="32"/>
          <w:highlight w:val="none"/>
          <w:lang w:val="en-US" w:eastAsia="zh-CN"/>
        </w:rPr>
        <w:t>7万元</w:t>
      </w:r>
      <w:r>
        <w:rPr>
          <w:rFonts w:hint="eastAsia" w:ascii="仿宋_GB2312" w:hAnsi="黑体" w:eastAsia="仿宋_GB2312" w:cs="Times New Roman"/>
          <w:sz w:val="32"/>
          <w:szCs w:val="32"/>
          <w:highlight w:val="none"/>
          <w:lang w:val="en-US" w:eastAsia="zh-CN"/>
        </w:rPr>
        <w:t>全部</w:t>
      </w:r>
      <w:r>
        <w:rPr>
          <w:rFonts w:hint="eastAsia" w:ascii="仿宋" w:hAnsi="仿宋" w:eastAsia="仿宋"/>
          <w:spacing w:val="-20"/>
          <w:sz w:val="32"/>
          <w:szCs w:val="32"/>
          <w:highlight w:val="none"/>
          <w:lang w:eastAsia="zh-CN"/>
        </w:rPr>
        <w:t>用于乡镇监察信息员工作补助</w:t>
      </w:r>
      <w:r>
        <w:rPr>
          <w:rFonts w:hint="eastAsia" w:ascii="仿宋" w:hAnsi="仿宋" w:eastAsia="仿宋"/>
          <w:spacing w:val="-2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年初预算安排</w:t>
      </w:r>
      <w:r>
        <w:rPr>
          <w:rFonts w:hint="eastAsia" w:ascii="仿宋_GB2312" w:hAnsi="宋体" w:eastAsia="仿宋_GB2312" w:cs="宋体"/>
          <w:color w:val="auto"/>
          <w:kern w:val="0"/>
          <w:sz w:val="32"/>
          <w:szCs w:val="32"/>
          <w:highlight w:val="none"/>
          <w:lang w:val="en-US" w:eastAsia="zh-CN"/>
        </w:rPr>
        <w:t>-一般公共预算项目支出</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35人</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2000元/人/年</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仿宋_GB2312" w:eastAsia="仿宋_GB2312" w:cs="仿宋_GB2312"/>
          <w:spacing w:val="-20"/>
          <w:sz w:val="32"/>
          <w:szCs w:val="32"/>
          <w:highlight w:val="none"/>
          <w:lang w:eastAsia="zh-CN"/>
        </w:rPr>
        <w:t>大丰镇</w:t>
      </w:r>
      <w:r>
        <w:rPr>
          <w:rFonts w:hint="eastAsia" w:ascii="仿宋_GB2312" w:hAnsi="仿宋_GB2312" w:eastAsia="仿宋_GB2312" w:cs="仿宋_GB2312"/>
          <w:spacing w:val="-20"/>
          <w:sz w:val="32"/>
          <w:szCs w:val="32"/>
          <w:highlight w:val="none"/>
          <w:lang w:val="en-US" w:eastAsia="zh-CN"/>
        </w:rPr>
        <w:t>8村1社区</w:t>
      </w:r>
      <w:r>
        <w:rPr>
          <w:rFonts w:hint="eastAsia" w:ascii="仿宋_GB2312" w:hAnsi="仿宋_GB2312" w:eastAsia="仿宋_GB2312" w:cs="仿宋_GB2312"/>
          <w:spacing w:val="-20"/>
          <w:sz w:val="32"/>
          <w:szCs w:val="32"/>
          <w:highlight w:val="none"/>
          <w:lang w:eastAsia="zh-CN"/>
        </w:rPr>
        <w:t>监察信息员</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乡镇监察办公室监督使用，每半年发放一次</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黑体" w:eastAsia="仿宋_GB2312"/>
          <w:color w:val="auto"/>
          <w:spacing w:val="0"/>
          <w:sz w:val="32"/>
          <w:szCs w:val="32"/>
          <w:highlight w:val="none"/>
          <w:lang w:eastAsia="zh-CN"/>
        </w:rPr>
        <w:t>乡镇监察办公室制定聘任方案；监察信息员人选提</w:t>
      </w:r>
      <w:r>
        <w:rPr>
          <w:rFonts w:hint="eastAsia" w:ascii="仿宋_GB2312" w:hAnsi="黑体" w:eastAsia="仿宋_GB2312"/>
          <w:color w:val="auto"/>
          <w:spacing w:val="-20"/>
          <w:sz w:val="32"/>
          <w:szCs w:val="32"/>
          <w:highlight w:val="none"/>
          <w:lang w:eastAsia="zh-CN"/>
        </w:rPr>
        <w:t>名</w:t>
      </w:r>
      <w:r>
        <w:rPr>
          <w:rFonts w:hint="eastAsia" w:ascii="仿宋_GB2312" w:hAnsi="黑体" w:eastAsia="仿宋_GB2312"/>
          <w:color w:val="auto"/>
          <w:spacing w:val="0"/>
          <w:sz w:val="32"/>
          <w:szCs w:val="32"/>
          <w:highlight w:val="none"/>
          <w:lang w:eastAsia="zh-CN"/>
        </w:rPr>
        <w:t>、人选考察、人选确定；</w:t>
      </w:r>
      <w:r>
        <w:rPr>
          <w:rFonts w:hint="eastAsia" w:ascii="仿宋_GB2312" w:hAnsi="黑体" w:eastAsia="仿宋_GB2312"/>
          <w:color w:val="auto"/>
          <w:spacing w:val="-20"/>
          <w:sz w:val="32"/>
          <w:szCs w:val="32"/>
          <w:highlight w:val="none"/>
          <w:lang w:eastAsia="zh-CN"/>
        </w:rPr>
        <w:t>乡镇监察办公室报县纪委监委审批、单位</w:t>
      </w:r>
      <w:r>
        <w:rPr>
          <w:rFonts w:hint="eastAsia" w:ascii="仿宋_GB2312" w:hAnsi="黑体" w:eastAsia="仿宋_GB2312"/>
          <w:color w:val="auto"/>
          <w:sz w:val="32"/>
          <w:szCs w:val="32"/>
          <w:highlight w:val="none"/>
          <w:lang w:eastAsia="zh-CN"/>
        </w:rPr>
        <w:t>提交支付申请、国库集中支付、银行代发。</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ascii="仿宋_GB2312" w:hAnsi="宋体" w:eastAsia="仿宋_GB2312"/>
          <w:color w:val="auto"/>
          <w:sz w:val="32"/>
          <w:szCs w:val="22"/>
          <w:highlight w:val="none"/>
        </w:rPr>
        <w:t>受益人群</w:t>
      </w:r>
      <w:r>
        <w:rPr>
          <w:rFonts w:hint="eastAsia" w:ascii="仿宋_GB2312" w:hAnsi="宋体" w:eastAsia="仿宋_GB2312"/>
          <w:color w:val="auto"/>
          <w:sz w:val="32"/>
          <w:szCs w:val="22"/>
          <w:highlight w:val="none"/>
          <w:lang w:eastAsia="zh-CN"/>
        </w:rPr>
        <w:t>是</w:t>
      </w:r>
      <w:r>
        <w:rPr>
          <w:rFonts w:hint="eastAsia" w:ascii="仿宋_GB2312" w:hAnsi="宋体" w:eastAsia="仿宋_GB2312"/>
          <w:color w:val="auto"/>
          <w:spacing w:val="-20"/>
          <w:sz w:val="32"/>
          <w:szCs w:val="22"/>
          <w:highlight w:val="none"/>
          <w:lang w:eastAsia="zh-CN"/>
        </w:rPr>
        <w:t>村（社区）</w:t>
      </w:r>
      <w:r>
        <w:rPr>
          <w:rFonts w:hint="eastAsia" w:ascii="仿宋_GB2312" w:hAnsi="宋体" w:eastAsia="仿宋_GB2312"/>
          <w:color w:val="auto"/>
          <w:sz w:val="32"/>
          <w:szCs w:val="22"/>
          <w:highlight w:val="none"/>
          <w:lang w:eastAsia="zh-CN"/>
        </w:rPr>
        <w:t>监察信息员</w:t>
      </w:r>
      <w:r>
        <w:rPr>
          <w:rFonts w:hint="eastAsia" w:ascii="仿宋_GB2312" w:hAnsi="宋体" w:eastAsia="仿宋_GB2312"/>
          <w:color w:val="auto"/>
          <w:sz w:val="32"/>
          <w:szCs w:val="22"/>
          <w:highlight w:val="none"/>
          <w:lang w:val="en-US" w:eastAsia="zh-CN"/>
        </w:rPr>
        <w:t>35人，社会效益是全面提升村（社区）监察队伍水平。</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spacing w:val="-20"/>
          <w:kern w:val="0"/>
          <w:sz w:val="32"/>
          <w:szCs w:val="32"/>
          <w:highlight w:val="none"/>
        </w:rPr>
        <w:t>提前下达2025年昌吉州村干部报酬补助资金</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昌州财行[2024]45号</w:t>
      </w:r>
      <w:r>
        <w:rPr>
          <w:rFonts w:hint="eastAsia" w:ascii="仿宋_GB2312" w:hAnsi="宋体" w:eastAsia="仿宋_GB2312" w:cs="宋体"/>
          <w:color w:val="auto"/>
          <w:kern w:val="0"/>
          <w:sz w:val="32"/>
          <w:szCs w:val="32"/>
          <w:highlight w:val="none"/>
          <w:lang w:eastAsia="zh-CN"/>
        </w:rPr>
        <w:t>—《关于提前下达2025年昌吉州村干部报酬补助资金的通知》</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99.78万元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呼图壁县大丰镇人民政府</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黑体" w:eastAsia="仿宋_GB2312"/>
          <w:color w:val="auto"/>
          <w:spacing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spacing w:val="0"/>
          <w:kern w:val="0"/>
          <w:sz w:val="32"/>
          <w:szCs w:val="32"/>
          <w:highlight w:val="none"/>
          <w:lang w:eastAsia="zh-CN"/>
        </w:rPr>
        <w:t>保障</w:t>
      </w:r>
      <w:r>
        <w:rPr>
          <w:rFonts w:hint="eastAsia" w:ascii="仿宋_GB2312" w:hAnsi="宋体" w:eastAsia="仿宋_GB2312" w:cs="宋体"/>
          <w:color w:val="auto"/>
          <w:spacing w:val="0"/>
          <w:kern w:val="0"/>
          <w:sz w:val="32"/>
          <w:szCs w:val="32"/>
          <w:highlight w:val="none"/>
          <w:lang w:val="en-US" w:eastAsia="zh-CN"/>
        </w:rPr>
        <w:t>8村1社区村干部报酬99.78万元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仿宋_GB2312"/>
          <w:color w:val="auto"/>
          <w:sz w:val="32"/>
          <w:szCs w:val="22"/>
          <w:highlight w:val="none"/>
          <w:lang w:val="en-US"/>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年初预算安排</w:t>
      </w:r>
      <w:r>
        <w:rPr>
          <w:rFonts w:hint="eastAsia" w:ascii="仿宋_GB2312" w:hAnsi="宋体" w:eastAsia="仿宋_GB2312" w:cs="宋体"/>
          <w:color w:val="auto"/>
          <w:kern w:val="0"/>
          <w:sz w:val="32"/>
          <w:szCs w:val="32"/>
          <w:highlight w:val="none"/>
          <w:lang w:val="en-US" w:eastAsia="zh-CN"/>
        </w:rPr>
        <w:t>-一般公共预算项目支出</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102人</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宋体" w:eastAsia="宋体"/>
          <w:color w:val="auto"/>
          <w:spacing w:val="-20"/>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spacing w:val="-20"/>
          <w:kern w:val="0"/>
          <w:sz w:val="32"/>
          <w:szCs w:val="32"/>
          <w:highlight w:val="none"/>
          <w:lang w:val="en-US" w:eastAsia="zh-CN"/>
        </w:rPr>
        <w:t>0.34万元/人/月</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大丰镇</w:t>
      </w:r>
      <w:r>
        <w:rPr>
          <w:rFonts w:hint="eastAsia" w:ascii="仿宋_GB2312" w:hAnsi="宋体" w:eastAsia="仿宋_GB2312" w:cs="宋体"/>
          <w:color w:val="auto"/>
          <w:kern w:val="0"/>
          <w:sz w:val="32"/>
          <w:szCs w:val="32"/>
          <w:highlight w:val="none"/>
          <w:lang w:val="en-US" w:eastAsia="zh-CN"/>
        </w:rPr>
        <w:t>8村1社区村干部</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乡镇党建办监督使用，按月发放</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黑体" w:eastAsia="仿宋_GB2312"/>
          <w:color w:val="auto"/>
          <w:sz w:val="32"/>
          <w:szCs w:val="32"/>
          <w:highlight w:val="none"/>
          <w:lang w:eastAsia="zh-CN"/>
        </w:rPr>
        <w:t>乡镇党建办将村干部报酬工资表报县组织部审批、单位提交支付申请、国库集中支付、银行代发。</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宋体" w:eastAsia="仿宋_GB2312" w:cs="宋体"/>
          <w:color w:val="auto"/>
          <w:spacing w:val="-20"/>
          <w:kern w:val="0"/>
          <w:sz w:val="32"/>
          <w:szCs w:val="3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ascii="仿宋_GB2312" w:hAnsi="宋体" w:eastAsia="仿宋_GB2312"/>
          <w:color w:val="auto"/>
          <w:spacing w:val="-20"/>
          <w:sz w:val="32"/>
          <w:szCs w:val="22"/>
          <w:highlight w:val="none"/>
        </w:rPr>
        <w:t>受益人群</w:t>
      </w:r>
      <w:r>
        <w:rPr>
          <w:rFonts w:hint="eastAsia" w:ascii="仿宋_GB2312" w:hAnsi="宋体" w:eastAsia="仿宋_GB2312"/>
          <w:color w:val="auto"/>
          <w:spacing w:val="-20"/>
          <w:sz w:val="32"/>
          <w:szCs w:val="22"/>
          <w:highlight w:val="none"/>
          <w:lang w:eastAsia="zh-CN"/>
        </w:rPr>
        <w:t>是大丰镇</w:t>
      </w:r>
      <w:r>
        <w:rPr>
          <w:rFonts w:hint="eastAsia" w:ascii="仿宋_GB2312" w:hAnsi="宋体" w:eastAsia="仿宋_GB2312" w:cs="宋体"/>
          <w:color w:val="auto"/>
          <w:spacing w:val="-20"/>
          <w:kern w:val="0"/>
          <w:sz w:val="32"/>
          <w:szCs w:val="32"/>
          <w:highlight w:val="none"/>
          <w:lang w:val="en-US" w:eastAsia="zh-CN"/>
        </w:rPr>
        <w:t>8村1社区村干部，</w:t>
      </w:r>
      <w:r>
        <w:rPr>
          <w:rFonts w:ascii="仿宋_GB2312" w:hAnsi="宋体" w:eastAsia="仿宋_GB2312"/>
          <w:color w:val="auto"/>
          <w:sz w:val="32"/>
          <w:szCs w:val="22"/>
          <w:highlight w:val="none"/>
        </w:rPr>
        <w:t>社会效益</w:t>
      </w:r>
      <w:r>
        <w:rPr>
          <w:rFonts w:hint="eastAsia" w:ascii="仿宋_GB2312" w:hAnsi="宋体" w:eastAsia="仿宋_GB2312"/>
          <w:color w:val="auto"/>
          <w:sz w:val="32"/>
          <w:szCs w:val="22"/>
          <w:highlight w:val="none"/>
          <w:lang w:eastAsia="zh-CN"/>
        </w:rPr>
        <w:t>是提升村干部岗</w:t>
      </w:r>
      <w:r>
        <w:rPr>
          <w:rFonts w:hint="eastAsia" w:ascii="仿宋_GB2312" w:hAnsi="宋体" w:eastAsia="仿宋_GB2312"/>
          <w:color w:val="auto"/>
          <w:spacing w:val="-20"/>
          <w:sz w:val="32"/>
          <w:szCs w:val="22"/>
          <w:highlight w:val="none"/>
          <w:lang w:eastAsia="zh-CN"/>
        </w:rPr>
        <w:t>位吸引力，提高</w:t>
      </w:r>
      <w:r>
        <w:rPr>
          <w:rFonts w:hint="eastAsia" w:ascii="仿宋_GB2312" w:hAnsi="宋体" w:eastAsia="仿宋_GB2312"/>
          <w:color w:val="auto"/>
          <w:sz w:val="32"/>
          <w:szCs w:val="22"/>
          <w:highlight w:val="none"/>
          <w:lang w:eastAsia="zh-CN"/>
        </w:rPr>
        <w:t>基层党组织凝聚力。</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呼图壁县大丰镇人民政府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呼图壁县大丰镇人民政府</w:t>
      </w:r>
      <w:r>
        <w:rPr>
          <w:rFonts w:hint="eastAsia" w:ascii="楷体_GB2312" w:hAnsi="楷体_GB2312" w:eastAsia="楷体_GB2312" w:cs="楷体_GB2312"/>
          <w:b/>
          <w:bCs/>
          <w:color w:val="auto"/>
          <w:spacing w:val="-20"/>
          <w:kern w:val="0"/>
          <w:sz w:val="32"/>
          <w:szCs w:val="32"/>
          <w:highlight w:val="none"/>
          <w:lang w:val="en-US" w:eastAsia="zh-CN"/>
        </w:rPr>
        <w:t>2025</w:t>
      </w:r>
      <w:r>
        <w:rPr>
          <w:rFonts w:hint="eastAsia" w:ascii="楷体_GB2312" w:hAnsi="楷体_GB2312" w:eastAsia="楷体_GB2312" w:cs="楷体_GB2312"/>
          <w:b/>
          <w:bCs/>
          <w:color w:val="auto"/>
          <w:spacing w:val="-20"/>
          <w:kern w:val="0"/>
          <w:sz w:val="32"/>
          <w:szCs w:val="32"/>
          <w:highlight w:val="none"/>
        </w:rPr>
        <w:t>年国有资</w:t>
      </w:r>
      <w:r>
        <w:rPr>
          <w:rFonts w:hint="eastAsia" w:ascii="楷体_GB2312" w:hAnsi="楷体_GB2312" w:eastAsia="楷体_GB2312" w:cs="楷体_GB2312"/>
          <w:b/>
          <w:bCs/>
          <w:color w:val="auto"/>
          <w:kern w:val="0"/>
          <w:sz w:val="32"/>
          <w:szCs w:val="32"/>
          <w:highlight w:val="none"/>
        </w:rPr>
        <w:t>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20"/>
          <w:kern w:val="0"/>
          <w:sz w:val="32"/>
          <w:szCs w:val="32"/>
          <w:highlight w:val="none"/>
        </w:rPr>
        <w:t>没有使用国有资本</w:t>
      </w:r>
      <w:r>
        <w:rPr>
          <w:rFonts w:hint="eastAsia" w:ascii="仿宋_GB2312" w:hAnsi="仿宋_GB2312" w:eastAsia="仿宋_GB2312" w:cs="仿宋_GB2312"/>
          <w:color w:val="auto"/>
          <w:kern w:val="0"/>
          <w:sz w:val="32"/>
          <w:szCs w:val="32"/>
          <w:highlight w:val="none"/>
        </w:rPr>
        <w:t>经营预算拨款安排的支</w:t>
      </w:r>
      <w:r>
        <w:rPr>
          <w:rFonts w:hint="eastAsia" w:ascii="仿宋_GB2312" w:hAnsi="仿宋_GB2312" w:eastAsia="仿宋_GB2312" w:cs="仿宋_GB2312"/>
          <w:color w:val="auto"/>
          <w:spacing w:val="-20"/>
          <w:kern w:val="0"/>
          <w:sz w:val="32"/>
          <w:szCs w:val="32"/>
          <w:highlight w:val="none"/>
        </w:rPr>
        <w:t>出，国有资本经营预算</w:t>
      </w:r>
      <w:r>
        <w:rPr>
          <w:rFonts w:hint="eastAsia" w:ascii="仿宋_GB2312" w:hAnsi="仿宋_GB2312" w:eastAsia="仿宋_GB2312" w:cs="仿宋_GB2312"/>
          <w:color w:val="auto"/>
          <w:kern w:val="0"/>
          <w:sz w:val="32"/>
          <w:szCs w:val="32"/>
          <w:highlight w:val="none"/>
        </w:rPr>
        <w:t>支出情况表为空表。</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20"/>
          <w:kern w:val="0"/>
          <w:sz w:val="32"/>
          <w:szCs w:val="32"/>
          <w:highlight w:val="none"/>
          <w:lang w:eastAsia="zh-CN"/>
        </w:rPr>
        <w:t>呼图壁县大丰镇人民政府</w:t>
      </w:r>
      <w:r>
        <w:rPr>
          <w:rFonts w:hint="eastAsia" w:ascii="楷体_GB2312" w:hAnsi="楷体_GB2312" w:eastAsia="楷体_GB2312" w:cs="楷体_GB2312"/>
          <w:b/>
          <w:bCs/>
          <w:color w:val="auto"/>
          <w:spacing w:val="-20"/>
          <w:kern w:val="0"/>
          <w:sz w:val="32"/>
          <w:szCs w:val="32"/>
          <w:highlight w:val="none"/>
          <w:lang w:val="en-US" w:eastAsia="zh-CN"/>
        </w:rPr>
        <w:t>2025</w:t>
      </w:r>
      <w:r>
        <w:rPr>
          <w:rFonts w:hint="eastAsia" w:ascii="楷体_GB2312" w:hAnsi="楷体_GB2312" w:eastAsia="楷体_GB2312" w:cs="楷体_GB2312"/>
          <w:b/>
          <w:bCs/>
          <w:color w:val="auto"/>
          <w:spacing w:val="-20"/>
          <w:kern w:val="0"/>
          <w:sz w:val="32"/>
          <w:szCs w:val="32"/>
          <w:highlight w:val="none"/>
        </w:rPr>
        <w:t>年</w:t>
      </w:r>
      <w:r>
        <w:rPr>
          <w:rFonts w:hint="eastAsia" w:ascii="楷体_GB2312" w:hAnsi="楷体_GB2312" w:eastAsia="楷体_GB2312" w:cs="楷体_GB2312"/>
          <w:b/>
          <w:bCs/>
          <w:color w:val="auto"/>
          <w:spacing w:val="-20"/>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呼图壁县大丰镇人民政府</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spacing w:val="-20"/>
          <w:kern w:val="0"/>
          <w:sz w:val="32"/>
          <w:szCs w:val="32"/>
          <w:highlight w:val="none"/>
        </w:rPr>
        <w:t>“三公”经</w:t>
      </w:r>
      <w:r>
        <w:rPr>
          <w:rFonts w:hint="eastAsia" w:ascii="仿宋_GB2312" w:hAnsi="宋体" w:eastAsia="仿宋_GB2312" w:cs="宋体"/>
          <w:color w:val="auto"/>
          <w:kern w:val="0"/>
          <w:sz w:val="32"/>
          <w:szCs w:val="32"/>
          <w:highlight w:val="none"/>
        </w:rPr>
        <w:t>费数为</w:t>
      </w:r>
      <w:r>
        <w:rPr>
          <w:rFonts w:hint="eastAsia" w:ascii="仿宋_GB2312" w:hAnsi="宋体" w:eastAsia="仿宋_GB2312" w:cs="宋体"/>
          <w:color w:val="auto"/>
          <w:kern w:val="0"/>
          <w:sz w:val="32"/>
          <w:szCs w:val="32"/>
          <w:highlight w:val="none"/>
          <w:lang w:val="en-US" w:eastAsia="zh-CN"/>
        </w:rPr>
        <w:t>7.40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7.40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spacing w:val="-20"/>
          <w:kern w:val="0"/>
          <w:sz w:val="32"/>
          <w:szCs w:val="32"/>
          <w:highlight w:val="none"/>
        </w:rPr>
        <w:t>“三公”经费</w:t>
      </w:r>
      <w:r>
        <w:rPr>
          <w:rFonts w:hint="eastAsia" w:ascii="仿宋_GB2312" w:hAnsi="宋体" w:eastAsia="仿宋_GB2312" w:cs="宋体"/>
          <w:color w:val="auto"/>
          <w:kern w:val="0"/>
          <w:sz w:val="32"/>
          <w:szCs w:val="32"/>
          <w:highlight w:val="none"/>
        </w:rPr>
        <w:t>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1.40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23.33%，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2024、2025均未安排</w:t>
      </w:r>
      <w:r>
        <w:rPr>
          <w:rFonts w:hint="eastAsia" w:ascii="仿宋_GB2312" w:hAnsi="宋体" w:eastAsia="仿宋_GB2312" w:cs="宋体"/>
          <w:color w:val="auto"/>
          <w:kern w:val="0"/>
          <w:sz w:val="32"/>
          <w:szCs w:val="32"/>
          <w:highlight w:val="none"/>
        </w:rPr>
        <w:t>因公</w:t>
      </w:r>
      <w:r>
        <w:rPr>
          <w:rFonts w:hint="eastAsia" w:ascii="仿宋_GB2312" w:hAnsi="宋体" w:eastAsia="仿宋_GB2312" w:cs="宋体"/>
          <w:kern w:val="0"/>
          <w:sz w:val="32"/>
          <w:szCs w:val="32"/>
        </w:rPr>
        <w:t>出国人员</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2024、2025均未安排</w:t>
      </w:r>
      <w:r>
        <w:rPr>
          <w:rFonts w:hint="eastAsia" w:ascii="仿宋_GB2312" w:hAnsi="宋体" w:eastAsia="仿宋_GB2312" w:cs="宋体"/>
          <w:kern w:val="0"/>
          <w:sz w:val="32"/>
          <w:szCs w:val="32"/>
        </w:rPr>
        <w:t>购置公务车辆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1.40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公务用车购置时间长、车况差，车辆维修频次、维修费用及燃油费用增加</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严格控制公务接待，加强机关食堂就餐</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呼图壁县大丰镇人民政府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上年结转结余3万元，包括：财政拨款3万元，非财政拨款0万元，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1.基层组织建设补助经费-2023年度昌吉州“五个好”标准化规范化党支部补助经费3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主要用于：呼图壁县大丰镇红柳塘村党支部阵地建设及党员外出观摩费用，充分发挥“五个好”党支部示范引领作用，带动全镇各级党组织创先争优。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年的机关运行经费财政拨款预算169.56万元，比上年预算增加</w:t>
      </w:r>
      <w:r>
        <w:rPr>
          <w:rFonts w:hint="eastAsia" w:ascii="仿宋_GB2312" w:hAnsi="仿宋_GB2312" w:eastAsia="仿宋_GB2312" w:cs="仿宋_GB2312"/>
          <w:color w:val="auto"/>
          <w:kern w:val="0"/>
          <w:sz w:val="32"/>
          <w:szCs w:val="32"/>
          <w:highlight w:val="none"/>
          <w:lang w:val="en-US" w:eastAsia="zh-CN"/>
        </w:rPr>
        <w:t>82.24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94.18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本年新增乡镇专职消防员</w:t>
      </w:r>
      <w:r>
        <w:rPr>
          <w:rFonts w:hint="eastAsia" w:ascii="仿宋_GB2312" w:hAnsi="仿宋_GB2312" w:eastAsia="仿宋_GB2312" w:cs="仿宋_GB2312"/>
          <w:color w:val="auto"/>
          <w:kern w:val="0"/>
          <w:sz w:val="32"/>
          <w:szCs w:val="32"/>
          <w:highlight w:val="none"/>
          <w:lang w:val="en-US" w:eastAsia="zh-CN"/>
        </w:rPr>
        <w:t>5人、同工同酬4人纳入2025年公用类项目-其他刚性支出，新增便民服务中心、水管站、乡镇专职消防队及畜牧兽医工作站集中供暖场所，取暖费增加，</w:t>
      </w:r>
      <w:r>
        <w:rPr>
          <w:rFonts w:hint="eastAsia" w:ascii="仿宋_GB2312" w:hAnsi="仿宋_GB2312" w:eastAsia="仿宋_GB2312" w:cs="仿宋_GB2312"/>
          <w:color w:val="auto"/>
          <w:kern w:val="0"/>
          <w:sz w:val="32"/>
          <w:szCs w:val="32"/>
          <w:highlight w:val="none"/>
        </w:rPr>
        <w:t>机关运行经费</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呼图壁县大丰镇人民</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28.39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5.09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21.30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sz w:val="32"/>
          <w:highlight w:val="none"/>
          <w:lang w:eastAsia="zh-CN"/>
        </w:rPr>
        <w:t>部门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20.19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20.19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spacing w:val="-20"/>
          <w:kern w:val="0"/>
          <w:sz w:val="32"/>
          <w:szCs w:val="32"/>
          <w:highlight w:val="none"/>
          <w:lang w:eastAsia="zh-CN"/>
        </w:rPr>
        <w:t>大丰镇人民政府</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10991.25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609.02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242.41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141.73</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100.67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67.24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w:t>
      </w:r>
      <w:r>
        <w:rPr>
          <w:rFonts w:hint="eastAsia" w:ascii="仿宋_GB2312" w:hAnsi="仿宋_GB2312" w:eastAsia="仿宋_GB2312" w:cs="仿宋_GB2312"/>
          <w:color w:val="auto"/>
          <w:spacing w:val="-20"/>
          <w:kern w:val="0"/>
          <w:sz w:val="32"/>
          <w:szCs w:val="32"/>
          <w:highlight w:val="none"/>
        </w:rPr>
        <w:t>，安排购</w:t>
      </w:r>
      <w:r>
        <w:rPr>
          <w:rFonts w:hint="eastAsia" w:ascii="仿宋_GB2312" w:hAnsi="仿宋_GB2312" w:eastAsia="仿宋_GB2312" w:cs="仿宋_GB2312"/>
          <w:color w:val="auto"/>
          <w:kern w:val="0"/>
          <w:sz w:val="32"/>
          <w:szCs w:val="32"/>
          <w:highlight w:val="none"/>
        </w:rPr>
        <w:t>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1"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整体预算绩效目标1个，涉及预算金额4164.31万元；当年预算安排项目共11个，其中: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涉及预算金额639.98万元；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300</w:t>
      </w:r>
      <w:r>
        <w:rPr>
          <w:rFonts w:hint="eastAsia" w:ascii="仿宋_GB2312" w:hAnsi="仿宋_GB2312" w:eastAsia="仿宋_GB2312" w:cs="仿宋_GB2312"/>
          <w:color w:val="auto"/>
          <w:kern w:val="0"/>
          <w:sz w:val="32"/>
          <w:szCs w:val="32"/>
          <w:highlight w:val="none"/>
        </w:rPr>
        <w:t>万元。具体情况见下表：</w:t>
      </w:r>
      <w:bookmarkEnd w:id="1"/>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0"/>
        <w:gridCol w:w="735"/>
        <w:gridCol w:w="2100"/>
        <w:gridCol w:w="1245"/>
        <w:gridCol w:w="2715"/>
        <w:gridCol w:w="1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呼图壁县大丰镇人民政府整体绩效目标表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345"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34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eastAsia="zh-CN"/>
              </w:rPr>
              <w:t>李薇</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6"/>
                <w:szCs w:val="16"/>
                <w:u w:val="none"/>
                <w:lang w:val="en-US" w:eastAsia="zh-CN"/>
              </w:rPr>
              <w:t>0994-4273571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34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聚焦农业现代化，深化棉花实验示范区建设，加快推进畜牧业提质增效，提升农业基础设施；坚持项目多元化，完善村庄硬化亮化，改善农村排水设施建设；推进公共服务惠民利民，促进农村富余劳动力转移就业，提升社会救助与保障，加强殡葬事务管理，持续推进脱贫攻坚成果与乡村振兴有效衔接；加强社会面防控，持续做好普法宣传，推进网格化服务管理，做好信访、矛盾纠纷化解；加强安全生产、防灾减灾应急救援队伍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99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3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19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1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248.78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19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1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2315.53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99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6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7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党建业务培训次数</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&gt;=10次</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大丰镇党委2024年工作总结及2025年工作计划</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60" w:type="dxa"/>
            <w:vMerge w:val="continue"/>
            <w:tcBorders>
              <w:left w:val="single" w:color="000000" w:sz="4" w:space="0"/>
              <w:right w:val="single" w:color="000000" w:sz="4" w:space="0"/>
            </w:tcBorders>
            <w:noWrap w:val="0"/>
            <w:vAlign w:val="top"/>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劳动力转移人数</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&gt;=3600人次</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大丰镇党委2024年工作总结及2025年工作计划</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60" w:type="dxa"/>
            <w:vMerge w:val="continue"/>
            <w:tcBorders>
              <w:left w:val="single" w:color="000000" w:sz="4" w:space="0"/>
              <w:right w:val="single" w:color="000000" w:sz="4" w:space="0"/>
            </w:tcBorders>
            <w:noWrap w:val="0"/>
            <w:vAlign w:val="top"/>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居民基本医疗参保率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&gt;=95%</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大丰镇党委2024年工作总结及2025年工作计划</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60" w:type="dxa"/>
            <w:vMerge w:val="continue"/>
            <w:tcBorders>
              <w:left w:val="single" w:color="000000" w:sz="4" w:space="0"/>
              <w:right w:val="single" w:color="000000" w:sz="4" w:space="0"/>
            </w:tcBorders>
            <w:noWrap w:val="0"/>
            <w:vAlign w:val="top"/>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居民养老保险参保率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&gt;=95%</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大丰镇党委2024年工作总结及2025年工作计划</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60" w:type="dxa"/>
            <w:vMerge w:val="continue"/>
            <w:tcBorders>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安全生产检查及时率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&gt;=95%</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大丰镇党委2024年工作总结及2025年工作计划</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26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27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w:t>
            </w:r>
          </w:p>
        </w:tc>
      </w:tr>
    </w:tbl>
    <w:tbl>
      <w:tblPr>
        <w:tblStyle w:val="9"/>
        <w:tblpPr w:leftFromText="180" w:rightFromText="180" w:vertAnchor="text" w:horzAnchor="page" w:tblpX="1150" w:tblpY="433"/>
        <w:tblOverlap w:val="never"/>
        <w:tblW w:w="97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1336"/>
        <w:gridCol w:w="1694"/>
        <w:gridCol w:w="1230"/>
        <w:gridCol w:w="699"/>
        <w:gridCol w:w="666"/>
        <w:gridCol w:w="795"/>
        <w:gridCol w:w="1665"/>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乡镇基层运转经费（非定额）</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马艳青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为了更好地开展2025年</w:t>
            </w:r>
            <w:r>
              <w:rPr>
                <w:rFonts w:hint="eastAsia" w:ascii="宋体" w:hAnsi="宋体" w:cs="宋体"/>
                <w:i w:val="0"/>
                <w:iCs w:val="0"/>
                <w:color w:val="000000"/>
                <w:sz w:val="18"/>
                <w:szCs w:val="18"/>
                <w:highlight w:val="none"/>
                <w:u w:val="none"/>
                <w:lang w:eastAsia="zh-CN"/>
              </w:rPr>
              <w:t>大丰镇</w:t>
            </w:r>
            <w:r>
              <w:rPr>
                <w:rFonts w:hint="eastAsia" w:ascii="宋体" w:hAnsi="宋体" w:eastAsia="宋体" w:cs="宋体"/>
                <w:i w:val="0"/>
                <w:iCs w:val="0"/>
                <w:color w:val="000000"/>
                <w:sz w:val="18"/>
                <w:szCs w:val="18"/>
                <w:highlight w:val="none"/>
                <w:u w:val="none"/>
              </w:rPr>
              <w:t>各项工作，规范和加强乡镇</w:t>
            </w:r>
            <w:r>
              <w:rPr>
                <w:rFonts w:hint="eastAsia" w:ascii="宋体" w:hAnsi="宋体" w:cs="宋体"/>
                <w:i w:val="0"/>
                <w:iCs w:val="0"/>
                <w:color w:val="000000"/>
                <w:sz w:val="18"/>
                <w:szCs w:val="18"/>
                <w:highlight w:val="none"/>
                <w:u w:val="none"/>
                <w:lang w:eastAsia="zh-CN"/>
              </w:rPr>
              <w:t>基层</w:t>
            </w:r>
            <w:r>
              <w:rPr>
                <w:rFonts w:hint="eastAsia" w:ascii="宋体" w:hAnsi="宋体" w:eastAsia="宋体" w:cs="宋体"/>
                <w:i w:val="0"/>
                <w:iCs w:val="0"/>
                <w:color w:val="000000"/>
                <w:sz w:val="18"/>
                <w:szCs w:val="18"/>
                <w:highlight w:val="none"/>
                <w:u w:val="none"/>
              </w:rPr>
              <w:t>经费保障，具体目标如下：</w:t>
            </w:r>
          </w:p>
          <w:p>
            <w:pPr>
              <w:numPr>
                <w:ilvl w:val="0"/>
                <w:numId w:val="0"/>
              </w:numPr>
              <w:jc w:val="left"/>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保障</w:t>
            </w:r>
            <w:r>
              <w:rPr>
                <w:rFonts w:hint="eastAsia" w:ascii="宋体" w:hAnsi="宋体" w:cs="宋体"/>
                <w:i w:val="0"/>
                <w:iCs w:val="0"/>
                <w:color w:val="000000"/>
                <w:sz w:val="18"/>
                <w:szCs w:val="18"/>
                <w:highlight w:val="none"/>
                <w:u w:val="none"/>
                <w:lang w:eastAsia="zh-CN"/>
              </w:rPr>
              <w:t>乡镇</w:t>
            </w:r>
            <w:r>
              <w:rPr>
                <w:rFonts w:hint="eastAsia" w:ascii="宋体" w:hAnsi="宋体" w:eastAsia="宋体" w:cs="宋体"/>
                <w:i w:val="0"/>
                <w:iCs w:val="0"/>
                <w:color w:val="000000"/>
                <w:sz w:val="18"/>
                <w:szCs w:val="18"/>
                <w:highlight w:val="none"/>
                <w:u w:val="none"/>
              </w:rPr>
              <w:t>食堂正常</w:t>
            </w:r>
            <w:r>
              <w:rPr>
                <w:rFonts w:hint="eastAsia" w:ascii="宋体" w:hAnsi="宋体" w:cs="宋体"/>
                <w:i w:val="0"/>
                <w:iCs w:val="0"/>
                <w:color w:val="000000"/>
                <w:sz w:val="18"/>
                <w:szCs w:val="18"/>
                <w:highlight w:val="none"/>
                <w:u w:val="none"/>
                <w:lang w:eastAsia="zh-CN"/>
              </w:rPr>
              <w:t>运转；</w:t>
            </w:r>
          </w:p>
          <w:p>
            <w:pPr>
              <w:numPr>
                <w:ilvl w:val="0"/>
                <w:numId w:val="0"/>
              </w:numPr>
              <w:jc w:val="left"/>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2.列支</w:t>
            </w:r>
            <w:r>
              <w:rPr>
                <w:rFonts w:hint="eastAsia" w:ascii="宋体" w:hAnsi="宋体" w:cs="宋体"/>
                <w:i w:val="0"/>
                <w:iCs w:val="0"/>
                <w:color w:val="000000"/>
                <w:sz w:val="18"/>
                <w:szCs w:val="18"/>
                <w:highlight w:val="none"/>
                <w:u w:val="none"/>
                <w:lang w:eastAsia="zh-CN"/>
              </w:rPr>
              <w:t>历年</w:t>
            </w:r>
            <w:r>
              <w:rPr>
                <w:rFonts w:hint="eastAsia" w:ascii="宋体" w:hAnsi="宋体" w:eastAsia="宋体" w:cs="宋体"/>
                <w:i w:val="0"/>
                <w:iCs w:val="0"/>
                <w:color w:val="000000"/>
                <w:sz w:val="18"/>
                <w:szCs w:val="18"/>
                <w:highlight w:val="none"/>
                <w:u w:val="none"/>
              </w:rPr>
              <w:t>陈欠</w:t>
            </w:r>
            <w:r>
              <w:rPr>
                <w:rFonts w:hint="eastAsia" w:ascii="宋体" w:hAnsi="宋体" w:cs="宋体"/>
                <w:i w:val="0"/>
                <w:iCs w:val="0"/>
                <w:color w:val="000000"/>
                <w:sz w:val="18"/>
                <w:szCs w:val="18"/>
                <w:highlight w:val="none"/>
                <w:u w:val="none"/>
                <w:lang w:eastAsia="zh-CN"/>
              </w:rPr>
              <w:t>款，化解信访矛盾</w:t>
            </w:r>
            <w:r>
              <w:rPr>
                <w:rFonts w:hint="eastAsia" w:ascii="宋体" w:hAnsi="宋体" w:eastAsia="宋体" w:cs="宋体"/>
                <w:i w:val="0"/>
                <w:iCs w:val="0"/>
                <w:color w:val="000000"/>
                <w:sz w:val="18"/>
                <w:szCs w:val="18"/>
                <w:highlight w:val="none"/>
                <w:u w:val="none"/>
              </w:rPr>
              <w:t>，促进社会和谐</w:t>
            </w:r>
            <w:r>
              <w:rPr>
                <w:rFonts w:hint="eastAsia" w:ascii="宋体" w:hAnsi="宋体" w:cs="宋体"/>
                <w:i w:val="0"/>
                <w:iCs w:val="0"/>
                <w:color w:val="000000"/>
                <w:sz w:val="18"/>
                <w:szCs w:val="18"/>
                <w:highlight w:val="none"/>
                <w:u w:val="none"/>
                <w:lang w:eastAsia="zh-CN"/>
              </w:rPr>
              <w:t>；</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rPr>
              <w:t>支持文化、体育、科普等各类活动，加强基层精神文明建设。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房屋建筑供暖面积</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u w:val="none"/>
              </w:rPr>
              <w:t>&lt;=</w:t>
            </w:r>
            <w:r>
              <w:rPr>
                <w:rFonts w:hint="eastAsia" w:ascii="宋体" w:hAnsi="宋体" w:eastAsia="宋体" w:cs="宋体"/>
                <w:i w:val="0"/>
                <w:iCs w:val="0"/>
                <w:color w:val="000000"/>
                <w:sz w:val="18"/>
                <w:szCs w:val="18"/>
                <w:highlight w:val="none"/>
                <w:u w:val="none"/>
              </w:rPr>
              <w:t>4410</w:t>
            </w:r>
            <w:r>
              <w:rPr>
                <w:rFonts w:hint="eastAsia" w:ascii="宋体" w:hAnsi="宋体" w:cs="宋体"/>
                <w:i w:val="0"/>
                <w:iCs w:val="0"/>
                <w:color w:val="000000"/>
                <w:sz w:val="18"/>
                <w:szCs w:val="18"/>
                <w:highlight w:val="none"/>
                <w:u w:val="none"/>
                <w:lang w:eastAsia="zh-CN"/>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保障办公人数</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&gt;=100</w:t>
            </w:r>
            <w:r>
              <w:rPr>
                <w:rFonts w:hint="eastAsia" w:ascii="宋体" w:hAnsi="宋体" w:cs="宋体"/>
                <w:i w:val="0"/>
                <w:iCs w:val="0"/>
                <w:color w:val="000000"/>
                <w:sz w:val="18"/>
                <w:szCs w:val="18"/>
                <w:highlight w:val="none"/>
                <w:u w:val="none"/>
                <w:lang w:eastAsia="zh-CN"/>
              </w:rPr>
              <w:t>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公务保障用车数量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val="en-US" w:eastAsia="zh-CN"/>
              </w:rPr>
              <w:t>6辆</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支付及时率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信访矛盾化解率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群众满意度</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tbl>
      <w:tblPr>
        <w:tblStyle w:val="9"/>
        <w:tblpPr w:leftFromText="180" w:rightFromText="180" w:vertAnchor="text" w:horzAnchor="page" w:tblpX="1345" w:tblpY="318"/>
        <w:tblOverlap w:val="never"/>
        <w:tblW w:w="97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1336"/>
        <w:gridCol w:w="1694"/>
        <w:gridCol w:w="1230"/>
        <w:gridCol w:w="699"/>
        <w:gridCol w:w="666"/>
        <w:gridCol w:w="795"/>
        <w:gridCol w:w="1725"/>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9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9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78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各乡镇纪委监察办公室工作经费（非定额）</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陈俊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13.20</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13.20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784"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为了更好地开展2025年</w:t>
            </w:r>
            <w:r>
              <w:rPr>
                <w:rFonts w:hint="eastAsia" w:ascii="宋体" w:hAnsi="宋体" w:cs="宋体"/>
                <w:i w:val="0"/>
                <w:iCs w:val="0"/>
                <w:color w:val="000000"/>
                <w:sz w:val="18"/>
                <w:szCs w:val="18"/>
                <w:highlight w:val="none"/>
                <w:u w:val="none"/>
                <w:lang w:eastAsia="zh-CN"/>
              </w:rPr>
              <w:t>大丰镇</w:t>
            </w:r>
            <w:r>
              <w:rPr>
                <w:rFonts w:hint="eastAsia" w:ascii="宋体" w:hAnsi="宋体" w:eastAsia="宋体" w:cs="宋体"/>
                <w:i w:val="0"/>
                <w:iCs w:val="0"/>
                <w:color w:val="000000"/>
                <w:sz w:val="18"/>
                <w:szCs w:val="18"/>
                <w:highlight w:val="none"/>
                <w:u w:val="none"/>
              </w:rPr>
              <w:t>纪委监察办公室各项工作，具体目标如下：</w:t>
            </w:r>
          </w:p>
          <w:p>
            <w:pPr>
              <w:numPr>
                <w:ilvl w:val="0"/>
                <w:numId w:val="0"/>
              </w:numPr>
              <w:jc w:val="left"/>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保障</w:t>
            </w:r>
            <w:r>
              <w:rPr>
                <w:rFonts w:hint="eastAsia" w:ascii="宋体" w:hAnsi="宋体" w:cs="宋体"/>
                <w:i w:val="0"/>
                <w:iCs w:val="0"/>
                <w:color w:val="000000"/>
                <w:sz w:val="18"/>
                <w:szCs w:val="18"/>
                <w:highlight w:val="none"/>
                <w:u w:val="none"/>
                <w:lang w:eastAsia="zh-CN"/>
              </w:rPr>
              <w:t>监督检查、调查取证等工作；</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加强基层监督工作，更好实现监察全覆盖，切实把监督向基层延伸</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推动全面从严治党向纵深</w:t>
            </w:r>
            <w:r>
              <w:rPr>
                <w:rFonts w:hint="eastAsia" w:ascii="宋体" w:hAnsi="宋体" w:cs="宋体"/>
                <w:i w:val="0"/>
                <w:iCs w:val="0"/>
                <w:color w:val="000000"/>
                <w:sz w:val="18"/>
                <w:szCs w:val="18"/>
                <w:highlight w:val="none"/>
                <w:u w:val="none"/>
                <w:lang w:eastAsia="zh-CN"/>
              </w:rPr>
              <w:t>延伸</w:t>
            </w:r>
            <w:r>
              <w:rPr>
                <w:rFonts w:hint="eastAsia" w:ascii="宋体" w:hAnsi="宋体" w:eastAsia="宋体" w:cs="宋体"/>
                <w:i w:val="0"/>
                <w:iCs w:val="0"/>
                <w:color w:val="000000"/>
                <w:sz w:val="18"/>
                <w:szCs w:val="18"/>
                <w:highlight w:val="none"/>
                <w:u w:val="none"/>
              </w:rPr>
              <w:t>提供坚实的制度保障</w:t>
            </w:r>
            <w:r>
              <w:rPr>
                <w:rFonts w:hint="eastAsia" w:ascii="宋体" w:hAnsi="宋体" w:cs="宋体"/>
                <w:i w:val="0"/>
                <w:iCs w:val="0"/>
                <w:color w:val="000000"/>
                <w:sz w:val="18"/>
                <w:szCs w:val="18"/>
                <w:highlight w:val="none"/>
                <w:u w:val="none"/>
                <w:lang w:eastAsia="zh-CN"/>
              </w:rPr>
              <w:t>和</w:t>
            </w:r>
            <w:r>
              <w:rPr>
                <w:rFonts w:hint="eastAsia" w:ascii="宋体" w:hAnsi="宋体" w:eastAsia="宋体" w:cs="宋体"/>
                <w:i w:val="0"/>
                <w:iCs w:val="0"/>
                <w:color w:val="000000"/>
                <w:sz w:val="18"/>
                <w:szCs w:val="18"/>
                <w:highlight w:val="none"/>
                <w:u w:val="none"/>
              </w:rPr>
              <w:t>经费保障</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保障纪检干部</w:t>
            </w:r>
            <w:r>
              <w:rPr>
                <w:rFonts w:hint="eastAsia" w:ascii="宋体" w:hAnsi="宋体" w:cs="宋体"/>
                <w:i w:val="0"/>
                <w:iCs w:val="0"/>
                <w:color w:val="000000"/>
                <w:sz w:val="18"/>
                <w:szCs w:val="18"/>
                <w:highlight w:val="none"/>
                <w:u w:val="none"/>
                <w:lang w:eastAsia="zh-CN"/>
              </w:rPr>
              <w:t>人数</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val="en-US" w:eastAsia="zh-CN"/>
              </w:rPr>
              <w:t>4人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纪检办案</w:t>
            </w:r>
            <w:r>
              <w:rPr>
                <w:rFonts w:hint="eastAsia" w:ascii="宋体" w:hAnsi="宋体" w:eastAsia="宋体" w:cs="宋体"/>
                <w:i w:val="0"/>
                <w:iCs w:val="0"/>
                <w:color w:val="000000"/>
                <w:sz w:val="18"/>
                <w:szCs w:val="18"/>
                <w:highlight w:val="none"/>
                <w:u w:val="none"/>
              </w:rPr>
              <w:t>效率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人均纪检经费</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5"/>
                <w:szCs w:val="15"/>
                <w:highlight w:val="none"/>
                <w:u w:val="none"/>
                <w:lang w:val="en-US" w:eastAsia="zh-CN"/>
              </w:rPr>
              <w:t>=3.3万元/人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增强乡镇监察岗位吸引率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&gt;=95%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6"/>
                <w:szCs w:val="16"/>
                <w:highlight w:val="none"/>
                <w:u w:val="none"/>
              </w:rPr>
              <w:t>乡镇监察干部满意度</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9"/>
        <w:tblpPr w:leftFromText="180" w:rightFromText="180" w:vertAnchor="text" w:horzAnchor="page" w:tblpX="1345" w:tblpY="318"/>
        <w:tblOverlap w:val="never"/>
        <w:tblW w:w="97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1336"/>
        <w:gridCol w:w="1799"/>
        <w:gridCol w:w="1125"/>
        <w:gridCol w:w="699"/>
        <w:gridCol w:w="666"/>
        <w:gridCol w:w="795"/>
        <w:gridCol w:w="1665"/>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村、社区</w:t>
            </w:r>
            <w:r>
              <w:rPr>
                <w:rFonts w:hint="eastAsia" w:ascii="宋体" w:hAnsi="宋体" w:eastAsia="宋体" w:cs="宋体"/>
                <w:i w:val="0"/>
                <w:iCs w:val="0"/>
                <w:color w:val="000000"/>
                <w:sz w:val="18"/>
                <w:szCs w:val="18"/>
                <w:highlight w:val="none"/>
                <w:u w:val="none"/>
                <w:lang w:eastAsia="zh-CN"/>
              </w:rPr>
              <w:t>村级运转及</w:t>
            </w:r>
            <w:r>
              <w:rPr>
                <w:rFonts w:hint="eastAsia" w:ascii="宋体" w:hAnsi="宋体" w:eastAsia="宋体" w:cs="宋体"/>
                <w:i w:val="0"/>
                <w:iCs w:val="0"/>
                <w:color w:val="000000"/>
                <w:sz w:val="18"/>
                <w:szCs w:val="18"/>
                <w:highlight w:val="none"/>
                <w:u w:val="none"/>
              </w:rPr>
              <w:t>服务群众经费（非定额）</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马艳青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270</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保障村（社区）工作正常开展；</w:t>
            </w:r>
          </w:p>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提升村（社区）工作运转能力，为</w:t>
            </w:r>
            <w:r>
              <w:rPr>
                <w:rFonts w:hint="eastAsia" w:ascii="宋体" w:hAnsi="宋体" w:cs="宋体"/>
                <w:i w:val="0"/>
                <w:iCs w:val="0"/>
                <w:color w:val="000000"/>
                <w:sz w:val="18"/>
                <w:szCs w:val="18"/>
                <w:highlight w:val="none"/>
                <w:u w:val="none"/>
                <w:lang w:eastAsia="zh-CN"/>
              </w:rPr>
              <w:t>辖区居民</w:t>
            </w:r>
            <w:r>
              <w:rPr>
                <w:rFonts w:hint="eastAsia" w:ascii="宋体" w:hAnsi="宋体" w:eastAsia="宋体" w:cs="宋体"/>
                <w:i w:val="0"/>
                <w:iCs w:val="0"/>
                <w:color w:val="000000"/>
                <w:sz w:val="18"/>
                <w:szCs w:val="18"/>
                <w:highlight w:val="none"/>
                <w:u w:val="none"/>
              </w:rPr>
              <w:t>提供更好更高质量公共服务；</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村级运转保障数量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9个</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服务群众保障数量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9个</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为民服务效率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村（社区）平均成本</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6"/>
                <w:szCs w:val="16"/>
                <w:highlight w:val="none"/>
                <w:u w:val="none"/>
                <w:lang w:val="en-US" w:eastAsia="zh-CN"/>
              </w:rPr>
              <w:t>=30万元/村</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基层组织对外文化形象认可度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&gt;=95%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项目区群众满意度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乡镇消防力量建设工作经费（非定额）</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确保消防队具备高效运作和快速反应的能力，通过全面、及时、标准的经费保障，满足消防队站建设、人员配置、装备更新、日常训练及应急救援等各项需求，同时建立经费保障增长机制，提高经费使用效益，为消防队提供稳定、可持续的资金支持，保障人民群众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维护消防车数量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1台</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购置消防装备数量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16件</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设备故障率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val="en-US" w:eastAsia="zh-CN"/>
              </w:rPr>
              <w:t>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系统故障修复处理时间</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val="en-US" w:eastAsia="zh-CN"/>
              </w:rPr>
              <w:t>3小时</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项目收益人</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&gt;=</w:t>
            </w:r>
            <w:r>
              <w:rPr>
                <w:rFonts w:hint="eastAsia" w:ascii="宋体" w:hAnsi="宋体" w:cs="宋体"/>
                <w:i w:val="0"/>
                <w:iCs w:val="0"/>
                <w:color w:val="000000"/>
                <w:sz w:val="18"/>
                <w:szCs w:val="18"/>
                <w:highlight w:val="none"/>
                <w:u w:val="none"/>
                <w:lang w:val="en-US" w:eastAsia="zh-CN"/>
              </w:rPr>
              <w:t>10000人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项目区群众满意度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w:t>
            </w:r>
            <w:r>
              <w:rPr>
                <w:rFonts w:hint="eastAsia" w:ascii="宋体" w:hAnsi="宋体" w:eastAsia="宋体" w:cs="宋体"/>
                <w:i w:val="0"/>
                <w:iCs w:val="0"/>
                <w:color w:val="000000"/>
                <w:sz w:val="18"/>
                <w:szCs w:val="18"/>
                <w:highlight w:val="none"/>
                <w:u w:val="none"/>
                <w:lang w:eastAsia="zh-CN"/>
              </w:rPr>
              <w:t>中央和自治区</w:t>
            </w:r>
            <w:r>
              <w:rPr>
                <w:rFonts w:hint="eastAsia" w:ascii="宋体" w:hAnsi="宋体" w:eastAsia="宋体" w:cs="宋体"/>
                <w:i w:val="0"/>
                <w:iCs w:val="0"/>
                <w:color w:val="000000"/>
                <w:sz w:val="18"/>
                <w:szCs w:val="18"/>
                <w:highlight w:val="none"/>
                <w:u w:val="none"/>
              </w:rPr>
              <w:t>2025年文化馆（站）免费开放补助资金</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迪丽巴尔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免费开放乡镇文化站</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文化站免费开放率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保障群众精神文化需求</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有效保障</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弘扬传承中华优秀传统文化</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有效保障</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群众对文化站公共文化服务的</w:t>
            </w:r>
          </w:p>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满意率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提前下达2025年中央农村综合改革转移支付资金（农村公益事业财政奖补资金）</w:t>
            </w:r>
            <w:r>
              <w:rPr>
                <w:rFonts w:hint="eastAsia" w:ascii="宋体" w:hAnsi="宋体" w:cs="宋体"/>
                <w:i w:val="0"/>
                <w:iCs w:val="0"/>
                <w:color w:val="000000"/>
                <w:sz w:val="18"/>
                <w:szCs w:val="18"/>
                <w:highlight w:val="none"/>
                <w:u w:val="none"/>
                <w:lang w:eastAsia="zh-CN"/>
              </w:rPr>
              <w:t>—</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大丰镇新丰社区亮化项目</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吕建新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呼图壁县大丰镇新丰社区村内安装8米高路灯148盏。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w:t>
            </w:r>
            <w:r>
              <w:rPr>
                <w:rFonts w:hint="eastAsia" w:ascii="宋体" w:hAnsi="宋体" w:eastAsia="宋体" w:cs="宋体"/>
                <w:i w:val="0"/>
                <w:iCs w:val="0"/>
                <w:color w:val="000000"/>
                <w:sz w:val="18"/>
                <w:szCs w:val="18"/>
                <w:highlight w:val="none"/>
                <w:u w:val="none"/>
              </w:rPr>
              <w:t>165个</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安装路灯高度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&gt;=</w:t>
            </w:r>
            <w:r>
              <w:rPr>
                <w:rFonts w:hint="eastAsia" w:ascii="宋体" w:hAnsi="宋体" w:eastAsia="宋体" w:cs="宋体"/>
                <w:i w:val="0"/>
                <w:iCs w:val="0"/>
                <w:color w:val="000000"/>
                <w:sz w:val="18"/>
                <w:szCs w:val="18"/>
                <w:highlight w:val="none"/>
                <w:u w:val="none"/>
              </w:rPr>
              <w:t>8米</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工程完工率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单个路灯成本</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eastAsia="zh-CN"/>
              </w:rPr>
              <w:t>0.3万元</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保障夜间出行安全</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改善农村形象</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群众满意度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提前下达2025年中央农村综合改革转移支付资金（农村公益事业财政奖补资金）</w:t>
            </w:r>
            <w:r>
              <w:rPr>
                <w:rFonts w:hint="eastAsia" w:ascii="宋体" w:hAnsi="宋体" w:cs="宋体"/>
                <w:i w:val="0"/>
                <w:iCs w:val="0"/>
                <w:color w:val="000000"/>
                <w:sz w:val="18"/>
                <w:szCs w:val="18"/>
                <w:highlight w:val="none"/>
                <w:u w:val="none"/>
                <w:lang w:eastAsia="zh-CN"/>
              </w:rPr>
              <w:t>—</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大丰镇大土古里村亮化项目</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吕建新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呼图壁县大丰镇大土古里村内安装8米高路灯165盏。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w:t>
            </w:r>
            <w:r>
              <w:rPr>
                <w:rFonts w:hint="eastAsia" w:ascii="宋体" w:hAnsi="宋体" w:eastAsia="宋体" w:cs="宋体"/>
                <w:i w:val="0"/>
                <w:iCs w:val="0"/>
                <w:color w:val="000000"/>
                <w:sz w:val="18"/>
                <w:szCs w:val="18"/>
                <w:highlight w:val="none"/>
                <w:u w:val="none"/>
              </w:rPr>
              <w:t>165个</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安装路灯高度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&gt;=</w:t>
            </w:r>
            <w:r>
              <w:rPr>
                <w:rFonts w:hint="eastAsia" w:ascii="宋体" w:hAnsi="宋体" w:eastAsia="宋体" w:cs="宋体"/>
                <w:i w:val="0"/>
                <w:iCs w:val="0"/>
                <w:color w:val="000000"/>
                <w:sz w:val="18"/>
                <w:szCs w:val="18"/>
                <w:highlight w:val="none"/>
                <w:u w:val="none"/>
              </w:rPr>
              <w:t>8米</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工程完工率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单个路灯成本</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eastAsia="zh-CN"/>
              </w:rPr>
              <w:t>0.3万元</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保障夜间出行安全</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改善农村形象</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群众满意度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提前下达2025年中央农村综合改革转移支付资金（农村公益事业财政奖补资金）</w:t>
            </w:r>
            <w:r>
              <w:rPr>
                <w:rFonts w:hint="eastAsia" w:ascii="宋体" w:hAnsi="宋体" w:cs="宋体"/>
                <w:i w:val="0"/>
                <w:iCs w:val="0"/>
                <w:color w:val="000000"/>
                <w:sz w:val="18"/>
                <w:szCs w:val="18"/>
                <w:highlight w:val="none"/>
                <w:u w:val="none"/>
                <w:lang w:eastAsia="zh-CN"/>
              </w:rPr>
              <w:t>—</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大丰镇祁家湖村亮化项目</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吕建新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呼图壁县大丰镇祁家湖村内安装8米高路灯165盏。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安装路灯数量</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w:t>
            </w:r>
            <w:r>
              <w:rPr>
                <w:rFonts w:hint="eastAsia" w:ascii="宋体" w:hAnsi="宋体" w:eastAsia="宋体" w:cs="宋体"/>
                <w:i w:val="0"/>
                <w:iCs w:val="0"/>
                <w:color w:val="000000"/>
                <w:sz w:val="18"/>
                <w:szCs w:val="18"/>
                <w:highlight w:val="none"/>
                <w:u w:val="none"/>
              </w:rPr>
              <w:t>165个</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安装路灯高度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&gt;=</w:t>
            </w:r>
            <w:r>
              <w:rPr>
                <w:rFonts w:hint="eastAsia" w:ascii="宋体" w:hAnsi="宋体" w:eastAsia="宋体" w:cs="宋体"/>
                <w:i w:val="0"/>
                <w:iCs w:val="0"/>
                <w:color w:val="000000"/>
                <w:sz w:val="18"/>
                <w:szCs w:val="18"/>
                <w:highlight w:val="none"/>
                <w:u w:val="none"/>
              </w:rPr>
              <w:t>8米</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工程完工率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单个路灯成本</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eastAsia="zh-CN"/>
              </w:rPr>
              <w:t>0.3万元</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保障夜间出行安全</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改善农村形象</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群众满意度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各乡镇监察信息员工作经费（非定额）</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陈俊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为了进一步规范监察信息员考核管理工作，充分调动监察信息员积极性，不断提高监察信息员素质，发挥监督作用。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监察信息员</w:t>
            </w:r>
            <w:r>
              <w:rPr>
                <w:rFonts w:hint="eastAsia" w:ascii="宋体" w:hAnsi="宋体" w:cs="宋体"/>
                <w:i w:val="0"/>
                <w:iCs w:val="0"/>
                <w:color w:val="000000"/>
                <w:sz w:val="18"/>
                <w:szCs w:val="18"/>
                <w:highlight w:val="none"/>
                <w:u w:val="none"/>
                <w:lang w:eastAsia="zh-CN"/>
              </w:rPr>
              <w:t>人数</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20"/>
                <w:szCs w:val="20"/>
                <w:u w:val="none"/>
                <w:lang w:val="en-US" w:eastAsia="zh-CN"/>
              </w:rPr>
              <w:t>3</w:t>
            </w:r>
            <w:r>
              <w:rPr>
                <w:rFonts w:hint="eastAsia" w:ascii="宋体" w:hAnsi="宋体" w:cs="宋体"/>
                <w:i w:val="0"/>
                <w:iCs w:val="0"/>
                <w:color w:val="000000"/>
                <w:sz w:val="18"/>
                <w:szCs w:val="18"/>
                <w:highlight w:val="none"/>
                <w:u w:val="none"/>
                <w:lang w:val="en-US" w:eastAsia="zh-CN"/>
              </w:rPr>
              <w:t>5人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村级监督工作站</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提供线索</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1条</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村级监督工作站</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上报问题诉求</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30条</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乡镇监察工作完成率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人均补助</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6"/>
                <w:szCs w:val="16"/>
                <w:highlight w:val="none"/>
                <w:u w:val="none"/>
                <w:lang w:eastAsia="zh-CN"/>
              </w:rPr>
              <w:t>≤</w:t>
            </w:r>
            <w:r>
              <w:rPr>
                <w:rFonts w:hint="eastAsia" w:ascii="宋体" w:hAnsi="宋体" w:cs="宋体"/>
                <w:i w:val="0"/>
                <w:iCs w:val="0"/>
                <w:color w:val="000000"/>
                <w:sz w:val="16"/>
                <w:szCs w:val="16"/>
                <w:highlight w:val="none"/>
                <w:u w:val="none"/>
                <w:lang w:val="en-US" w:eastAsia="zh-CN"/>
              </w:rPr>
              <w:t>2000元/人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解决群众困难诉求、乡镇以案促改效果</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长期</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群众满意度</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提前下达2025年昌吉州村干部报酬补助资金</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马艳青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99.78</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99.78</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6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noWrap w:val="0"/>
            <w:vAlign w:val="center"/>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用于发放大丰镇8村1社区村干部报酬，持续激发村干部担当精神，提高党组织凝聚力。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保障村干部</w:t>
            </w:r>
            <w:r>
              <w:rPr>
                <w:rFonts w:hint="eastAsia" w:ascii="宋体" w:hAnsi="宋体" w:cs="宋体"/>
                <w:i w:val="0"/>
                <w:iCs w:val="0"/>
                <w:color w:val="000000"/>
                <w:sz w:val="18"/>
                <w:szCs w:val="18"/>
                <w:highlight w:val="none"/>
                <w:u w:val="none"/>
                <w:lang w:eastAsia="zh-CN"/>
              </w:rPr>
              <w:t>人数</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rPr>
              <w:t>为民服务效率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人均补助</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6"/>
                <w:szCs w:val="16"/>
                <w:highlight w:val="none"/>
                <w:u w:val="none"/>
              </w:rPr>
              <w:t>&gt;=</w:t>
            </w:r>
            <w:r>
              <w:rPr>
                <w:rFonts w:hint="eastAsia" w:ascii="宋体" w:hAnsi="宋体" w:cs="宋体"/>
                <w:i w:val="0"/>
                <w:iCs w:val="0"/>
                <w:color w:val="000000"/>
                <w:sz w:val="16"/>
                <w:szCs w:val="16"/>
                <w:highlight w:val="none"/>
                <w:u w:val="none"/>
                <w:lang w:val="en-US" w:eastAsia="zh-CN"/>
              </w:rPr>
              <w:t>2600元/人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提高村干部报酬水平</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良好</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增强村干部岗位</w:t>
            </w:r>
          </w:p>
          <w:p>
            <w:pPr>
              <w:jc w:val="center"/>
              <w:rPr>
                <w:rFonts w:hint="eastAsia" w:ascii="宋体" w:hAnsi="宋体" w:cs="宋体"/>
                <w:i w:val="0"/>
                <w:iCs w:val="0"/>
                <w:color w:val="000000"/>
                <w:sz w:val="16"/>
                <w:szCs w:val="16"/>
                <w:highlight w:val="none"/>
                <w:u w:val="none"/>
                <w:lang w:eastAsia="zh-CN"/>
              </w:rPr>
            </w:pPr>
            <w:r>
              <w:rPr>
                <w:rFonts w:hint="eastAsia" w:ascii="宋体" w:hAnsi="宋体" w:cs="宋体"/>
                <w:i w:val="0"/>
                <w:iCs w:val="0"/>
                <w:color w:val="000000"/>
                <w:sz w:val="18"/>
                <w:szCs w:val="18"/>
                <w:highlight w:val="none"/>
                <w:u w:val="none"/>
                <w:lang w:eastAsia="zh-CN"/>
              </w:rPr>
              <w:t>吸引率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bookmarkStart w:id="2" w:name="_GoBack"/>
            <w:bookmarkEnd w:id="2"/>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6"/>
                <w:szCs w:val="16"/>
                <w:highlight w:val="none"/>
                <w:u w:val="none"/>
              </w:rPr>
              <w:t>村（社区）干部满意率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黑体" w:hAnsi="黑体" w:eastAsia="黑体"/>
          <w:kern w:val="0"/>
          <w:sz w:val="32"/>
          <w:szCs w:val="32"/>
          <w:highlight w:val="none"/>
          <w:lang w:val="en-US" w:eastAsia="zh-CN"/>
        </w:rPr>
      </w:pPr>
      <w:r>
        <w:rPr>
          <w:rFonts w:hint="eastAsia" w:ascii="仿宋_GB2312" w:hAnsi="宋体" w:eastAsia="仿宋_GB2312" w:cs="宋体"/>
          <w:kern w:val="0"/>
          <w:sz w:val="32"/>
          <w:szCs w:val="32"/>
          <w:highlight w:val="none"/>
          <w:lang w:eastAsia="zh-CN"/>
        </w:rPr>
        <w:t>本部门涉及非财政拨款项</w:t>
      </w:r>
      <w:r>
        <w:rPr>
          <w:rFonts w:hint="eastAsia" w:ascii="仿宋_GB2312" w:hAnsi="宋体" w:eastAsia="仿宋_GB2312" w:cs="宋体"/>
          <w:spacing w:val="-20"/>
          <w:kern w:val="0"/>
          <w:sz w:val="32"/>
          <w:szCs w:val="32"/>
          <w:highlight w:val="none"/>
          <w:lang w:eastAsia="zh-CN"/>
        </w:rPr>
        <w:t>目</w:t>
      </w:r>
      <w:r>
        <w:rPr>
          <w:rFonts w:hint="eastAsia" w:ascii="仿宋_GB2312" w:hAnsi="宋体" w:eastAsia="仿宋_GB2312" w:cs="宋体"/>
          <w:spacing w:val="-20"/>
          <w:kern w:val="0"/>
          <w:sz w:val="32"/>
          <w:szCs w:val="32"/>
          <w:highlight w:val="none"/>
          <w:lang w:val="en-US" w:eastAsia="zh-CN"/>
        </w:rPr>
        <w:t>1个，涉及</w:t>
      </w:r>
      <w:r>
        <w:rPr>
          <w:rFonts w:hint="eastAsia" w:ascii="仿宋_GB2312" w:hAnsi="宋体" w:eastAsia="仿宋_GB2312" w:cs="宋体"/>
          <w:kern w:val="0"/>
          <w:sz w:val="32"/>
          <w:szCs w:val="32"/>
          <w:highlight w:val="none"/>
          <w:lang w:val="en-US" w:eastAsia="zh-CN"/>
        </w:rPr>
        <w:t>预算金额300万元，不公开项目支出绩效目标表。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jc w:val="right"/>
      <w:rPr>
        <w:rFonts w:ascii="Calibri" w:hAnsi="Calibri" w:eastAsia="Calibri" w:cs="Calibri"/>
        <w:sz w:val="17"/>
        <w:szCs w:val="17"/>
      </w:rPr>
    </w:pPr>
    <w:r>
      <w:rPr>
        <w:rFonts w:ascii="Calibri" w:hAnsi="Calibri" w:eastAsia="Calibri" w:cs="Calibri"/>
        <w:spacing w:val="2"/>
        <w:sz w:val="17"/>
        <w:szCs w:val="17"/>
      </w:rPr>
      <w:t xml:space="preserve">- 2 </w:t>
    </w:r>
    <w:r>
      <w:rPr>
        <w:rFonts w:ascii="Calibri" w:hAnsi="Calibri" w:eastAsia="Calibri" w:cs="Calibri"/>
        <w:spacing w:val="1"/>
        <w:sz w:val="17"/>
        <w:szCs w:val="17"/>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2973F"/>
    <w:multiLevelType w:val="singleLevel"/>
    <w:tmpl w:val="A7D2973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1B496E"/>
    <w:rsid w:val="00913FA7"/>
    <w:rsid w:val="00E41A1F"/>
    <w:rsid w:val="012821A8"/>
    <w:rsid w:val="017B2F92"/>
    <w:rsid w:val="01EF1CB3"/>
    <w:rsid w:val="020E507E"/>
    <w:rsid w:val="02732F8E"/>
    <w:rsid w:val="02BC093A"/>
    <w:rsid w:val="02CB7F49"/>
    <w:rsid w:val="02D61BDC"/>
    <w:rsid w:val="03513B34"/>
    <w:rsid w:val="037800D1"/>
    <w:rsid w:val="04267087"/>
    <w:rsid w:val="04267B2D"/>
    <w:rsid w:val="042F526E"/>
    <w:rsid w:val="044C330C"/>
    <w:rsid w:val="05397FD9"/>
    <w:rsid w:val="057A5F58"/>
    <w:rsid w:val="05CA273A"/>
    <w:rsid w:val="06627F07"/>
    <w:rsid w:val="06A17D5D"/>
    <w:rsid w:val="06B32E82"/>
    <w:rsid w:val="070E6657"/>
    <w:rsid w:val="080E3E4F"/>
    <w:rsid w:val="084451C2"/>
    <w:rsid w:val="08450B28"/>
    <w:rsid w:val="08762705"/>
    <w:rsid w:val="088F5575"/>
    <w:rsid w:val="08E81855"/>
    <w:rsid w:val="09046201"/>
    <w:rsid w:val="09C443C3"/>
    <w:rsid w:val="0A4168EC"/>
    <w:rsid w:val="0AD672A7"/>
    <w:rsid w:val="0B247F12"/>
    <w:rsid w:val="0B7C3034"/>
    <w:rsid w:val="0B841FFD"/>
    <w:rsid w:val="0B962016"/>
    <w:rsid w:val="0BD56A2F"/>
    <w:rsid w:val="0C0A3890"/>
    <w:rsid w:val="0CD20198"/>
    <w:rsid w:val="0CEC568C"/>
    <w:rsid w:val="0D6E5FD0"/>
    <w:rsid w:val="0E320E7D"/>
    <w:rsid w:val="0E9208E7"/>
    <w:rsid w:val="0F5535BF"/>
    <w:rsid w:val="0F917931"/>
    <w:rsid w:val="10587512"/>
    <w:rsid w:val="105D0E37"/>
    <w:rsid w:val="10916BDA"/>
    <w:rsid w:val="11036B00"/>
    <w:rsid w:val="11301FEB"/>
    <w:rsid w:val="11B6451D"/>
    <w:rsid w:val="121E62E8"/>
    <w:rsid w:val="12A6464C"/>
    <w:rsid w:val="12BB4CA8"/>
    <w:rsid w:val="153D03B9"/>
    <w:rsid w:val="15472501"/>
    <w:rsid w:val="1697741D"/>
    <w:rsid w:val="16BF6002"/>
    <w:rsid w:val="16DF595E"/>
    <w:rsid w:val="1775471A"/>
    <w:rsid w:val="181F00D2"/>
    <w:rsid w:val="18215964"/>
    <w:rsid w:val="18DD6D22"/>
    <w:rsid w:val="19A215AC"/>
    <w:rsid w:val="1A132B78"/>
    <w:rsid w:val="1AC437A4"/>
    <w:rsid w:val="1B153D26"/>
    <w:rsid w:val="1BEB54C3"/>
    <w:rsid w:val="1C3C6084"/>
    <w:rsid w:val="1C8C02F2"/>
    <w:rsid w:val="1D3E1AFE"/>
    <w:rsid w:val="1E6432D4"/>
    <w:rsid w:val="1E795DE9"/>
    <w:rsid w:val="1E89232D"/>
    <w:rsid w:val="1EB61656"/>
    <w:rsid w:val="1EE15C4B"/>
    <w:rsid w:val="20407429"/>
    <w:rsid w:val="20CF3CE4"/>
    <w:rsid w:val="20DD55C0"/>
    <w:rsid w:val="21364877"/>
    <w:rsid w:val="21ED2E78"/>
    <w:rsid w:val="22922CB8"/>
    <w:rsid w:val="22DB78DD"/>
    <w:rsid w:val="244D65B8"/>
    <w:rsid w:val="2492221D"/>
    <w:rsid w:val="24B42D8E"/>
    <w:rsid w:val="250855AF"/>
    <w:rsid w:val="251E788B"/>
    <w:rsid w:val="258B383C"/>
    <w:rsid w:val="2591548B"/>
    <w:rsid w:val="263B7010"/>
    <w:rsid w:val="26B4291F"/>
    <w:rsid w:val="26BD282A"/>
    <w:rsid w:val="26E769FA"/>
    <w:rsid w:val="27F14044"/>
    <w:rsid w:val="286D65BC"/>
    <w:rsid w:val="28D9041B"/>
    <w:rsid w:val="293B2E83"/>
    <w:rsid w:val="2ACC6BD5"/>
    <w:rsid w:val="2AFC4894"/>
    <w:rsid w:val="2B3A05DE"/>
    <w:rsid w:val="2B6901C6"/>
    <w:rsid w:val="2C292D21"/>
    <w:rsid w:val="2CE6451F"/>
    <w:rsid w:val="2D4222BA"/>
    <w:rsid w:val="2D480265"/>
    <w:rsid w:val="2D977453"/>
    <w:rsid w:val="2E2943BA"/>
    <w:rsid w:val="2E750022"/>
    <w:rsid w:val="2E807C5D"/>
    <w:rsid w:val="2EF22236"/>
    <w:rsid w:val="2FED29FE"/>
    <w:rsid w:val="2FFB786B"/>
    <w:rsid w:val="300E1D4A"/>
    <w:rsid w:val="30B05F05"/>
    <w:rsid w:val="310F3573"/>
    <w:rsid w:val="317E1604"/>
    <w:rsid w:val="32D560F7"/>
    <w:rsid w:val="330A2711"/>
    <w:rsid w:val="33A76F60"/>
    <w:rsid w:val="341E7629"/>
    <w:rsid w:val="34AC5C6E"/>
    <w:rsid w:val="34CE09F4"/>
    <w:rsid w:val="35F117C8"/>
    <w:rsid w:val="36A5059C"/>
    <w:rsid w:val="371B6D3E"/>
    <w:rsid w:val="38284F1B"/>
    <w:rsid w:val="3926011F"/>
    <w:rsid w:val="39B0409D"/>
    <w:rsid w:val="39FC63B9"/>
    <w:rsid w:val="3BE45FB7"/>
    <w:rsid w:val="3BF21AC7"/>
    <w:rsid w:val="3C013037"/>
    <w:rsid w:val="3CE24586"/>
    <w:rsid w:val="3D2C41B7"/>
    <w:rsid w:val="3FDF4D23"/>
    <w:rsid w:val="41083B3B"/>
    <w:rsid w:val="41270465"/>
    <w:rsid w:val="41DB2FFE"/>
    <w:rsid w:val="42752132"/>
    <w:rsid w:val="42F779C3"/>
    <w:rsid w:val="43502DA9"/>
    <w:rsid w:val="43C26223"/>
    <w:rsid w:val="43D8307E"/>
    <w:rsid w:val="44022AC4"/>
    <w:rsid w:val="44507CD3"/>
    <w:rsid w:val="44AF5181"/>
    <w:rsid w:val="4508410A"/>
    <w:rsid w:val="455A018C"/>
    <w:rsid w:val="4610389B"/>
    <w:rsid w:val="46B02CAB"/>
    <w:rsid w:val="46CE3131"/>
    <w:rsid w:val="47F70BF4"/>
    <w:rsid w:val="488F05B0"/>
    <w:rsid w:val="48DB1D16"/>
    <w:rsid w:val="493059DD"/>
    <w:rsid w:val="494F7907"/>
    <w:rsid w:val="4ADF73DC"/>
    <w:rsid w:val="4B1B26BD"/>
    <w:rsid w:val="4B315A3D"/>
    <w:rsid w:val="4C0055E5"/>
    <w:rsid w:val="4C3677AE"/>
    <w:rsid w:val="4C567E51"/>
    <w:rsid w:val="4C706B3A"/>
    <w:rsid w:val="4CCC0B45"/>
    <w:rsid w:val="4DD35E84"/>
    <w:rsid w:val="4DE65805"/>
    <w:rsid w:val="4F3B332E"/>
    <w:rsid w:val="50371D47"/>
    <w:rsid w:val="51C15CED"/>
    <w:rsid w:val="52285DEB"/>
    <w:rsid w:val="52AD62F0"/>
    <w:rsid w:val="53A94D0A"/>
    <w:rsid w:val="540D1F1D"/>
    <w:rsid w:val="543C5201"/>
    <w:rsid w:val="546308FE"/>
    <w:rsid w:val="55B71B18"/>
    <w:rsid w:val="55FF7C55"/>
    <w:rsid w:val="56FE59C9"/>
    <w:rsid w:val="570D735E"/>
    <w:rsid w:val="571B2674"/>
    <w:rsid w:val="583B22FE"/>
    <w:rsid w:val="589917F1"/>
    <w:rsid w:val="590F3E88"/>
    <w:rsid w:val="59B13C83"/>
    <w:rsid w:val="59B241EC"/>
    <w:rsid w:val="5A5E27F6"/>
    <w:rsid w:val="5A704801"/>
    <w:rsid w:val="5A8054BB"/>
    <w:rsid w:val="5A8C5E4D"/>
    <w:rsid w:val="5AED2A9A"/>
    <w:rsid w:val="5B1121C0"/>
    <w:rsid w:val="5B5D7CA6"/>
    <w:rsid w:val="5D9E1657"/>
    <w:rsid w:val="5E225DE5"/>
    <w:rsid w:val="5E257683"/>
    <w:rsid w:val="5E7802BC"/>
    <w:rsid w:val="5EE078B0"/>
    <w:rsid w:val="5F0D5523"/>
    <w:rsid w:val="5F2346ED"/>
    <w:rsid w:val="61086613"/>
    <w:rsid w:val="61686204"/>
    <w:rsid w:val="61CD48B5"/>
    <w:rsid w:val="62917095"/>
    <w:rsid w:val="630E06E5"/>
    <w:rsid w:val="6408782B"/>
    <w:rsid w:val="65322CBF"/>
    <w:rsid w:val="65B35574"/>
    <w:rsid w:val="65C658ED"/>
    <w:rsid w:val="66410FDC"/>
    <w:rsid w:val="68CC52CB"/>
    <w:rsid w:val="68DE4FFE"/>
    <w:rsid w:val="691B0000"/>
    <w:rsid w:val="694B58D7"/>
    <w:rsid w:val="69CE4E15"/>
    <w:rsid w:val="6A9C0BB5"/>
    <w:rsid w:val="6AE320AD"/>
    <w:rsid w:val="6B3E7E06"/>
    <w:rsid w:val="6B7F3246"/>
    <w:rsid w:val="6BF904A6"/>
    <w:rsid w:val="6C47110E"/>
    <w:rsid w:val="6CB5251A"/>
    <w:rsid w:val="6CD429A0"/>
    <w:rsid w:val="6D3A2325"/>
    <w:rsid w:val="6D3E574E"/>
    <w:rsid w:val="6DD46FE6"/>
    <w:rsid w:val="6EF07839"/>
    <w:rsid w:val="6F0C019E"/>
    <w:rsid w:val="6F63000B"/>
    <w:rsid w:val="6FCF0C72"/>
    <w:rsid w:val="71500A63"/>
    <w:rsid w:val="7172522E"/>
    <w:rsid w:val="717C1858"/>
    <w:rsid w:val="71885433"/>
    <w:rsid w:val="72B56DCF"/>
    <w:rsid w:val="72E964BC"/>
    <w:rsid w:val="735C7C42"/>
    <w:rsid w:val="74D07EF1"/>
    <w:rsid w:val="7538622A"/>
    <w:rsid w:val="75517FDA"/>
    <w:rsid w:val="75B570E6"/>
    <w:rsid w:val="75BF3AC1"/>
    <w:rsid w:val="75F000BF"/>
    <w:rsid w:val="7706409E"/>
    <w:rsid w:val="773D475B"/>
    <w:rsid w:val="777C0A33"/>
    <w:rsid w:val="77944C53"/>
    <w:rsid w:val="7797777E"/>
    <w:rsid w:val="77B5517C"/>
    <w:rsid w:val="780A1873"/>
    <w:rsid w:val="787D11B8"/>
    <w:rsid w:val="787D5320"/>
    <w:rsid w:val="78A771BA"/>
    <w:rsid w:val="78AC6820"/>
    <w:rsid w:val="792C5912"/>
    <w:rsid w:val="7955375D"/>
    <w:rsid w:val="7BBA055A"/>
    <w:rsid w:val="7C2100EB"/>
    <w:rsid w:val="7CBA4FE2"/>
    <w:rsid w:val="7CEB5028"/>
    <w:rsid w:val="7D06612B"/>
    <w:rsid w:val="7E880152"/>
    <w:rsid w:val="7E8B30DA"/>
    <w:rsid w:val="7F0B1F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正文-公1"/>
    <w:basedOn w:val="15"/>
    <w:next w:val="1"/>
    <w:qFormat/>
    <w:uiPriority w:val="0"/>
    <w:pPr>
      <w:ind w:firstLine="200" w:firstLineChars="200"/>
    </w:pPr>
  </w:style>
  <w:style w:type="paragraph" w:customStyle="1" w:styleId="1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4"/>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2022</Words>
  <Characters>2571</Characters>
  <Lines>0</Lines>
  <Paragraphs>0</Paragraphs>
  <TotalTime>2</TotalTime>
  <ScaleCrop>false</ScaleCrop>
  <LinksUpToDate>false</LinksUpToDate>
  <CharactersWithSpaces>2734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2025-02-13T05:01:00Z</cp:lastPrinted>
  <dcterms:modified xsi:type="dcterms:W3CDTF">2025-06-01T04:47:32Z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