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5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呼图壁县农牧业技术推广中心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2025年呼图壁县农牧业技术推广中心部门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2025年部门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2025年部门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2025年呼图壁县农牧业技术推广中心部门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本单位主要工作职能：呼图壁县农业技术推广站主管：一是推广先进的农作物科学种植技术；二是推广农作物新品种；三是推广新农药、新肥料，围绕化肥农药使用量零增长，扎实推进“两减”工作。农药减量主要通过使用农药增效剂、无人机飞防、绿色防控和统防统治等技术手段达到农药减量目的。利用大型喷雾机械、无人机及专人驾驶农用飞机进行喷药防治，采用阿立卡、四螨嗪、阿维菌素、苦参碱、杜邦康宽等高效低毒及生物农药交叉防治，降低农药的使用量。对农作物重大病虫监控，根据监测情况及时提出有效的病虫害防治措施。针对大宗作物易发病虫，我站进行定点定时定期监测，及时上报下传，形成了区、州、县、乡上下联动，统防统治运作模式。以农药零增长为抓手，开展各类作物的病虫害综合防治技术；四是对农民进行培训；五是负责全县的农作物产地和调运检疫工作,确保我县无重大检疫性病虫传入和扩散蔓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呼图壁县农牧业技术推广中心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无下属预算单位，下设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个处室，分别是：办公室、栽培组、植保组、土肥组、农机科。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呼图壁县农牧业技术推广中心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：呼图壁县农牧业技术推广中心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7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963.40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643.40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603.73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39.67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206.46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118.39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320.00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530.19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320.00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0.46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0.46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0.46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108.82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963.86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963.86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：呼图壁县农牧业技术推广中心                         单位：万元</w:t>
      </w:r>
    </w:p>
    <w:tbl>
      <w:tblPr>
        <w:tblStyle w:val="7"/>
        <w:tblW w:w="10008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444"/>
        <w:gridCol w:w="432"/>
        <w:gridCol w:w="1452"/>
        <w:gridCol w:w="828"/>
        <w:gridCol w:w="864"/>
        <w:gridCol w:w="840"/>
        <w:gridCol w:w="732"/>
        <w:gridCol w:w="240"/>
        <w:gridCol w:w="648"/>
        <w:gridCol w:w="240"/>
        <w:gridCol w:w="684"/>
        <w:gridCol w:w="240"/>
        <w:gridCol w:w="864"/>
        <w:gridCol w:w="672"/>
        <w:gridCol w:w="3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4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42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8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6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3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5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44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32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45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2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7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0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社会保障和就业支出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206.46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81.46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81.46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125.00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行政事业单位养老支出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206.46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81.46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81.46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125.00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事业单位离退休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21.44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21.44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21.44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机关事业单位基本养老保险缴费支出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160.02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60.02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60.02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100.00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06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机关事业单位职业年金缴费支出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25.00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25.00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卫生健康支出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118.39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45.39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45.39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73.00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行政事业单位医疗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118.39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45.39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45.39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73.00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事业单位医疗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75.01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30.01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30.01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45.00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公务员医疗补助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35.00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15.00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15.00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99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其他行政事业单位医疗支出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8.38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0.38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0.38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8.00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农林水支出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530.19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467.73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428.06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39.67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62.00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0.46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农业农村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530.19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467.73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428.06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39.67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62.00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0.46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事业运行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490.06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428.06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428.06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62.00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22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农业生产发展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39.67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39.67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39.67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39.67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24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农村合作经济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0.46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0.46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108.82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48.82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48.82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60.00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108.82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48.82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48.82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60.00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01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108.82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48.82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48.82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60.00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合  计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963.86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643.40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603.73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39.67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320.00</w:t>
            </w:r>
          </w:p>
        </w:tc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0.46</w:t>
            </w:r>
          </w:p>
        </w:tc>
        <w:tc>
          <w:tcPr>
            <w:tcW w:w="3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：呼图壁县农牧业技术推广中心                        单位：万元</w:t>
      </w:r>
    </w:p>
    <w:tbl>
      <w:tblPr>
        <w:tblStyle w:val="7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417"/>
        <w:gridCol w:w="417"/>
        <w:gridCol w:w="2554"/>
        <w:gridCol w:w="1822"/>
        <w:gridCol w:w="1823"/>
        <w:gridCol w:w="18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5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2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7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7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社会保障和就业支出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206.46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206.46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行政事业单位养老支出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206.46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206.46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事业单位离退休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21.44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21.44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机关事业单位基本养老保险缴费支出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160.02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160.02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06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机关事业单位职业年金缴费支出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25.00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25.00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卫生健康支出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118.39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118.39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行政事业单位医疗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118.39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118.39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事业单位医疗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75.01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75.01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公务员医疗补助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35.00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35.00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99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其他行政事业单位医疗支出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8.38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8.38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农林水支出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530.19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490.06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40.13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农业农村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530.19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490.06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40.13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事业运行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490.06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490.06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22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农业生产发展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39.67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　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39.67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24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农村合作经济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0.46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　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0.46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108.82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108.82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108.82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108.82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01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108.82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108.82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highlight w:val="none"/>
              </w:rPr>
              <w:t>　963.86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highlight w:val="none"/>
              </w:rPr>
              <w:t>　923.73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highlight w:val="none"/>
              </w:rPr>
              <w:t>　40.13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：呼图壁县农牧业技术推广中心                         单位：万元</w:t>
      </w:r>
    </w:p>
    <w:tbl>
      <w:tblPr>
        <w:tblStyle w:val="7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914"/>
        <w:gridCol w:w="2570"/>
        <w:gridCol w:w="900"/>
        <w:gridCol w:w="876"/>
        <w:gridCol w:w="1130"/>
        <w:gridCol w:w="11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6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643.40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643.40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81.46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81.46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45.39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45.39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467.73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467.73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48.82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48.82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643.40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643.40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643.40　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47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499"/>
        <w:gridCol w:w="502"/>
        <w:gridCol w:w="2945"/>
        <w:gridCol w:w="236"/>
        <w:gridCol w:w="987"/>
        <w:gridCol w:w="249"/>
        <w:gridCol w:w="1584"/>
        <w:gridCol w:w="1692"/>
        <w:gridCol w:w="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921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4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：呼图壁县农牧业技术推广中心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05" w:hRule="atLeast"/>
        </w:trPr>
        <w:tc>
          <w:tcPr>
            <w:tcW w:w="44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4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65" w:hRule="atLeast"/>
        </w:trPr>
        <w:tc>
          <w:tcPr>
            <w:tcW w:w="1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94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22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30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9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2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</w:rPr>
              <w:t>社会保障和就业支出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81.46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81.46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81.46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81.46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21.44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21.44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60.02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60.02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45.39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45.39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45.39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45.39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30.01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30.01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15.00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15.00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　</w:t>
            </w: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农林水支出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467.73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428.06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农业农村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467.73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428.06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事业运行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428.06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428.06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</w:t>
            </w: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农业生产发展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39.67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48.82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48.82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48.82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48.82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　</w:t>
            </w: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48.82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48.82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643.40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603.73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39.67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3212"/>
        <w:gridCol w:w="674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呼图壁县农牧业技术推广中心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7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321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3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321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564.39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564.39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01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基本工资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164.72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164.72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02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津贴补贴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43.02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43.02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03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奖金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108.70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108.70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07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绩效工资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90.35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90.35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08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机关事业单位基本养老保险缴费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60.02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60.02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职工基本医疗保险缴费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30.01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30.01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公务员医疗补助缴费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15.00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15.00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其他社会保障缴费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3.75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3.75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住房公积金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48.82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48.82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14.34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14.34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01　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办公费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1.20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05　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水费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0.16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0.16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06　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电费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0.55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0.55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07　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邮电费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0.80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11　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差旅费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0.50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培训费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0.30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0.30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17　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公务接待费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0.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0.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委托业务费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28　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工会经费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7.23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7.23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31　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公务用车运行维护费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1.60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其他交通费用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其他商品和服务支出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25.00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02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退休费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21.44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21.44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05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生活补助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0.01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09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奖励金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3.54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3.54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603.73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589.39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14.34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9654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509"/>
        <w:gridCol w:w="418"/>
        <w:gridCol w:w="418"/>
        <w:gridCol w:w="919"/>
        <w:gridCol w:w="1896"/>
        <w:gridCol w:w="804"/>
        <w:gridCol w:w="240"/>
        <w:gridCol w:w="720"/>
        <w:gridCol w:w="12"/>
        <w:gridCol w:w="420"/>
        <w:gridCol w:w="12"/>
        <w:gridCol w:w="435"/>
        <w:gridCol w:w="12"/>
        <w:gridCol w:w="765"/>
        <w:gridCol w:w="288"/>
        <w:gridCol w:w="12"/>
        <w:gridCol w:w="660"/>
        <w:gridCol w:w="338"/>
        <w:gridCol w:w="420"/>
        <w:gridCol w:w="156"/>
        <w:gridCol w:w="1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" w:type="dxa"/>
          <w:wAfter w:w="190" w:type="dxa"/>
          <w:trHeight w:val="375" w:hRule="atLeast"/>
        </w:trPr>
        <w:tc>
          <w:tcPr>
            <w:tcW w:w="9454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" w:type="dxa"/>
          <w:wAfter w:w="190" w:type="dxa"/>
          <w:trHeight w:val="405" w:hRule="atLeast"/>
        </w:trPr>
        <w:tc>
          <w:tcPr>
            <w:tcW w:w="49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：呼图壁县农牧业技术推广中心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7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26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55" w:type="dxa"/>
            <w:gridSpan w:val="4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91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896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804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24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432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447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28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72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33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346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51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8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8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91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96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04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32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47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7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72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46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1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  <w:lang w:eastAsia="zh-Hans"/>
              </w:rPr>
            </w:pPr>
          </w:p>
        </w:tc>
        <w:tc>
          <w:tcPr>
            <w:tcW w:w="41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19" w:type="dxa"/>
            <w:vAlign w:val="center"/>
          </w:tcPr>
          <w:p>
            <w:pPr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/>
                <w:sz w:val="22"/>
                <w:szCs w:val="22"/>
              </w:rPr>
              <w:t>农林水支出</w:t>
            </w:r>
          </w:p>
        </w:tc>
        <w:tc>
          <w:tcPr>
            <w:tcW w:w="1896" w:type="dxa"/>
            <w:vAlign w:val="center"/>
          </w:tcPr>
          <w:p>
            <w:pPr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04" w:type="dxa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39.67　</w:t>
            </w:r>
          </w:p>
        </w:tc>
        <w:tc>
          <w:tcPr>
            <w:tcW w:w="240" w:type="dxa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20" w:type="dxa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39.67</w:t>
            </w:r>
          </w:p>
        </w:tc>
        <w:tc>
          <w:tcPr>
            <w:tcW w:w="43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7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8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7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4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1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1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19" w:type="dxa"/>
            <w:vAlign w:val="center"/>
          </w:tcPr>
          <w:p>
            <w:pPr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/>
                <w:sz w:val="22"/>
                <w:szCs w:val="22"/>
              </w:rPr>
              <w:t>农业农村</w:t>
            </w:r>
          </w:p>
        </w:tc>
        <w:tc>
          <w:tcPr>
            <w:tcW w:w="1896" w:type="dxa"/>
            <w:vAlign w:val="center"/>
          </w:tcPr>
          <w:p>
            <w:pPr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04" w:type="dxa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39.67　</w:t>
            </w:r>
          </w:p>
        </w:tc>
        <w:tc>
          <w:tcPr>
            <w:tcW w:w="240" w:type="dxa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20" w:type="dxa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39.67</w:t>
            </w:r>
          </w:p>
        </w:tc>
        <w:tc>
          <w:tcPr>
            <w:tcW w:w="43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7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8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7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4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41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41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</w:t>
            </w:r>
          </w:p>
        </w:tc>
        <w:tc>
          <w:tcPr>
            <w:tcW w:w="91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农业生产发展</w:t>
            </w:r>
          </w:p>
        </w:tc>
        <w:tc>
          <w:tcPr>
            <w:tcW w:w="189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提前下达2025年中央粮油生产保障资金-小麦“一喷三防”项目</w:t>
            </w:r>
          </w:p>
        </w:tc>
        <w:tc>
          <w:tcPr>
            <w:tcW w:w="804" w:type="dxa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39.67　</w:t>
            </w:r>
          </w:p>
        </w:tc>
        <w:tc>
          <w:tcPr>
            <w:tcW w:w="240" w:type="dxa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20" w:type="dxa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39.67</w:t>
            </w:r>
          </w:p>
        </w:tc>
        <w:tc>
          <w:tcPr>
            <w:tcW w:w="43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7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8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7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4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1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89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　</w:t>
            </w:r>
          </w:p>
        </w:tc>
        <w:tc>
          <w:tcPr>
            <w:tcW w:w="804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4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3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7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8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7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4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1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89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　</w:t>
            </w:r>
          </w:p>
        </w:tc>
        <w:tc>
          <w:tcPr>
            <w:tcW w:w="804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4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3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7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8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7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4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9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89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804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4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3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7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8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7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4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9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89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804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4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3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7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8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7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4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9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89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804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4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3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7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8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7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4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9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89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804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4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3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7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8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7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4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9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89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804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4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3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7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8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7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4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9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04" w:type="dxa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39.67　</w:t>
            </w:r>
          </w:p>
        </w:tc>
        <w:tc>
          <w:tcPr>
            <w:tcW w:w="240" w:type="dxa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732" w:type="dxa"/>
            <w:gridSpan w:val="2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39.67</w:t>
            </w:r>
          </w:p>
        </w:tc>
        <w:tc>
          <w:tcPr>
            <w:tcW w:w="432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4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65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00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6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3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346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：呼图壁县农牧业技术推广中心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>备注：本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部门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202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年没有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>使用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政府性基金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>预算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支出，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：呼图壁县农牧业技术推广中心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kern w:val="0"/>
          <w:sz w:val="28"/>
          <w:szCs w:val="32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>备注：本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部门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202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年没有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>使用国有资本经营预算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支出，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情况表为空表。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center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：呼图壁县农牧业技术推广中心                     单位：万元</w:t>
      </w:r>
    </w:p>
    <w:tbl>
      <w:tblPr>
        <w:tblStyle w:val="8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1.70</w:t>
            </w: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1.70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0.10</w:t>
            </w: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0.10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1.60</w:t>
            </w: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1.60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widowControl/>
              <w:ind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1.60</w:t>
            </w:r>
          </w:p>
        </w:tc>
        <w:tc>
          <w:tcPr>
            <w:tcW w:w="1314" w:type="dxa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1.60</w:t>
            </w:r>
          </w:p>
        </w:tc>
        <w:tc>
          <w:tcPr>
            <w:tcW w:w="1595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：呼图壁县农牧业技术推广中心                       单位：万元</w:t>
      </w:r>
    </w:p>
    <w:tbl>
      <w:tblPr>
        <w:tblStyle w:val="8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2024年中央农业经营主体能力提升资金-基层农技推广体系改革与建设</w:t>
            </w: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0.46</w:t>
            </w: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0.46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0.46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0.46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0.46</w:t>
            </w: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2025年部门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预算管理。收支总预算963.86万元。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单位资金、财政拨款结转结余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支出预算包括：社会保障和就业支出、卫生健康支出、农林水支出、住房保障支出。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呼图壁县农牧业技术推广中心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收入预算963.86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eastAsia="仿宋_GB2312"/>
          <w:b/>
          <w:bCs/>
          <w:color w:val="auto"/>
          <w:sz w:val="20"/>
          <w:szCs w:val="20"/>
          <w:highlight w:val="none"/>
          <w:lang w:val="en-US" w:eastAsia="zh-CN"/>
        </w:rPr>
        <w:t>603.73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62.64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139.82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18.80%，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今年项目经费比上年减少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，二是上年退休4人，今年工资福利支出、社保公积金等人员经费较上年减少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39.67万元，占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4.12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61.33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60.72%，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今年项目经费比上年减少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320.00万元，占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33.20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9.86%，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上年退休4人，今年社保公积金等人员经费较上年减少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0.46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24.54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98.16%，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上年项目经费支付完成率较高，结转金额少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支出预算963.86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923.73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95.84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113.49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10.94%，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上年退休4人，今年工资福利支出、社保公积金等人员经费较上年减少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40.13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4.16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85.87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68.15%，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上年项目经费支付完成率较高，结转金额少，今年安排的项目经费比上年减少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643.40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643.40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社会保障和就业支出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81.46万元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主要用于缴纳职工养老保险；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卫生健康支出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45.39万元，主要用于缴纳职工医疗保险；住房保障支出48.82万元，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住房公积金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支出；农林水支出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467.73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万元，用于人员工资性缴费支出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一般公共预算拨款合计643.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万元，其中：基本支出603.73万元，比上年预算减少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78.49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11.51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上年退休4人，今年工资福利支出、社保公积金等人员经费较上年减少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39.67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86.33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68.52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今年安排的项目经费比上年减少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1.农林水支出(类)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467.73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72.70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2.社会保障和就业支出(类)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81.46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12.66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3.卫生健康支出（类）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45.39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7.05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4.住房保障支出（类）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48.82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7.59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1.社会保障和就业支出（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）行政事业单位养老支出（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）事业单位离退休（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）：202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年预算数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21.44万元。比上年预算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减少3.59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下降14.34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%，主要原因是：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本年退休人员不再缴纳医疗保险费，减少了退休费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2.社会保障和就业支出（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）行政事业单位养老支出（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）机关事业单位基本养老保险缴费支出（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）：202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年预算数60.02万元。比上年预算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9.04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13.09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上年退休4人，今年养老保险支出较上年减少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3.卫生健康支出（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）行政事业单位医疗（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）事业单位医疗（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）：202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年预算数30.01万元，比上年预算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4.52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13.09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%。主要原因是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上年退休4人，今年医疗保险支出较上年减少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4.卫生健康支出（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）行政事业单位医疗（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）公务员医疗补助（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）：202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年预算数15.00万元，比上年预算增加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5.5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57.89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%。主要原因是：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本年公务员医疗缴费比例从2.2%增长到4%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.卫生健康支出（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）行政事业单位医疗（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）其他行政事业单位医疗支出（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）：202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年预算数0.38万元，比上年预算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增加0.18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90.00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%。主要原因是：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本年大额医疗缴费比例从5元/人调整为0.1%，大额医疗缴费金额增长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.农林水支出（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）农业农村（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）事业运行（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）：202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年预算数</w:t>
      </w:r>
      <w:r>
        <w:rPr>
          <w:rFonts w:hint="eastAsia" w:ascii="仿宋_GB2312" w:hAnsi="仿宋_GB2312" w:eastAsia="仿宋_GB2312" w:cs="仿宋_GB2312"/>
          <w:sz w:val="32"/>
          <w:szCs w:val="32"/>
        </w:rPr>
        <w:t>428.06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减少59.72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下降12.24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上年退休4人，今年工资福利较上年减少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.农林水支出（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）农业农村（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）农业生产发展（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）：202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年预算数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39.67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减少61.33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下降60.72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今年安排的项目经费比上年减少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/>
          <w:color w:val="FF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.住房保障支出（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）住房改革支出（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）住房公积金（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）：202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年预算数48.82万元，比上年预算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减少7.3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下降13.01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上年退休4人，今年住房公积金较上年减少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呼图壁县农牧业技术推广中心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一般公共预算基本支出603.73万元，其中：</w:t>
      </w:r>
    </w:p>
    <w:p>
      <w:pPr>
        <w:pStyle w:val="6"/>
        <w:keepNext w:val="0"/>
        <w:keepLines w:val="0"/>
        <w:widowControl/>
        <w:suppressLineNumbers w:val="0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589.39万元，主要包括：基本工资、津贴补贴、奖金、绩效工资、机关事业单位基本养老保险缴费、职工基本医疗保险缴费、公务员医疗补助缴费、其他社会保障缴费、住房公积金、退休费、生活补助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公用经费14.34万元，主要包括：办公费、水费、电费、邮电费、差旅费、培训费、公务接待费、委托业务费、工会经费、公务用车运行维护费、其他交通费用、其他商品和服务支出。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提前下达2025年中央粮油生产保障资金-小麦“一喷三防”项目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昌州财农【2024】59号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-《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关于提前下达2025年中央粮油生产保障资金预算的通知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39.67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</w:rPr>
        <w:t>呼图壁县农牧业技术推广中心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39.67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万元全部</w:t>
      </w:r>
      <w:bookmarkStart w:id="1" w:name="_GoBack"/>
      <w:bookmarkEnd w:id="1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用于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采购小麦一喷三防化肥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年1月1日-202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1.70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0.89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34.36%，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主要原因是2024年和2025年均未安排此项支出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主要原因是2024年和2025年均未安排此项支出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23.81%，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根据单位实际情况，公务用车运行费有所减少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0.39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79.59%，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根据单位实际情况，公务接待费有所减少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上年结转结余0.46万元，包括：财政拨款0.46万元，非财政拨款0万元，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1.2024年中央农业经营主体能力提升资金-基层农技推广体系改革与建设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项目）0.46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主要用于：人员培训费。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呼图壁县农牧业技术推广中心2025年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14.34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减少1.85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下降11.43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上年退休4人，今年事业运行经费较上年减少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呼图壁县农牧业技术推广中心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6.50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呼图壁县农牧业技术推广中心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2.7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2.7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呼图壁县农牧业技术推广中心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29.01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29.01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9.83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108.53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2025年部门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整体预算绩效目标1个，涉及预算金额963.86万元；当年预算安排项目共1个，其中: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涉及预算金额39.67万元；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7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114"/>
        <w:gridCol w:w="3180"/>
        <w:gridCol w:w="9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18"/>
                <w:szCs w:val="18"/>
              </w:rPr>
              <w:t>呼图壁县农牧业技术推广中心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宋阳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18299529195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落实好2025年小麦“一喷三防”补助项目，及早和州农业部门对接，提早做计划，撰写实施方案，采购物资，争取在6月中旬实施完项目。做好农药减量和病虫害绿色防控工作，每个乡镇建立一个农作物绿色防控示范区，每个示范区面积1000亩以上，完成区州下达的绿色防覆盖率指标。建立化肥减量增效示范区6个，每个示范区面积不低于0.1万亩，推进测土配方施肥技术、水肥一体化精准施肥技术推广。加大有机肥料替代化肥力度，指导农户利用牲畜粪便加大有机肥积造，增施农家肥，逐渐形成以种带养、以养补种的“种养+”循环农业发展模式，提升耕地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4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4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39.67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4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604.19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4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建立农作物绿色防控示范区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7个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农牧业技术推广中心2024年工作总结及2025年工作计划农牧业技术推广中心2024年工作总结及2025年工作计划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建立化肥减量增效示范区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6个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农牧业技术推广中心2024年工作总结及2025年工作计划农牧业技术推广中心2024年工作总结及2025年工作计划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绿色防控覆盖率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%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农牧业技术推广中心2024年工作总结及2025年工作计划农牧业技术推广中心2024年工作总结及2025年工作计划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“一喷三防”物资采购及时率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&gt;=90%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农牧业技术推广中心2024年工作总结及2025年工作计划农牧业技术推广中心2024年工作总结及2025年工作计划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tbl>
      <w:tblPr>
        <w:tblStyle w:val="7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455"/>
        <w:gridCol w:w="975"/>
        <w:gridCol w:w="840"/>
        <w:gridCol w:w="984"/>
        <w:gridCol w:w="8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18"/>
                <w:szCs w:val="18"/>
              </w:rPr>
              <w:t>呼图壁县农牧业技术推广中心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2025年中央粮油生产保障资金（小麦“一喷三防”）</w:t>
            </w:r>
          </w:p>
        </w:tc>
        <w:tc>
          <w:tcPr>
            <w:tcW w:w="1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严玉红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39.67</w:t>
            </w: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39.67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小麦一喷三防面积达到7.2万亩以上，采购物品为39.67万元，服务群众满意度不低于85%，降低重点作物绿色高效项目区病虫害损失率。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小麦一喷三防应施面积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&gt;=7.2万亩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计划标准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10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购买物品数量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39.67万元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用于小麦“一喷三防”相关支出比例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项目完成及时率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成本控制率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降低重点作物绿色高效项目区病虫害危害损失率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良好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直接赋分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服务群众满意度（%）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&gt;=85%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满意度赋分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无其他需说明的事项。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呼图壁县农牧业技术推广中心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3677E8"/>
    <w:rsid w:val="00E41A1F"/>
    <w:rsid w:val="017B2F92"/>
    <w:rsid w:val="020E507E"/>
    <w:rsid w:val="026B155E"/>
    <w:rsid w:val="02732F8E"/>
    <w:rsid w:val="02CB7F49"/>
    <w:rsid w:val="037800D1"/>
    <w:rsid w:val="04267087"/>
    <w:rsid w:val="04267B2D"/>
    <w:rsid w:val="044C330C"/>
    <w:rsid w:val="050462D8"/>
    <w:rsid w:val="05397FD9"/>
    <w:rsid w:val="057A5F58"/>
    <w:rsid w:val="05CA273A"/>
    <w:rsid w:val="069408DC"/>
    <w:rsid w:val="070E6657"/>
    <w:rsid w:val="080E3E4F"/>
    <w:rsid w:val="084451C2"/>
    <w:rsid w:val="08450B28"/>
    <w:rsid w:val="08762705"/>
    <w:rsid w:val="088F5575"/>
    <w:rsid w:val="08970761"/>
    <w:rsid w:val="08E81855"/>
    <w:rsid w:val="0A4168EC"/>
    <w:rsid w:val="0AD672A7"/>
    <w:rsid w:val="0B247F12"/>
    <w:rsid w:val="0B526CCE"/>
    <w:rsid w:val="0B7C3034"/>
    <w:rsid w:val="0B841FFD"/>
    <w:rsid w:val="0BD56A2F"/>
    <w:rsid w:val="0C0A3890"/>
    <w:rsid w:val="0CD20198"/>
    <w:rsid w:val="0CEC568C"/>
    <w:rsid w:val="0D6E5FD0"/>
    <w:rsid w:val="0E320E7D"/>
    <w:rsid w:val="0E9208E7"/>
    <w:rsid w:val="10587512"/>
    <w:rsid w:val="105D0E37"/>
    <w:rsid w:val="10667503"/>
    <w:rsid w:val="10916BDA"/>
    <w:rsid w:val="11036B00"/>
    <w:rsid w:val="11301FEB"/>
    <w:rsid w:val="1157799E"/>
    <w:rsid w:val="11B6451D"/>
    <w:rsid w:val="121E62E8"/>
    <w:rsid w:val="128C697D"/>
    <w:rsid w:val="13180752"/>
    <w:rsid w:val="14A74CBE"/>
    <w:rsid w:val="1697741D"/>
    <w:rsid w:val="171657DF"/>
    <w:rsid w:val="18D65960"/>
    <w:rsid w:val="19A215AC"/>
    <w:rsid w:val="1A132B78"/>
    <w:rsid w:val="1AC437A4"/>
    <w:rsid w:val="1B153D26"/>
    <w:rsid w:val="1BEB54C3"/>
    <w:rsid w:val="1C3C6084"/>
    <w:rsid w:val="1C8C02F2"/>
    <w:rsid w:val="1D3E1AFE"/>
    <w:rsid w:val="1E1312A3"/>
    <w:rsid w:val="1E6432D4"/>
    <w:rsid w:val="1E89232D"/>
    <w:rsid w:val="1EB61656"/>
    <w:rsid w:val="20407429"/>
    <w:rsid w:val="20CF3CE4"/>
    <w:rsid w:val="20DD55C0"/>
    <w:rsid w:val="21D544E9"/>
    <w:rsid w:val="21D575BE"/>
    <w:rsid w:val="21F4671D"/>
    <w:rsid w:val="22922CB8"/>
    <w:rsid w:val="22DB78DD"/>
    <w:rsid w:val="244D65B8"/>
    <w:rsid w:val="2492221D"/>
    <w:rsid w:val="24B42D8E"/>
    <w:rsid w:val="24DA03B5"/>
    <w:rsid w:val="250855AF"/>
    <w:rsid w:val="258B383C"/>
    <w:rsid w:val="263B7010"/>
    <w:rsid w:val="26B4291F"/>
    <w:rsid w:val="26BD282A"/>
    <w:rsid w:val="26E769FA"/>
    <w:rsid w:val="27E823ED"/>
    <w:rsid w:val="286D65BC"/>
    <w:rsid w:val="28CF784B"/>
    <w:rsid w:val="28D9041B"/>
    <w:rsid w:val="293B2E83"/>
    <w:rsid w:val="2AFC4894"/>
    <w:rsid w:val="2B3A05DE"/>
    <w:rsid w:val="2B6901C6"/>
    <w:rsid w:val="2D480265"/>
    <w:rsid w:val="2D977453"/>
    <w:rsid w:val="2E2943BA"/>
    <w:rsid w:val="2E7A444E"/>
    <w:rsid w:val="2EF22236"/>
    <w:rsid w:val="2F2C689B"/>
    <w:rsid w:val="2F5A0801"/>
    <w:rsid w:val="2FED29FE"/>
    <w:rsid w:val="300E1D4A"/>
    <w:rsid w:val="3051365F"/>
    <w:rsid w:val="30B05F05"/>
    <w:rsid w:val="30D20D88"/>
    <w:rsid w:val="310F3573"/>
    <w:rsid w:val="32D560F7"/>
    <w:rsid w:val="33A76F60"/>
    <w:rsid w:val="33C55022"/>
    <w:rsid w:val="341E7629"/>
    <w:rsid w:val="35414836"/>
    <w:rsid w:val="35F117C8"/>
    <w:rsid w:val="36F07FEA"/>
    <w:rsid w:val="376C29B8"/>
    <w:rsid w:val="37922C7D"/>
    <w:rsid w:val="38284F1B"/>
    <w:rsid w:val="39B0409D"/>
    <w:rsid w:val="3ADB3819"/>
    <w:rsid w:val="3BD66A3C"/>
    <w:rsid w:val="3BE45FB7"/>
    <w:rsid w:val="3BF21AC7"/>
    <w:rsid w:val="3C013037"/>
    <w:rsid w:val="3C6127A9"/>
    <w:rsid w:val="3CC60CC4"/>
    <w:rsid w:val="3F6A5E19"/>
    <w:rsid w:val="3FDF4D23"/>
    <w:rsid w:val="41083B3B"/>
    <w:rsid w:val="41270465"/>
    <w:rsid w:val="41DB2FFE"/>
    <w:rsid w:val="41FF687F"/>
    <w:rsid w:val="42F779C3"/>
    <w:rsid w:val="43502DA9"/>
    <w:rsid w:val="43C26223"/>
    <w:rsid w:val="43D8307E"/>
    <w:rsid w:val="44507CD3"/>
    <w:rsid w:val="44AF5181"/>
    <w:rsid w:val="455A018C"/>
    <w:rsid w:val="45D60DB7"/>
    <w:rsid w:val="46543B0A"/>
    <w:rsid w:val="46731333"/>
    <w:rsid w:val="468A7FFB"/>
    <w:rsid w:val="46B02CAB"/>
    <w:rsid w:val="46CE3131"/>
    <w:rsid w:val="47EA2833"/>
    <w:rsid w:val="493059DD"/>
    <w:rsid w:val="494F7907"/>
    <w:rsid w:val="49FA1000"/>
    <w:rsid w:val="4ADF73DC"/>
    <w:rsid w:val="4B1B26BD"/>
    <w:rsid w:val="4B315A3D"/>
    <w:rsid w:val="4BC147FD"/>
    <w:rsid w:val="4C0055E5"/>
    <w:rsid w:val="4C042BD5"/>
    <w:rsid w:val="4C3677AE"/>
    <w:rsid w:val="4C706B3A"/>
    <w:rsid w:val="4EC203CA"/>
    <w:rsid w:val="4F3B332E"/>
    <w:rsid w:val="503E6701"/>
    <w:rsid w:val="50E87B7D"/>
    <w:rsid w:val="514513EB"/>
    <w:rsid w:val="51C15CED"/>
    <w:rsid w:val="52285DEB"/>
    <w:rsid w:val="52AD30B3"/>
    <w:rsid w:val="52AD62F0"/>
    <w:rsid w:val="53A94D0A"/>
    <w:rsid w:val="546308FE"/>
    <w:rsid w:val="56FE59C9"/>
    <w:rsid w:val="570D735E"/>
    <w:rsid w:val="571B2674"/>
    <w:rsid w:val="583876CA"/>
    <w:rsid w:val="5861039B"/>
    <w:rsid w:val="587B7734"/>
    <w:rsid w:val="589917F1"/>
    <w:rsid w:val="593F3A1A"/>
    <w:rsid w:val="5947190B"/>
    <w:rsid w:val="59B241EC"/>
    <w:rsid w:val="5A242825"/>
    <w:rsid w:val="5A5E27F6"/>
    <w:rsid w:val="5A704801"/>
    <w:rsid w:val="5A8C5E4D"/>
    <w:rsid w:val="5AED2A9A"/>
    <w:rsid w:val="5BE602B5"/>
    <w:rsid w:val="5BFB1E7B"/>
    <w:rsid w:val="5C220F67"/>
    <w:rsid w:val="5D9E1657"/>
    <w:rsid w:val="5E225DE5"/>
    <w:rsid w:val="5E257683"/>
    <w:rsid w:val="5E7802BC"/>
    <w:rsid w:val="5EB36A3D"/>
    <w:rsid w:val="5EE078B0"/>
    <w:rsid w:val="5F0D5523"/>
    <w:rsid w:val="5F2346ED"/>
    <w:rsid w:val="5F5468E0"/>
    <w:rsid w:val="604279B4"/>
    <w:rsid w:val="60C27936"/>
    <w:rsid w:val="61086613"/>
    <w:rsid w:val="61686204"/>
    <w:rsid w:val="62232B09"/>
    <w:rsid w:val="622F65C9"/>
    <w:rsid w:val="62917095"/>
    <w:rsid w:val="62E33669"/>
    <w:rsid w:val="62F775D9"/>
    <w:rsid w:val="630E06E5"/>
    <w:rsid w:val="6408782B"/>
    <w:rsid w:val="645332E8"/>
    <w:rsid w:val="65322CBF"/>
    <w:rsid w:val="65B35574"/>
    <w:rsid w:val="65C658ED"/>
    <w:rsid w:val="682E039B"/>
    <w:rsid w:val="68CC52CB"/>
    <w:rsid w:val="68DE4FFE"/>
    <w:rsid w:val="68F0088D"/>
    <w:rsid w:val="691B0000"/>
    <w:rsid w:val="694B58D7"/>
    <w:rsid w:val="698B3670"/>
    <w:rsid w:val="69CE4E15"/>
    <w:rsid w:val="6A144C1F"/>
    <w:rsid w:val="6B3E7E06"/>
    <w:rsid w:val="6B7F3246"/>
    <w:rsid w:val="6BF904A6"/>
    <w:rsid w:val="6C1C3270"/>
    <w:rsid w:val="6CB5251A"/>
    <w:rsid w:val="6CD429A0"/>
    <w:rsid w:val="6DC10F06"/>
    <w:rsid w:val="6EF07839"/>
    <w:rsid w:val="6F63000B"/>
    <w:rsid w:val="6FCF0C72"/>
    <w:rsid w:val="71025602"/>
    <w:rsid w:val="71500A63"/>
    <w:rsid w:val="717C1858"/>
    <w:rsid w:val="72B56DCF"/>
    <w:rsid w:val="72E964BC"/>
    <w:rsid w:val="730C7ECF"/>
    <w:rsid w:val="735C7C42"/>
    <w:rsid w:val="74D07EF1"/>
    <w:rsid w:val="75B570E6"/>
    <w:rsid w:val="75BF3AC1"/>
    <w:rsid w:val="76D67CDA"/>
    <w:rsid w:val="7706409E"/>
    <w:rsid w:val="773A5AF5"/>
    <w:rsid w:val="7797777E"/>
    <w:rsid w:val="77A50648"/>
    <w:rsid w:val="780A1873"/>
    <w:rsid w:val="783A38D3"/>
    <w:rsid w:val="787D11B8"/>
    <w:rsid w:val="78A771BA"/>
    <w:rsid w:val="78A83AB0"/>
    <w:rsid w:val="78AC6820"/>
    <w:rsid w:val="792C5912"/>
    <w:rsid w:val="7CBA4FE2"/>
    <w:rsid w:val="7D06612B"/>
    <w:rsid w:val="7DA243F4"/>
    <w:rsid w:val="7E880152"/>
    <w:rsid w:val="7E8B30DA"/>
    <w:rsid w:val="7FFE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30</Pages>
  <Words>2092</Words>
  <Characters>2663</Characters>
  <Lines>0</Lines>
  <Paragraphs>0</Paragraphs>
  <TotalTime>1</TotalTime>
  <ScaleCrop>false</ScaleCrop>
  <LinksUpToDate>false</LinksUpToDate>
  <CharactersWithSpaces>2999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2025-05-29T11:41:37Z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eyJoZGlkIjoiN2EyMTIxNTJlMjY2NjM5NjdjYmYwZjVhYjA4ZGEwODEiLCJ1c2VySWQiOiI0MjYzNjAxNTMifQ==</vt:lpwstr>
  </property>
</Properties>
</file>