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pStyle w:val="7"/>
        <w:rPr>
          <w:rFonts w:hint="default"/>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eastAsia" w:ascii="方正小标宋_GBK" w:hAnsi="宋体" w:eastAsia="方正小标宋_GBK"/>
          <w:kern w:val="0"/>
          <w:sz w:val="44"/>
          <w:szCs w:val="44"/>
          <w:highlight w:val="none"/>
          <w:lang w:eastAsia="zh-CN"/>
        </w:rPr>
      </w:pPr>
      <w:r>
        <w:rPr>
          <w:rFonts w:hint="eastAsia" w:ascii="方正小标宋_GBK" w:hAnsi="宋体" w:eastAsia="方正小标宋_GBK"/>
          <w:kern w:val="0"/>
          <w:sz w:val="44"/>
          <w:szCs w:val="44"/>
          <w:highlight w:val="none"/>
          <w:lang w:eastAsia="zh-CN"/>
        </w:rPr>
        <w:t>呼图壁县动物</w:t>
      </w:r>
      <w:r>
        <w:rPr>
          <w:rFonts w:hint="eastAsia" w:ascii="方正小标宋_GBK" w:hAnsi="宋体" w:eastAsia="方正小标宋_GBK"/>
          <w:kern w:val="0"/>
          <w:sz w:val="44"/>
          <w:szCs w:val="44"/>
          <w:highlight w:val="none"/>
          <w:lang w:val="en-US" w:eastAsia="zh-CN"/>
        </w:rPr>
        <w:t>疫</w:t>
      </w:r>
      <w:r>
        <w:rPr>
          <w:rFonts w:hint="eastAsia" w:ascii="方正小标宋_GBK" w:hAnsi="宋体" w:eastAsia="方正小标宋_GBK"/>
          <w:kern w:val="0"/>
          <w:sz w:val="44"/>
          <w:szCs w:val="44"/>
          <w:highlight w:val="none"/>
          <w:lang w:eastAsia="zh-CN"/>
        </w:rPr>
        <w:t>病预防控制中心</w:t>
      </w:r>
    </w:p>
    <w:p>
      <w:pPr>
        <w:widowControl/>
        <w:spacing w:before="100" w:beforeAutospacing="1" w:after="100" w:afterAutospacing="1"/>
        <w:jc w:val="center"/>
        <w:outlineLvl w:val="1"/>
        <w:rPr>
          <w:rFonts w:ascii="方正小标宋_GBK" w:hAnsi="宋体" w:eastAsia="方正小标宋_GBK"/>
          <w:kern w:val="0"/>
          <w:sz w:val="44"/>
          <w:szCs w:val="44"/>
          <w:highlight w:val="none"/>
        </w:rPr>
      </w:pPr>
      <w:r>
        <w:rPr>
          <w:rFonts w:hint="eastAsia" w:ascii="方正小标宋_GBK" w:hAnsi="宋体" w:eastAsia="方正小标宋_GBK"/>
          <w:kern w:val="0"/>
          <w:sz w:val="44"/>
          <w:szCs w:val="44"/>
          <w:highlight w:val="none"/>
          <w:lang w:val="en-US" w:eastAsia="zh-CN"/>
        </w:rPr>
        <w:t>2025年部门</w:t>
      </w:r>
      <w:r>
        <w:rPr>
          <w:rFonts w:hint="eastAsia" w:ascii="方正小标宋_GBK" w:hAnsi="宋体" w:eastAsia="方正小标宋_GBK"/>
          <w:kern w:val="0"/>
          <w:sz w:val="44"/>
          <w:szCs w:val="44"/>
          <w:highlight w:val="none"/>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eastAsia="zh-CN"/>
        </w:rPr>
        <w:t>202</w:t>
      </w:r>
      <w:r>
        <w:rPr>
          <w:rFonts w:hint="eastAsia" w:ascii="仿宋_GB2312" w:hAnsi="仿宋_GB2312" w:eastAsia="仿宋_GB2312" w:cs="仿宋_GB2312"/>
          <w:b/>
          <w:color w:val="auto"/>
          <w:kern w:val="0"/>
          <w:sz w:val="32"/>
          <w:szCs w:val="32"/>
          <w:highlight w:val="none"/>
          <w:lang w:val="en-US" w:eastAsia="zh-CN"/>
        </w:rPr>
        <w:t>5</w:t>
      </w:r>
      <w:r>
        <w:rPr>
          <w:rFonts w:hint="eastAsia" w:ascii="仿宋_GB2312" w:hAnsi="仿宋_GB2312" w:eastAsia="仿宋_GB2312" w:cs="仿宋_GB2312"/>
          <w:b/>
          <w:color w:val="auto"/>
          <w:kern w:val="0"/>
          <w:sz w:val="32"/>
          <w:szCs w:val="32"/>
          <w:highlight w:val="none"/>
          <w:lang w:eastAsia="zh-CN"/>
        </w:rPr>
        <w:t>年</w:t>
      </w:r>
      <w:r>
        <w:rPr>
          <w:rFonts w:hint="eastAsia" w:ascii="仿宋_GB2312" w:hAnsi="仿宋_GB2312" w:eastAsia="仿宋_GB2312" w:cs="仿宋_GB2312"/>
          <w:b/>
          <w:kern w:val="0"/>
          <w:sz w:val="32"/>
          <w:szCs w:val="32"/>
          <w:highlight w:val="none"/>
          <w:lang w:eastAsia="zh-CN"/>
        </w:rPr>
        <w:t>呼图壁县动物</w:t>
      </w:r>
      <w:r>
        <w:rPr>
          <w:rFonts w:hint="eastAsia" w:ascii="仿宋_GB2312" w:hAnsi="仿宋_GB2312" w:eastAsia="仿宋_GB2312" w:cs="仿宋_GB2312"/>
          <w:b/>
          <w:kern w:val="0"/>
          <w:sz w:val="32"/>
          <w:szCs w:val="32"/>
          <w:highlight w:val="none"/>
          <w:lang w:val="en-US" w:eastAsia="zh-CN"/>
        </w:rPr>
        <w:t>疫</w:t>
      </w:r>
      <w:r>
        <w:rPr>
          <w:rFonts w:hint="eastAsia" w:ascii="仿宋_GB2312" w:hAnsi="仿宋_GB2312" w:eastAsia="仿宋_GB2312" w:cs="仿宋_GB2312"/>
          <w:b/>
          <w:kern w:val="0"/>
          <w:sz w:val="32"/>
          <w:szCs w:val="32"/>
          <w:highlight w:val="none"/>
          <w:lang w:eastAsia="zh-CN"/>
        </w:rPr>
        <w:t>病预防控制中心</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w:t>
      </w:r>
      <w:r>
        <w:rPr>
          <w:rFonts w:hint="eastAsia" w:ascii="仿宋_GB2312" w:hAnsi="仿宋_GB2312" w:eastAsia="仿宋_GB2312" w:cs="仿宋_GB2312"/>
          <w:b/>
          <w:color w:val="auto"/>
          <w:kern w:val="0"/>
          <w:sz w:val="32"/>
          <w:szCs w:val="32"/>
          <w:highlight w:val="none"/>
          <w:lang w:val="en-US" w:eastAsia="zh-CN"/>
        </w:rPr>
        <w:t>5</w:t>
      </w:r>
      <w:r>
        <w:rPr>
          <w:rFonts w:hint="eastAsia" w:ascii="仿宋_GB2312" w:hAnsi="仿宋_GB2312" w:eastAsia="仿宋_GB2312" w:cs="仿宋_GB2312"/>
          <w:b/>
          <w:color w:val="auto"/>
          <w:kern w:val="0"/>
          <w:sz w:val="32"/>
          <w:szCs w:val="32"/>
          <w:highlight w:val="none"/>
          <w:lang w:eastAsia="zh-CN"/>
        </w:rPr>
        <w:t>年</w:t>
      </w:r>
      <w:r>
        <w:rPr>
          <w:rFonts w:hint="eastAsia" w:ascii="仿宋_GB2312" w:hAnsi="仿宋_GB2312" w:eastAsia="仿宋_GB2312" w:cs="仿宋_GB2312"/>
          <w:b/>
          <w:kern w:val="0"/>
          <w:sz w:val="32"/>
          <w:szCs w:val="32"/>
          <w:highlight w:val="none"/>
          <w:lang w:eastAsia="zh-CN"/>
        </w:rPr>
        <w:t>部门</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w:t>
      </w:r>
      <w:r>
        <w:rPr>
          <w:rFonts w:hint="eastAsia" w:ascii="仿宋_GB2312" w:hAnsi="仿宋_GB2312" w:eastAsia="仿宋_GB2312" w:cs="仿宋_GB2312"/>
          <w:b/>
          <w:color w:val="auto"/>
          <w:kern w:val="0"/>
          <w:sz w:val="32"/>
          <w:szCs w:val="32"/>
          <w:highlight w:val="none"/>
          <w:lang w:val="en-US" w:eastAsia="zh-CN"/>
        </w:rPr>
        <w:t>5</w:t>
      </w:r>
      <w:r>
        <w:rPr>
          <w:rFonts w:hint="eastAsia" w:ascii="仿宋_GB2312" w:hAnsi="仿宋_GB2312" w:eastAsia="仿宋_GB2312" w:cs="仿宋_GB2312"/>
          <w:b/>
          <w:color w:val="auto"/>
          <w:kern w:val="0"/>
          <w:sz w:val="32"/>
          <w:szCs w:val="32"/>
          <w:highlight w:val="none"/>
          <w:lang w:eastAsia="zh-CN"/>
        </w:rPr>
        <w:t>年部门</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color w:val="auto"/>
          <w:kern w:val="0"/>
          <w:sz w:val="32"/>
          <w:szCs w:val="32"/>
          <w:highlight w:val="none"/>
          <w:lang w:val="en-US" w:eastAsia="zh-CN"/>
        </w:rPr>
        <w:t>呼图壁县动物疫病预防控制中心</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color w:val="auto"/>
          <w:kern w:val="0"/>
          <w:sz w:val="32"/>
          <w:szCs w:val="32"/>
          <w:highlight w:val="none"/>
          <w:lang w:val="en-US" w:eastAsia="zh-CN"/>
        </w:rPr>
        <w:t>呼图壁县动物疫病预防控制中心</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color w:val="auto"/>
          <w:kern w:val="0"/>
          <w:sz w:val="32"/>
          <w:szCs w:val="32"/>
          <w:highlight w:val="none"/>
          <w:lang w:val="en-US" w:eastAsia="zh-CN"/>
        </w:rPr>
        <w:t>呼图壁县动物疫病预防控制中心</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color w:val="auto"/>
          <w:kern w:val="0"/>
          <w:sz w:val="32"/>
          <w:szCs w:val="32"/>
          <w:highlight w:val="none"/>
          <w:lang w:val="en-US" w:eastAsia="zh-CN"/>
        </w:rPr>
        <w:t>呼图壁县动物疫病预防控制中心</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呼图壁县动物疫病预防控制中心</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呼图壁县动物疫病预防控制中心</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呼图壁县动物疫病预防控制中心</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呼图壁县动物疫病预防控制中心</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呼图壁县动物疫病预防控制中心</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呼图壁县动物疫病预防控制中心</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呼图壁县动物疫病预防控制中心</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s="Times New Roman"/>
          <w:color w:val="auto"/>
          <w:kern w:val="0"/>
          <w:sz w:val="32"/>
          <w:szCs w:val="32"/>
          <w:highlight w:val="none"/>
          <w:lang w:eastAsia="zh-CN"/>
        </w:rPr>
        <w:t>202</w:t>
      </w:r>
      <w:r>
        <w:rPr>
          <w:rFonts w:hint="eastAsia" w:ascii="黑体" w:hAnsi="黑体" w:eastAsia="黑体" w:cs="Times New Roman"/>
          <w:color w:val="auto"/>
          <w:kern w:val="0"/>
          <w:sz w:val="32"/>
          <w:szCs w:val="32"/>
          <w:highlight w:val="none"/>
          <w:lang w:val="en-US" w:eastAsia="zh-CN"/>
        </w:rPr>
        <w:t>5</w:t>
      </w:r>
      <w:r>
        <w:rPr>
          <w:rFonts w:hint="eastAsia" w:ascii="黑体" w:hAnsi="黑体" w:eastAsia="黑体" w:cs="Times New Roman"/>
          <w:color w:val="auto"/>
          <w:kern w:val="0"/>
          <w:sz w:val="32"/>
          <w:szCs w:val="32"/>
          <w:highlight w:val="none"/>
          <w:lang w:eastAsia="zh-CN"/>
        </w:rPr>
        <w:t>年呼图壁县动物疫病预防控制中心</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ascii="仿宋_GB2312" w:hAnsi="宋体" w:eastAsia="仿宋_GB2312" w:cs="宋体"/>
          <w:bCs/>
          <w:kern w:val="0"/>
          <w:sz w:val="32"/>
          <w:szCs w:val="32"/>
          <w:highlight w:val="none"/>
        </w:rPr>
      </w:pPr>
      <w:r>
        <w:rPr>
          <w:rFonts w:hint="eastAsia" w:ascii="仿宋_GB2312" w:hAnsi="宋体" w:eastAsia="仿宋_GB2312" w:cs="宋体"/>
          <w:kern w:val="0"/>
          <w:sz w:val="32"/>
          <w:szCs w:val="32"/>
          <w:highlight w:val="none"/>
          <w:lang w:eastAsia="zh-CN"/>
        </w:rPr>
        <w:t>呼图壁县动物</w:t>
      </w:r>
      <w:r>
        <w:rPr>
          <w:rFonts w:hint="eastAsia" w:ascii="仿宋_GB2312" w:hAnsi="宋体" w:eastAsia="仿宋_GB2312" w:cs="宋体"/>
          <w:kern w:val="0"/>
          <w:sz w:val="32"/>
          <w:szCs w:val="32"/>
          <w:highlight w:val="none"/>
          <w:lang w:val="en-US" w:eastAsia="zh-CN"/>
        </w:rPr>
        <w:t>疫</w:t>
      </w:r>
      <w:r>
        <w:rPr>
          <w:rFonts w:hint="eastAsia" w:ascii="仿宋_GB2312" w:hAnsi="宋体" w:eastAsia="仿宋_GB2312" w:cs="宋体"/>
          <w:kern w:val="0"/>
          <w:sz w:val="32"/>
          <w:szCs w:val="32"/>
          <w:highlight w:val="none"/>
          <w:lang w:eastAsia="zh-CN"/>
        </w:rPr>
        <w:t>病预防控制</w:t>
      </w:r>
      <w:r>
        <w:rPr>
          <w:rFonts w:hint="eastAsia" w:ascii="仿宋_GB2312" w:hAnsi="仿宋_GB2312" w:eastAsia="仿宋_GB2312" w:cs="仿宋_GB2312"/>
          <w:sz w:val="32"/>
          <w:szCs w:val="32"/>
          <w:highlight w:val="none"/>
          <w:lang w:eastAsia="zh-CN"/>
        </w:rPr>
        <w:t>中心是属于执行</w:t>
      </w:r>
      <w:r>
        <w:rPr>
          <w:rFonts w:hint="eastAsia" w:ascii="仿宋_GB2312" w:hAnsi="仿宋_GB2312" w:eastAsia="仿宋_GB2312" w:cs="仿宋_GB2312"/>
          <w:sz w:val="32"/>
          <w:szCs w:val="32"/>
          <w:highlight w:val="none"/>
          <w:lang w:val="en-US" w:eastAsia="zh-CN"/>
        </w:rPr>
        <w:t>事业</w:t>
      </w:r>
      <w:r>
        <w:rPr>
          <w:rFonts w:hint="eastAsia" w:ascii="仿宋_GB2312" w:hAnsi="仿宋_GB2312" w:eastAsia="仿宋_GB2312" w:cs="仿宋_GB2312"/>
          <w:sz w:val="32"/>
          <w:szCs w:val="32"/>
          <w:highlight w:val="none"/>
          <w:lang w:eastAsia="zh-CN"/>
        </w:rPr>
        <w:t>单位会计制度的一级预算单位。根据《中华人民共和国动物防疫法》《中华人民共和国畜牧法》《新疆维吾尔自治区动物防疫条例》及有关法律法规，制定全县动物疫病防控工作计划并组织实施；承担全县动物疫病的防治与技术服务</w:t>
      </w:r>
      <w:r>
        <w:rPr>
          <w:rFonts w:hint="eastAsia" w:ascii="仿宋_GB2312" w:hAnsi="仿宋_GB2312" w:eastAsia="仿宋_GB2312" w:cs="仿宋_GB2312"/>
          <w:sz w:val="32"/>
          <w:szCs w:val="32"/>
          <w:highlight w:val="none"/>
          <w:lang w:val="en-US" w:eastAsia="zh-CN"/>
        </w:rPr>
        <w:t>;负责全县兽药、器械、计划免疫疫苗供应;组织实施畜禽品种改良、新品种引进等工作;负责畜牧养殖新技术推广、疫情监测、检测，流行病学调查、人畜共患病防控。</w:t>
      </w:r>
    </w:p>
    <w:p>
      <w:pPr>
        <w:keepNext w:val="0"/>
        <w:keepLines w:val="0"/>
        <w:pageBreakBefore w:val="0"/>
        <w:widowControl/>
        <w:kinsoku/>
        <w:wordWrap/>
        <w:overflowPunct/>
        <w:topLinePunct w:val="0"/>
        <w:autoSpaceDE/>
        <w:autoSpaceDN/>
        <w:bidi w:val="0"/>
        <w:adjustRightInd/>
        <w:snapToGrid/>
        <w:spacing w:beforeLines="0" w:line="540" w:lineRule="exact"/>
        <w:jc w:val="left"/>
        <w:textAlignment w:val="auto"/>
        <w:rPr>
          <w:rFonts w:ascii="仿宋_GB2312" w:hAnsi="宋体" w:eastAsia="仿宋_GB2312" w:cs="宋体"/>
          <w:bCs/>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ascii="仿宋_GB2312" w:hAnsi="宋体" w:eastAsia="仿宋_GB2312" w:cs="宋体"/>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r>
        <w:rPr>
          <w:rFonts w:hint="eastAsia" w:ascii="黑体" w:hAnsi="黑体" w:eastAsia="黑体" w:cs="宋体"/>
          <w:b/>
          <w:bCs/>
          <w:color w:val="auto"/>
          <w:kern w:val="0"/>
          <w:sz w:val="32"/>
          <w:szCs w:val="32"/>
          <w:highlight w:val="none"/>
        </w:rPr>
        <w:t xml:space="preserve">  </w:t>
      </w:r>
    </w:p>
    <w:p>
      <w:pPr>
        <w:widowControl/>
        <w:spacing w:line="560" w:lineRule="exact"/>
        <w:ind w:firstLine="640" w:firstLineChars="200"/>
        <w:jc w:val="left"/>
        <w:rPr>
          <w:rFonts w:hint="eastAsia" w:ascii="仿宋" w:hAnsi="仿宋" w:eastAsia="仿宋" w:cs="仿宋"/>
          <w:sz w:val="32"/>
          <w:szCs w:val="32"/>
          <w:highlight w:val="none"/>
          <w:lang w:eastAsia="zh-CN"/>
        </w:rPr>
      </w:pPr>
      <w:r>
        <w:rPr>
          <w:rFonts w:hint="eastAsia" w:ascii="仿宋_GB2312" w:hAnsi="仿宋_GB2312" w:eastAsia="仿宋_GB2312" w:cs="仿宋_GB2312"/>
          <w:sz w:val="32"/>
          <w:szCs w:val="32"/>
          <w:highlight w:val="none"/>
          <w:lang w:eastAsia="zh-CN"/>
        </w:rPr>
        <w:t>呼图壁县动物</w:t>
      </w:r>
      <w:r>
        <w:rPr>
          <w:rFonts w:hint="eastAsia" w:ascii="仿宋_GB2312" w:hAnsi="仿宋_GB2312" w:eastAsia="仿宋_GB2312" w:cs="仿宋_GB2312"/>
          <w:sz w:val="32"/>
          <w:szCs w:val="32"/>
          <w:highlight w:val="none"/>
          <w:lang w:val="en-US" w:eastAsia="zh-CN"/>
        </w:rPr>
        <w:t>疫</w:t>
      </w:r>
      <w:r>
        <w:rPr>
          <w:rFonts w:hint="eastAsia" w:ascii="仿宋_GB2312" w:hAnsi="仿宋_GB2312" w:eastAsia="仿宋_GB2312" w:cs="仿宋_GB2312"/>
          <w:sz w:val="32"/>
          <w:szCs w:val="32"/>
          <w:highlight w:val="none"/>
          <w:lang w:eastAsia="zh-CN"/>
        </w:rPr>
        <w:t>病预防控制中心单位无下属预算单位，下设</w:t>
      </w: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lang w:eastAsia="zh-CN"/>
        </w:rPr>
        <w:t>个股室，分别是：</w:t>
      </w:r>
      <w:r>
        <w:rPr>
          <w:rFonts w:hint="eastAsia" w:ascii="仿宋" w:hAnsi="仿宋" w:eastAsia="仿宋" w:cs="仿宋"/>
          <w:sz w:val="32"/>
          <w:szCs w:val="32"/>
          <w:highlight w:val="none"/>
        </w:rPr>
        <w:t>畜牧兽医股，动物防疫、疫病监测股，种畜禽管理股，办公室</w:t>
      </w:r>
      <w:r>
        <w:rPr>
          <w:rFonts w:hint="eastAsia" w:ascii="仿宋" w:hAnsi="仿宋" w:eastAsia="仿宋" w:cs="仿宋"/>
          <w:sz w:val="32"/>
          <w:szCs w:val="32"/>
          <w:highlight w:val="none"/>
          <w:lang w:eastAsia="zh-CN"/>
        </w:rPr>
        <w:t>。</w:t>
      </w:r>
    </w:p>
    <w:p>
      <w:pPr>
        <w:widowControl/>
        <w:spacing w:line="560" w:lineRule="exact"/>
        <w:ind w:firstLine="640" w:firstLineChars="200"/>
        <w:jc w:val="left"/>
        <w:rPr>
          <w:rFonts w:ascii="仿宋_GB2312" w:hAnsi="宋体" w:eastAsia="仿宋_GB2312" w:cs="宋体"/>
          <w:kern w:val="0"/>
          <w:sz w:val="32"/>
          <w:szCs w:val="32"/>
          <w:highlight w:val="none"/>
        </w:rPr>
      </w:pPr>
      <w:r>
        <w:rPr>
          <w:rFonts w:hint="eastAsia" w:ascii="仿宋_GB2312" w:hAnsi="仿宋_GB2312" w:eastAsia="仿宋_GB2312" w:cs="仿宋_GB2312"/>
          <w:sz w:val="32"/>
          <w:szCs w:val="32"/>
          <w:highlight w:val="none"/>
          <w:lang w:eastAsia="zh-CN"/>
        </w:rPr>
        <w:t>呼图壁县动物</w:t>
      </w:r>
      <w:r>
        <w:rPr>
          <w:rFonts w:hint="eastAsia" w:ascii="仿宋_GB2312" w:hAnsi="仿宋_GB2312" w:eastAsia="仿宋_GB2312" w:cs="仿宋_GB2312"/>
          <w:sz w:val="32"/>
          <w:szCs w:val="32"/>
          <w:highlight w:val="none"/>
          <w:lang w:val="en-US" w:eastAsia="zh-CN"/>
        </w:rPr>
        <w:t>疫</w:t>
      </w:r>
      <w:r>
        <w:rPr>
          <w:rFonts w:hint="eastAsia" w:ascii="仿宋_GB2312" w:hAnsi="仿宋_GB2312" w:eastAsia="仿宋_GB2312" w:cs="仿宋_GB2312"/>
          <w:sz w:val="32"/>
          <w:szCs w:val="32"/>
          <w:highlight w:val="none"/>
          <w:lang w:eastAsia="zh-CN"/>
        </w:rPr>
        <w:t>病预防控制中心单位编制数</w:t>
      </w:r>
      <w:r>
        <w:rPr>
          <w:rFonts w:hint="eastAsia" w:ascii="仿宋_GB2312" w:hAnsi="仿宋_GB2312" w:eastAsia="仿宋_GB2312" w:cs="仿宋_GB2312"/>
          <w:sz w:val="32"/>
          <w:szCs w:val="32"/>
          <w:highlight w:val="none"/>
          <w:lang w:val="en-US" w:eastAsia="zh-CN"/>
        </w:rPr>
        <w:t>18</w:t>
      </w:r>
      <w:r>
        <w:rPr>
          <w:rFonts w:hint="eastAsia" w:ascii="仿宋_GB2312" w:hAnsi="仿宋_GB2312" w:eastAsia="仿宋_GB2312" w:cs="仿宋_GB2312"/>
          <w:sz w:val="32"/>
          <w:szCs w:val="32"/>
          <w:highlight w:val="none"/>
          <w:lang w:eastAsia="zh-CN"/>
        </w:rPr>
        <w:t>人，</w:t>
      </w:r>
      <w:r>
        <w:rPr>
          <w:rFonts w:hint="eastAsia" w:ascii="仿宋_GB2312" w:hAnsi="宋体" w:eastAsia="仿宋_GB2312" w:cs="宋体"/>
          <w:color w:val="auto"/>
          <w:kern w:val="0"/>
          <w:sz w:val="32"/>
          <w:szCs w:val="32"/>
          <w:highlight w:val="none"/>
        </w:rPr>
        <w:t>实有人数</w:t>
      </w:r>
      <w:r>
        <w:rPr>
          <w:rFonts w:hint="eastAsia" w:ascii="仿宋_GB2312" w:hAnsi="宋体" w:eastAsia="仿宋_GB2312" w:cs="宋体"/>
          <w:color w:val="auto"/>
          <w:kern w:val="0"/>
          <w:sz w:val="32"/>
          <w:szCs w:val="32"/>
          <w:highlight w:val="none"/>
          <w:lang w:val="en-US" w:eastAsia="zh-CN"/>
        </w:rPr>
        <w:t>32</w:t>
      </w:r>
      <w:r>
        <w:rPr>
          <w:rFonts w:hint="eastAsia" w:ascii="仿宋_GB2312" w:hAnsi="宋体" w:eastAsia="仿宋_GB2312" w:cs="宋体"/>
          <w:color w:val="auto"/>
          <w:kern w:val="0"/>
          <w:sz w:val="32"/>
          <w:szCs w:val="32"/>
          <w:highlight w:val="none"/>
        </w:rPr>
        <w:t>人，其中：</w:t>
      </w:r>
      <w:r>
        <w:rPr>
          <w:rFonts w:hint="eastAsia" w:ascii="仿宋_GB2312" w:hAnsi="仿宋_GB2312" w:eastAsia="仿宋_GB2312" w:cs="仿宋_GB2312"/>
          <w:sz w:val="32"/>
          <w:szCs w:val="32"/>
          <w:highlight w:val="none"/>
          <w:lang w:eastAsia="zh-CN"/>
        </w:rPr>
        <w:t>在职</w:t>
      </w:r>
      <w:r>
        <w:rPr>
          <w:rFonts w:hint="eastAsia" w:ascii="仿宋_GB2312" w:hAnsi="仿宋_GB2312" w:eastAsia="仿宋_GB2312" w:cs="仿宋_GB2312"/>
          <w:sz w:val="32"/>
          <w:szCs w:val="32"/>
          <w:highlight w:val="none"/>
          <w:lang w:val="en-US" w:eastAsia="zh-CN"/>
        </w:rPr>
        <w:t>17</w:t>
      </w:r>
      <w:r>
        <w:rPr>
          <w:rFonts w:hint="eastAsia" w:ascii="仿宋_GB2312" w:hAnsi="仿宋_GB2312" w:eastAsia="仿宋_GB2312" w:cs="仿宋_GB2312"/>
          <w:sz w:val="32"/>
          <w:szCs w:val="32"/>
          <w:highlight w:val="none"/>
          <w:lang w:eastAsia="zh-CN"/>
        </w:rPr>
        <w:t>人，增加</w:t>
      </w:r>
      <w:r>
        <w:rPr>
          <w:rFonts w:hint="eastAsia" w:ascii="仿宋_GB2312" w:hAnsi="仿宋_GB2312" w:eastAsia="仿宋_GB2312" w:cs="仿宋_GB2312"/>
          <w:sz w:val="32"/>
          <w:szCs w:val="32"/>
          <w:highlight w:val="none"/>
          <w:lang w:val="en-US" w:eastAsia="zh-CN"/>
        </w:rPr>
        <w:t>1</w:t>
      </w:r>
      <w:r>
        <w:rPr>
          <w:rFonts w:hint="eastAsia" w:ascii="仿宋_GB2312" w:hAnsi="仿宋_GB2312" w:eastAsia="仿宋_GB2312" w:cs="仿宋_GB2312"/>
          <w:sz w:val="32"/>
          <w:szCs w:val="32"/>
          <w:highlight w:val="none"/>
          <w:lang w:eastAsia="zh-CN"/>
        </w:rPr>
        <w:t>人；退休</w:t>
      </w:r>
      <w:r>
        <w:rPr>
          <w:rFonts w:hint="eastAsia" w:ascii="仿宋_GB2312" w:hAnsi="仿宋_GB2312" w:eastAsia="仿宋_GB2312" w:cs="仿宋_GB2312"/>
          <w:sz w:val="32"/>
          <w:szCs w:val="32"/>
          <w:highlight w:val="none"/>
          <w:lang w:val="en-US" w:eastAsia="zh-CN"/>
        </w:rPr>
        <w:t>15</w:t>
      </w:r>
      <w:r>
        <w:rPr>
          <w:rFonts w:hint="eastAsia" w:ascii="仿宋_GB2312" w:hAnsi="仿宋_GB2312" w:eastAsia="仿宋_GB2312" w:cs="仿宋_GB2312"/>
          <w:sz w:val="32"/>
          <w:szCs w:val="32"/>
          <w:highlight w:val="none"/>
          <w:lang w:eastAsia="zh-CN"/>
        </w:rPr>
        <w:t>人，</w:t>
      </w:r>
      <w:r>
        <w:rPr>
          <w:rFonts w:hint="eastAsia" w:ascii="仿宋_GB2312" w:hAnsi="仿宋_GB2312" w:eastAsia="仿宋_GB2312" w:cs="仿宋_GB2312"/>
          <w:sz w:val="32"/>
          <w:szCs w:val="32"/>
          <w:highlight w:val="none"/>
          <w:lang w:val="en-US" w:eastAsia="zh-CN"/>
        </w:rPr>
        <w:t>减少2人</w:t>
      </w:r>
      <w:r>
        <w:rPr>
          <w:rFonts w:hint="eastAsia" w:ascii="仿宋_GB2312" w:hAnsi="仿宋_GB2312" w:eastAsia="仿宋_GB2312" w:cs="仿宋_GB2312"/>
          <w:sz w:val="32"/>
          <w:szCs w:val="32"/>
          <w:highlight w:val="none"/>
          <w:lang w:eastAsia="zh-CN"/>
        </w:rPr>
        <w:t>；离休0人，增加</w:t>
      </w:r>
      <w:r>
        <w:rPr>
          <w:rFonts w:hint="eastAsia" w:ascii="仿宋_GB2312" w:hAnsi="仿宋_GB2312" w:eastAsia="仿宋_GB2312" w:cs="仿宋_GB2312"/>
          <w:sz w:val="32"/>
          <w:szCs w:val="32"/>
          <w:highlight w:val="none"/>
          <w:lang w:val="en-US" w:eastAsia="zh-CN"/>
        </w:rPr>
        <w:t>0人。</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lang w:eastAsia="zh-Hans"/>
        </w:rPr>
      </w:pP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FF0000"/>
          <w:kern w:val="0"/>
          <w:sz w:val="32"/>
          <w:szCs w:val="32"/>
          <w:highlight w:val="none"/>
        </w:rPr>
        <w:t xml:space="preserve"> </w:t>
      </w: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numPr>
          <w:ilvl w:val="0"/>
          <w:numId w:val="1"/>
        </w:numPr>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s="Times New Roman"/>
          <w:color w:val="auto"/>
          <w:kern w:val="0"/>
          <w:sz w:val="32"/>
          <w:szCs w:val="32"/>
          <w:highlight w:val="none"/>
          <w:lang w:eastAsia="zh-CN"/>
        </w:rPr>
        <w:t>202</w:t>
      </w:r>
      <w:r>
        <w:rPr>
          <w:rFonts w:hint="eastAsia" w:ascii="黑体" w:hAnsi="黑体" w:eastAsia="黑体" w:cs="Times New Roman"/>
          <w:color w:val="auto"/>
          <w:kern w:val="0"/>
          <w:sz w:val="32"/>
          <w:szCs w:val="32"/>
          <w:highlight w:val="none"/>
          <w:lang w:val="en-US" w:eastAsia="zh-CN"/>
        </w:rPr>
        <w:t>5</w:t>
      </w:r>
      <w:r>
        <w:rPr>
          <w:rFonts w:hint="eastAsia" w:ascii="黑体" w:hAnsi="黑体" w:eastAsia="黑体" w:cs="Times New Roman"/>
          <w:color w:val="auto"/>
          <w:kern w:val="0"/>
          <w:sz w:val="32"/>
          <w:szCs w:val="32"/>
          <w:highlight w:val="none"/>
          <w:lang w:eastAsia="zh-CN"/>
        </w:rPr>
        <w:t>年部门</w:t>
      </w:r>
      <w:r>
        <w:rPr>
          <w:rFonts w:hint="eastAsia" w:ascii="黑体" w:hAnsi="黑体" w:eastAsia="黑体"/>
          <w:color w:val="auto"/>
          <w:kern w:val="0"/>
          <w:sz w:val="32"/>
          <w:szCs w:val="32"/>
          <w:highlight w:val="none"/>
        </w:rPr>
        <w:t>预算公开表</w:t>
      </w:r>
    </w:p>
    <w:p>
      <w:pPr>
        <w:keepNext w:val="0"/>
        <w:keepLines w:val="0"/>
        <w:pageBreakBefore w:val="0"/>
        <w:widowControl/>
        <w:numPr>
          <w:ilvl w:val="0"/>
          <w:numId w:val="0"/>
        </w:numPr>
        <w:kinsoku/>
        <w:wordWrap/>
        <w:overflowPunct/>
        <w:topLinePunct w:val="0"/>
        <w:autoSpaceDE/>
        <w:autoSpaceDN/>
        <w:bidi w:val="0"/>
        <w:adjustRightInd/>
        <w:snapToGrid/>
        <w:spacing w:before="0" w:beforeLines="0" w:line="440" w:lineRule="exact"/>
        <w:jc w:val="both"/>
        <w:textAlignment w:val="auto"/>
        <w:outlineLvl w:val="1"/>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s="Times New Roman"/>
          <w:color w:val="auto"/>
          <w:kern w:val="0"/>
          <w:sz w:val="24"/>
          <w:highlight w:val="none"/>
          <w:lang w:eastAsia="zh-CN"/>
        </w:rPr>
        <w:t>编制部门：呼图壁县动物</w:t>
      </w:r>
      <w:r>
        <w:rPr>
          <w:rFonts w:hint="eastAsia" w:ascii="仿宋_GB2312" w:hAnsi="宋体" w:eastAsia="仿宋_GB2312" w:cs="Times New Roman"/>
          <w:color w:val="auto"/>
          <w:kern w:val="0"/>
          <w:sz w:val="24"/>
          <w:highlight w:val="none"/>
          <w:lang w:val="en-US" w:eastAsia="zh-CN"/>
        </w:rPr>
        <w:t>疫</w:t>
      </w:r>
      <w:r>
        <w:rPr>
          <w:rFonts w:hint="eastAsia" w:ascii="仿宋_GB2312" w:hAnsi="宋体" w:eastAsia="仿宋_GB2312" w:cs="Times New Roman"/>
          <w:color w:val="auto"/>
          <w:kern w:val="0"/>
          <w:sz w:val="24"/>
          <w:highlight w:val="none"/>
          <w:lang w:eastAsia="zh-CN"/>
        </w:rPr>
        <w:t xml:space="preserve">病预防控制中心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                      </w:t>
      </w:r>
      <w:r>
        <w:rPr>
          <w:rFonts w:hint="eastAsia" w:ascii="仿宋_GB2312" w:hAnsi="宋体" w:eastAsia="仿宋_GB2312"/>
          <w:color w:val="auto"/>
          <w:kern w:val="0"/>
          <w:sz w:val="24"/>
          <w:highlight w:val="none"/>
          <w:lang w:val="en-US" w:eastAsia="zh-CN"/>
        </w:rPr>
        <w:t xml:space="preserve"> </w:t>
      </w:r>
    </w:p>
    <w:tbl>
      <w:tblPr>
        <w:tblStyle w:val="9"/>
        <w:tblW w:w="8662" w:type="dxa"/>
        <w:tblInd w:w="93" w:type="dxa"/>
        <w:tblLayout w:type="fixed"/>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429.02</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341.59</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59.4</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卫生健康支出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33.7</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 xml:space="preserve"> 87.43</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274.07</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87.43</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61.85</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灾害防治及应急管理支出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转移性支出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xml:space="preserve">                    </w:t>
            </w:r>
          </w:p>
        </w:tc>
        <w:tc>
          <w:tcPr>
            <w:tcW w:w="170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vAlign w:val="center"/>
          </w:tcPr>
          <w:p>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429.02</w:t>
            </w:r>
          </w:p>
        </w:tc>
        <w:tc>
          <w:tcPr>
            <w:tcW w:w="2693" w:type="dxa"/>
            <w:tcBorders>
              <w:top w:val="nil"/>
              <w:left w:val="nil"/>
              <w:bottom w:val="single" w:color="auto" w:sz="4" w:space="0"/>
              <w:right w:val="nil"/>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b/>
                <w:bCs/>
                <w:color w:val="auto"/>
                <w:kern w:val="0"/>
                <w:sz w:val="20"/>
                <w:szCs w:val="20"/>
                <w:highlight w:val="none"/>
                <w:lang w:val="en-US" w:eastAsia="zh-CN"/>
              </w:rPr>
              <w:t>429.02</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lang w:eastAsia="zh-CN"/>
        </w:rPr>
        <w:t>部门</w:t>
      </w:r>
      <w:r>
        <w:rPr>
          <w:rFonts w:hint="eastAsia" w:ascii="仿宋_GB2312" w:hAnsi="仿宋_GB2312" w:eastAsia="仿宋_GB2312" w:cs="仿宋_GB2312"/>
          <w:b/>
          <w:bCs w:val="0"/>
          <w:color w:val="auto"/>
          <w:kern w:val="0"/>
          <w:sz w:val="32"/>
          <w:szCs w:val="32"/>
          <w:highlight w:val="none"/>
        </w:rPr>
        <w:t>收入总体情况表</w:t>
      </w: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呼图壁县动物疫病预防控制中心</w:t>
      </w:r>
      <w:r>
        <w:rPr>
          <w:rFonts w:hint="eastAsia" w:ascii="仿宋_GB2312" w:hAnsi="宋体" w:eastAsia="仿宋_GB2312"/>
          <w:color w:val="auto"/>
          <w:kern w:val="0"/>
          <w:sz w:val="24"/>
          <w:highlight w:val="none"/>
        </w:rPr>
        <w:t xml:space="preserve">                          单位：万元               </w:t>
      </w:r>
    </w:p>
    <w:tbl>
      <w:tblPr>
        <w:tblStyle w:val="9"/>
        <w:tblW w:w="10488" w:type="dxa"/>
        <w:tblInd w:w="-696" w:type="dxa"/>
        <w:tblLayout w:type="fixed"/>
        <w:tblCellMar>
          <w:top w:w="0" w:type="dxa"/>
          <w:left w:w="108" w:type="dxa"/>
          <w:bottom w:w="0" w:type="dxa"/>
          <w:right w:w="108" w:type="dxa"/>
        </w:tblCellMar>
      </w:tblPr>
      <w:tblGrid>
        <w:gridCol w:w="576"/>
        <w:gridCol w:w="504"/>
        <w:gridCol w:w="417"/>
        <w:gridCol w:w="891"/>
        <w:gridCol w:w="708"/>
        <w:gridCol w:w="732"/>
        <w:gridCol w:w="768"/>
        <w:gridCol w:w="936"/>
        <w:gridCol w:w="540"/>
        <w:gridCol w:w="732"/>
        <w:gridCol w:w="708"/>
        <w:gridCol w:w="876"/>
        <w:gridCol w:w="384"/>
        <w:gridCol w:w="648"/>
        <w:gridCol w:w="444"/>
        <w:gridCol w:w="624"/>
      </w:tblGrid>
      <w:tr>
        <w:tblPrEx>
          <w:tblCellMar>
            <w:top w:w="0" w:type="dxa"/>
            <w:left w:w="108" w:type="dxa"/>
            <w:bottom w:w="0" w:type="dxa"/>
            <w:right w:w="108" w:type="dxa"/>
          </w:tblCellMar>
        </w:tblPrEx>
        <w:trPr>
          <w:trHeight w:val="492" w:hRule="atLeast"/>
        </w:trPr>
        <w:tc>
          <w:tcPr>
            <w:tcW w:w="1497"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891"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708"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5292" w:type="dxa"/>
            <w:gridSpan w:val="7"/>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384"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648"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444"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624"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CellMar>
            <w:top w:w="0" w:type="dxa"/>
            <w:left w:w="108" w:type="dxa"/>
            <w:bottom w:w="0" w:type="dxa"/>
            <w:right w:w="108" w:type="dxa"/>
          </w:tblCellMar>
        </w:tblPrEx>
        <w:trPr>
          <w:trHeight w:val="1955" w:hRule="atLeast"/>
        </w:trPr>
        <w:tc>
          <w:tcPr>
            <w:tcW w:w="576" w:type="dxa"/>
            <w:tcBorders>
              <w:left w:val="single" w:color="auto" w:sz="4" w:space="0"/>
              <w:bottom w:val="single" w:color="auto" w:sz="4" w:space="0"/>
              <w:right w:val="single" w:color="auto" w:sz="4" w:space="0"/>
            </w:tcBorders>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504" w:type="dxa"/>
            <w:tcBorders>
              <w:left w:val="nil"/>
              <w:bottom w:val="single" w:color="auto" w:sz="4" w:space="0"/>
              <w:right w:val="single" w:color="auto" w:sz="4" w:space="0"/>
            </w:tcBorders>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17" w:type="dxa"/>
            <w:tcBorders>
              <w:left w:val="nil"/>
              <w:bottom w:val="single" w:color="auto" w:sz="4" w:space="0"/>
              <w:right w:val="single" w:color="auto" w:sz="4" w:space="0"/>
            </w:tcBorders>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891"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708"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732"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768"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936"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540"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732"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708"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876"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384"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648"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444"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624"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r>
      <w:tr>
        <w:tblPrEx>
          <w:tblCellMar>
            <w:top w:w="0" w:type="dxa"/>
            <w:left w:w="108" w:type="dxa"/>
            <w:bottom w:w="0" w:type="dxa"/>
            <w:right w:w="108" w:type="dxa"/>
          </w:tblCellMar>
        </w:tblPrEx>
        <w:trPr>
          <w:trHeight w:val="465" w:hRule="atLeast"/>
        </w:trPr>
        <w:tc>
          <w:tcPr>
            <w:tcW w:w="576" w:type="dxa"/>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宋体" w:eastAsia="仿宋_GB2312" w:cs="宋体"/>
                <w:color w:val="auto"/>
                <w:sz w:val="20"/>
                <w:szCs w:val="20"/>
                <w:highlight w:val="none"/>
              </w:rPr>
            </w:pPr>
            <w:r>
              <w:rPr>
                <w:rFonts w:hint="eastAsia" w:ascii="仿宋_GB2312" w:hAnsi="Times New Roman" w:eastAsia="仿宋_GB2312"/>
                <w:color w:val="000000"/>
                <w:sz w:val="16"/>
                <w:szCs w:val="16"/>
                <w:highlight w:val="none"/>
                <w:lang w:val="en-US" w:eastAsia="zh-CN"/>
              </w:rPr>
              <w:t>213</w:t>
            </w:r>
          </w:p>
        </w:tc>
        <w:tc>
          <w:tcPr>
            <w:tcW w:w="504"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color w:val="auto"/>
                <w:sz w:val="20"/>
                <w:szCs w:val="20"/>
                <w:highlight w:val="none"/>
              </w:rPr>
            </w:pPr>
          </w:p>
        </w:tc>
        <w:tc>
          <w:tcPr>
            <w:tcW w:w="417"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color w:val="auto"/>
                <w:sz w:val="20"/>
                <w:szCs w:val="20"/>
                <w:highlight w:val="none"/>
              </w:rPr>
            </w:pPr>
          </w:p>
        </w:tc>
        <w:tc>
          <w:tcPr>
            <w:tcW w:w="891"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color w:val="auto"/>
                <w:sz w:val="20"/>
                <w:szCs w:val="20"/>
                <w:highlight w:val="none"/>
              </w:rPr>
            </w:pPr>
            <w:r>
              <w:rPr>
                <w:rFonts w:hint="eastAsia" w:ascii="仿宋_GB2312" w:hAnsi="Times New Roman" w:eastAsia="仿宋_GB2312"/>
                <w:color w:val="000000"/>
                <w:sz w:val="16"/>
                <w:szCs w:val="16"/>
                <w:highlight w:val="none"/>
                <w:lang w:val="en-US" w:eastAsia="zh-CN"/>
              </w:rPr>
              <w:t>农林水支出</w:t>
            </w:r>
          </w:p>
        </w:tc>
        <w:tc>
          <w:tcPr>
            <w:tcW w:w="708" w:type="dxa"/>
            <w:tcBorders>
              <w:top w:val="nil"/>
              <w:left w:val="nil"/>
              <w:bottom w:val="single" w:color="auto" w:sz="4" w:space="0"/>
              <w:right w:val="single" w:color="auto" w:sz="4" w:space="0"/>
            </w:tcBorders>
            <w:shd w:val="clear" w:color="000000" w:fill="FFFFFF"/>
            <w:vAlign w:val="center"/>
          </w:tcPr>
          <w:p>
            <w:pPr>
              <w:jc w:val="center"/>
              <w:rPr>
                <w:rFonts w:hint="default" w:ascii="仿宋_GB2312" w:hAnsi="宋体" w:eastAsia="仿宋_GB2312" w:cs="宋体"/>
                <w:color w:val="auto"/>
                <w:sz w:val="20"/>
                <w:szCs w:val="20"/>
                <w:highlight w:val="none"/>
                <w:lang w:val="en-US"/>
              </w:rPr>
            </w:pPr>
            <w:r>
              <w:rPr>
                <w:rFonts w:hint="eastAsia" w:ascii="仿宋_GB2312" w:eastAsia="仿宋_GB2312"/>
                <w:color w:val="auto"/>
                <w:sz w:val="16"/>
                <w:szCs w:val="16"/>
                <w:highlight w:val="none"/>
                <w:lang w:val="en-US" w:eastAsia="zh-CN"/>
              </w:rPr>
              <w:t>274.07</w:t>
            </w:r>
          </w:p>
        </w:tc>
        <w:tc>
          <w:tcPr>
            <w:tcW w:w="732"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16"/>
                <w:szCs w:val="16"/>
                <w:highlight w:val="none"/>
                <w:lang w:val="en-US" w:eastAsia="zh-CN"/>
              </w:rPr>
              <w:t>247.63</w:t>
            </w:r>
          </w:p>
        </w:tc>
        <w:tc>
          <w:tcPr>
            <w:tcW w:w="768"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16"/>
                <w:szCs w:val="16"/>
                <w:highlight w:val="none"/>
                <w:lang w:val="en-US" w:eastAsia="zh-CN"/>
              </w:rPr>
              <w:t>247.63</w:t>
            </w:r>
          </w:p>
        </w:tc>
        <w:tc>
          <w:tcPr>
            <w:tcW w:w="936"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20"/>
                <w:szCs w:val="20"/>
                <w:highlight w:val="none"/>
              </w:rPr>
            </w:pPr>
          </w:p>
        </w:tc>
        <w:tc>
          <w:tcPr>
            <w:tcW w:w="540"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32"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08"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76"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84" w:type="dxa"/>
            <w:tcBorders>
              <w:top w:val="nil"/>
              <w:left w:val="single" w:color="auto" w:sz="4" w:space="0"/>
              <w:bottom w:val="single" w:color="auto" w:sz="4" w:space="0"/>
              <w:right w:val="single" w:color="auto" w:sz="4" w:space="0"/>
            </w:tcBorders>
            <w:shd w:val="clear" w:color="000000" w:fill="FFFFFF"/>
            <w:vAlign w:val="center"/>
          </w:tcPr>
          <w:p>
            <w:pPr>
              <w:jc w:val="center"/>
              <w:rPr>
                <w:rFonts w:hint="eastAsia" w:ascii="仿宋_GB2312" w:eastAsia="仿宋_GB2312"/>
                <w:color w:val="auto"/>
                <w:sz w:val="20"/>
                <w:szCs w:val="20"/>
                <w:highlight w:val="none"/>
              </w:rPr>
            </w:pPr>
          </w:p>
        </w:tc>
        <w:tc>
          <w:tcPr>
            <w:tcW w:w="648" w:type="dxa"/>
            <w:tcBorders>
              <w:top w:val="nil"/>
              <w:left w:val="single" w:color="auto" w:sz="4" w:space="0"/>
              <w:bottom w:val="single" w:color="auto" w:sz="4" w:space="0"/>
              <w:right w:val="single" w:color="auto" w:sz="4" w:space="0"/>
            </w:tcBorders>
            <w:shd w:val="clear" w:color="000000" w:fill="FFFFFF"/>
            <w:vAlign w:val="center"/>
          </w:tcPr>
          <w:p>
            <w:pPr>
              <w:jc w:val="center"/>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26.44</w:t>
            </w:r>
          </w:p>
        </w:tc>
        <w:tc>
          <w:tcPr>
            <w:tcW w:w="444" w:type="dxa"/>
            <w:tcBorders>
              <w:top w:val="nil"/>
              <w:left w:val="single" w:color="auto" w:sz="4" w:space="0"/>
              <w:bottom w:val="single" w:color="auto" w:sz="4" w:space="0"/>
              <w:right w:val="single" w:color="auto" w:sz="4" w:space="0"/>
            </w:tcBorders>
            <w:shd w:val="clear" w:color="000000" w:fill="FFFFFF"/>
            <w:vAlign w:val="center"/>
          </w:tcPr>
          <w:p>
            <w:pPr>
              <w:jc w:val="center"/>
              <w:rPr>
                <w:rFonts w:hint="eastAsia" w:ascii="仿宋_GB2312" w:eastAsia="仿宋_GB2312"/>
                <w:color w:val="auto"/>
                <w:sz w:val="20"/>
                <w:szCs w:val="20"/>
                <w:highlight w:val="none"/>
              </w:rPr>
            </w:pPr>
          </w:p>
        </w:tc>
        <w:tc>
          <w:tcPr>
            <w:tcW w:w="624" w:type="dxa"/>
            <w:tcBorders>
              <w:top w:val="nil"/>
              <w:left w:val="single" w:color="auto" w:sz="4" w:space="0"/>
              <w:bottom w:val="single" w:color="auto" w:sz="4" w:space="0"/>
              <w:right w:val="single" w:color="auto" w:sz="4" w:space="0"/>
            </w:tcBorders>
            <w:shd w:val="clear" w:color="000000" w:fill="FFFFFF"/>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76"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6"/>
                <w:szCs w:val="16"/>
                <w:highlight w:val="none"/>
                <w:lang w:val="en-US" w:eastAsia="zh-CN"/>
              </w:rPr>
              <w:t>213</w:t>
            </w:r>
            <w:r>
              <w:rPr>
                <w:rFonts w:hint="eastAsia" w:ascii="仿宋_GB2312" w:eastAsia="仿宋_GB2312"/>
                <w:color w:val="000000"/>
                <w:sz w:val="16"/>
                <w:szCs w:val="16"/>
                <w:highlight w:val="none"/>
              </w:rPr>
              <w:t>　</w:t>
            </w:r>
          </w:p>
        </w:tc>
        <w:tc>
          <w:tcPr>
            <w:tcW w:w="504"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6"/>
                <w:szCs w:val="16"/>
                <w:highlight w:val="none"/>
                <w:lang w:val="en-US" w:eastAsia="zh-CN"/>
              </w:rPr>
              <w:t>01</w:t>
            </w:r>
            <w:r>
              <w:rPr>
                <w:rFonts w:hint="eastAsia" w:ascii="仿宋_GB2312" w:eastAsia="仿宋_GB2312"/>
                <w:color w:val="000000"/>
                <w:sz w:val="16"/>
                <w:szCs w:val="16"/>
                <w:highlight w:val="none"/>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6"/>
                <w:szCs w:val="16"/>
                <w:highlight w:val="none"/>
              </w:rPr>
              <w:t>　</w:t>
            </w:r>
          </w:p>
        </w:tc>
        <w:tc>
          <w:tcPr>
            <w:tcW w:w="89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000000"/>
                <w:sz w:val="16"/>
                <w:szCs w:val="16"/>
                <w:highlight w:val="none"/>
                <w:lang w:eastAsia="zh-CN"/>
              </w:rPr>
              <w:t>农业农村</w:t>
            </w:r>
          </w:p>
        </w:tc>
        <w:tc>
          <w:tcPr>
            <w:tcW w:w="708" w:type="dxa"/>
            <w:tcBorders>
              <w:top w:val="nil"/>
              <w:left w:val="nil"/>
              <w:bottom w:val="single" w:color="auto" w:sz="4" w:space="0"/>
              <w:right w:val="single" w:color="auto" w:sz="4" w:space="0"/>
            </w:tcBorders>
            <w:vAlign w:val="center"/>
          </w:tcPr>
          <w:p>
            <w:pPr>
              <w:jc w:val="center"/>
              <w:rPr>
                <w:rFonts w:hint="default" w:ascii="仿宋_GB2312" w:hAnsi="宋体" w:eastAsia="仿宋_GB2312" w:cs="宋体"/>
                <w:color w:val="auto"/>
                <w:sz w:val="20"/>
                <w:szCs w:val="20"/>
                <w:highlight w:val="none"/>
                <w:lang w:val="en-US"/>
              </w:rPr>
            </w:pPr>
            <w:r>
              <w:rPr>
                <w:rFonts w:hint="eastAsia" w:ascii="仿宋_GB2312" w:eastAsia="仿宋_GB2312"/>
                <w:color w:val="auto"/>
                <w:sz w:val="16"/>
                <w:szCs w:val="16"/>
                <w:highlight w:val="none"/>
                <w:lang w:val="en-US" w:eastAsia="zh-CN"/>
              </w:rPr>
              <w:t>274.07</w:t>
            </w:r>
          </w:p>
        </w:tc>
        <w:tc>
          <w:tcPr>
            <w:tcW w:w="732"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16"/>
                <w:szCs w:val="16"/>
                <w:highlight w:val="none"/>
                <w:lang w:val="en-US" w:eastAsia="zh-CN"/>
              </w:rPr>
              <w:t>247.63</w:t>
            </w:r>
          </w:p>
        </w:tc>
        <w:tc>
          <w:tcPr>
            <w:tcW w:w="768"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16"/>
                <w:szCs w:val="16"/>
                <w:highlight w:val="none"/>
                <w:lang w:val="en-US" w:eastAsia="zh-CN"/>
              </w:rPr>
              <w:t>247.63</w:t>
            </w:r>
          </w:p>
        </w:tc>
        <w:tc>
          <w:tcPr>
            <w:tcW w:w="93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54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3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0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7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8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48" w:type="dxa"/>
            <w:tcBorders>
              <w:top w:val="nil"/>
              <w:left w:val="single" w:color="auto" w:sz="4" w:space="0"/>
              <w:bottom w:val="single" w:color="auto" w:sz="4" w:space="0"/>
              <w:right w:val="single" w:color="auto" w:sz="4" w:space="0"/>
            </w:tcBorders>
            <w:vAlign w:val="center"/>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26.44</w:t>
            </w:r>
          </w:p>
        </w:tc>
        <w:tc>
          <w:tcPr>
            <w:tcW w:w="44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2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76"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6"/>
                <w:szCs w:val="16"/>
                <w:highlight w:val="none"/>
                <w:lang w:val="en-US" w:eastAsia="zh-CN"/>
              </w:rPr>
              <w:t>213</w:t>
            </w:r>
            <w:r>
              <w:rPr>
                <w:rFonts w:hint="eastAsia" w:ascii="仿宋_GB2312" w:eastAsia="仿宋_GB2312"/>
                <w:color w:val="000000"/>
                <w:sz w:val="16"/>
                <w:szCs w:val="16"/>
                <w:highlight w:val="none"/>
              </w:rPr>
              <w:t>　</w:t>
            </w:r>
          </w:p>
        </w:tc>
        <w:tc>
          <w:tcPr>
            <w:tcW w:w="504"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6"/>
                <w:szCs w:val="16"/>
                <w:highlight w:val="none"/>
                <w:lang w:val="en-US" w:eastAsia="zh-CN"/>
              </w:rPr>
              <w:t>01</w:t>
            </w:r>
            <w:r>
              <w:rPr>
                <w:rFonts w:hint="eastAsia" w:ascii="仿宋_GB2312" w:eastAsia="仿宋_GB2312"/>
                <w:color w:val="000000"/>
                <w:sz w:val="16"/>
                <w:szCs w:val="16"/>
                <w:highlight w:val="none"/>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6"/>
                <w:szCs w:val="16"/>
                <w:highlight w:val="none"/>
                <w:lang w:val="en-US" w:eastAsia="zh-CN"/>
              </w:rPr>
              <w:t>04</w:t>
            </w:r>
            <w:r>
              <w:rPr>
                <w:rFonts w:hint="eastAsia" w:ascii="仿宋_GB2312" w:eastAsia="仿宋_GB2312"/>
                <w:color w:val="000000"/>
                <w:sz w:val="16"/>
                <w:szCs w:val="16"/>
                <w:highlight w:val="none"/>
              </w:rPr>
              <w:t>　</w:t>
            </w:r>
          </w:p>
        </w:tc>
        <w:tc>
          <w:tcPr>
            <w:tcW w:w="89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000000"/>
                <w:sz w:val="16"/>
                <w:szCs w:val="16"/>
                <w:highlight w:val="none"/>
                <w:lang w:eastAsia="zh-CN"/>
              </w:rPr>
              <w:t>事业运行</w:t>
            </w:r>
          </w:p>
        </w:tc>
        <w:tc>
          <w:tcPr>
            <w:tcW w:w="70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263.53</w:t>
            </w:r>
            <w:r>
              <w:rPr>
                <w:rFonts w:hint="eastAsia" w:ascii="仿宋_GB2312" w:eastAsia="仿宋_GB2312"/>
                <w:color w:val="auto"/>
                <w:sz w:val="16"/>
                <w:szCs w:val="16"/>
                <w:highlight w:val="none"/>
              </w:rPr>
              <w:t>　</w:t>
            </w:r>
          </w:p>
        </w:tc>
        <w:tc>
          <w:tcPr>
            <w:tcW w:w="73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242.63</w:t>
            </w:r>
            <w:r>
              <w:rPr>
                <w:rFonts w:hint="eastAsia" w:ascii="仿宋_GB2312" w:eastAsia="仿宋_GB2312"/>
                <w:color w:val="auto"/>
                <w:sz w:val="16"/>
                <w:szCs w:val="16"/>
                <w:highlight w:val="none"/>
              </w:rPr>
              <w:t>　</w:t>
            </w:r>
          </w:p>
        </w:tc>
        <w:tc>
          <w:tcPr>
            <w:tcW w:w="76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242.63</w:t>
            </w:r>
            <w:r>
              <w:rPr>
                <w:rFonts w:hint="eastAsia" w:ascii="仿宋_GB2312" w:eastAsia="仿宋_GB2312"/>
                <w:color w:val="auto"/>
                <w:sz w:val="16"/>
                <w:szCs w:val="16"/>
                <w:highlight w:val="none"/>
              </w:rPr>
              <w:t>　</w:t>
            </w:r>
          </w:p>
        </w:tc>
        <w:tc>
          <w:tcPr>
            <w:tcW w:w="93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p>
        </w:tc>
        <w:tc>
          <w:tcPr>
            <w:tcW w:w="54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73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70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87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38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16"/>
                <w:szCs w:val="16"/>
                <w:highlight w:val="none"/>
              </w:rPr>
            </w:pPr>
          </w:p>
        </w:tc>
        <w:tc>
          <w:tcPr>
            <w:tcW w:w="648" w:type="dxa"/>
            <w:tcBorders>
              <w:top w:val="nil"/>
              <w:left w:val="single" w:color="auto" w:sz="4" w:space="0"/>
              <w:bottom w:val="single" w:color="auto" w:sz="4" w:space="0"/>
              <w:right w:val="single" w:color="auto" w:sz="4" w:space="0"/>
            </w:tcBorders>
            <w:vAlign w:val="center"/>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20.90</w:t>
            </w:r>
          </w:p>
        </w:tc>
        <w:tc>
          <w:tcPr>
            <w:tcW w:w="44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16"/>
                <w:szCs w:val="16"/>
                <w:highlight w:val="none"/>
              </w:rPr>
            </w:pPr>
          </w:p>
        </w:tc>
        <w:tc>
          <w:tcPr>
            <w:tcW w:w="62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76" w:type="dxa"/>
            <w:tcBorders>
              <w:top w:val="nil"/>
              <w:left w:val="single" w:color="auto" w:sz="4" w:space="0"/>
              <w:bottom w:val="single" w:color="auto" w:sz="4" w:space="0"/>
              <w:right w:val="single" w:color="auto" w:sz="4" w:space="0"/>
            </w:tcBorders>
            <w:vAlign w:val="center"/>
          </w:tcPr>
          <w:p>
            <w:pPr>
              <w:jc w:val="right"/>
              <w:rPr>
                <w:rFonts w:hint="default" w:ascii="仿宋_GB2312" w:eastAsia="仿宋_GB2312"/>
                <w:color w:val="000000"/>
                <w:sz w:val="16"/>
                <w:szCs w:val="16"/>
                <w:highlight w:val="none"/>
                <w:lang w:val="en-US" w:eastAsia="zh-CN"/>
              </w:rPr>
            </w:pPr>
            <w:r>
              <w:rPr>
                <w:rFonts w:hint="eastAsia" w:ascii="仿宋_GB2312" w:eastAsia="仿宋_GB2312"/>
                <w:color w:val="000000"/>
                <w:sz w:val="16"/>
                <w:szCs w:val="16"/>
                <w:highlight w:val="none"/>
                <w:lang w:val="en-US" w:eastAsia="zh-CN"/>
              </w:rPr>
              <w:t>213</w:t>
            </w:r>
          </w:p>
        </w:tc>
        <w:tc>
          <w:tcPr>
            <w:tcW w:w="504" w:type="dxa"/>
            <w:tcBorders>
              <w:top w:val="nil"/>
              <w:left w:val="nil"/>
              <w:bottom w:val="single" w:color="auto" w:sz="4" w:space="0"/>
              <w:right w:val="single" w:color="auto" w:sz="4" w:space="0"/>
            </w:tcBorders>
            <w:vAlign w:val="center"/>
          </w:tcPr>
          <w:p>
            <w:pPr>
              <w:jc w:val="right"/>
              <w:rPr>
                <w:rFonts w:hint="default" w:ascii="仿宋_GB2312" w:eastAsia="仿宋_GB2312"/>
                <w:color w:val="000000"/>
                <w:sz w:val="16"/>
                <w:szCs w:val="16"/>
                <w:highlight w:val="none"/>
                <w:lang w:val="en-US" w:eastAsia="zh-CN"/>
              </w:rPr>
            </w:pPr>
            <w:r>
              <w:rPr>
                <w:rFonts w:hint="eastAsia" w:ascii="仿宋_GB2312" w:eastAsia="仿宋_GB2312"/>
                <w:color w:val="000000"/>
                <w:sz w:val="16"/>
                <w:szCs w:val="16"/>
                <w:highlight w:val="none"/>
                <w:lang w:val="en-US" w:eastAsia="zh-CN"/>
              </w:rPr>
              <w:t>01</w:t>
            </w:r>
          </w:p>
        </w:tc>
        <w:tc>
          <w:tcPr>
            <w:tcW w:w="417" w:type="dxa"/>
            <w:tcBorders>
              <w:top w:val="nil"/>
              <w:left w:val="nil"/>
              <w:bottom w:val="single" w:color="auto" w:sz="4" w:space="0"/>
              <w:right w:val="single" w:color="auto" w:sz="4" w:space="0"/>
            </w:tcBorders>
            <w:vAlign w:val="center"/>
          </w:tcPr>
          <w:p>
            <w:pPr>
              <w:jc w:val="right"/>
              <w:rPr>
                <w:rFonts w:hint="default" w:ascii="仿宋_GB2312" w:eastAsia="仿宋_GB2312"/>
                <w:color w:val="000000"/>
                <w:sz w:val="16"/>
                <w:szCs w:val="16"/>
                <w:highlight w:val="none"/>
                <w:lang w:val="en-US" w:eastAsia="zh-CN"/>
              </w:rPr>
            </w:pPr>
            <w:r>
              <w:rPr>
                <w:rFonts w:hint="eastAsia" w:ascii="仿宋_GB2312" w:eastAsia="仿宋_GB2312"/>
                <w:color w:val="000000"/>
                <w:sz w:val="16"/>
                <w:szCs w:val="16"/>
                <w:highlight w:val="none"/>
                <w:lang w:val="en-US" w:eastAsia="zh-CN"/>
              </w:rPr>
              <w:t>08</w:t>
            </w:r>
          </w:p>
        </w:tc>
        <w:tc>
          <w:tcPr>
            <w:tcW w:w="891" w:type="dxa"/>
            <w:tcBorders>
              <w:top w:val="nil"/>
              <w:left w:val="nil"/>
              <w:bottom w:val="single" w:color="auto" w:sz="4" w:space="0"/>
              <w:right w:val="single" w:color="auto" w:sz="4" w:space="0"/>
            </w:tcBorders>
            <w:vAlign w:val="center"/>
          </w:tcPr>
          <w:p>
            <w:pPr>
              <w:jc w:val="center"/>
              <w:rPr>
                <w:rFonts w:hint="eastAsia" w:ascii="仿宋" w:hAnsi="仿宋" w:eastAsia="仿宋" w:cs="仿宋"/>
                <w:b w:val="0"/>
                <w:bCs w:val="0"/>
                <w:sz w:val="15"/>
                <w:szCs w:val="15"/>
                <w:highlight w:val="none"/>
                <w:lang w:val="en-US" w:eastAsia="zh-CN"/>
              </w:rPr>
            </w:pPr>
            <w:r>
              <w:rPr>
                <w:rFonts w:hint="eastAsia" w:ascii="仿宋" w:hAnsi="仿宋" w:eastAsia="仿宋" w:cs="仿宋"/>
                <w:b w:val="0"/>
                <w:bCs w:val="0"/>
                <w:sz w:val="15"/>
                <w:szCs w:val="15"/>
                <w:highlight w:val="none"/>
                <w:lang w:val="en-US" w:eastAsia="zh-CN"/>
              </w:rPr>
              <w:t>病虫害控制</w:t>
            </w:r>
          </w:p>
        </w:tc>
        <w:tc>
          <w:tcPr>
            <w:tcW w:w="708" w:type="dxa"/>
            <w:tcBorders>
              <w:top w:val="nil"/>
              <w:left w:val="nil"/>
              <w:bottom w:val="single" w:color="auto" w:sz="4" w:space="0"/>
              <w:right w:val="single" w:color="auto" w:sz="4" w:space="0"/>
            </w:tcBorders>
            <w:vAlign w:val="center"/>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5.00</w:t>
            </w:r>
          </w:p>
        </w:tc>
        <w:tc>
          <w:tcPr>
            <w:tcW w:w="732" w:type="dxa"/>
            <w:tcBorders>
              <w:top w:val="nil"/>
              <w:left w:val="nil"/>
              <w:bottom w:val="single" w:color="auto" w:sz="4" w:space="0"/>
              <w:right w:val="single" w:color="auto" w:sz="4" w:space="0"/>
            </w:tcBorders>
            <w:vAlign w:val="center"/>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5.00</w:t>
            </w:r>
          </w:p>
        </w:tc>
        <w:tc>
          <w:tcPr>
            <w:tcW w:w="768" w:type="dxa"/>
            <w:tcBorders>
              <w:top w:val="nil"/>
              <w:left w:val="nil"/>
              <w:bottom w:val="single" w:color="auto" w:sz="4" w:space="0"/>
              <w:right w:val="single" w:color="auto" w:sz="4" w:space="0"/>
            </w:tcBorders>
            <w:vAlign w:val="center"/>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5.00</w:t>
            </w:r>
          </w:p>
        </w:tc>
        <w:tc>
          <w:tcPr>
            <w:tcW w:w="93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p>
        </w:tc>
        <w:tc>
          <w:tcPr>
            <w:tcW w:w="540"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16"/>
                <w:szCs w:val="16"/>
                <w:highlight w:val="none"/>
              </w:rPr>
            </w:pPr>
          </w:p>
        </w:tc>
        <w:tc>
          <w:tcPr>
            <w:tcW w:w="732"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16"/>
                <w:szCs w:val="16"/>
                <w:highlight w:val="none"/>
              </w:rPr>
            </w:pPr>
          </w:p>
        </w:tc>
        <w:tc>
          <w:tcPr>
            <w:tcW w:w="708"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16"/>
                <w:szCs w:val="16"/>
                <w:highlight w:val="none"/>
              </w:rPr>
            </w:pPr>
          </w:p>
        </w:tc>
        <w:tc>
          <w:tcPr>
            <w:tcW w:w="876"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16"/>
                <w:szCs w:val="16"/>
                <w:highlight w:val="none"/>
              </w:rPr>
            </w:pPr>
          </w:p>
        </w:tc>
        <w:tc>
          <w:tcPr>
            <w:tcW w:w="38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16"/>
                <w:szCs w:val="16"/>
                <w:highlight w:val="none"/>
              </w:rPr>
            </w:pPr>
          </w:p>
        </w:tc>
        <w:tc>
          <w:tcPr>
            <w:tcW w:w="648"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16"/>
                <w:szCs w:val="16"/>
                <w:highlight w:val="none"/>
                <w:lang w:val="en-US" w:eastAsia="zh-CN"/>
              </w:rPr>
            </w:pPr>
          </w:p>
        </w:tc>
        <w:tc>
          <w:tcPr>
            <w:tcW w:w="44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16"/>
                <w:szCs w:val="16"/>
                <w:highlight w:val="none"/>
              </w:rPr>
            </w:pPr>
          </w:p>
        </w:tc>
        <w:tc>
          <w:tcPr>
            <w:tcW w:w="62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76"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6"/>
                <w:szCs w:val="16"/>
                <w:highlight w:val="none"/>
                <w:lang w:val="en-US" w:eastAsia="zh-CN"/>
              </w:rPr>
              <w:t>213</w:t>
            </w:r>
          </w:p>
        </w:tc>
        <w:tc>
          <w:tcPr>
            <w:tcW w:w="504"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6"/>
                <w:szCs w:val="16"/>
                <w:highlight w:val="none"/>
                <w:lang w:val="en-US" w:eastAsia="zh-CN"/>
              </w:rPr>
              <w:t>01</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6"/>
                <w:szCs w:val="16"/>
                <w:highlight w:val="none"/>
                <w:lang w:val="en-US" w:eastAsia="zh-CN"/>
              </w:rPr>
              <w:t>99</w:t>
            </w:r>
          </w:p>
        </w:tc>
        <w:tc>
          <w:tcPr>
            <w:tcW w:w="89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 w:hAnsi="仿宋" w:eastAsia="仿宋" w:cs="仿宋"/>
                <w:b w:val="0"/>
                <w:bCs w:val="0"/>
                <w:sz w:val="15"/>
                <w:szCs w:val="15"/>
                <w:highlight w:val="none"/>
                <w:lang w:val="en-US" w:eastAsia="zh-CN"/>
              </w:rPr>
              <w:t>其他农业农村支出</w:t>
            </w:r>
          </w:p>
        </w:tc>
        <w:tc>
          <w:tcPr>
            <w:tcW w:w="70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5.54</w:t>
            </w:r>
            <w:r>
              <w:rPr>
                <w:rFonts w:hint="eastAsia" w:ascii="仿宋_GB2312" w:eastAsia="仿宋_GB2312"/>
                <w:color w:val="auto"/>
                <w:sz w:val="16"/>
                <w:szCs w:val="16"/>
                <w:highlight w:val="none"/>
              </w:rPr>
              <w:t>　</w:t>
            </w:r>
          </w:p>
        </w:tc>
        <w:tc>
          <w:tcPr>
            <w:tcW w:w="73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76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93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p>
        </w:tc>
        <w:tc>
          <w:tcPr>
            <w:tcW w:w="54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73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70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87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38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16"/>
                <w:szCs w:val="16"/>
                <w:highlight w:val="none"/>
              </w:rPr>
            </w:pPr>
          </w:p>
        </w:tc>
        <w:tc>
          <w:tcPr>
            <w:tcW w:w="648" w:type="dxa"/>
            <w:tcBorders>
              <w:top w:val="nil"/>
              <w:left w:val="single" w:color="auto" w:sz="4" w:space="0"/>
              <w:bottom w:val="single" w:color="auto" w:sz="4" w:space="0"/>
              <w:right w:val="single" w:color="auto" w:sz="4" w:space="0"/>
            </w:tcBorders>
            <w:vAlign w:val="center"/>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5.54</w:t>
            </w:r>
          </w:p>
        </w:tc>
        <w:tc>
          <w:tcPr>
            <w:tcW w:w="44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16"/>
                <w:szCs w:val="16"/>
                <w:highlight w:val="none"/>
              </w:rPr>
            </w:pPr>
          </w:p>
        </w:tc>
        <w:tc>
          <w:tcPr>
            <w:tcW w:w="62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76"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6"/>
                <w:szCs w:val="16"/>
                <w:highlight w:val="none"/>
                <w:lang w:val="en-US" w:eastAsia="zh-CN"/>
              </w:rPr>
              <w:t>208</w:t>
            </w:r>
            <w:r>
              <w:rPr>
                <w:rFonts w:hint="eastAsia" w:ascii="仿宋_GB2312" w:eastAsia="仿宋_GB2312"/>
                <w:color w:val="000000"/>
                <w:sz w:val="16"/>
                <w:szCs w:val="16"/>
                <w:highlight w:val="none"/>
              </w:rPr>
              <w:t>　</w:t>
            </w:r>
          </w:p>
        </w:tc>
        <w:tc>
          <w:tcPr>
            <w:tcW w:w="504"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6"/>
                <w:szCs w:val="16"/>
                <w:highlight w:val="none"/>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6"/>
                <w:szCs w:val="16"/>
                <w:highlight w:val="none"/>
              </w:rPr>
              <w:t>　</w:t>
            </w:r>
          </w:p>
        </w:tc>
        <w:tc>
          <w:tcPr>
            <w:tcW w:w="89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 w:hAnsi="仿宋" w:eastAsia="仿宋" w:cs="仿宋"/>
                <w:b w:val="0"/>
                <w:bCs w:val="0"/>
                <w:sz w:val="15"/>
                <w:szCs w:val="15"/>
                <w:highlight w:val="none"/>
                <w:lang w:eastAsia="zh-CN"/>
              </w:rPr>
              <w:t>社会保障和就业支出</w:t>
            </w:r>
          </w:p>
        </w:tc>
        <w:tc>
          <w:tcPr>
            <w:tcW w:w="70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59.40</w:t>
            </w:r>
            <w:r>
              <w:rPr>
                <w:rFonts w:hint="eastAsia" w:ascii="仿宋_GB2312" w:eastAsia="仿宋_GB2312"/>
                <w:color w:val="auto"/>
                <w:sz w:val="16"/>
                <w:szCs w:val="16"/>
                <w:highlight w:val="none"/>
              </w:rPr>
              <w:t>　</w:t>
            </w:r>
          </w:p>
        </w:tc>
        <w:tc>
          <w:tcPr>
            <w:tcW w:w="73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42.40</w:t>
            </w:r>
            <w:r>
              <w:rPr>
                <w:rFonts w:hint="eastAsia" w:ascii="仿宋_GB2312" w:eastAsia="仿宋_GB2312"/>
                <w:color w:val="auto"/>
                <w:sz w:val="16"/>
                <w:szCs w:val="16"/>
                <w:highlight w:val="none"/>
              </w:rPr>
              <w:t>　</w:t>
            </w:r>
          </w:p>
        </w:tc>
        <w:tc>
          <w:tcPr>
            <w:tcW w:w="76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42.40</w:t>
            </w:r>
            <w:r>
              <w:rPr>
                <w:rFonts w:hint="eastAsia" w:ascii="仿宋_GB2312" w:eastAsia="仿宋_GB2312"/>
                <w:color w:val="auto"/>
                <w:sz w:val="16"/>
                <w:szCs w:val="16"/>
                <w:highlight w:val="none"/>
              </w:rPr>
              <w:t>　</w:t>
            </w:r>
          </w:p>
        </w:tc>
        <w:tc>
          <w:tcPr>
            <w:tcW w:w="93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p>
        </w:tc>
        <w:tc>
          <w:tcPr>
            <w:tcW w:w="54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73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70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87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38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16"/>
                <w:szCs w:val="16"/>
                <w:highlight w:val="none"/>
              </w:rPr>
            </w:pPr>
          </w:p>
        </w:tc>
        <w:tc>
          <w:tcPr>
            <w:tcW w:w="648" w:type="dxa"/>
            <w:tcBorders>
              <w:top w:val="nil"/>
              <w:left w:val="single" w:color="auto" w:sz="4" w:space="0"/>
              <w:bottom w:val="single" w:color="auto" w:sz="4" w:space="0"/>
              <w:right w:val="single" w:color="auto" w:sz="4" w:space="0"/>
            </w:tcBorders>
            <w:vAlign w:val="center"/>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17.00</w:t>
            </w:r>
          </w:p>
        </w:tc>
        <w:tc>
          <w:tcPr>
            <w:tcW w:w="44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2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76"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6"/>
                <w:szCs w:val="16"/>
                <w:highlight w:val="none"/>
                <w:lang w:val="en-US" w:eastAsia="zh-CN"/>
              </w:rPr>
              <w:t>208</w:t>
            </w:r>
            <w:r>
              <w:rPr>
                <w:rFonts w:hint="eastAsia" w:ascii="仿宋_GB2312" w:eastAsia="仿宋_GB2312"/>
                <w:color w:val="000000"/>
                <w:sz w:val="16"/>
                <w:szCs w:val="16"/>
                <w:highlight w:val="none"/>
              </w:rPr>
              <w:t>　</w:t>
            </w:r>
          </w:p>
        </w:tc>
        <w:tc>
          <w:tcPr>
            <w:tcW w:w="504"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6"/>
                <w:szCs w:val="16"/>
                <w:highlight w:val="none"/>
                <w:lang w:val="en-US" w:eastAsia="zh-CN"/>
              </w:rPr>
              <w:t>05</w:t>
            </w:r>
            <w:r>
              <w:rPr>
                <w:rFonts w:hint="eastAsia" w:ascii="仿宋_GB2312" w:eastAsia="仿宋_GB2312"/>
                <w:color w:val="000000"/>
                <w:sz w:val="16"/>
                <w:szCs w:val="16"/>
                <w:highlight w:val="none"/>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6"/>
                <w:szCs w:val="16"/>
                <w:highlight w:val="none"/>
              </w:rPr>
              <w:t>　</w:t>
            </w:r>
          </w:p>
        </w:tc>
        <w:tc>
          <w:tcPr>
            <w:tcW w:w="89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 w:hAnsi="仿宋" w:eastAsia="仿宋" w:cs="仿宋"/>
                <w:b w:val="0"/>
                <w:bCs w:val="0"/>
                <w:sz w:val="15"/>
                <w:szCs w:val="15"/>
                <w:highlight w:val="none"/>
                <w:lang w:eastAsia="zh-CN"/>
              </w:rPr>
              <w:t>行政事业单位养老支出</w:t>
            </w:r>
          </w:p>
        </w:tc>
        <w:tc>
          <w:tcPr>
            <w:tcW w:w="70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59.40</w:t>
            </w:r>
            <w:r>
              <w:rPr>
                <w:rFonts w:hint="eastAsia" w:ascii="仿宋_GB2312" w:eastAsia="仿宋_GB2312"/>
                <w:color w:val="auto"/>
                <w:sz w:val="16"/>
                <w:szCs w:val="16"/>
                <w:highlight w:val="none"/>
              </w:rPr>
              <w:t>　</w:t>
            </w:r>
          </w:p>
        </w:tc>
        <w:tc>
          <w:tcPr>
            <w:tcW w:w="73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42.40</w:t>
            </w:r>
            <w:r>
              <w:rPr>
                <w:rFonts w:hint="eastAsia" w:ascii="仿宋_GB2312" w:eastAsia="仿宋_GB2312"/>
                <w:color w:val="auto"/>
                <w:sz w:val="16"/>
                <w:szCs w:val="16"/>
                <w:highlight w:val="none"/>
              </w:rPr>
              <w:t>　</w:t>
            </w:r>
          </w:p>
        </w:tc>
        <w:tc>
          <w:tcPr>
            <w:tcW w:w="76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42.40</w:t>
            </w:r>
            <w:r>
              <w:rPr>
                <w:rFonts w:hint="eastAsia" w:ascii="仿宋_GB2312" w:eastAsia="仿宋_GB2312"/>
                <w:color w:val="auto"/>
                <w:sz w:val="16"/>
                <w:szCs w:val="16"/>
                <w:highlight w:val="none"/>
              </w:rPr>
              <w:t>　</w:t>
            </w:r>
          </w:p>
        </w:tc>
        <w:tc>
          <w:tcPr>
            <w:tcW w:w="93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p>
        </w:tc>
        <w:tc>
          <w:tcPr>
            <w:tcW w:w="54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73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70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87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38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16"/>
                <w:szCs w:val="16"/>
                <w:highlight w:val="none"/>
              </w:rPr>
            </w:pPr>
          </w:p>
        </w:tc>
        <w:tc>
          <w:tcPr>
            <w:tcW w:w="648" w:type="dxa"/>
            <w:tcBorders>
              <w:top w:val="nil"/>
              <w:left w:val="single" w:color="auto" w:sz="4" w:space="0"/>
              <w:bottom w:val="single" w:color="auto" w:sz="4" w:space="0"/>
              <w:right w:val="single" w:color="auto" w:sz="4" w:space="0"/>
            </w:tcBorders>
            <w:vAlign w:val="center"/>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17.00</w:t>
            </w:r>
          </w:p>
        </w:tc>
        <w:tc>
          <w:tcPr>
            <w:tcW w:w="44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2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76"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6"/>
                <w:szCs w:val="16"/>
                <w:highlight w:val="none"/>
                <w:lang w:val="en-US" w:eastAsia="zh-CN"/>
              </w:rPr>
              <w:t>208</w:t>
            </w:r>
          </w:p>
        </w:tc>
        <w:tc>
          <w:tcPr>
            <w:tcW w:w="504"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6"/>
                <w:szCs w:val="16"/>
                <w:highlight w:val="none"/>
                <w:lang w:val="en-US" w:eastAsia="zh-CN"/>
              </w:rPr>
              <w:t>05</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6"/>
                <w:szCs w:val="16"/>
                <w:highlight w:val="none"/>
                <w:lang w:val="en-US" w:eastAsia="zh-CN"/>
              </w:rPr>
              <w:t>02</w:t>
            </w:r>
          </w:p>
        </w:tc>
        <w:tc>
          <w:tcPr>
            <w:tcW w:w="89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 w:hAnsi="仿宋" w:eastAsia="仿宋" w:cs="仿宋"/>
                <w:b w:val="0"/>
                <w:bCs w:val="0"/>
                <w:sz w:val="15"/>
                <w:szCs w:val="15"/>
                <w:highlight w:val="none"/>
                <w:lang w:val="en-US" w:eastAsia="zh-CN"/>
              </w:rPr>
              <w:t>事业单位离退休</w:t>
            </w:r>
          </w:p>
        </w:tc>
        <w:tc>
          <w:tcPr>
            <w:tcW w:w="70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9.73</w:t>
            </w:r>
            <w:r>
              <w:rPr>
                <w:rFonts w:hint="eastAsia" w:ascii="仿宋_GB2312" w:eastAsia="仿宋_GB2312"/>
                <w:color w:val="auto"/>
                <w:sz w:val="16"/>
                <w:szCs w:val="16"/>
                <w:highlight w:val="none"/>
              </w:rPr>
              <w:t>　</w:t>
            </w:r>
          </w:p>
        </w:tc>
        <w:tc>
          <w:tcPr>
            <w:tcW w:w="73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9.73</w:t>
            </w:r>
            <w:r>
              <w:rPr>
                <w:rFonts w:hint="eastAsia" w:ascii="仿宋_GB2312" w:eastAsia="仿宋_GB2312"/>
                <w:color w:val="auto"/>
                <w:sz w:val="16"/>
                <w:szCs w:val="16"/>
                <w:highlight w:val="none"/>
              </w:rPr>
              <w:t>　</w:t>
            </w:r>
          </w:p>
        </w:tc>
        <w:tc>
          <w:tcPr>
            <w:tcW w:w="76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9.73</w:t>
            </w:r>
            <w:r>
              <w:rPr>
                <w:rFonts w:hint="eastAsia" w:ascii="仿宋_GB2312" w:eastAsia="仿宋_GB2312"/>
                <w:color w:val="auto"/>
                <w:sz w:val="16"/>
                <w:szCs w:val="16"/>
                <w:highlight w:val="none"/>
              </w:rPr>
              <w:t>　</w:t>
            </w:r>
          </w:p>
        </w:tc>
        <w:tc>
          <w:tcPr>
            <w:tcW w:w="93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p>
        </w:tc>
        <w:tc>
          <w:tcPr>
            <w:tcW w:w="54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73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70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87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38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16"/>
                <w:szCs w:val="16"/>
                <w:highlight w:val="none"/>
              </w:rPr>
            </w:pPr>
          </w:p>
        </w:tc>
        <w:tc>
          <w:tcPr>
            <w:tcW w:w="648" w:type="dxa"/>
            <w:tcBorders>
              <w:top w:val="nil"/>
              <w:left w:val="single" w:color="auto" w:sz="4" w:space="0"/>
              <w:bottom w:val="single" w:color="auto" w:sz="4" w:space="0"/>
              <w:right w:val="single" w:color="auto" w:sz="4" w:space="0"/>
            </w:tcBorders>
            <w:vAlign w:val="center"/>
          </w:tcPr>
          <w:p>
            <w:pPr>
              <w:jc w:val="right"/>
              <w:rPr>
                <w:rFonts w:hint="default" w:ascii="仿宋_GB2312" w:eastAsia="仿宋_GB2312"/>
                <w:color w:val="auto"/>
                <w:sz w:val="16"/>
                <w:szCs w:val="16"/>
                <w:highlight w:val="none"/>
                <w:lang w:val="en-US" w:eastAsia="zh-CN"/>
              </w:rPr>
            </w:pPr>
          </w:p>
        </w:tc>
        <w:tc>
          <w:tcPr>
            <w:tcW w:w="44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2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76"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6"/>
                <w:szCs w:val="16"/>
                <w:highlight w:val="none"/>
                <w:lang w:val="en-US" w:eastAsia="zh-CN"/>
              </w:rPr>
              <w:t>208</w:t>
            </w:r>
            <w:r>
              <w:rPr>
                <w:rFonts w:hint="eastAsia" w:ascii="仿宋_GB2312" w:eastAsia="仿宋_GB2312"/>
                <w:color w:val="000000"/>
                <w:sz w:val="16"/>
                <w:szCs w:val="16"/>
                <w:highlight w:val="none"/>
              </w:rPr>
              <w:t>　</w:t>
            </w:r>
          </w:p>
        </w:tc>
        <w:tc>
          <w:tcPr>
            <w:tcW w:w="504"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6"/>
                <w:szCs w:val="16"/>
                <w:highlight w:val="none"/>
                <w:lang w:val="en-US" w:eastAsia="zh-CN"/>
              </w:rPr>
              <w:t>05</w:t>
            </w:r>
            <w:r>
              <w:rPr>
                <w:rFonts w:hint="eastAsia" w:ascii="仿宋_GB2312" w:eastAsia="仿宋_GB2312"/>
                <w:color w:val="000000"/>
                <w:sz w:val="16"/>
                <w:szCs w:val="16"/>
                <w:highlight w:val="none"/>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6"/>
                <w:szCs w:val="16"/>
                <w:highlight w:val="none"/>
                <w:lang w:val="en-US" w:eastAsia="zh-CN"/>
              </w:rPr>
              <w:t>05</w:t>
            </w:r>
            <w:r>
              <w:rPr>
                <w:rFonts w:hint="eastAsia" w:ascii="仿宋_GB2312" w:eastAsia="仿宋_GB2312"/>
                <w:color w:val="000000"/>
                <w:sz w:val="16"/>
                <w:szCs w:val="16"/>
                <w:highlight w:val="none"/>
              </w:rPr>
              <w:t>　</w:t>
            </w:r>
          </w:p>
        </w:tc>
        <w:tc>
          <w:tcPr>
            <w:tcW w:w="89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 w:hAnsi="仿宋" w:eastAsia="仿宋" w:cs="仿宋"/>
                <w:b w:val="0"/>
                <w:bCs w:val="0"/>
                <w:sz w:val="15"/>
                <w:szCs w:val="15"/>
                <w:highlight w:val="none"/>
              </w:rPr>
              <w:t>机关事业单位基本 养老保险缴费支出</w:t>
            </w:r>
          </w:p>
        </w:tc>
        <w:tc>
          <w:tcPr>
            <w:tcW w:w="70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49.67</w:t>
            </w:r>
            <w:r>
              <w:rPr>
                <w:rFonts w:hint="eastAsia" w:ascii="仿宋_GB2312" w:eastAsia="仿宋_GB2312"/>
                <w:color w:val="auto"/>
                <w:sz w:val="16"/>
                <w:szCs w:val="16"/>
                <w:highlight w:val="none"/>
              </w:rPr>
              <w:t>　</w:t>
            </w:r>
          </w:p>
        </w:tc>
        <w:tc>
          <w:tcPr>
            <w:tcW w:w="73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32.67</w:t>
            </w:r>
            <w:r>
              <w:rPr>
                <w:rFonts w:hint="eastAsia" w:ascii="仿宋_GB2312" w:eastAsia="仿宋_GB2312"/>
                <w:color w:val="auto"/>
                <w:sz w:val="16"/>
                <w:szCs w:val="16"/>
                <w:highlight w:val="none"/>
              </w:rPr>
              <w:t>　</w:t>
            </w:r>
          </w:p>
        </w:tc>
        <w:tc>
          <w:tcPr>
            <w:tcW w:w="76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32.67</w:t>
            </w:r>
            <w:r>
              <w:rPr>
                <w:rFonts w:hint="eastAsia" w:ascii="仿宋_GB2312" w:eastAsia="仿宋_GB2312"/>
                <w:color w:val="auto"/>
                <w:sz w:val="16"/>
                <w:szCs w:val="16"/>
                <w:highlight w:val="none"/>
              </w:rPr>
              <w:t>　</w:t>
            </w:r>
          </w:p>
        </w:tc>
        <w:tc>
          <w:tcPr>
            <w:tcW w:w="93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p>
        </w:tc>
        <w:tc>
          <w:tcPr>
            <w:tcW w:w="54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73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70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87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38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16"/>
                <w:szCs w:val="16"/>
                <w:highlight w:val="none"/>
              </w:rPr>
            </w:pPr>
          </w:p>
        </w:tc>
        <w:tc>
          <w:tcPr>
            <w:tcW w:w="648" w:type="dxa"/>
            <w:tcBorders>
              <w:top w:val="nil"/>
              <w:left w:val="single" w:color="auto" w:sz="4" w:space="0"/>
              <w:bottom w:val="single" w:color="auto" w:sz="4" w:space="0"/>
              <w:right w:val="single" w:color="auto" w:sz="4" w:space="0"/>
            </w:tcBorders>
            <w:vAlign w:val="center"/>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17.00</w:t>
            </w:r>
          </w:p>
        </w:tc>
        <w:tc>
          <w:tcPr>
            <w:tcW w:w="44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2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76"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6"/>
                <w:szCs w:val="16"/>
                <w:highlight w:val="none"/>
                <w:lang w:val="en-US" w:eastAsia="zh-CN"/>
              </w:rPr>
              <w:t>210</w:t>
            </w:r>
            <w:r>
              <w:rPr>
                <w:rFonts w:hint="eastAsia" w:ascii="仿宋_GB2312" w:eastAsia="仿宋_GB2312"/>
                <w:color w:val="000000"/>
                <w:sz w:val="16"/>
                <w:szCs w:val="16"/>
                <w:highlight w:val="none"/>
              </w:rPr>
              <w:t>　</w:t>
            </w:r>
          </w:p>
        </w:tc>
        <w:tc>
          <w:tcPr>
            <w:tcW w:w="504"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6"/>
                <w:szCs w:val="16"/>
                <w:highlight w:val="none"/>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6"/>
                <w:szCs w:val="16"/>
                <w:highlight w:val="none"/>
              </w:rPr>
              <w:t>　</w:t>
            </w:r>
          </w:p>
        </w:tc>
        <w:tc>
          <w:tcPr>
            <w:tcW w:w="89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000000"/>
                <w:sz w:val="16"/>
                <w:szCs w:val="16"/>
                <w:highlight w:val="none"/>
                <w:lang w:eastAsia="zh-CN"/>
              </w:rPr>
              <w:t>卫生健康支出</w:t>
            </w:r>
          </w:p>
        </w:tc>
        <w:tc>
          <w:tcPr>
            <w:tcW w:w="70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33.70</w:t>
            </w:r>
            <w:r>
              <w:rPr>
                <w:rFonts w:hint="eastAsia" w:ascii="仿宋_GB2312" w:eastAsia="仿宋_GB2312"/>
                <w:color w:val="auto"/>
                <w:sz w:val="16"/>
                <w:szCs w:val="16"/>
                <w:highlight w:val="none"/>
              </w:rPr>
              <w:t>　</w:t>
            </w:r>
          </w:p>
        </w:tc>
        <w:tc>
          <w:tcPr>
            <w:tcW w:w="73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24.70</w:t>
            </w:r>
            <w:r>
              <w:rPr>
                <w:rFonts w:hint="eastAsia" w:ascii="仿宋_GB2312" w:eastAsia="仿宋_GB2312"/>
                <w:color w:val="auto"/>
                <w:sz w:val="16"/>
                <w:szCs w:val="16"/>
                <w:highlight w:val="none"/>
              </w:rPr>
              <w:t>　</w:t>
            </w:r>
          </w:p>
        </w:tc>
        <w:tc>
          <w:tcPr>
            <w:tcW w:w="76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24.70</w:t>
            </w:r>
            <w:r>
              <w:rPr>
                <w:rFonts w:hint="eastAsia" w:ascii="仿宋_GB2312" w:eastAsia="仿宋_GB2312"/>
                <w:color w:val="auto"/>
                <w:sz w:val="16"/>
                <w:szCs w:val="16"/>
                <w:highlight w:val="none"/>
              </w:rPr>
              <w:t>　</w:t>
            </w:r>
          </w:p>
        </w:tc>
        <w:tc>
          <w:tcPr>
            <w:tcW w:w="93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p>
        </w:tc>
        <w:tc>
          <w:tcPr>
            <w:tcW w:w="54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73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70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87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38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16"/>
                <w:szCs w:val="16"/>
                <w:highlight w:val="none"/>
              </w:rPr>
            </w:pPr>
          </w:p>
        </w:tc>
        <w:tc>
          <w:tcPr>
            <w:tcW w:w="648" w:type="dxa"/>
            <w:tcBorders>
              <w:top w:val="nil"/>
              <w:left w:val="single" w:color="auto" w:sz="4" w:space="0"/>
              <w:bottom w:val="single" w:color="auto" w:sz="4" w:space="0"/>
              <w:right w:val="single" w:color="auto" w:sz="4" w:space="0"/>
            </w:tcBorders>
            <w:vAlign w:val="center"/>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9.00</w:t>
            </w:r>
          </w:p>
        </w:tc>
        <w:tc>
          <w:tcPr>
            <w:tcW w:w="44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2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76"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6"/>
                <w:szCs w:val="16"/>
                <w:highlight w:val="none"/>
                <w:lang w:val="en-US" w:eastAsia="zh-CN"/>
              </w:rPr>
              <w:t>210</w:t>
            </w:r>
            <w:r>
              <w:rPr>
                <w:rFonts w:hint="eastAsia" w:ascii="仿宋_GB2312" w:eastAsia="仿宋_GB2312"/>
                <w:color w:val="000000"/>
                <w:sz w:val="16"/>
                <w:szCs w:val="16"/>
                <w:highlight w:val="none"/>
              </w:rPr>
              <w:t>　</w:t>
            </w:r>
          </w:p>
        </w:tc>
        <w:tc>
          <w:tcPr>
            <w:tcW w:w="504"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6"/>
                <w:szCs w:val="16"/>
                <w:highlight w:val="none"/>
                <w:lang w:val="en-US" w:eastAsia="zh-CN"/>
              </w:rPr>
              <w:t>11</w:t>
            </w:r>
            <w:r>
              <w:rPr>
                <w:rFonts w:hint="eastAsia" w:ascii="仿宋_GB2312" w:eastAsia="仿宋_GB2312"/>
                <w:color w:val="000000"/>
                <w:sz w:val="16"/>
                <w:szCs w:val="16"/>
                <w:highlight w:val="none"/>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6"/>
                <w:szCs w:val="16"/>
                <w:highlight w:val="none"/>
              </w:rPr>
              <w:t>　</w:t>
            </w:r>
          </w:p>
        </w:tc>
        <w:tc>
          <w:tcPr>
            <w:tcW w:w="89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000000"/>
                <w:sz w:val="16"/>
                <w:szCs w:val="16"/>
                <w:highlight w:val="none"/>
                <w:lang w:eastAsia="zh-CN"/>
              </w:rPr>
              <w:t>行政事业单位医疗</w:t>
            </w:r>
          </w:p>
        </w:tc>
        <w:tc>
          <w:tcPr>
            <w:tcW w:w="70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33.70</w:t>
            </w:r>
            <w:r>
              <w:rPr>
                <w:rFonts w:hint="eastAsia" w:ascii="仿宋_GB2312" w:eastAsia="仿宋_GB2312"/>
                <w:color w:val="auto"/>
                <w:sz w:val="16"/>
                <w:szCs w:val="16"/>
                <w:highlight w:val="none"/>
              </w:rPr>
              <w:t>　</w:t>
            </w:r>
          </w:p>
        </w:tc>
        <w:tc>
          <w:tcPr>
            <w:tcW w:w="73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24.70</w:t>
            </w:r>
            <w:r>
              <w:rPr>
                <w:rFonts w:hint="eastAsia" w:ascii="仿宋_GB2312" w:eastAsia="仿宋_GB2312"/>
                <w:color w:val="auto"/>
                <w:sz w:val="16"/>
                <w:szCs w:val="16"/>
                <w:highlight w:val="none"/>
              </w:rPr>
              <w:t>　</w:t>
            </w:r>
          </w:p>
        </w:tc>
        <w:tc>
          <w:tcPr>
            <w:tcW w:w="76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24.70</w:t>
            </w:r>
            <w:r>
              <w:rPr>
                <w:rFonts w:hint="eastAsia" w:ascii="仿宋_GB2312" w:eastAsia="仿宋_GB2312"/>
                <w:color w:val="auto"/>
                <w:sz w:val="16"/>
                <w:szCs w:val="16"/>
                <w:highlight w:val="none"/>
              </w:rPr>
              <w:t>　</w:t>
            </w:r>
          </w:p>
        </w:tc>
        <w:tc>
          <w:tcPr>
            <w:tcW w:w="93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p>
        </w:tc>
        <w:tc>
          <w:tcPr>
            <w:tcW w:w="54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73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70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87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38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16"/>
                <w:szCs w:val="16"/>
                <w:highlight w:val="none"/>
              </w:rPr>
            </w:pPr>
          </w:p>
        </w:tc>
        <w:tc>
          <w:tcPr>
            <w:tcW w:w="648" w:type="dxa"/>
            <w:tcBorders>
              <w:top w:val="nil"/>
              <w:left w:val="single" w:color="auto" w:sz="4" w:space="0"/>
              <w:bottom w:val="single" w:color="auto" w:sz="4" w:space="0"/>
              <w:right w:val="single" w:color="auto" w:sz="4" w:space="0"/>
            </w:tcBorders>
            <w:vAlign w:val="center"/>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9.00</w:t>
            </w:r>
          </w:p>
        </w:tc>
        <w:tc>
          <w:tcPr>
            <w:tcW w:w="44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2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76"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6"/>
                <w:szCs w:val="16"/>
                <w:highlight w:val="none"/>
                <w:lang w:val="en-US" w:eastAsia="zh-CN"/>
              </w:rPr>
              <w:t>210</w:t>
            </w:r>
            <w:r>
              <w:rPr>
                <w:rFonts w:hint="eastAsia" w:ascii="仿宋_GB2312" w:eastAsia="仿宋_GB2312"/>
                <w:color w:val="000000"/>
                <w:sz w:val="16"/>
                <w:szCs w:val="16"/>
                <w:highlight w:val="none"/>
              </w:rPr>
              <w:t>　</w:t>
            </w:r>
          </w:p>
        </w:tc>
        <w:tc>
          <w:tcPr>
            <w:tcW w:w="504"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6"/>
                <w:szCs w:val="16"/>
                <w:highlight w:val="none"/>
                <w:lang w:val="en-US" w:eastAsia="zh-CN"/>
              </w:rPr>
              <w:t>11</w:t>
            </w:r>
            <w:r>
              <w:rPr>
                <w:rFonts w:hint="eastAsia" w:ascii="仿宋_GB2312" w:eastAsia="仿宋_GB2312"/>
                <w:color w:val="000000"/>
                <w:sz w:val="16"/>
                <w:szCs w:val="16"/>
                <w:highlight w:val="none"/>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6"/>
                <w:szCs w:val="16"/>
                <w:highlight w:val="none"/>
                <w:lang w:val="en-US" w:eastAsia="zh-CN"/>
              </w:rPr>
              <w:t>02</w:t>
            </w:r>
            <w:r>
              <w:rPr>
                <w:rFonts w:hint="eastAsia" w:ascii="仿宋_GB2312" w:eastAsia="仿宋_GB2312"/>
                <w:color w:val="000000"/>
                <w:sz w:val="16"/>
                <w:szCs w:val="16"/>
                <w:highlight w:val="none"/>
              </w:rPr>
              <w:t>　</w:t>
            </w:r>
          </w:p>
        </w:tc>
        <w:tc>
          <w:tcPr>
            <w:tcW w:w="89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000000"/>
                <w:sz w:val="16"/>
                <w:szCs w:val="16"/>
                <w:highlight w:val="none"/>
                <w:lang w:val="en-US" w:eastAsia="zh-CN"/>
              </w:rPr>
              <w:t>事业</w:t>
            </w:r>
            <w:r>
              <w:rPr>
                <w:rFonts w:hint="eastAsia" w:ascii="仿宋_GB2312" w:eastAsia="仿宋_GB2312"/>
                <w:color w:val="000000"/>
                <w:sz w:val="16"/>
                <w:szCs w:val="16"/>
                <w:highlight w:val="none"/>
              </w:rPr>
              <w:t>单位医疗</w:t>
            </w:r>
          </w:p>
        </w:tc>
        <w:tc>
          <w:tcPr>
            <w:tcW w:w="70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25.33</w:t>
            </w:r>
            <w:r>
              <w:rPr>
                <w:rFonts w:hint="eastAsia" w:ascii="仿宋_GB2312" w:eastAsia="仿宋_GB2312"/>
                <w:color w:val="auto"/>
                <w:sz w:val="16"/>
                <w:szCs w:val="16"/>
                <w:highlight w:val="none"/>
              </w:rPr>
              <w:t>　</w:t>
            </w:r>
          </w:p>
        </w:tc>
        <w:tc>
          <w:tcPr>
            <w:tcW w:w="73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16.33</w:t>
            </w:r>
            <w:r>
              <w:rPr>
                <w:rFonts w:hint="eastAsia" w:ascii="仿宋_GB2312" w:eastAsia="仿宋_GB2312"/>
                <w:color w:val="auto"/>
                <w:sz w:val="16"/>
                <w:szCs w:val="16"/>
                <w:highlight w:val="none"/>
              </w:rPr>
              <w:t>　</w:t>
            </w:r>
          </w:p>
        </w:tc>
        <w:tc>
          <w:tcPr>
            <w:tcW w:w="76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16.33</w:t>
            </w:r>
            <w:r>
              <w:rPr>
                <w:rFonts w:hint="eastAsia" w:ascii="仿宋_GB2312" w:eastAsia="仿宋_GB2312"/>
                <w:color w:val="auto"/>
                <w:sz w:val="16"/>
                <w:szCs w:val="16"/>
                <w:highlight w:val="none"/>
              </w:rPr>
              <w:t>　</w:t>
            </w:r>
          </w:p>
        </w:tc>
        <w:tc>
          <w:tcPr>
            <w:tcW w:w="93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p>
        </w:tc>
        <w:tc>
          <w:tcPr>
            <w:tcW w:w="54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73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70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87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rPr>
              <w:t>　</w:t>
            </w:r>
          </w:p>
        </w:tc>
        <w:tc>
          <w:tcPr>
            <w:tcW w:w="38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16"/>
                <w:szCs w:val="16"/>
                <w:highlight w:val="none"/>
              </w:rPr>
            </w:pPr>
          </w:p>
        </w:tc>
        <w:tc>
          <w:tcPr>
            <w:tcW w:w="648" w:type="dxa"/>
            <w:tcBorders>
              <w:top w:val="nil"/>
              <w:left w:val="single" w:color="auto" w:sz="4" w:space="0"/>
              <w:bottom w:val="single" w:color="auto" w:sz="4" w:space="0"/>
              <w:right w:val="single" w:color="auto" w:sz="4" w:space="0"/>
            </w:tcBorders>
            <w:vAlign w:val="center"/>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9.00</w:t>
            </w:r>
          </w:p>
        </w:tc>
        <w:tc>
          <w:tcPr>
            <w:tcW w:w="44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2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76"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6"/>
                <w:szCs w:val="16"/>
                <w:highlight w:val="none"/>
                <w:lang w:val="en-US" w:eastAsia="zh-CN"/>
              </w:rPr>
              <w:t>210</w:t>
            </w:r>
            <w:r>
              <w:rPr>
                <w:rFonts w:hint="eastAsia" w:ascii="仿宋_GB2312" w:eastAsia="仿宋_GB2312"/>
                <w:color w:val="000000"/>
                <w:sz w:val="16"/>
                <w:szCs w:val="16"/>
                <w:highlight w:val="none"/>
              </w:rPr>
              <w:t>　</w:t>
            </w:r>
          </w:p>
        </w:tc>
        <w:tc>
          <w:tcPr>
            <w:tcW w:w="504"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6"/>
                <w:szCs w:val="16"/>
                <w:highlight w:val="none"/>
                <w:lang w:val="en-US" w:eastAsia="zh-CN"/>
              </w:rPr>
              <w:t>11</w:t>
            </w:r>
            <w:r>
              <w:rPr>
                <w:rFonts w:hint="eastAsia" w:ascii="仿宋_GB2312" w:eastAsia="仿宋_GB2312"/>
                <w:color w:val="000000"/>
                <w:sz w:val="16"/>
                <w:szCs w:val="16"/>
                <w:highlight w:val="none"/>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6"/>
                <w:szCs w:val="16"/>
                <w:highlight w:val="none"/>
                <w:lang w:val="en-US" w:eastAsia="zh-CN"/>
              </w:rPr>
              <w:t>03</w:t>
            </w:r>
            <w:r>
              <w:rPr>
                <w:rFonts w:hint="eastAsia" w:ascii="仿宋_GB2312" w:eastAsia="仿宋_GB2312"/>
                <w:color w:val="000000"/>
                <w:sz w:val="16"/>
                <w:szCs w:val="16"/>
                <w:highlight w:val="none"/>
              </w:rPr>
              <w:t>　</w:t>
            </w:r>
          </w:p>
        </w:tc>
        <w:tc>
          <w:tcPr>
            <w:tcW w:w="89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000000"/>
                <w:sz w:val="16"/>
                <w:szCs w:val="16"/>
                <w:highlight w:val="none"/>
              </w:rPr>
              <w:t>公务员医疗补助</w:t>
            </w:r>
          </w:p>
        </w:tc>
        <w:tc>
          <w:tcPr>
            <w:tcW w:w="70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8.17</w:t>
            </w:r>
            <w:r>
              <w:rPr>
                <w:rFonts w:hint="eastAsia" w:ascii="仿宋_GB2312" w:eastAsia="仿宋_GB2312"/>
                <w:color w:val="auto"/>
                <w:sz w:val="16"/>
                <w:szCs w:val="16"/>
                <w:highlight w:val="none"/>
              </w:rPr>
              <w:t>　</w:t>
            </w:r>
          </w:p>
        </w:tc>
        <w:tc>
          <w:tcPr>
            <w:tcW w:w="73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8.17</w:t>
            </w:r>
            <w:r>
              <w:rPr>
                <w:rFonts w:hint="eastAsia" w:ascii="仿宋_GB2312" w:eastAsia="仿宋_GB2312"/>
                <w:color w:val="auto"/>
                <w:sz w:val="16"/>
                <w:szCs w:val="16"/>
                <w:highlight w:val="none"/>
              </w:rPr>
              <w:t>　</w:t>
            </w:r>
          </w:p>
        </w:tc>
        <w:tc>
          <w:tcPr>
            <w:tcW w:w="76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8.17</w:t>
            </w:r>
            <w:r>
              <w:rPr>
                <w:rFonts w:hint="eastAsia" w:ascii="仿宋_GB2312" w:eastAsia="仿宋_GB2312"/>
                <w:color w:val="auto"/>
                <w:sz w:val="16"/>
                <w:szCs w:val="16"/>
                <w:highlight w:val="none"/>
              </w:rPr>
              <w:t>　</w:t>
            </w:r>
          </w:p>
        </w:tc>
        <w:tc>
          <w:tcPr>
            <w:tcW w:w="93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54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3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0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7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8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48"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4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2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514" w:hRule="atLeast"/>
        </w:trPr>
        <w:tc>
          <w:tcPr>
            <w:tcW w:w="576"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6"/>
                <w:szCs w:val="16"/>
                <w:highlight w:val="none"/>
                <w:lang w:val="en-US" w:eastAsia="zh-CN"/>
              </w:rPr>
              <w:t>210</w:t>
            </w:r>
            <w:r>
              <w:rPr>
                <w:rFonts w:hint="eastAsia" w:ascii="仿宋_GB2312" w:eastAsia="仿宋_GB2312"/>
                <w:color w:val="000000"/>
                <w:sz w:val="16"/>
                <w:szCs w:val="16"/>
                <w:highlight w:val="none"/>
              </w:rPr>
              <w:t>　</w:t>
            </w:r>
          </w:p>
        </w:tc>
        <w:tc>
          <w:tcPr>
            <w:tcW w:w="504"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6"/>
                <w:szCs w:val="16"/>
                <w:highlight w:val="none"/>
                <w:lang w:val="en-US" w:eastAsia="zh-CN"/>
              </w:rPr>
              <w:t>11</w:t>
            </w:r>
            <w:r>
              <w:rPr>
                <w:rFonts w:hint="eastAsia" w:ascii="仿宋_GB2312" w:eastAsia="仿宋_GB2312"/>
                <w:color w:val="000000"/>
                <w:sz w:val="16"/>
                <w:szCs w:val="16"/>
                <w:highlight w:val="none"/>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000000"/>
                <w:sz w:val="16"/>
                <w:szCs w:val="16"/>
                <w:highlight w:val="none"/>
                <w:lang w:val="en-US" w:eastAsia="zh-CN"/>
              </w:rPr>
              <w:t>99</w:t>
            </w:r>
            <w:r>
              <w:rPr>
                <w:rFonts w:hint="eastAsia" w:ascii="仿宋_GB2312" w:eastAsia="仿宋_GB2312"/>
                <w:color w:val="000000"/>
                <w:sz w:val="16"/>
                <w:szCs w:val="16"/>
                <w:highlight w:val="none"/>
              </w:rPr>
              <w:t>　</w:t>
            </w:r>
          </w:p>
        </w:tc>
        <w:tc>
          <w:tcPr>
            <w:tcW w:w="89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000000"/>
                <w:sz w:val="16"/>
                <w:szCs w:val="16"/>
                <w:highlight w:val="none"/>
                <w:lang w:eastAsia="zh-CN"/>
              </w:rPr>
              <w:t>其他行政事业单位医疗支出</w:t>
            </w:r>
          </w:p>
        </w:tc>
        <w:tc>
          <w:tcPr>
            <w:tcW w:w="70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0.20</w:t>
            </w:r>
            <w:r>
              <w:rPr>
                <w:rFonts w:hint="eastAsia" w:ascii="仿宋_GB2312" w:eastAsia="仿宋_GB2312"/>
                <w:color w:val="auto"/>
                <w:sz w:val="16"/>
                <w:szCs w:val="16"/>
                <w:highlight w:val="none"/>
              </w:rPr>
              <w:t>　</w:t>
            </w:r>
          </w:p>
        </w:tc>
        <w:tc>
          <w:tcPr>
            <w:tcW w:w="73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0.20</w:t>
            </w:r>
            <w:r>
              <w:rPr>
                <w:rFonts w:hint="eastAsia" w:ascii="仿宋_GB2312" w:eastAsia="仿宋_GB2312"/>
                <w:color w:val="auto"/>
                <w:sz w:val="16"/>
                <w:szCs w:val="16"/>
                <w:highlight w:val="none"/>
              </w:rPr>
              <w:t>　</w:t>
            </w:r>
          </w:p>
        </w:tc>
        <w:tc>
          <w:tcPr>
            <w:tcW w:w="76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r>
              <w:rPr>
                <w:rFonts w:hint="eastAsia" w:ascii="仿宋_GB2312" w:eastAsia="仿宋_GB2312"/>
                <w:color w:val="auto"/>
                <w:sz w:val="16"/>
                <w:szCs w:val="16"/>
                <w:highlight w:val="none"/>
                <w:lang w:val="en-US" w:eastAsia="zh-CN"/>
              </w:rPr>
              <w:t>0.20</w:t>
            </w:r>
            <w:r>
              <w:rPr>
                <w:rFonts w:hint="eastAsia" w:ascii="仿宋_GB2312" w:eastAsia="仿宋_GB2312"/>
                <w:color w:val="auto"/>
                <w:sz w:val="16"/>
                <w:szCs w:val="16"/>
                <w:highlight w:val="none"/>
              </w:rPr>
              <w:t>　</w:t>
            </w:r>
          </w:p>
        </w:tc>
        <w:tc>
          <w:tcPr>
            <w:tcW w:w="93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54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3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0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7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8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48"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44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2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76"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eastAsia="仿宋_GB2312"/>
                <w:color w:val="000000"/>
                <w:sz w:val="18"/>
                <w:szCs w:val="18"/>
                <w:highlight w:val="none"/>
                <w:lang w:val="en-US" w:eastAsia="zh-CN"/>
              </w:rPr>
              <w:t>221</w:t>
            </w:r>
            <w:r>
              <w:rPr>
                <w:rFonts w:hint="eastAsia" w:ascii="仿宋_GB2312" w:eastAsia="仿宋_GB2312"/>
                <w:color w:val="000000"/>
                <w:sz w:val="18"/>
                <w:szCs w:val="18"/>
                <w:highlight w:val="none"/>
              </w:rPr>
              <w:t>　</w:t>
            </w:r>
          </w:p>
        </w:tc>
        <w:tc>
          <w:tcPr>
            <w:tcW w:w="504"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eastAsia="仿宋_GB2312"/>
                <w:color w:val="000000"/>
                <w:sz w:val="18"/>
                <w:szCs w:val="18"/>
                <w:highlight w:val="none"/>
              </w:rPr>
              <w:t>　</w:t>
            </w:r>
          </w:p>
        </w:tc>
        <w:tc>
          <w:tcPr>
            <w:tcW w:w="417"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eastAsia="仿宋_GB2312"/>
                <w:color w:val="000000"/>
                <w:sz w:val="18"/>
                <w:szCs w:val="18"/>
                <w:highlight w:val="none"/>
              </w:rPr>
              <w:t>　</w:t>
            </w:r>
          </w:p>
        </w:tc>
        <w:tc>
          <w:tcPr>
            <w:tcW w:w="891" w:type="dxa"/>
            <w:tcBorders>
              <w:top w:val="nil"/>
              <w:left w:val="nil"/>
              <w:bottom w:val="single" w:color="auto" w:sz="4" w:space="0"/>
              <w:right w:val="single" w:color="auto" w:sz="4" w:space="0"/>
            </w:tcBorders>
            <w:vAlign w:val="center"/>
          </w:tcPr>
          <w:p>
            <w:pPr>
              <w:jc w:val="center"/>
              <w:rPr>
                <w:rFonts w:hint="eastAsia" w:ascii="仿宋_GB2312" w:eastAsia="仿宋_GB2312"/>
                <w:b/>
                <w:bCs/>
                <w:color w:val="auto"/>
                <w:sz w:val="20"/>
                <w:szCs w:val="20"/>
                <w:highlight w:val="none"/>
              </w:rPr>
            </w:pPr>
            <w:r>
              <w:rPr>
                <w:rFonts w:hint="eastAsia" w:ascii="仿宋_GB2312" w:eastAsia="仿宋_GB2312"/>
                <w:color w:val="000000"/>
                <w:sz w:val="16"/>
                <w:szCs w:val="16"/>
                <w:highlight w:val="none"/>
                <w:lang w:eastAsia="zh-CN"/>
              </w:rPr>
              <w:t>住房保障支出</w:t>
            </w:r>
          </w:p>
        </w:tc>
        <w:tc>
          <w:tcPr>
            <w:tcW w:w="708" w:type="dxa"/>
            <w:tcBorders>
              <w:top w:val="nil"/>
              <w:left w:val="nil"/>
              <w:bottom w:val="single" w:color="auto" w:sz="4" w:space="0"/>
              <w:right w:val="single" w:color="auto" w:sz="4" w:space="0"/>
            </w:tcBorders>
            <w:vAlign w:val="center"/>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61.85</w:t>
            </w:r>
          </w:p>
        </w:tc>
        <w:tc>
          <w:tcPr>
            <w:tcW w:w="732" w:type="dxa"/>
            <w:tcBorders>
              <w:top w:val="nil"/>
              <w:left w:val="nil"/>
              <w:bottom w:val="single" w:color="auto" w:sz="4" w:space="0"/>
              <w:right w:val="single" w:color="auto" w:sz="4" w:space="0"/>
            </w:tcBorders>
            <w:vAlign w:val="center"/>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26.86</w:t>
            </w:r>
          </w:p>
        </w:tc>
        <w:tc>
          <w:tcPr>
            <w:tcW w:w="768" w:type="dxa"/>
            <w:tcBorders>
              <w:top w:val="nil"/>
              <w:left w:val="nil"/>
              <w:bottom w:val="single" w:color="auto" w:sz="4" w:space="0"/>
              <w:right w:val="single" w:color="auto" w:sz="4" w:space="0"/>
            </w:tcBorders>
            <w:vAlign w:val="center"/>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26.86</w:t>
            </w:r>
          </w:p>
        </w:tc>
        <w:tc>
          <w:tcPr>
            <w:tcW w:w="93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16"/>
                <w:szCs w:val="16"/>
                <w:highlight w:val="none"/>
              </w:rPr>
            </w:pPr>
          </w:p>
        </w:tc>
        <w:tc>
          <w:tcPr>
            <w:tcW w:w="540"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16"/>
                <w:szCs w:val="16"/>
                <w:highlight w:val="none"/>
              </w:rPr>
            </w:pPr>
          </w:p>
        </w:tc>
        <w:tc>
          <w:tcPr>
            <w:tcW w:w="732"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16"/>
                <w:szCs w:val="16"/>
                <w:highlight w:val="none"/>
              </w:rPr>
            </w:pPr>
          </w:p>
        </w:tc>
        <w:tc>
          <w:tcPr>
            <w:tcW w:w="708"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16"/>
                <w:szCs w:val="16"/>
                <w:highlight w:val="none"/>
              </w:rPr>
            </w:pPr>
          </w:p>
        </w:tc>
        <w:tc>
          <w:tcPr>
            <w:tcW w:w="876"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16"/>
                <w:szCs w:val="16"/>
                <w:highlight w:val="none"/>
              </w:rPr>
            </w:pPr>
          </w:p>
        </w:tc>
        <w:tc>
          <w:tcPr>
            <w:tcW w:w="38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16"/>
                <w:szCs w:val="16"/>
                <w:highlight w:val="none"/>
              </w:rPr>
            </w:pPr>
          </w:p>
        </w:tc>
        <w:tc>
          <w:tcPr>
            <w:tcW w:w="648" w:type="dxa"/>
            <w:tcBorders>
              <w:top w:val="nil"/>
              <w:left w:val="single" w:color="auto" w:sz="4" w:space="0"/>
              <w:bottom w:val="single" w:color="auto" w:sz="4" w:space="0"/>
              <w:right w:val="single" w:color="auto" w:sz="4" w:space="0"/>
            </w:tcBorders>
            <w:vAlign w:val="center"/>
          </w:tcPr>
          <w:p>
            <w:pPr>
              <w:jc w:val="right"/>
              <w:rPr>
                <w:rFonts w:hint="default" w:ascii="仿宋_GB2312" w:eastAsia="仿宋_GB2312"/>
                <w:color w:val="auto"/>
                <w:sz w:val="16"/>
                <w:szCs w:val="16"/>
                <w:highlight w:val="none"/>
                <w:lang w:val="en-US" w:eastAsia="zh-CN"/>
              </w:rPr>
            </w:pPr>
            <w:r>
              <w:rPr>
                <w:rFonts w:hint="eastAsia" w:ascii="仿宋_GB2312" w:eastAsia="仿宋_GB2312"/>
                <w:color w:val="auto"/>
                <w:sz w:val="16"/>
                <w:szCs w:val="16"/>
                <w:highlight w:val="none"/>
                <w:lang w:val="en-US" w:eastAsia="zh-CN"/>
              </w:rPr>
              <w:t>34.99</w:t>
            </w:r>
          </w:p>
        </w:tc>
        <w:tc>
          <w:tcPr>
            <w:tcW w:w="44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16"/>
                <w:szCs w:val="16"/>
                <w:highlight w:val="none"/>
              </w:rPr>
            </w:pPr>
          </w:p>
        </w:tc>
        <w:tc>
          <w:tcPr>
            <w:tcW w:w="62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76"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eastAsia="仿宋_GB2312"/>
                <w:color w:val="000000"/>
                <w:sz w:val="18"/>
                <w:szCs w:val="18"/>
                <w:highlight w:val="none"/>
                <w:lang w:val="en-US" w:eastAsia="zh-CN"/>
              </w:rPr>
              <w:t>221</w:t>
            </w:r>
            <w:r>
              <w:rPr>
                <w:rFonts w:hint="eastAsia" w:ascii="仿宋_GB2312" w:eastAsia="仿宋_GB2312"/>
                <w:color w:val="000000"/>
                <w:sz w:val="18"/>
                <w:szCs w:val="18"/>
                <w:highlight w:val="none"/>
              </w:rPr>
              <w:t>　</w:t>
            </w:r>
          </w:p>
        </w:tc>
        <w:tc>
          <w:tcPr>
            <w:tcW w:w="504"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eastAsia="仿宋_GB2312"/>
                <w:color w:val="000000"/>
                <w:sz w:val="18"/>
                <w:szCs w:val="18"/>
                <w:highlight w:val="none"/>
                <w:lang w:val="en-US" w:eastAsia="zh-CN"/>
              </w:rPr>
              <w:t>02</w:t>
            </w:r>
            <w:r>
              <w:rPr>
                <w:rFonts w:hint="eastAsia" w:ascii="仿宋_GB2312" w:eastAsia="仿宋_GB2312"/>
                <w:color w:val="000000"/>
                <w:sz w:val="18"/>
                <w:szCs w:val="18"/>
                <w:highlight w:val="none"/>
              </w:rPr>
              <w:t>　</w:t>
            </w:r>
          </w:p>
        </w:tc>
        <w:tc>
          <w:tcPr>
            <w:tcW w:w="417"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eastAsia="仿宋_GB2312"/>
                <w:color w:val="000000"/>
                <w:sz w:val="18"/>
                <w:szCs w:val="18"/>
                <w:highlight w:val="none"/>
              </w:rPr>
              <w:t>　</w:t>
            </w:r>
          </w:p>
        </w:tc>
        <w:tc>
          <w:tcPr>
            <w:tcW w:w="891" w:type="dxa"/>
            <w:tcBorders>
              <w:top w:val="nil"/>
              <w:left w:val="nil"/>
              <w:bottom w:val="single" w:color="auto" w:sz="4" w:space="0"/>
              <w:right w:val="single" w:color="auto" w:sz="4" w:space="0"/>
            </w:tcBorders>
            <w:vAlign w:val="center"/>
          </w:tcPr>
          <w:p>
            <w:pPr>
              <w:jc w:val="center"/>
              <w:rPr>
                <w:rFonts w:hint="eastAsia" w:ascii="仿宋_GB2312" w:eastAsia="仿宋_GB2312"/>
                <w:b/>
                <w:bCs/>
                <w:color w:val="auto"/>
                <w:sz w:val="20"/>
                <w:szCs w:val="20"/>
                <w:highlight w:val="none"/>
              </w:rPr>
            </w:pPr>
            <w:r>
              <w:rPr>
                <w:rFonts w:hint="eastAsia" w:ascii="仿宋_GB2312" w:eastAsia="仿宋_GB2312"/>
                <w:color w:val="000000"/>
                <w:sz w:val="16"/>
                <w:szCs w:val="16"/>
                <w:highlight w:val="none"/>
                <w:lang w:eastAsia="zh-CN"/>
              </w:rPr>
              <w:t>住房改革支出</w:t>
            </w:r>
          </w:p>
        </w:tc>
        <w:tc>
          <w:tcPr>
            <w:tcW w:w="708"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16"/>
                <w:szCs w:val="16"/>
                <w:highlight w:val="none"/>
                <w:lang w:val="en-US" w:eastAsia="zh-CN"/>
              </w:rPr>
              <w:t>61.85</w:t>
            </w:r>
          </w:p>
        </w:tc>
        <w:tc>
          <w:tcPr>
            <w:tcW w:w="732"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16"/>
                <w:szCs w:val="16"/>
                <w:highlight w:val="none"/>
                <w:lang w:val="en-US" w:eastAsia="zh-CN"/>
              </w:rPr>
              <w:t>26.86</w:t>
            </w:r>
          </w:p>
        </w:tc>
        <w:tc>
          <w:tcPr>
            <w:tcW w:w="768"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16"/>
                <w:szCs w:val="16"/>
                <w:highlight w:val="none"/>
                <w:lang w:val="en-US" w:eastAsia="zh-CN"/>
              </w:rPr>
              <w:t>26.86</w:t>
            </w:r>
          </w:p>
        </w:tc>
        <w:tc>
          <w:tcPr>
            <w:tcW w:w="93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540"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732"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708"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876"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38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48"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16"/>
                <w:szCs w:val="16"/>
                <w:highlight w:val="none"/>
                <w:lang w:val="en-US" w:eastAsia="zh-CN"/>
              </w:rPr>
              <w:t>34.99</w:t>
            </w:r>
          </w:p>
        </w:tc>
        <w:tc>
          <w:tcPr>
            <w:tcW w:w="44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2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90" w:hRule="atLeast"/>
        </w:trPr>
        <w:tc>
          <w:tcPr>
            <w:tcW w:w="576"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eastAsia="仿宋_GB2312"/>
                <w:color w:val="000000"/>
                <w:sz w:val="18"/>
                <w:szCs w:val="18"/>
                <w:highlight w:val="none"/>
                <w:lang w:val="en-US" w:eastAsia="zh-CN"/>
              </w:rPr>
              <w:t>221</w:t>
            </w:r>
            <w:r>
              <w:rPr>
                <w:rFonts w:hint="eastAsia" w:ascii="仿宋_GB2312" w:eastAsia="仿宋_GB2312"/>
                <w:color w:val="000000"/>
                <w:sz w:val="18"/>
                <w:szCs w:val="18"/>
                <w:highlight w:val="none"/>
              </w:rPr>
              <w:t>　</w:t>
            </w:r>
          </w:p>
        </w:tc>
        <w:tc>
          <w:tcPr>
            <w:tcW w:w="504"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eastAsia="仿宋_GB2312"/>
                <w:color w:val="000000"/>
                <w:sz w:val="18"/>
                <w:szCs w:val="18"/>
                <w:highlight w:val="none"/>
                <w:lang w:val="en-US" w:eastAsia="zh-CN"/>
              </w:rPr>
              <w:t>02</w:t>
            </w:r>
            <w:r>
              <w:rPr>
                <w:rFonts w:hint="eastAsia" w:ascii="仿宋_GB2312" w:eastAsia="仿宋_GB2312"/>
                <w:color w:val="000000"/>
                <w:sz w:val="18"/>
                <w:szCs w:val="18"/>
                <w:highlight w:val="none"/>
              </w:rPr>
              <w:t>　</w:t>
            </w:r>
          </w:p>
        </w:tc>
        <w:tc>
          <w:tcPr>
            <w:tcW w:w="417"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eastAsia="仿宋_GB2312"/>
                <w:color w:val="000000"/>
                <w:sz w:val="18"/>
                <w:szCs w:val="18"/>
                <w:highlight w:val="none"/>
                <w:lang w:val="en-US" w:eastAsia="zh-CN"/>
              </w:rPr>
              <w:t>01</w:t>
            </w:r>
            <w:r>
              <w:rPr>
                <w:rFonts w:hint="eastAsia" w:ascii="仿宋_GB2312" w:eastAsia="仿宋_GB2312"/>
                <w:color w:val="000000"/>
                <w:sz w:val="18"/>
                <w:szCs w:val="18"/>
                <w:highlight w:val="none"/>
              </w:rPr>
              <w:t>　</w:t>
            </w:r>
          </w:p>
        </w:tc>
        <w:tc>
          <w:tcPr>
            <w:tcW w:w="891" w:type="dxa"/>
            <w:tcBorders>
              <w:top w:val="nil"/>
              <w:left w:val="nil"/>
              <w:bottom w:val="single" w:color="auto" w:sz="4" w:space="0"/>
              <w:right w:val="single" w:color="auto" w:sz="4" w:space="0"/>
            </w:tcBorders>
            <w:vAlign w:val="center"/>
          </w:tcPr>
          <w:p>
            <w:pPr>
              <w:rPr>
                <w:rFonts w:hint="eastAsia" w:ascii="仿宋_GB2312" w:eastAsia="仿宋_GB2312"/>
                <w:b/>
                <w:bCs/>
                <w:color w:val="auto"/>
                <w:sz w:val="20"/>
                <w:szCs w:val="20"/>
                <w:highlight w:val="none"/>
              </w:rPr>
            </w:pPr>
            <w:r>
              <w:rPr>
                <w:rFonts w:hint="eastAsia" w:ascii="仿宋_GB2312" w:eastAsia="仿宋_GB2312"/>
                <w:color w:val="000000"/>
                <w:sz w:val="16"/>
                <w:szCs w:val="16"/>
                <w:highlight w:val="none"/>
              </w:rPr>
              <w:t>住房公积金</w:t>
            </w:r>
          </w:p>
        </w:tc>
        <w:tc>
          <w:tcPr>
            <w:tcW w:w="708"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16"/>
                <w:szCs w:val="16"/>
                <w:highlight w:val="none"/>
                <w:lang w:val="en-US" w:eastAsia="zh-CN"/>
              </w:rPr>
              <w:t>61.85</w:t>
            </w:r>
          </w:p>
        </w:tc>
        <w:tc>
          <w:tcPr>
            <w:tcW w:w="732"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16"/>
                <w:szCs w:val="16"/>
                <w:highlight w:val="none"/>
                <w:lang w:val="en-US" w:eastAsia="zh-CN"/>
              </w:rPr>
              <w:t>26.86</w:t>
            </w:r>
          </w:p>
        </w:tc>
        <w:tc>
          <w:tcPr>
            <w:tcW w:w="768"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16"/>
                <w:szCs w:val="16"/>
                <w:highlight w:val="none"/>
                <w:lang w:val="en-US" w:eastAsia="zh-CN"/>
              </w:rPr>
              <w:t>26.86</w:t>
            </w:r>
          </w:p>
        </w:tc>
        <w:tc>
          <w:tcPr>
            <w:tcW w:w="936"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p>
        </w:tc>
        <w:tc>
          <w:tcPr>
            <w:tcW w:w="540"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732"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708"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876" w:type="dxa"/>
            <w:tcBorders>
              <w:top w:val="nil"/>
              <w:left w:val="nil"/>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38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48"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16"/>
                <w:szCs w:val="16"/>
                <w:highlight w:val="none"/>
                <w:lang w:val="en-US" w:eastAsia="zh-CN"/>
              </w:rPr>
              <w:t>34.99</w:t>
            </w:r>
          </w:p>
        </w:tc>
        <w:tc>
          <w:tcPr>
            <w:tcW w:w="44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c>
          <w:tcPr>
            <w:tcW w:w="62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305" w:hRule="atLeast"/>
        </w:trPr>
        <w:tc>
          <w:tcPr>
            <w:tcW w:w="576"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04"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9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b/>
                <w:bCs/>
                <w:color w:val="auto"/>
                <w:sz w:val="20"/>
                <w:szCs w:val="20"/>
                <w:highlight w:val="none"/>
              </w:rPr>
              <w:t>合  计</w:t>
            </w:r>
            <w:r>
              <w:rPr>
                <w:rFonts w:hint="eastAsia" w:ascii="仿宋_GB2312" w:eastAsia="仿宋_GB2312"/>
                <w:color w:val="auto"/>
                <w:sz w:val="20"/>
                <w:szCs w:val="20"/>
                <w:highlight w:val="none"/>
              </w:rPr>
              <w:t>　</w:t>
            </w:r>
          </w:p>
        </w:tc>
        <w:tc>
          <w:tcPr>
            <w:tcW w:w="708"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auto"/>
                <w:sz w:val="16"/>
                <w:szCs w:val="16"/>
                <w:highlight w:val="none"/>
              </w:rPr>
            </w:pPr>
            <w:r>
              <w:rPr>
                <w:rFonts w:hint="eastAsia" w:ascii="仿宋_GB2312" w:eastAsia="仿宋_GB2312"/>
                <w:b/>
                <w:bCs/>
                <w:color w:val="auto"/>
                <w:sz w:val="16"/>
                <w:szCs w:val="16"/>
                <w:highlight w:val="none"/>
                <w:lang w:val="en-US" w:eastAsia="zh-CN"/>
              </w:rPr>
              <w:t>429.02</w:t>
            </w:r>
            <w:r>
              <w:rPr>
                <w:rFonts w:hint="eastAsia" w:ascii="仿宋_GB2312" w:eastAsia="仿宋_GB2312"/>
                <w:b/>
                <w:bCs/>
                <w:color w:val="auto"/>
                <w:sz w:val="16"/>
                <w:szCs w:val="16"/>
                <w:highlight w:val="none"/>
              </w:rPr>
              <w:t>　</w:t>
            </w:r>
          </w:p>
        </w:tc>
        <w:tc>
          <w:tcPr>
            <w:tcW w:w="732"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b/>
                <w:bCs/>
                <w:color w:val="auto"/>
                <w:sz w:val="16"/>
                <w:szCs w:val="16"/>
                <w:highlight w:val="none"/>
              </w:rPr>
            </w:pPr>
            <w:r>
              <w:rPr>
                <w:rFonts w:hint="eastAsia" w:ascii="仿宋_GB2312" w:eastAsia="仿宋_GB2312"/>
                <w:b/>
                <w:bCs/>
                <w:color w:val="auto"/>
                <w:sz w:val="16"/>
                <w:szCs w:val="16"/>
                <w:highlight w:val="none"/>
                <w:lang w:val="en-US" w:eastAsia="zh-CN"/>
              </w:rPr>
              <w:t>341.59</w:t>
            </w:r>
            <w:r>
              <w:rPr>
                <w:rFonts w:hint="eastAsia" w:ascii="仿宋_GB2312" w:eastAsia="仿宋_GB2312"/>
                <w:b/>
                <w:bCs/>
                <w:color w:val="auto"/>
                <w:sz w:val="16"/>
                <w:szCs w:val="16"/>
                <w:highlight w:val="none"/>
              </w:rPr>
              <w:t>　</w:t>
            </w:r>
          </w:p>
        </w:tc>
        <w:tc>
          <w:tcPr>
            <w:tcW w:w="76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b/>
                <w:bCs/>
                <w:color w:val="auto"/>
                <w:sz w:val="16"/>
                <w:szCs w:val="16"/>
                <w:highlight w:val="none"/>
              </w:rPr>
            </w:pPr>
            <w:r>
              <w:rPr>
                <w:rFonts w:hint="eastAsia" w:ascii="仿宋_GB2312" w:eastAsia="仿宋_GB2312"/>
                <w:b/>
                <w:bCs/>
                <w:color w:val="auto"/>
                <w:sz w:val="16"/>
                <w:szCs w:val="16"/>
                <w:highlight w:val="none"/>
                <w:lang w:val="en-US" w:eastAsia="zh-CN"/>
              </w:rPr>
              <w:t>341.59</w:t>
            </w:r>
            <w:r>
              <w:rPr>
                <w:rFonts w:hint="eastAsia" w:ascii="仿宋_GB2312" w:eastAsia="仿宋_GB2312"/>
                <w:b/>
                <w:bCs/>
                <w:color w:val="auto"/>
                <w:sz w:val="16"/>
                <w:szCs w:val="16"/>
                <w:highlight w:val="none"/>
              </w:rPr>
              <w:t>　</w:t>
            </w:r>
          </w:p>
        </w:tc>
        <w:tc>
          <w:tcPr>
            <w:tcW w:w="93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b/>
                <w:bCs/>
                <w:color w:val="auto"/>
                <w:sz w:val="16"/>
                <w:szCs w:val="16"/>
                <w:highlight w:val="none"/>
              </w:rPr>
            </w:pPr>
          </w:p>
        </w:tc>
        <w:tc>
          <w:tcPr>
            <w:tcW w:w="540"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auto"/>
                <w:sz w:val="16"/>
                <w:szCs w:val="16"/>
                <w:highlight w:val="none"/>
              </w:rPr>
            </w:pPr>
            <w:r>
              <w:rPr>
                <w:rFonts w:hint="eastAsia" w:ascii="仿宋_GB2312" w:eastAsia="仿宋_GB2312"/>
                <w:b/>
                <w:bCs/>
                <w:color w:val="auto"/>
                <w:sz w:val="16"/>
                <w:szCs w:val="16"/>
                <w:highlight w:val="none"/>
              </w:rPr>
              <w:t>　</w:t>
            </w:r>
          </w:p>
        </w:tc>
        <w:tc>
          <w:tcPr>
            <w:tcW w:w="732"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auto"/>
                <w:sz w:val="16"/>
                <w:szCs w:val="16"/>
                <w:highlight w:val="none"/>
              </w:rPr>
            </w:pPr>
            <w:r>
              <w:rPr>
                <w:rFonts w:hint="eastAsia" w:ascii="仿宋_GB2312" w:eastAsia="仿宋_GB2312"/>
                <w:b/>
                <w:bCs/>
                <w:color w:val="auto"/>
                <w:sz w:val="16"/>
                <w:szCs w:val="16"/>
                <w:highlight w:val="none"/>
              </w:rPr>
              <w:t>　</w:t>
            </w:r>
          </w:p>
        </w:tc>
        <w:tc>
          <w:tcPr>
            <w:tcW w:w="708"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auto"/>
                <w:sz w:val="16"/>
                <w:szCs w:val="16"/>
                <w:highlight w:val="none"/>
              </w:rPr>
            </w:pPr>
            <w:r>
              <w:rPr>
                <w:rFonts w:hint="eastAsia" w:ascii="仿宋_GB2312" w:eastAsia="仿宋_GB2312"/>
                <w:b/>
                <w:bCs/>
                <w:color w:val="auto"/>
                <w:sz w:val="16"/>
                <w:szCs w:val="16"/>
                <w:highlight w:val="none"/>
              </w:rPr>
              <w:t>　</w:t>
            </w:r>
          </w:p>
        </w:tc>
        <w:tc>
          <w:tcPr>
            <w:tcW w:w="876" w:type="dxa"/>
            <w:tcBorders>
              <w:top w:val="nil"/>
              <w:left w:val="nil"/>
              <w:bottom w:val="single" w:color="auto" w:sz="4" w:space="0"/>
              <w:right w:val="single" w:color="auto" w:sz="4" w:space="0"/>
            </w:tcBorders>
            <w:vAlign w:val="center"/>
          </w:tcPr>
          <w:p>
            <w:pPr>
              <w:jc w:val="right"/>
              <w:rPr>
                <w:rFonts w:ascii="仿宋_GB2312" w:hAnsi="宋体" w:eastAsia="仿宋_GB2312" w:cs="宋体"/>
                <w:b/>
                <w:bCs/>
                <w:color w:val="auto"/>
                <w:sz w:val="16"/>
                <w:szCs w:val="16"/>
                <w:highlight w:val="none"/>
              </w:rPr>
            </w:pPr>
            <w:r>
              <w:rPr>
                <w:rFonts w:hint="eastAsia" w:ascii="仿宋_GB2312" w:eastAsia="仿宋_GB2312"/>
                <w:b/>
                <w:bCs/>
                <w:color w:val="auto"/>
                <w:sz w:val="16"/>
                <w:szCs w:val="16"/>
                <w:highlight w:val="none"/>
              </w:rPr>
              <w:t>　</w:t>
            </w:r>
          </w:p>
        </w:tc>
        <w:tc>
          <w:tcPr>
            <w:tcW w:w="38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b/>
                <w:bCs/>
                <w:color w:val="auto"/>
                <w:sz w:val="16"/>
                <w:szCs w:val="16"/>
                <w:highlight w:val="none"/>
              </w:rPr>
            </w:pPr>
          </w:p>
        </w:tc>
        <w:tc>
          <w:tcPr>
            <w:tcW w:w="648" w:type="dxa"/>
            <w:tcBorders>
              <w:top w:val="nil"/>
              <w:left w:val="single" w:color="auto" w:sz="4" w:space="0"/>
              <w:bottom w:val="single" w:color="auto" w:sz="4" w:space="0"/>
              <w:right w:val="single" w:color="auto" w:sz="4" w:space="0"/>
            </w:tcBorders>
            <w:vAlign w:val="center"/>
          </w:tcPr>
          <w:p>
            <w:pPr>
              <w:jc w:val="right"/>
              <w:rPr>
                <w:rFonts w:hint="default" w:ascii="仿宋_GB2312" w:eastAsia="仿宋_GB2312"/>
                <w:b/>
                <w:bCs/>
                <w:color w:val="auto"/>
                <w:sz w:val="16"/>
                <w:szCs w:val="16"/>
                <w:highlight w:val="none"/>
                <w:lang w:val="en-US" w:eastAsia="zh-CN"/>
              </w:rPr>
            </w:pPr>
            <w:r>
              <w:rPr>
                <w:rFonts w:hint="eastAsia" w:ascii="仿宋_GB2312" w:eastAsia="仿宋_GB2312"/>
                <w:b/>
                <w:bCs/>
                <w:color w:val="auto"/>
                <w:sz w:val="16"/>
                <w:szCs w:val="16"/>
                <w:highlight w:val="none"/>
                <w:lang w:val="en-US" w:eastAsia="zh-CN"/>
              </w:rPr>
              <w:t>87.43</w:t>
            </w:r>
          </w:p>
        </w:tc>
        <w:tc>
          <w:tcPr>
            <w:tcW w:w="44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b/>
                <w:bCs/>
                <w:color w:val="auto"/>
                <w:sz w:val="16"/>
                <w:szCs w:val="16"/>
                <w:highlight w:val="none"/>
              </w:rPr>
            </w:pPr>
          </w:p>
        </w:tc>
        <w:tc>
          <w:tcPr>
            <w:tcW w:w="624" w:type="dxa"/>
            <w:tcBorders>
              <w:top w:val="nil"/>
              <w:left w:val="single" w:color="auto" w:sz="4" w:space="0"/>
              <w:bottom w:val="single" w:color="auto" w:sz="4" w:space="0"/>
              <w:right w:val="single" w:color="auto" w:sz="4" w:space="0"/>
            </w:tcBorders>
            <w:vAlign w:val="center"/>
          </w:tcPr>
          <w:p>
            <w:pPr>
              <w:jc w:val="right"/>
              <w:rPr>
                <w:rFonts w:hint="eastAsia" w:ascii="仿宋_GB2312" w:eastAsia="仿宋_GB2312"/>
                <w:color w:val="auto"/>
                <w:sz w:val="20"/>
                <w:szCs w:val="20"/>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呼图壁县动物疫病预防控制中心</w:t>
      </w:r>
      <w:r>
        <w:rPr>
          <w:rFonts w:hint="eastAsia" w:ascii="仿宋_GB2312" w:hAnsi="宋体" w:eastAsia="仿宋_GB2312"/>
          <w:color w:val="auto"/>
          <w:kern w:val="0"/>
          <w:sz w:val="24"/>
          <w:highlight w:val="none"/>
        </w:rPr>
        <w:t xml:space="preserve">                  单位：万元                           </w:t>
      </w:r>
    </w:p>
    <w:tbl>
      <w:tblPr>
        <w:tblStyle w:val="9"/>
        <w:tblW w:w="9420" w:type="dxa"/>
        <w:tblInd w:w="-240" w:type="dxa"/>
        <w:tblLayout w:type="fixed"/>
        <w:tblCellMar>
          <w:top w:w="0" w:type="dxa"/>
          <w:left w:w="108" w:type="dxa"/>
          <w:bottom w:w="0" w:type="dxa"/>
          <w:right w:w="108" w:type="dxa"/>
        </w:tblCellMar>
      </w:tblPr>
      <w:tblGrid>
        <w:gridCol w:w="486"/>
        <w:gridCol w:w="417"/>
        <w:gridCol w:w="417"/>
        <w:gridCol w:w="2558"/>
        <w:gridCol w:w="1832"/>
        <w:gridCol w:w="1833"/>
        <w:gridCol w:w="1877"/>
      </w:tblGrid>
      <w:tr>
        <w:tblPrEx>
          <w:tblCellMar>
            <w:top w:w="0" w:type="dxa"/>
            <w:left w:w="108" w:type="dxa"/>
            <w:bottom w:w="0" w:type="dxa"/>
            <w:right w:w="108" w:type="dxa"/>
          </w:tblCellMar>
        </w:tblPrEx>
        <w:trPr>
          <w:trHeight w:val="328" w:hRule="atLeast"/>
        </w:trPr>
        <w:tc>
          <w:tcPr>
            <w:tcW w:w="3878"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42" w:type="dxa"/>
            <w:gridSpan w:val="3"/>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CellMar>
            <w:top w:w="0" w:type="dxa"/>
            <w:left w:w="108" w:type="dxa"/>
            <w:bottom w:w="0" w:type="dxa"/>
            <w:right w:w="108" w:type="dxa"/>
          </w:tblCellMar>
        </w:tblPrEx>
        <w:trPr>
          <w:trHeight w:val="480" w:hRule="atLeast"/>
        </w:trPr>
        <w:tc>
          <w:tcPr>
            <w:tcW w:w="1320"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58"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32"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33"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77"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trHeight w:val="270" w:hRule="atLeast"/>
        </w:trPr>
        <w:tc>
          <w:tcPr>
            <w:tcW w:w="48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58"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32"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33"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77"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hAnsi="Times New Roman" w:eastAsia="仿宋_GB2312"/>
                <w:color w:val="000000"/>
                <w:sz w:val="16"/>
                <w:szCs w:val="16"/>
                <w:highlight w:val="none"/>
                <w:lang w:val="en-US" w:eastAsia="zh-CN"/>
              </w:rPr>
              <w:t>213</w:t>
            </w: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p>
        </w:tc>
        <w:tc>
          <w:tcPr>
            <w:tcW w:w="2558"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_GB2312" w:hAnsi="Times New Roman" w:eastAsia="仿宋_GB2312"/>
                <w:color w:val="000000"/>
                <w:sz w:val="16"/>
                <w:szCs w:val="16"/>
                <w:highlight w:val="none"/>
                <w:lang w:val="en-US" w:eastAsia="zh-CN"/>
              </w:rPr>
              <w:t>农林水支出</w:t>
            </w:r>
          </w:p>
        </w:tc>
        <w:tc>
          <w:tcPr>
            <w:tcW w:w="1832" w:type="dxa"/>
            <w:tcBorders>
              <w:top w:val="nil"/>
              <w:left w:val="nil"/>
              <w:bottom w:val="single" w:color="auto" w:sz="4" w:space="0"/>
              <w:right w:val="single" w:color="auto" w:sz="4" w:space="0"/>
            </w:tcBorders>
            <w:vAlign w:val="center"/>
          </w:tcPr>
          <w:p>
            <w:pPr>
              <w:jc w:val="center"/>
              <w:rPr>
                <w:rFonts w:hint="eastAsia" w:ascii="仿宋_GB2312" w:hAnsi="Times New Roman"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274.07</w:t>
            </w:r>
          </w:p>
        </w:tc>
        <w:tc>
          <w:tcPr>
            <w:tcW w:w="1833" w:type="dxa"/>
            <w:tcBorders>
              <w:top w:val="nil"/>
              <w:left w:val="nil"/>
              <w:bottom w:val="single" w:color="auto" w:sz="4" w:space="0"/>
              <w:right w:val="single" w:color="auto" w:sz="4" w:space="0"/>
            </w:tcBorders>
            <w:vAlign w:val="center"/>
          </w:tcPr>
          <w:p>
            <w:pPr>
              <w:jc w:val="center"/>
              <w:rPr>
                <w:rFonts w:hint="eastAsia" w:ascii="仿宋_GB2312" w:hAnsi="Times New Roman"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274.07</w:t>
            </w:r>
          </w:p>
        </w:tc>
        <w:tc>
          <w:tcPr>
            <w:tcW w:w="1877" w:type="dxa"/>
            <w:tcBorders>
              <w:top w:val="nil"/>
              <w:left w:val="nil"/>
              <w:bottom w:val="single" w:color="auto" w:sz="4" w:space="0"/>
              <w:right w:val="single" w:color="auto" w:sz="4" w:space="0"/>
            </w:tcBorders>
            <w:vAlign w:val="center"/>
          </w:tcPr>
          <w:p>
            <w:pPr>
              <w:jc w:val="center"/>
              <w:rPr>
                <w:rFonts w:hint="eastAsia" w:ascii="仿宋_GB2312" w:hAnsi="Times New Roman"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10.54</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6"/>
                <w:szCs w:val="16"/>
                <w:highlight w:val="none"/>
                <w:lang w:val="en-US" w:eastAsia="zh-CN"/>
              </w:rPr>
              <w:t>213</w:t>
            </w: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6"/>
                <w:szCs w:val="16"/>
                <w:highlight w:val="none"/>
                <w:lang w:val="en-US" w:eastAsia="zh-CN"/>
              </w:rPr>
              <w:t>01</w:t>
            </w: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p>
        </w:tc>
        <w:tc>
          <w:tcPr>
            <w:tcW w:w="2558"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_GB2312" w:hAnsi="宋体" w:eastAsia="仿宋_GB2312" w:cs="宋体"/>
                <w:color w:val="000000"/>
                <w:sz w:val="16"/>
                <w:szCs w:val="16"/>
                <w:highlight w:val="none"/>
                <w:lang w:eastAsia="zh-CN"/>
              </w:rPr>
              <w:t>农业农村</w:t>
            </w:r>
          </w:p>
        </w:tc>
        <w:tc>
          <w:tcPr>
            <w:tcW w:w="1832" w:type="dxa"/>
            <w:tcBorders>
              <w:top w:val="nil"/>
              <w:left w:val="nil"/>
              <w:bottom w:val="single" w:color="auto" w:sz="4" w:space="0"/>
              <w:right w:val="single" w:color="auto" w:sz="4" w:space="0"/>
            </w:tcBorders>
            <w:vAlign w:val="center"/>
          </w:tcPr>
          <w:p>
            <w:pPr>
              <w:jc w:val="center"/>
              <w:rPr>
                <w:rFonts w:hint="eastAsia" w:ascii="仿宋_GB2312" w:hAnsi="Times New Roman"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274.07</w:t>
            </w:r>
          </w:p>
        </w:tc>
        <w:tc>
          <w:tcPr>
            <w:tcW w:w="1833" w:type="dxa"/>
            <w:tcBorders>
              <w:top w:val="nil"/>
              <w:left w:val="nil"/>
              <w:bottom w:val="single" w:color="auto" w:sz="4" w:space="0"/>
              <w:right w:val="single" w:color="auto" w:sz="4" w:space="0"/>
            </w:tcBorders>
            <w:vAlign w:val="center"/>
          </w:tcPr>
          <w:p>
            <w:pPr>
              <w:jc w:val="center"/>
              <w:rPr>
                <w:rFonts w:hint="default" w:ascii="仿宋_GB2312" w:hAnsi="Times New Roman"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274.07</w:t>
            </w:r>
          </w:p>
        </w:tc>
        <w:tc>
          <w:tcPr>
            <w:tcW w:w="1877" w:type="dxa"/>
            <w:tcBorders>
              <w:top w:val="nil"/>
              <w:left w:val="nil"/>
              <w:bottom w:val="single" w:color="auto" w:sz="4" w:space="0"/>
              <w:right w:val="single" w:color="auto" w:sz="4" w:space="0"/>
            </w:tcBorders>
            <w:vAlign w:val="center"/>
          </w:tcPr>
          <w:p>
            <w:pPr>
              <w:jc w:val="center"/>
              <w:rPr>
                <w:rFonts w:hint="eastAsia" w:ascii="仿宋_GB2312" w:hAnsi="Times New Roman"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10.54</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6"/>
                <w:szCs w:val="16"/>
                <w:highlight w:val="none"/>
                <w:lang w:val="en-US" w:eastAsia="zh-CN"/>
              </w:rPr>
              <w:t>213</w:t>
            </w: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6"/>
                <w:szCs w:val="16"/>
                <w:highlight w:val="none"/>
                <w:lang w:val="en-US" w:eastAsia="zh-CN"/>
              </w:rPr>
              <w:t>01</w:t>
            </w: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6"/>
                <w:szCs w:val="16"/>
                <w:highlight w:val="none"/>
                <w:lang w:val="en-US" w:eastAsia="zh-CN"/>
              </w:rPr>
              <w:t>04</w:t>
            </w:r>
          </w:p>
        </w:tc>
        <w:tc>
          <w:tcPr>
            <w:tcW w:w="2558"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_GB2312" w:hAnsi="宋体" w:eastAsia="仿宋_GB2312" w:cs="宋体"/>
                <w:color w:val="000000"/>
                <w:sz w:val="16"/>
                <w:szCs w:val="16"/>
                <w:highlight w:val="none"/>
                <w:lang w:eastAsia="zh-CN"/>
              </w:rPr>
              <w:t>事业运行</w:t>
            </w:r>
          </w:p>
        </w:tc>
        <w:tc>
          <w:tcPr>
            <w:tcW w:w="1832" w:type="dxa"/>
            <w:tcBorders>
              <w:top w:val="nil"/>
              <w:left w:val="nil"/>
              <w:bottom w:val="single" w:color="auto" w:sz="4" w:space="0"/>
              <w:right w:val="single" w:color="auto" w:sz="4" w:space="0"/>
            </w:tcBorders>
            <w:vAlign w:val="center"/>
          </w:tcPr>
          <w:p>
            <w:pPr>
              <w:jc w:val="center"/>
              <w:rPr>
                <w:rFonts w:hint="eastAsia" w:ascii="仿宋_GB2312" w:hAnsi="Times New Roman"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263.53</w:t>
            </w:r>
          </w:p>
        </w:tc>
        <w:tc>
          <w:tcPr>
            <w:tcW w:w="1833" w:type="dxa"/>
            <w:tcBorders>
              <w:top w:val="nil"/>
              <w:left w:val="nil"/>
              <w:bottom w:val="single" w:color="auto" w:sz="4" w:space="0"/>
              <w:right w:val="single" w:color="auto" w:sz="4" w:space="0"/>
            </w:tcBorders>
            <w:vAlign w:val="center"/>
          </w:tcPr>
          <w:p>
            <w:pPr>
              <w:jc w:val="center"/>
              <w:rPr>
                <w:rFonts w:hint="default" w:ascii="仿宋_GB2312" w:hAnsi="Times New Roman"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263.53</w:t>
            </w:r>
          </w:p>
        </w:tc>
        <w:tc>
          <w:tcPr>
            <w:tcW w:w="1877" w:type="dxa"/>
            <w:tcBorders>
              <w:top w:val="nil"/>
              <w:left w:val="nil"/>
              <w:bottom w:val="single" w:color="auto" w:sz="4" w:space="0"/>
              <w:right w:val="single" w:color="auto" w:sz="4" w:space="0"/>
            </w:tcBorders>
            <w:vAlign w:val="center"/>
          </w:tcPr>
          <w:p>
            <w:pPr>
              <w:jc w:val="center"/>
              <w:rPr>
                <w:rFonts w:hint="eastAsia" w:ascii="仿宋_GB2312" w:hAnsi="Times New Roman" w:eastAsia="仿宋_GB2312"/>
                <w:color w:val="000000"/>
                <w:sz w:val="18"/>
                <w:szCs w:val="18"/>
                <w:highlight w:val="none"/>
                <w:lang w:val="en-US" w:eastAsia="zh-CN"/>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6"/>
                <w:szCs w:val="16"/>
                <w:highlight w:val="none"/>
                <w:lang w:val="en-US" w:eastAsia="zh-CN"/>
              </w:rPr>
              <w:t>213</w:t>
            </w: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6"/>
                <w:szCs w:val="16"/>
                <w:highlight w:val="none"/>
                <w:lang w:val="en-US" w:eastAsia="zh-CN"/>
              </w:rPr>
              <w:t>01</w:t>
            </w: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6"/>
                <w:szCs w:val="16"/>
                <w:highlight w:val="none"/>
                <w:lang w:val="en-US" w:eastAsia="zh-CN"/>
              </w:rPr>
              <w:t>08</w:t>
            </w:r>
          </w:p>
        </w:tc>
        <w:tc>
          <w:tcPr>
            <w:tcW w:w="2558"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 w:hAnsi="仿宋" w:eastAsia="仿宋" w:cs="仿宋"/>
                <w:b w:val="0"/>
                <w:bCs w:val="0"/>
                <w:sz w:val="15"/>
                <w:szCs w:val="15"/>
                <w:highlight w:val="none"/>
                <w:lang w:val="en-US" w:eastAsia="zh-CN"/>
              </w:rPr>
              <w:t>病虫害控制</w:t>
            </w:r>
          </w:p>
        </w:tc>
        <w:tc>
          <w:tcPr>
            <w:tcW w:w="1832" w:type="dxa"/>
            <w:tcBorders>
              <w:top w:val="nil"/>
              <w:left w:val="nil"/>
              <w:bottom w:val="single" w:color="auto" w:sz="4" w:space="0"/>
              <w:right w:val="single" w:color="auto" w:sz="4" w:space="0"/>
            </w:tcBorders>
            <w:vAlign w:val="center"/>
          </w:tcPr>
          <w:p>
            <w:pPr>
              <w:jc w:val="center"/>
              <w:rPr>
                <w:rFonts w:hint="eastAsia" w:ascii="仿宋_GB2312" w:hAnsi="Times New Roman"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5.00</w:t>
            </w:r>
          </w:p>
        </w:tc>
        <w:tc>
          <w:tcPr>
            <w:tcW w:w="1833" w:type="dxa"/>
            <w:tcBorders>
              <w:top w:val="nil"/>
              <w:left w:val="nil"/>
              <w:bottom w:val="single" w:color="auto" w:sz="4" w:space="0"/>
              <w:right w:val="single" w:color="auto" w:sz="4" w:space="0"/>
            </w:tcBorders>
            <w:vAlign w:val="center"/>
          </w:tcPr>
          <w:p>
            <w:pPr>
              <w:jc w:val="center"/>
              <w:rPr>
                <w:rFonts w:hint="eastAsia" w:ascii="仿宋_GB2312" w:hAnsi="Times New Roman" w:eastAsia="仿宋_GB2312"/>
                <w:color w:val="000000"/>
                <w:sz w:val="18"/>
                <w:szCs w:val="18"/>
                <w:highlight w:val="none"/>
                <w:lang w:val="en-US" w:eastAsia="zh-CN"/>
              </w:rPr>
            </w:pPr>
          </w:p>
        </w:tc>
        <w:tc>
          <w:tcPr>
            <w:tcW w:w="1877" w:type="dxa"/>
            <w:tcBorders>
              <w:top w:val="nil"/>
              <w:left w:val="nil"/>
              <w:bottom w:val="single" w:color="auto" w:sz="4" w:space="0"/>
              <w:right w:val="single" w:color="auto" w:sz="4" w:space="0"/>
            </w:tcBorders>
            <w:vAlign w:val="center"/>
          </w:tcPr>
          <w:p>
            <w:pPr>
              <w:jc w:val="center"/>
              <w:rPr>
                <w:rFonts w:hint="eastAsia" w:ascii="仿宋_GB2312" w:hAnsi="Times New Roman" w:eastAsia="仿宋_GB2312"/>
                <w:color w:val="000000"/>
                <w:sz w:val="18"/>
                <w:szCs w:val="18"/>
                <w:highlight w:val="none"/>
                <w:lang w:val="en-US" w:eastAsia="zh-CN"/>
              </w:rPr>
            </w:pPr>
            <w:r>
              <w:rPr>
                <w:rFonts w:hint="eastAsia" w:ascii="仿宋_GB2312" w:hAnsi="Times New Roman" w:eastAsia="仿宋_GB2312"/>
                <w:color w:val="000000"/>
                <w:sz w:val="18"/>
                <w:szCs w:val="18"/>
                <w:highlight w:val="none"/>
                <w:lang w:val="en-US" w:eastAsia="zh-CN"/>
              </w:rPr>
              <w:t>5.00</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000000"/>
                <w:sz w:val="16"/>
                <w:szCs w:val="16"/>
                <w:highlight w:val="none"/>
                <w:lang w:val="en-US" w:eastAsia="zh-CN"/>
              </w:rPr>
            </w:pPr>
            <w:r>
              <w:rPr>
                <w:rFonts w:hint="eastAsia" w:ascii="仿宋_GB2312" w:eastAsia="仿宋_GB2312"/>
                <w:color w:val="000000"/>
                <w:sz w:val="16"/>
                <w:szCs w:val="16"/>
                <w:highlight w:val="none"/>
                <w:lang w:val="en-US" w:eastAsia="zh-CN"/>
              </w:rPr>
              <w:t>213</w:t>
            </w:r>
          </w:p>
        </w:tc>
        <w:tc>
          <w:tcPr>
            <w:tcW w:w="417" w:type="dxa"/>
            <w:tcBorders>
              <w:top w:val="nil"/>
              <w:left w:val="nil"/>
              <w:bottom w:val="single" w:color="auto" w:sz="4" w:space="0"/>
              <w:right w:val="single" w:color="auto" w:sz="4" w:space="0"/>
            </w:tcBorders>
            <w:vAlign w:val="center"/>
          </w:tcPr>
          <w:p>
            <w:pPr>
              <w:jc w:val="center"/>
              <w:rPr>
                <w:rFonts w:hint="eastAsia"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01</w:t>
            </w:r>
          </w:p>
        </w:tc>
        <w:tc>
          <w:tcPr>
            <w:tcW w:w="417" w:type="dxa"/>
            <w:tcBorders>
              <w:top w:val="nil"/>
              <w:left w:val="nil"/>
              <w:bottom w:val="single" w:color="auto" w:sz="4" w:space="0"/>
              <w:right w:val="single" w:color="auto" w:sz="4" w:space="0"/>
            </w:tcBorders>
            <w:vAlign w:val="center"/>
          </w:tcPr>
          <w:p>
            <w:pPr>
              <w:jc w:val="center"/>
              <w:rPr>
                <w:rFonts w:hint="eastAsia"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99</w:t>
            </w:r>
          </w:p>
        </w:tc>
        <w:tc>
          <w:tcPr>
            <w:tcW w:w="2558" w:type="dxa"/>
            <w:tcBorders>
              <w:top w:val="nil"/>
              <w:left w:val="nil"/>
              <w:bottom w:val="single" w:color="auto" w:sz="4" w:space="0"/>
              <w:right w:val="single" w:color="auto" w:sz="4" w:space="0"/>
            </w:tcBorders>
            <w:vAlign w:val="center"/>
          </w:tcPr>
          <w:p>
            <w:pPr>
              <w:jc w:val="center"/>
              <w:rPr>
                <w:rFonts w:hint="eastAsia" w:ascii="仿宋" w:hAnsi="仿宋" w:eastAsia="仿宋" w:cs="仿宋"/>
                <w:b w:val="0"/>
                <w:bCs w:val="0"/>
                <w:sz w:val="15"/>
                <w:szCs w:val="15"/>
                <w:highlight w:val="none"/>
                <w:lang w:eastAsia="zh-CN"/>
              </w:rPr>
            </w:pPr>
            <w:r>
              <w:rPr>
                <w:rFonts w:hint="eastAsia" w:ascii="仿宋" w:hAnsi="仿宋" w:eastAsia="仿宋" w:cs="仿宋"/>
                <w:b w:val="0"/>
                <w:bCs w:val="0"/>
                <w:sz w:val="15"/>
                <w:szCs w:val="15"/>
                <w:highlight w:val="none"/>
                <w:lang w:val="en-US" w:eastAsia="zh-CN"/>
              </w:rPr>
              <w:t>其他农业农村支出</w:t>
            </w:r>
          </w:p>
        </w:tc>
        <w:tc>
          <w:tcPr>
            <w:tcW w:w="1832" w:type="dxa"/>
            <w:tcBorders>
              <w:top w:val="nil"/>
              <w:left w:val="nil"/>
              <w:bottom w:val="single" w:color="auto" w:sz="4" w:space="0"/>
              <w:right w:val="single" w:color="auto" w:sz="4" w:space="0"/>
            </w:tcBorders>
            <w:vAlign w:val="center"/>
          </w:tcPr>
          <w:p>
            <w:pPr>
              <w:jc w:val="center"/>
              <w:rPr>
                <w:rFonts w:hint="eastAsia" w:ascii="仿宋_GB2312" w:hAnsi="Times New Roman"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5.54</w:t>
            </w:r>
          </w:p>
        </w:tc>
        <w:tc>
          <w:tcPr>
            <w:tcW w:w="1833" w:type="dxa"/>
            <w:tcBorders>
              <w:top w:val="nil"/>
              <w:left w:val="nil"/>
              <w:bottom w:val="single" w:color="auto" w:sz="4" w:space="0"/>
              <w:right w:val="single" w:color="auto" w:sz="4" w:space="0"/>
            </w:tcBorders>
            <w:vAlign w:val="center"/>
          </w:tcPr>
          <w:p>
            <w:pPr>
              <w:jc w:val="center"/>
              <w:rPr>
                <w:rFonts w:hint="eastAsia" w:ascii="仿宋_GB2312" w:hAnsi="Times New Roman" w:eastAsia="仿宋_GB2312"/>
                <w:color w:val="000000"/>
                <w:sz w:val="18"/>
                <w:szCs w:val="18"/>
                <w:highlight w:val="none"/>
                <w:lang w:val="en-US" w:eastAsia="zh-CN"/>
              </w:rPr>
            </w:pPr>
          </w:p>
        </w:tc>
        <w:tc>
          <w:tcPr>
            <w:tcW w:w="1877" w:type="dxa"/>
            <w:tcBorders>
              <w:top w:val="nil"/>
              <w:left w:val="nil"/>
              <w:bottom w:val="single" w:color="auto" w:sz="4" w:space="0"/>
              <w:right w:val="single" w:color="auto" w:sz="4" w:space="0"/>
            </w:tcBorders>
            <w:vAlign w:val="center"/>
          </w:tcPr>
          <w:p>
            <w:pPr>
              <w:jc w:val="center"/>
              <w:rPr>
                <w:rFonts w:hint="eastAsia" w:ascii="仿宋_GB2312" w:hAnsi="Times New Roman"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5.54</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6"/>
                <w:szCs w:val="16"/>
                <w:highlight w:val="none"/>
                <w:lang w:val="en-US" w:eastAsia="zh-CN"/>
              </w:rPr>
              <w:t>208</w:t>
            </w: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p>
        </w:tc>
        <w:tc>
          <w:tcPr>
            <w:tcW w:w="2558"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 w:hAnsi="仿宋" w:eastAsia="仿宋" w:cs="仿宋"/>
                <w:b w:val="0"/>
                <w:bCs w:val="0"/>
                <w:sz w:val="15"/>
                <w:szCs w:val="15"/>
                <w:highlight w:val="none"/>
                <w:lang w:eastAsia="zh-CN"/>
              </w:rPr>
              <w:t>社会保障和就业支出</w:t>
            </w:r>
          </w:p>
        </w:tc>
        <w:tc>
          <w:tcPr>
            <w:tcW w:w="1832" w:type="dxa"/>
            <w:tcBorders>
              <w:top w:val="nil"/>
              <w:left w:val="nil"/>
              <w:bottom w:val="single" w:color="auto" w:sz="4" w:space="0"/>
              <w:right w:val="single" w:color="auto" w:sz="4" w:space="0"/>
            </w:tcBorders>
            <w:vAlign w:val="center"/>
          </w:tcPr>
          <w:p>
            <w:pPr>
              <w:jc w:val="center"/>
              <w:rPr>
                <w:rFonts w:hint="eastAsia" w:ascii="仿宋_GB2312" w:hAnsi="Times New Roman"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59.40</w:t>
            </w:r>
          </w:p>
        </w:tc>
        <w:tc>
          <w:tcPr>
            <w:tcW w:w="1833" w:type="dxa"/>
            <w:tcBorders>
              <w:top w:val="nil"/>
              <w:left w:val="nil"/>
              <w:bottom w:val="single" w:color="auto" w:sz="4" w:space="0"/>
              <w:right w:val="single" w:color="auto" w:sz="4" w:space="0"/>
            </w:tcBorders>
            <w:vAlign w:val="center"/>
          </w:tcPr>
          <w:p>
            <w:pPr>
              <w:jc w:val="center"/>
              <w:rPr>
                <w:rFonts w:hint="eastAsia" w:ascii="仿宋_GB2312" w:hAnsi="Times New Roman"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59.40</w:t>
            </w:r>
          </w:p>
        </w:tc>
        <w:tc>
          <w:tcPr>
            <w:tcW w:w="1877" w:type="dxa"/>
            <w:tcBorders>
              <w:top w:val="nil"/>
              <w:left w:val="nil"/>
              <w:bottom w:val="single" w:color="auto" w:sz="4" w:space="0"/>
              <w:right w:val="single" w:color="auto" w:sz="4" w:space="0"/>
            </w:tcBorders>
            <w:vAlign w:val="center"/>
          </w:tcPr>
          <w:p>
            <w:pPr>
              <w:jc w:val="center"/>
              <w:rPr>
                <w:rFonts w:hint="eastAsia" w:ascii="仿宋_GB2312" w:hAnsi="Times New Roman" w:eastAsia="仿宋_GB2312"/>
                <w:color w:val="000000"/>
                <w:sz w:val="18"/>
                <w:szCs w:val="18"/>
                <w:highlight w:val="none"/>
                <w:lang w:val="en-US" w:eastAsia="zh-CN"/>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6"/>
                <w:szCs w:val="16"/>
                <w:highlight w:val="none"/>
                <w:lang w:val="en-US" w:eastAsia="zh-CN"/>
              </w:rPr>
              <w:t>208</w:t>
            </w: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6"/>
                <w:szCs w:val="16"/>
                <w:highlight w:val="none"/>
                <w:lang w:val="en-US" w:eastAsia="zh-CN"/>
              </w:rPr>
              <w:t>05</w:t>
            </w: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p>
        </w:tc>
        <w:tc>
          <w:tcPr>
            <w:tcW w:w="2558"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 w:hAnsi="仿宋" w:eastAsia="仿宋" w:cs="仿宋"/>
                <w:b w:val="0"/>
                <w:bCs w:val="0"/>
                <w:sz w:val="15"/>
                <w:szCs w:val="15"/>
                <w:highlight w:val="none"/>
                <w:lang w:eastAsia="zh-CN"/>
              </w:rPr>
              <w:t>行政事业单位养老支出</w:t>
            </w:r>
          </w:p>
        </w:tc>
        <w:tc>
          <w:tcPr>
            <w:tcW w:w="1832" w:type="dxa"/>
            <w:tcBorders>
              <w:top w:val="nil"/>
              <w:left w:val="nil"/>
              <w:bottom w:val="single" w:color="auto" w:sz="4" w:space="0"/>
              <w:right w:val="single" w:color="auto" w:sz="4" w:space="0"/>
            </w:tcBorders>
            <w:vAlign w:val="center"/>
          </w:tcPr>
          <w:p>
            <w:pPr>
              <w:jc w:val="center"/>
              <w:rPr>
                <w:rFonts w:hint="eastAsia" w:ascii="仿宋_GB2312" w:hAnsi="Times New Roman"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59.40</w:t>
            </w:r>
          </w:p>
        </w:tc>
        <w:tc>
          <w:tcPr>
            <w:tcW w:w="1833" w:type="dxa"/>
            <w:tcBorders>
              <w:top w:val="nil"/>
              <w:left w:val="nil"/>
              <w:bottom w:val="single" w:color="auto" w:sz="4" w:space="0"/>
              <w:right w:val="single" w:color="auto" w:sz="4" w:space="0"/>
            </w:tcBorders>
            <w:vAlign w:val="center"/>
          </w:tcPr>
          <w:p>
            <w:pPr>
              <w:jc w:val="center"/>
              <w:rPr>
                <w:rFonts w:hint="eastAsia" w:ascii="仿宋_GB2312" w:hAnsi="Times New Roman"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59.40</w:t>
            </w:r>
          </w:p>
        </w:tc>
        <w:tc>
          <w:tcPr>
            <w:tcW w:w="1877" w:type="dxa"/>
            <w:tcBorders>
              <w:top w:val="nil"/>
              <w:left w:val="nil"/>
              <w:bottom w:val="single" w:color="auto" w:sz="4" w:space="0"/>
              <w:right w:val="single" w:color="auto" w:sz="4" w:space="0"/>
            </w:tcBorders>
            <w:vAlign w:val="center"/>
          </w:tcPr>
          <w:p>
            <w:pPr>
              <w:jc w:val="center"/>
              <w:rPr>
                <w:rFonts w:hint="eastAsia" w:ascii="仿宋_GB2312" w:hAnsi="Times New Roman" w:eastAsia="仿宋_GB2312"/>
                <w:color w:val="000000"/>
                <w:sz w:val="18"/>
                <w:szCs w:val="18"/>
                <w:highlight w:val="none"/>
                <w:lang w:val="en-US" w:eastAsia="zh-CN"/>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6"/>
                <w:szCs w:val="16"/>
                <w:highlight w:val="none"/>
                <w:lang w:val="en-US" w:eastAsia="zh-CN"/>
              </w:rPr>
              <w:t>208</w:t>
            </w: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6"/>
                <w:szCs w:val="16"/>
                <w:highlight w:val="none"/>
                <w:lang w:val="en-US" w:eastAsia="zh-CN"/>
              </w:rPr>
              <w:t>05</w:t>
            </w: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6"/>
                <w:szCs w:val="16"/>
                <w:highlight w:val="none"/>
                <w:lang w:val="en-US" w:eastAsia="zh-CN"/>
              </w:rPr>
              <w:t>02</w:t>
            </w:r>
          </w:p>
        </w:tc>
        <w:tc>
          <w:tcPr>
            <w:tcW w:w="2558"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 w:hAnsi="仿宋" w:eastAsia="仿宋" w:cs="仿宋"/>
                <w:b w:val="0"/>
                <w:bCs w:val="0"/>
                <w:sz w:val="15"/>
                <w:szCs w:val="15"/>
                <w:highlight w:val="none"/>
                <w:lang w:val="en-US" w:eastAsia="zh-CN"/>
              </w:rPr>
              <w:t>事业单位离退休</w:t>
            </w:r>
          </w:p>
        </w:tc>
        <w:tc>
          <w:tcPr>
            <w:tcW w:w="1832" w:type="dxa"/>
            <w:tcBorders>
              <w:top w:val="nil"/>
              <w:left w:val="nil"/>
              <w:bottom w:val="single" w:color="auto" w:sz="4" w:space="0"/>
              <w:right w:val="single" w:color="auto" w:sz="4" w:space="0"/>
            </w:tcBorders>
            <w:vAlign w:val="center"/>
          </w:tcPr>
          <w:p>
            <w:pPr>
              <w:jc w:val="center"/>
              <w:rPr>
                <w:rFonts w:hint="eastAsia" w:ascii="仿宋_GB2312" w:hAnsi="Times New Roman" w:eastAsia="仿宋_GB2312"/>
                <w:color w:val="000000"/>
                <w:sz w:val="18"/>
                <w:szCs w:val="18"/>
                <w:highlight w:val="none"/>
                <w:lang w:val="en-US" w:eastAsia="zh-CN"/>
              </w:rPr>
            </w:pPr>
            <w:r>
              <w:rPr>
                <w:rFonts w:hint="eastAsia" w:ascii="仿宋_GB2312" w:hAnsi="Times New Roman" w:eastAsia="仿宋_GB2312"/>
                <w:color w:val="000000"/>
                <w:sz w:val="18"/>
                <w:szCs w:val="18"/>
                <w:highlight w:val="none"/>
                <w:lang w:val="en-US" w:eastAsia="zh-CN"/>
              </w:rPr>
              <w:t>9.73</w:t>
            </w:r>
          </w:p>
        </w:tc>
        <w:tc>
          <w:tcPr>
            <w:tcW w:w="1833" w:type="dxa"/>
            <w:tcBorders>
              <w:top w:val="nil"/>
              <w:left w:val="nil"/>
              <w:bottom w:val="single" w:color="auto" w:sz="4" w:space="0"/>
              <w:right w:val="single" w:color="auto" w:sz="4" w:space="0"/>
            </w:tcBorders>
            <w:vAlign w:val="center"/>
          </w:tcPr>
          <w:p>
            <w:pPr>
              <w:jc w:val="center"/>
              <w:rPr>
                <w:rFonts w:hint="eastAsia" w:ascii="仿宋_GB2312" w:hAnsi="Times New Roman" w:eastAsia="仿宋_GB2312"/>
                <w:color w:val="000000"/>
                <w:sz w:val="18"/>
                <w:szCs w:val="18"/>
                <w:highlight w:val="none"/>
                <w:lang w:val="en-US" w:eastAsia="zh-CN"/>
              </w:rPr>
            </w:pPr>
            <w:r>
              <w:rPr>
                <w:rFonts w:hint="eastAsia" w:ascii="仿宋_GB2312" w:hAnsi="Times New Roman" w:eastAsia="仿宋_GB2312"/>
                <w:color w:val="000000"/>
                <w:sz w:val="18"/>
                <w:szCs w:val="18"/>
                <w:highlight w:val="none"/>
                <w:lang w:val="en-US" w:eastAsia="zh-CN"/>
              </w:rPr>
              <w:t>9.73</w:t>
            </w:r>
          </w:p>
        </w:tc>
        <w:tc>
          <w:tcPr>
            <w:tcW w:w="1877" w:type="dxa"/>
            <w:tcBorders>
              <w:top w:val="nil"/>
              <w:left w:val="nil"/>
              <w:bottom w:val="single" w:color="auto" w:sz="4" w:space="0"/>
              <w:right w:val="single" w:color="auto" w:sz="4" w:space="0"/>
            </w:tcBorders>
            <w:vAlign w:val="center"/>
          </w:tcPr>
          <w:p>
            <w:pPr>
              <w:jc w:val="center"/>
              <w:rPr>
                <w:rFonts w:hint="eastAsia" w:ascii="仿宋_GB2312" w:hAnsi="Times New Roman" w:eastAsia="仿宋_GB2312"/>
                <w:color w:val="000000"/>
                <w:sz w:val="18"/>
                <w:szCs w:val="18"/>
                <w:highlight w:val="none"/>
                <w:lang w:val="en-US" w:eastAsia="zh-CN"/>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6"/>
                <w:szCs w:val="16"/>
                <w:highlight w:val="none"/>
                <w:lang w:val="en-US" w:eastAsia="zh-CN"/>
              </w:rPr>
              <w:t>208</w:t>
            </w: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6"/>
                <w:szCs w:val="16"/>
                <w:highlight w:val="none"/>
                <w:lang w:val="en-US" w:eastAsia="zh-CN"/>
              </w:rPr>
              <w:t>05</w:t>
            </w: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6"/>
                <w:szCs w:val="16"/>
                <w:highlight w:val="none"/>
                <w:lang w:val="en-US" w:eastAsia="zh-CN"/>
              </w:rPr>
              <w:t>05</w:t>
            </w:r>
          </w:p>
        </w:tc>
        <w:tc>
          <w:tcPr>
            <w:tcW w:w="2558"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 w:hAnsi="仿宋" w:eastAsia="仿宋" w:cs="仿宋"/>
                <w:b w:val="0"/>
                <w:bCs w:val="0"/>
                <w:sz w:val="15"/>
                <w:szCs w:val="15"/>
                <w:highlight w:val="none"/>
              </w:rPr>
              <w:t>机关事业单位基本 养老保险缴费支出</w:t>
            </w:r>
          </w:p>
        </w:tc>
        <w:tc>
          <w:tcPr>
            <w:tcW w:w="1832" w:type="dxa"/>
            <w:tcBorders>
              <w:top w:val="nil"/>
              <w:left w:val="nil"/>
              <w:bottom w:val="single" w:color="auto" w:sz="4" w:space="0"/>
              <w:right w:val="single" w:color="auto" w:sz="4" w:space="0"/>
            </w:tcBorders>
            <w:vAlign w:val="center"/>
          </w:tcPr>
          <w:p>
            <w:pPr>
              <w:jc w:val="center"/>
              <w:rPr>
                <w:rFonts w:hint="default" w:ascii="仿宋_GB2312" w:hAnsi="Times New Roman"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49.67</w:t>
            </w:r>
          </w:p>
        </w:tc>
        <w:tc>
          <w:tcPr>
            <w:tcW w:w="1833" w:type="dxa"/>
            <w:tcBorders>
              <w:top w:val="nil"/>
              <w:left w:val="nil"/>
              <w:bottom w:val="single" w:color="auto" w:sz="4" w:space="0"/>
              <w:right w:val="single" w:color="auto" w:sz="4" w:space="0"/>
            </w:tcBorders>
            <w:vAlign w:val="center"/>
          </w:tcPr>
          <w:p>
            <w:pPr>
              <w:jc w:val="center"/>
              <w:rPr>
                <w:rFonts w:hint="eastAsia" w:ascii="仿宋_GB2312" w:hAnsi="Times New Roman"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49.67</w:t>
            </w:r>
          </w:p>
        </w:tc>
        <w:tc>
          <w:tcPr>
            <w:tcW w:w="1877" w:type="dxa"/>
            <w:tcBorders>
              <w:top w:val="nil"/>
              <w:left w:val="nil"/>
              <w:bottom w:val="single" w:color="auto" w:sz="4" w:space="0"/>
              <w:right w:val="single" w:color="auto" w:sz="4" w:space="0"/>
            </w:tcBorders>
            <w:vAlign w:val="center"/>
          </w:tcPr>
          <w:p>
            <w:pPr>
              <w:jc w:val="center"/>
              <w:rPr>
                <w:rFonts w:hint="eastAsia" w:ascii="仿宋_GB2312" w:hAnsi="Times New Roman" w:eastAsia="仿宋_GB2312"/>
                <w:color w:val="000000"/>
                <w:sz w:val="18"/>
                <w:szCs w:val="18"/>
                <w:highlight w:val="none"/>
                <w:lang w:val="en-US" w:eastAsia="zh-CN"/>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6"/>
                <w:szCs w:val="16"/>
                <w:highlight w:val="none"/>
                <w:lang w:val="en-US" w:eastAsia="zh-CN"/>
              </w:rPr>
              <w:t>210</w:t>
            </w: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p>
        </w:tc>
        <w:tc>
          <w:tcPr>
            <w:tcW w:w="2558"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_GB2312" w:eastAsia="仿宋_GB2312"/>
                <w:color w:val="000000"/>
                <w:sz w:val="16"/>
                <w:szCs w:val="16"/>
                <w:highlight w:val="none"/>
                <w:lang w:eastAsia="zh-CN"/>
              </w:rPr>
              <w:t>卫生健康支出</w:t>
            </w:r>
          </w:p>
        </w:tc>
        <w:tc>
          <w:tcPr>
            <w:tcW w:w="1832" w:type="dxa"/>
            <w:tcBorders>
              <w:top w:val="nil"/>
              <w:left w:val="nil"/>
              <w:bottom w:val="single" w:color="auto" w:sz="4" w:space="0"/>
              <w:right w:val="single" w:color="auto" w:sz="4" w:space="0"/>
            </w:tcBorders>
            <w:vAlign w:val="center"/>
          </w:tcPr>
          <w:p>
            <w:pPr>
              <w:jc w:val="center"/>
              <w:rPr>
                <w:rFonts w:hint="default" w:ascii="仿宋_GB2312" w:hAnsi="Times New Roman"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33.70</w:t>
            </w:r>
          </w:p>
        </w:tc>
        <w:tc>
          <w:tcPr>
            <w:tcW w:w="1833" w:type="dxa"/>
            <w:tcBorders>
              <w:top w:val="nil"/>
              <w:left w:val="nil"/>
              <w:bottom w:val="single" w:color="auto" w:sz="4" w:space="0"/>
              <w:right w:val="single" w:color="auto" w:sz="4" w:space="0"/>
            </w:tcBorders>
            <w:vAlign w:val="center"/>
          </w:tcPr>
          <w:p>
            <w:pPr>
              <w:jc w:val="center"/>
              <w:rPr>
                <w:rFonts w:hint="eastAsia" w:ascii="仿宋_GB2312" w:hAnsi="Times New Roman"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33.70</w:t>
            </w:r>
          </w:p>
        </w:tc>
        <w:tc>
          <w:tcPr>
            <w:tcW w:w="1877" w:type="dxa"/>
            <w:tcBorders>
              <w:top w:val="nil"/>
              <w:left w:val="nil"/>
              <w:bottom w:val="single" w:color="auto" w:sz="4" w:space="0"/>
              <w:right w:val="single" w:color="auto" w:sz="4" w:space="0"/>
            </w:tcBorders>
            <w:vAlign w:val="center"/>
          </w:tcPr>
          <w:p>
            <w:pPr>
              <w:jc w:val="center"/>
              <w:rPr>
                <w:rFonts w:hint="eastAsia" w:ascii="仿宋_GB2312" w:hAnsi="Times New Roman" w:eastAsia="仿宋_GB2312"/>
                <w:color w:val="000000"/>
                <w:sz w:val="18"/>
                <w:szCs w:val="18"/>
                <w:highlight w:val="none"/>
                <w:lang w:val="en-US" w:eastAsia="zh-CN"/>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6"/>
                <w:szCs w:val="16"/>
                <w:highlight w:val="none"/>
                <w:lang w:val="en-US" w:eastAsia="zh-CN"/>
              </w:rPr>
              <w:t>210</w:t>
            </w: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6"/>
                <w:szCs w:val="16"/>
                <w:highlight w:val="none"/>
                <w:lang w:val="en-US" w:eastAsia="zh-CN"/>
              </w:rPr>
              <w:t>11</w:t>
            </w: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p>
        </w:tc>
        <w:tc>
          <w:tcPr>
            <w:tcW w:w="2558"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_GB2312" w:eastAsia="仿宋_GB2312"/>
                <w:color w:val="000000"/>
                <w:sz w:val="16"/>
                <w:szCs w:val="16"/>
                <w:highlight w:val="none"/>
                <w:lang w:eastAsia="zh-CN"/>
              </w:rPr>
              <w:t>行政事业单位医疗</w:t>
            </w:r>
          </w:p>
        </w:tc>
        <w:tc>
          <w:tcPr>
            <w:tcW w:w="1832" w:type="dxa"/>
            <w:tcBorders>
              <w:top w:val="nil"/>
              <w:left w:val="nil"/>
              <w:bottom w:val="single" w:color="auto" w:sz="4" w:space="0"/>
              <w:right w:val="single" w:color="auto" w:sz="4" w:space="0"/>
            </w:tcBorders>
            <w:vAlign w:val="center"/>
          </w:tcPr>
          <w:p>
            <w:pPr>
              <w:jc w:val="center"/>
              <w:rPr>
                <w:rFonts w:hint="default" w:ascii="仿宋_GB2312" w:hAnsi="Times New Roman"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33.70</w:t>
            </w:r>
          </w:p>
        </w:tc>
        <w:tc>
          <w:tcPr>
            <w:tcW w:w="1833" w:type="dxa"/>
            <w:tcBorders>
              <w:top w:val="nil"/>
              <w:left w:val="nil"/>
              <w:bottom w:val="single" w:color="auto" w:sz="4" w:space="0"/>
              <w:right w:val="single" w:color="auto" w:sz="4" w:space="0"/>
            </w:tcBorders>
            <w:vAlign w:val="center"/>
          </w:tcPr>
          <w:p>
            <w:pPr>
              <w:jc w:val="center"/>
              <w:rPr>
                <w:rFonts w:hint="default" w:ascii="仿宋_GB2312" w:hAnsi="Times New Roman"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33.70</w:t>
            </w:r>
          </w:p>
        </w:tc>
        <w:tc>
          <w:tcPr>
            <w:tcW w:w="1877" w:type="dxa"/>
            <w:tcBorders>
              <w:top w:val="nil"/>
              <w:left w:val="nil"/>
              <w:bottom w:val="single" w:color="auto" w:sz="4" w:space="0"/>
              <w:right w:val="single" w:color="auto" w:sz="4" w:space="0"/>
            </w:tcBorders>
            <w:vAlign w:val="center"/>
          </w:tcPr>
          <w:p>
            <w:pPr>
              <w:jc w:val="center"/>
              <w:rPr>
                <w:rFonts w:hint="eastAsia" w:ascii="仿宋_GB2312" w:hAnsi="Times New Roman" w:eastAsia="仿宋_GB2312"/>
                <w:color w:val="000000"/>
                <w:sz w:val="18"/>
                <w:szCs w:val="18"/>
                <w:highlight w:val="none"/>
                <w:lang w:val="en-US" w:eastAsia="zh-CN"/>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6"/>
                <w:szCs w:val="16"/>
                <w:highlight w:val="none"/>
                <w:lang w:val="en-US" w:eastAsia="zh-CN"/>
              </w:rPr>
              <w:t>210</w:t>
            </w: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6"/>
                <w:szCs w:val="16"/>
                <w:highlight w:val="none"/>
                <w:lang w:val="en-US" w:eastAsia="zh-CN"/>
              </w:rPr>
              <w:t>11</w:t>
            </w: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6"/>
                <w:szCs w:val="16"/>
                <w:highlight w:val="none"/>
                <w:lang w:val="en-US" w:eastAsia="zh-CN"/>
              </w:rPr>
              <w:t>02</w:t>
            </w:r>
          </w:p>
        </w:tc>
        <w:tc>
          <w:tcPr>
            <w:tcW w:w="2558"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_GB2312" w:eastAsia="仿宋_GB2312"/>
                <w:color w:val="000000"/>
                <w:sz w:val="16"/>
                <w:szCs w:val="16"/>
                <w:highlight w:val="none"/>
                <w:lang w:val="en-US" w:eastAsia="zh-CN"/>
              </w:rPr>
              <w:t>事业</w:t>
            </w:r>
            <w:r>
              <w:rPr>
                <w:rFonts w:hint="eastAsia" w:ascii="仿宋_GB2312" w:eastAsia="仿宋_GB2312"/>
                <w:color w:val="000000"/>
                <w:sz w:val="16"/>
                <w:szCs w:val="16"/>
                <w:highlight w:val="none"/>
              </w:rPr>
              <w:t>单位医疗</w:t>
            </w:r>
          </w:p>
        </w:tc>
        <w:tc>
          <w:tcPr>
            <w:tcW w:w="1832" w:type="dxa"/>
            <w:tcBorders>
              <w:top w:val="nil"/>
              <w:left w:val="nil"/>
              <w:bottom w:val="single" w:color="auto" w:sz="4" w:space="0"/>
              <w:right w:val="single" w:color="auto" w:sz="4" w:space="0"/>
            </w:tcBorders>
            <w:vAlign w:val="center"/>
          </w:tcPr>
          <w:p>
            <w:pPr>
              <w:jc w:val="center"/>
              <w:rPr>
                <w:rFonts w:hint="default" w:ascii="仿宋_GB2312" w:hAnsi="Times New Roman"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25.33</w:t>
            </w:r>
          </w:p>
        </w:tc>
        <w:tc>
          <w:tcPr>
            <w:tcW w:w="1833" w:type="dxa"/>
            <w:tcBorders>
              <w:top w:val="nil"/>
              <w:left w:val="nil"/>
              <w:bottom w:val="single" w:color="auto" w:sz="4" w:space="0"/>
              <w:right w:val="single" w:color="auto" w:sz="4" w:space="0"/>
            </w:tcBorders>
            <w:vAlign w:val="center"/>
          </w:tcPr>
          <w:p>
            <w:pPr>
              <w:jc w:val="center"/>
              <w:rPr>
                <w:rFonts w:hint="default" w:ascii="仿宋_GB2312" w:hAnsi="Times New Roman"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25.33</w:t>
            </w:r>
          </w:p>
        </w:tc>
        <w:tc>
          <w:tcPr>
            <w:tcW w:w="1877" w:type="dxa"/>
            <w:tcBorders>
              <w:top w:val="nil"/>
              <w:left w:val="nil"/>
              <w:bottom w:val="single" w:color="auto" w:sz="4" w:space="0"/>
              <w:right w:val="single" w:color="auto" w:sz="4" w:space="0"/>
            </w:tcBorders>
            <w:vAlign w:val="center"/>
          </w:tcPr>
          <w:p>
            <w:pPr>
              <w:jc w:val="center"/>
              <w:rPr>
                <w:rFonts w:hint="eastAsia" w:ascii="仿宋_GB2312" w:hAnsi="Times New Roman" w:eastAsia="仿宋_GB2312"/>
                <w:color w:val="000000"/>
                <w:sz w:val="18"/>
                <w:szCs w:val="18"/>
                <w:highlight w:val="none"/>
                <w:lang w:val="en-US" w:eastAsia="zh-CN"/>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6"/>
                <w:szCs w:val="16"/>
                <w:highlight w:val="none"/>
                <w:lang w:val="en-US" w:eastAsia="zh-CN"/>
              </w:rPr>
              <w:t>210</w:t>
            </w: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6"/>
                <w:szCs w:val="16"/>
                <w:highlight w:val="none"/>
                <w:lang w:val="en-US" w:eastAsia="zh-CN"/>
              </w:rPr>
              <w:t>11</w:t>
            </w: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6"/>
                <w:szCs w:val="16"/>
                <w:highlight w:val="none"/>
                <w:lang w:val="en-US" w:eastAsia="zh-CN"/>
              </w:rPr>
              <w:t>03</w:t>
            </w:r>
          </w:p>
        </w:tc>
        <w:tc>
          <w:tcPr>
            <w:tcW w:w="2558"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_GB2312" w:eastAsia="仿宋_GB2312"/>
                <w:color w:val="000000"/>
                <w:sz w:val="16"/>
                <w:szCs w:val="16"/>
                <w:highlight w:val="none"/>
              </w:rPr>
              <w:t>公务员医疗补助</w:t>
            </w:r>
          </w:p>
        </w:tc>
        <w:tc>
          <w:tcPr>
            <w:tcW w:w="1832" w:type="dxa"/>
            <w:tcBorders>
              <w:top w:val="nil"/>
              <w:left w:val="nil"/>
              <w:bottom w:val="single" w:color="auto" w:sz="4" w:space="0"/>
              <w:right w:val="single" w:color="auto" w:sz="4" w:space="0"/>
            </w:tcBorders>
            <w:vAlign w:val="center"/>
          </w:tcPr>
          <w:p>
            <w:pPr>
              <w:jc w:val="center"/>
              <w:rPr>
                <w:rFonts w:hint="default" w:ascii="仿宋_GB2312" w:hAnsi="Times New Roman" w:eastAsia="仿宋_GB2312"/>
                <w:color w:val="000000"/>
                <w:sz w:val="18"/>
                <w:szCs w:val="18"/>
                <w:highlight w:val="none"/>
                <w:lang w:val="en-US" w:eastAsia="zh-CN"/>
              </w:rPr>
            </w:pPr>
            <w:r>
              <w:rPr>
                <w:rFonts w:hint="eastAsia" w:ascii="仿宋_GB2312" w:hAnsi="Times New Roman" w:eastAsia="仿宋_GB2312"/>
                <w:color w:val="000000"/>
                <w:sz w:val="18"/>
                <w:szCs w:val="18"/>
                <w:highlight w:val="none"/>
                <w:lang w:val="en-US" w:eastAsia="zh-CN"/>
              </w:rPr>
              <w:t>8.17</w:t>
            </w:r>
          </w:p>
        </w:tc>
        <w:tc>
          <w:tcPr>
            <w:tcW w:w="1833" w:type="dxa"/>
            <w:tcBorders>
              <w:top w:val="nil"/>
              <w:left w:val="nil"/>
              <w:bottom w:val="single" w:color="auto" w:sz="4" w:space="0"/>
              <w:right w:val="single" w:color="auto" w:sz="4" w:space="0"/>
            </w:tcBorders>
            <w:vAlign w:val="center"/>
          </w:tcPr>
          <w:p>
            <w:pPr>
              <w:jc w:val="center"/>
              <w:rPr>
                <w:rFonts w:hint="default" w:ascii="仿宋_GB2312" w:hAnsi="Times New Roman" w:eastAsia="仿宋_GB2312"/>
                <w:color w:val="000000"/>
                <w:sz w:val="18"/>
                <w:szCs w:val="18"/>
                <w:highlight w:val="none"/>
                <w:lang w:val="en-US" w:eastAsia="zh-CN"/>
              </w:rPr>
            </w:pPr>
            <w:r>
              <w:rPr>
                <w:rFonts w:hint="eastAsia" w:ascii="仿宋_GB2312" w:hAnsi="Times New Roman" w:eastAsia="仿宋_GB2312"/>
                <w:color w:val="000000"/>
                <w:sz w:val="18"/>
                <w:szCs w:val="18"/>
                <w:highlight w:val="none"/>
                <w:lang w:val="en-US" w:eastAsia="zh-CN"/>
              </w:rPr>
              <w:t>8.17</w:t>
            </w:r>
          </w:p>
        </w:tc>
        <w:tc>
          <w:tcPr>
            <w:tcW w:w="1877" w:type="dxa"/>
            <w:tcBorders>
              <w:top w:val="nil"/>
              <w:left w:val="nil"/>
              <w:bottom w:val="single" w:color="auto" w:sz="4" w:space="0"/>
              <w:right w:val="single" w:color="auto" w:sz="4" w:space="0"/>
            </w:tcBorders>
            <w:vAlign w:val="center"/>
          </w:tcPr>
          <w:p>
            <w:pPr>
              <w:jc w:val="center"/>
              <w:rPr>
                <w:rFonts w:hint="eastAsia" w:ascii="仿宋_GB2312" w:hAnsi="Times New Roman" w:eastAsia="仿宋_GB2312"/>
                <w:color w:val="000000"/>
                <w:sz w:val="18"/>
                <w:szCs w:val="18"/>
                <w:highlight w:val="none"/>
                <w:lang w:val="en-US" w:eastAsia="zh-CN"/>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6"/>
                <w:szCs w:val="16"/>
                <w:highlight w:val="none"/>
                <w:lang w:val="en-US" w:eastAsia="zh-CN"/>
              </w:rPr>
              <w:t>210</w:t>
            </w: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6"/>
                <w:szCs w:val="16"/>
                <w:highlight w:val="none"/>
                <w:lang w:val="en-US" w:eastAsia="zh-CN"/>
              </w:rPr>
              <w:t>11</w:t>
            </w: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6"/>
                <w:szCs w:val="16"/>
                <w:highlight w:val="none"/>
                <w:lang w:val="en-US" w:eastAsia="zh-CN"/>
              </w:rPr>
              <w:t>99</w:t>
            </w:r>
          </w:p>
        </w:tc>
        <w:tc>
          <w:tcPr>
            <w:tcW w:w="2558"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_GB2312" w:hAnsi="宋体" w:eastAsia="仿宋_GB2312" w:cs="宋体"/>
                <w:color w:val="000000"/>
                <w:sz w:val="16"/>
                <w:szCs w:val="16"/>
                <w:highlight w:val="none"/>
                <w:lang w:eastAsia="zh-CN"/>
              </w:rPr>
              <w:t>其他行政事业单位医疗支出</w:t>
            </w:r>
          </w:p>
        </w:tc>
        <w:tc>
          <w:tcPr>
            <w:tcW w:w="1832" w:type="dxa"/>
            <w:tcBorders>
              <w:top w:val="nil"/>
              <w:left w:val="nil"/>
              <w:bottom w:val="single" w:color="auto" w:sz="4" w:space="0"/>
              <w:right w:val="single" w:color="auto" w:sz="4" w:space="0"/>
            </w:tcBorders>
            <w:vAlign w:val="center"/>
          </w:tcPr>
          <w:p>
            <w:pPr>
              <w:jc w:val="center"/>
              <w:rPr>
                <w:rFonts w:hint="default" w:ascii="仿宋_GB2312" w:hAnsi="Times New Roman" w:eastAsia="仿宋_GB2312"/>
                <w:color w:val="000000"/>
                <w:sz w:val="18"/>
                <w:szCs w:val="18"/>
                <w:highlight w:val="none"/>
                <w:lang w:val="en-US" w:eastAsia="zh-CN"/>
              </w:rPr>
            </w:pPr>
            <w:r>
              <w:rPr>
                <w:rFonts w:hint="eastAsia" w:ascii="仿宋_GB2312" w:hAnsi="Times New Roman" w:eastAsia="仿宋_GB2312"/>
                <w:color w:val="000000"/>
                <w:sz w:val="18"/>
                <w:szCs w:val="18"/>
                <w:highlight w:val="none"/>
                <w:lang w:val="en-US" w:eastAsia="zh-CN"/>
              </w:rPr>
              <w:t>0.20</w:t>
            </w:r>
          </w:p>
        </w:tc>
        <w:tc>
          <w:tcPr>
            <w:tcW w:w="1833" w:type="dxa"/>
            <w:tcBorders>
              <w:top w:val="nil"/>
              <w:left w:val="nil"/>
              <w:bottom w:val="single" w:color="auto" w:sz="4" w:space="0"/>
              <w:right w:val="single" w:color="auto" w:sz="4" w:space="0"/>
            </w:tcBorders>
            <w:vAlign w:val="center"/>
          </w:tcPr>
          <w:p>
            <w:pPr>
              <w:jc w:val="center"/>
              <w:rPr>
                <w:rFonts w:hint="default" w:ascii="仿宋_GB2312" w:hAnsi="Times New Roman" w:eastAsia="仿宋_GB2312"/>
                <w:color w:val="000000"/>
                <w:sz w:val="18"/>
                <w:szCs w:val="18"/>
                <w:highlight w:val="none"/>
                <w:lang w:val="en-US" w:eastAsia="zh-CN"/>
              </w:rPr>
            </w:pPr>
            <w:r>
              <w:rPr>
                <w:rFonts w:hint="eastAsia" w:ascii="仿宋_GB2312" w:hAnsi="Times New Roman" w:eastAsia="仿宋_GB2312"/>
                <w:color w:val="000000"/>
                <w:sz w:val="18"/>
                <w:szCs w:val="18"/>
                <w:highlight w:val="none"/>
                <w:lang w:val="en-US" w:eastAsia="zh-CN"/>
              </w:rPr>
              <w:t>0.20</w:t>
            </w:r>
          </w:p>
        </w:tc>
        <w:tc>
          <w:tcPr>
            <w:tcW w:w="1877" w:type="dxa"/>
            <w:tcBorders>
              <w:top w:val="nil"/>
              <w:left w:val="nil"/>
              <w:bottom w:val="single" w:color="auto" w:sz="4" w:space="0"/>
              <w:right w:val="single" w:color="auto" w:sz="4" w:space="0"/>
            </w:tcBorders>
            <w:vAlign w:val="center"/>
          </w:tcPr>
          <w:p>
            <w:pPr>
              <w:jc w:val="center"/>
              <w:rPr>
                <w:rFonts w:hint="eastAsia" w:ascii="仿宋_GB2312" w:hAnsi="Times New Roman" w:eastAsia="仿宋_GB2312"/>
                <w:color w:val="000000"/>
                <w:sz w:val="18"/>
                <w:szCs w:val="18"/>
                <w:highlight w:val="none"/>
                <w:lang w:val="en-US" w:eastAsia="zh-CN"/>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8"/>
                <w:szCs w:val="18"/>
                <w:highlight w:val="none"/>
                <w:lang w:val="en-US" w:eastAsia="zh-CN"/>
              </w:rPr>
              <w:t>221</w:t>
            </w: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p>
        </w:tc>
        <w:tc>
          <w:tcPr>
            <w:tcW w:w="2558"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_GB2312" w:eastAsia="仿宋_GB2312"/>
                <w:color w:val="000000"/>
                <w:sz w:val="16"/>
                <w:szCs w:val="16"/>
                <w:highlight w:val="none"/>
                <w:lang w:eastAsia="zh-CN"/>
              </w:rPr>
              <w:t>住房保障支出</w:t>
            </w:r>
          </w:p>
        </w:tc>
        <w:tc>
          <w:tcPr>
            <w:tcW w:w="1832" w:type="dxa"/>
            <w:tcBorders>
              <w:top w:val="nil"/>
              <w:left w:val="nil"/>
              <w:bottom w:val="single" w:color="auto" w:sz="4" w:space="0"/>
              <w:right w:val="single" w:color="auto" w:sz="4" w:space="0"/>
            </w:tcBorders>
            <w:vAlign w:val="center"/>
          </w:tcPr>
          <w:p>
            <w:pPr>
              <w:jc w:val="center"/>
              <w:rPr>
                <w:rFonts w:hint="default" w:ascii="仿宋_GB2312" w:hAnsi="Times New Roman"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61.85</w:t>
            </w:r>
          </w:p>
        </w:tc>
        <w:tc>
          <w:tcPr>
            <w:tcW w:w="1833" w:type="dxa"/>
            <w:tcBorders>
              <w:top w:val="nil"/>
              <w:left w:val="nil"/>
              <w:bottom w:val="single" w:color="auto" w:sz="4" w:space="0"/>
              <w:right w:val="single" w:color="auto" w:sz="4" w:space="0"/>
            </w:tcBorders>
            <w:vAlign w:val="center"/>
          </w:tcPr>
          <w:p>
            <w:pPr>
              <w:jc w:val="center"/>
              <w:rPr>
                <w:rFonts w:hint="default" w:ascii="仿宋_GB2312" w:hAnsi="Times New Roman"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61.85</w:t>
            </w:r>
          </w:p>
        </w:tc>
        <w:tc>
          <w:tcPr>
            <w:tcW w:w="1877" w:type="dxa"/>
            <w:tcBorders>
              <w:top w:val="nil"/>
              <w:left w:val="nil"/>
              <w:bottom w:val="single" w:color="auto" w:sz="4" w:space="0"/>
              <w:right w:val="single" w:color="auto" w:sz="4" w:space="0"/>
            </w:tcBorders>
            <w:vAlign w:val="center"/>
          </w:tcPr>
          <w:p>
            <w:pPr>
              <w:jc w:val="center"/>
              <w:rPr>
                <w:rFonts w:hint="eastAsia" w:ascii="仿宋_GB2312" w:hAnsi="Times New Roman" w:eastAsia="仿宋_GB2312"/>
                <w:color w:val="000000"/>
                <w:sz w:val="18"/>
                <w:szCs w:val="18"/>
                <w:highlight w:val="none"/>
                <w:lang w:val="en-US" w:eastAsia="zh-CN"/>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8"/>
                <w:szCs w:val="18"/>
                <w:highlight w:val="none"/>
                <w:lang w:val="en-US" w:eastAsia="zh-CN"/>
              </w:rPr>
              <w:t>221</w:t>
            </w: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8"/>
                <w:szCs w:val="18"/>
                <w:highlight w:val="none"/>
                <w:lang w:val="en-US" w:eastAsia="zh-CN"/>
              </w:rPr>
              <w:t>02</w:t>
            </w: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p>
        </w:tc>
        <w:tc>
          <w:tcPr>
            <w:tcW w:w="2558"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_GB2312" w:eastAsia="仿宋_GB2312"/>
                <w:color w:val="000000"/>
                <w:sz w:val="16"/>
                <w:szCs w:val="16"/>
                <w:highlight w:val="none"/>
                <w:lang w:eastAsia="zh-CN"/>
              </w:rPr>
              <w:t>住房改革支出</w:t>
            </w:r>
          </w:p>
        </w:tc>
        <w:tc>
          <w:tcPr>
            <w:tcW w:w="1832" w:type="dxa"/>
            <w:tcBorders>
              <w:top w:val="nil"/>
              <w:left w:val="nil"/>
              <w:bottom w:val="single" w:color="auto" w:sz="4" w:space="0"/>
              <w:right w:val="single" w:color="auto" w:sz="4" w:space="0"/>
            </w:tcBorders>
            <w:vAlign w:val="center"/>
          </w:tcPr>
          <w:p>
            <w:pPr>
              <w:jc w:val="center"/>
              <w:rPr>
                <w:rFonts w:hint="default" w:ascii="仿宋_GB2312" w:hAnsi="Times New Roman"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61.85</w:t>
            </w:r>
          </w:p>
        </w:tc>
        <w:tc>
          <w:tcPr>
            <w:tcW w:w="1833" w:type="dxa"/>
            <w:tcBorders>
              <w:top w:val="nil"/>
              <w:left w:val="nil"/>
              <w:bottom w:val="single" w:color="auto" w:sz="4" w:space="0"/>
              <w:right w:val="single" w:color="auto" w:sz="4" w:space="0"/>
            </w:tcBorders>
            <w:vAlign w:val="center"/>
          </w:tcPr>
          <w:p>
            <w:pPr>
              <w:jc w:val="center"/>
              <w:rPr>
                <w:rFonts w:hint="default" w:ascii="仿宋_GB2312" w:hAnsi="Times New Roman"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61.85</w:t>
            </w:r>
          </w:p>
        </w:tc>
        <w:tc>
          <w:tcPr>
            <w:tcW w:w="1877" w:type="dxa"/>
            <w:tcBorders>
              <w:top w:val="nil"/>
              <w:left w:val="nil"/>
              <w:bottom w:val="single" w:color="auto" w:sz="4" w:space="0"/>
              <w:right w:val="single" w:color="auto" w:sz="4" w:space="0"/>
            </w:tcBorders>
            <w:vAlign w:val="center"/>
          </w:tcPr>
          <w:p>
            <w:pPr>
              <w:jc w:val="center"/>
              <w:rPr>
                <w:rFonts w:hint="eastAsia" w:ascii="仿宋_GB2312" w:hAnsi="Times New Roman" w:eastAsia="仿宋_GB2312"/>
                <w:color w:val="000000"/>
                <w:sz w:val="18"/>
                <w:szCs w:val="18"/>
                <w:highlight w:val="none"/>
                <w:lang w:val="en-US" w:eastAsia="zh-CN"/>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8"/>
                <w:szCs w:val="18"/>
                <w:highlight w:val="none"/>
                <w:lang w:val="en-US" w:eastAsia="zh-CN"/>
              </w:rPr>
              <w:t>221</w:t>
            </w: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8"/>
                <w:szCs w:val="18"/>
                <w:highlight w:val="none"/>
                <w:lang w:val="en-US" w:eastAsia="zh-CN"/>
              </w:rPr>
              <w:t>02</w:t>
            </w: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仿宋_GB2312" w:eastAsia="仿宋_GB2312"/>
                <w:color w:val="000000"/>
                <w:sz w:val="18"/>
                <w:szCs w:val="18"/>
                <w:highlight w:val="none"/>
                <w:lang w:val="en-US" w:eastAsia="zh-CN"/>
              </w:rPr>
              <w:t>01</w:t>
            </w:r>
          </w:p>
        </w:tc>
        <w:tc>
          <w:tcPr>
            <w:tcW w:w="2558"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r>
              <w:rPr>
                <w:rFonts w:hint="eastAsia" w:ascii="仿宋_GB2312" w:eastAsia="仿宋_GB2312"/>
                <w:color w:val="000000"/>
                <w:sz w:val="16"/>
                <w:szCs w:val="16"/>
                <w:highlight w:val="none"/>
              </w:rPr>
              <w:t>住房公积金</w:t>
            </w:r>
          </w:p>
        </w:tc>
        <w:tc>
          <w:tcPr>
            <w:tcW w:w="1832" w:type="dxa"/>
            <w:tcBorders>
              <w:top w:val="nil"/>
              <w:left w:val="nil"/>
              <w:bottom w:val="single" w:color="auto" w:sz="4" w:space="0"/>
              <w:right w:val="single" w:color="auto" w:sz="4" w:space="0"/>
            </w:tcBorders>
            <w:vAlign w:val="center"/>
          </w:tcPr>
          <w:p>
            <w:pPr>
              <w:jc w:val="center"/>
              <w:rPr>
                <w:rFonts w:hint="default" w:ascii="仿宋_GB2312" w:hAnsi="Times New Roman"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61.85</w:t>
            </w:r>
          </w:p>
        </w:tc>
        <w:tc>
          <w:tcPr>
            <w:tcW w:w="1833" w:type="dxa"/>
            <w:tcBorders>
              <w:top w:val="nil"/>
              <w:left w:val="nil"/>
              <w:bottom w:val="single" w:color="auto" w:sz="4" w:space="0"/>
              <w:right w:val="single" w:color="auto" w:sz="4" w:space="0"/>
            </w:tcBorders>
            <w:vAlign w:val="center"/>
          </w:tcPr>
          <w:p>
            <w:pPr>
              <w:jc w:val="center"/>
              <w:rPr>
                <w:rFonts w:hint="default" w:ascii="仿宋_GB2312" w:hAnsi="Times New Roman"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61.85</w:t>
            </w:r>
          </w:p>
        </w:tc>
        <w:tc>
          <w:tcPr>
            <w:tcW w:w="1877" w:type="dxa"/>
            <w:tcBorders>
              <w:top w:val="nil"/>
              <w:left w:val="nil"/>
              <w:bottom w:val="single" w:color="auto" w:sz="4" w:space="0"/>
              <w:right w:val="single" w:color="auto" w:sz="4" w:space="0"/>
            </w:tcBorders>
            <w:vAlign w:val="center"/>
          </w:tcPr>
          <w:p>
            <w:pPr>
              <w:jc w:val="center"/>
              <w:rPr>
                <w:rFonts w:hint="eastAsia" w:ascii="仿宋_GB2312" w:hAnsi="Times New Roman" w:eastAsia="仿宋_GB2312"/>
                <w:color w:val="000000"/>
                <w:sz w:val="18"/>
                <w:szCs w:val="18"/>
                <w:highlight w:val="none"/>
                <w:lang w:val="en-US" w:eastAsia="zh-CN"/>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p>
        </w:tc>
        <w:tc>
          <w:tcPr>
            <w:tcW w:w="2558"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p>
        </w:tc>
        <w:tc>
          <w:tcPr>
            <w:tcW w:w="1832"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3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7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eastAsia="仿宋_GB2312"/>
                <w:color w:val="000000"/>
                <w:sz w:val="16"/>
                <w:szCs w:val="16"/>
                <w:highlight w:val="none"/>
              </w:rPr>
              <w:t>　</w:t>
            </w:r>
          </w:p>
        </w:tc>
        <w:tc>
          <w:tcPr>
            <w:tcW w:w="417"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eastAsia="仿宋_GB2312"/>
                <w:color w:val="000000"/>
                <w:sz w:val="16"/>
                <w:szCs w:val="16"/>
                <w:highlight w:val="none"/>
              </w:rPr>
              <w:t>　</w:t>
            </w:r>
          </w:p>
        </w:tc>
        <w:tc>
          <w:tcPr>
            <w:tcW w:w="417"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eastAsia="仿宋_GB2312"/>
                <w:color w:val="000000"/>
                <w:sz w:val="16"/>
                <w:szCs w:val="16"/>
                <w:highlight w:val="none"/>
              </w:rPr>
              <w:t>　</w:t>
            </w:r>
          </w:p>
        </w:tc>
        <w:tc>
          <w:tcPr>
            <w:tcW w:w="2558"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p>
        </w:tc>
        <w:tc>
          <w:tcPr>
            <w:tcW w:w="1832"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3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c>
          <w:tcPr>
            <w:tcW w:w="187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eastAsia="仿宋_GB2312"/>
                <w:color w:val="000000"/>
                <w:sz w:val="16"/>
                <w:szCs w:val="16"/>
                <w:highlight w:val="none"/>
              </w:rPr>
              <w:t>　</w:t>
            </w:r>
          </w:p>
        </w:tc>
        <w:tc>
          <w:tcPr>
            <w:tcW w:w="417"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eastAsia="仿宋_GB2312"/>
                <w:color w:val="000000"/>
                <w:sz w:val="16"/>
                <w:szCs w:val="16"/>
                <w:highlight w:val="none"/>
              </w:rPr>
              <w:t>　</w:t>
            </w:r>
          </w:p>
        </w:tc>
        <w:tc>
          <w:tcPr>
            <w:tcW w:w="417"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ascii="仿宋_GB2312" w:eastAsia="仿宋_GB2312"/>
                <w:color w:val="000000"/>
                <w:sz w:val="16"/>
                <w:szCs w:val="16"/>
                <w:highlight w:val="none"/>
              </w:rPr>
              <w:t>　</w:t>
            </w:r>
          </w:p>
        </w:tc>
        <w:tc>
          <w:tcPr>
            <w:tcW w:w="2558"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22"/>
                <w:szCs w:val="22"/>
                <w:highlight w:val="none"/>
              </w:rPr>
            </w:pPr>
          </w:p>
        </w:tc>
        <w:tc>
          <w:tcPr>
            <w:tcW w:w="1832"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7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58"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2"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7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rPr>
                <w:color w:val="auto"/>
                <w:highlight w:val="none"/>
              </w:rPr>
            </w:pPr>
          </w:p>
        </w:tc>
        <w:tc>
          <w:tcPr>
            <w:tcW w:w="417" w:type="dxa"/>
            <w:tcBorders>
              <w:top w:val="nil"/>
              <w:left w:val="nil"/>
              <w:bottom w:val="single" w:color="auto" w:sz="4" w:space="0"/>
              <w:right w:val="single" w:color="auto" w:sz="4" w:space="0"/>
            </w:tcBorders>
            <w:vAlign w:val="center"/>
          </w:tcPr>
          <w:p>
            <w:pPr>
              <w:rPr>
                <w:color w:val="auto"/>
                <w:highlight w:val="none"/>
              </w:rPr>
            </w:pPr>
          </w:p>
        </w:tc>
        <w:tc>
          <w:tcPr>
            <w:tcW w:w="417" w:type="dxa"/>
            <w:tcBorders>
              <w:top w:val="nil"/>
              <w:left w:val="nil"/>
              <w:bottom w:val="single" w:color="auto" w:sz="4" w:space="0"/>
              <w:right w:val="single" w:color="auto" w:sz="4" w:space="0"/>
            </w:tcBorders>
            <w:vAlign w:val="center"/>
          </w:tcPr>
          <w:p>
            <w:pPr>
              <w:rPr>
                <w:color w:val="auto"/>
                <w:highlight w:val="none"/>
              </w:rPr>
            </w:pPr>
          </w:p>
        </w:tc>
        <w:tc>
          <w:tcPr>
            <w:tcW w:w="2558" w:type="dxa"/>
            <w:tcBorders>
              <w:top w:val="nil"/>
              <w:left w:val="nil"/>
              <w:bottom w:val="single" w:color="auto" w:sz="4" w:space="0"/>
              <w:right w:val="single" w:color="auto" w:sz="4" w:space="0"/>
            </w:tcBorders>
            <w:vAlign w:val="center"/>
          </w:tcPr>
          <w:p>
            <w:pPr>
              <w:rPr>
                <w:color w:val="auto"/>
                <w:highlight w:val="none"/>
              </w:rPr>
            </w:pPr>
          </w:p>
        </w:tc>
        <w:tc>
          <w:tcPr>
            <w:tcW w:w="1832" w:type="dxa"/>
            <w:tcBorders>
              <w:top w:val="nil"/>
              <w:left w:val="nil"/>
              <w:bottom w:val="single" w:color="auto" w:sz="4" w:space="0"/>
              <w:right w:val="single" w:color="auto" w:sz="4" w:space="0"/>
            </w:tcBorders>
            <w:vAlign w:val="center"/>
          </w:tcPr>
          <w:p>
            <w:pPr>
              <w:rPr>
                <w:color w:val="auto"/>
                <w:highlight w:val="none"/>
              </w:rPr>
            </w:pPr>
          </w:p>
        </w:tc>
        <w:tc>
          <w:tcPr>
            <w:tcW w:w="1833" w:type="dxa"/>
            <w:tcBorders>
              <w:top w:val="nil"/>
              <w:left w:val="nil"/>
              <w:bottom w:val="single" w:color="auto" w:sz="4" w:space="0"/>
              <w:right w:val="single" w:color="auto" w:sz="4" w:space="0"/>
            </w:tcBorders>
            <w:vAlign w:val="center"/>
          </w:tcPr>
          <w:p>
            <w:pPr>
              <w:rPr>
                <w:color w:val="auto"/>
                <w:highlight w:val="none"/>
              </w:rPr>
            </w:pPr>
          </w:p>
        </w:tc>
        <w:tc>
          <w:tcPr>
            <w:tcW w:w="1877" w:type="dxa"/>
            <w:tcBorders>
              <w:top w:val="nil"/>
              <w:left w:val="nil"/>
              <w:bottom w:val="single" w:color="auto" w:sz="4" w:space="0"/>
              <w:right w:val="single" w:color="auto" w:sz="4" w:space="0"/>
            </w:tcBorders>
            <w:vAlign w:val="center"/>
          </w:tcPr>
          <w:p>
            <w:pPr>
              <w:rPr>
                <w:color w:val="auto"/>
                <w:highlight w:val="none"/>
              </w:rPr>
            </w:pPr>
          </w:p>
        </w:tc>
      </w:tr>
      <w:tr>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2558"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832"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429.02</w:t>
            </w:r>
          </w:p>
        </w:tc>
        <w:tc>
          <w:tcPr>
            <w:tcW w:w="1833"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418.48</w:t>
            </w:r>
          </w:p>
        </w:tc>
        <w:tc>
          <w:tcPr>
            <w:tcW w:w="1877"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10.54</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rPr>
        <w:t>编制</w:t>
      </w:r>
      <w:r>
        <w:rPr>
          <w:rFonts w:hint="eastAsia" w:ascii="仿宋_GB2312" w:hAnsi="宋体" w:eastAsia="仿宋_GB2312"/>
          <w:color w:val="auto"/>
          <w:kern w:val="0"/>
          <w:sz w:val="24"/>
          <w:szCs w:val="24"/>
          <w:highlight w:val="none"/>
          <w:lang w:eastAsia="zh-CN"/>
        </w:rPr>
        <w:t>部门</w:t>
      </w:r>
      <w:r>
        <w:rPr>
          <w:rFonts w:hint="eastAsia" w:ascii="仿宋_GB2312" w:hAnsi="宋体" w:eastAsia="仿宋_GB2312"/>
          <w:color w:val="auto"/>
          <w:kern w:val="0"/>
          <w:sz w:val="24"/>
          <w:szCs w:val="24"/>
          <w:highlight w:val="none"/>
        </w:rPr>
        <w:t>：</w:t>
      </w:r>
      <w:r>
        <w:rPr>
          <w:rFonts w:hint="eastAsia" w:ascii="仿宋_GB2312" w:hAnsi="宋体" w:eastAsia="仿宋_GB2312"/>
          <w:color w:val="auto"/>
          <w:kern w:val="0"/>
          <w:sz w:val="24"/>
          <w:szCs w:val="24"/>
          <w:highlight w:val="none"/>
          <w:lang w:val="en-US" w:eastAsia="zh-CN"/>
        </w:rPr>
        <w:t>呼图壁县动物疫病预防控制中心</w:t>
      </w:r>
      <w:r>
        <w:rPr>
          <w:rFonts w:hint="eastAsia" w:ascii="仿宋_GB2312" w:hAnsi="宋体" w:eastAsia="仿宋_GB2312"/>
          <w:color w:val="auto"/>
          <w:kern w:val="0"/>
          <w:sz w:val="24"/>
          <w:szCs w:val="24"/>
          <w:highlight w:val="none"/>
        </w:rPr>
        <w:t xml:space="preserve">                    单位：万元                          </w:t>
      </w:r>
    </w:p>
    <w:tbl>
      <w:tblPr>
        <w:tblStyle w:val="9"/>
        <w:tblW w:w="9449" w:type="dxa"/>
        <w:tblInd w:w="-240" w:type="dxa"/>
        <w:tblLayout w:type="fixed"/>
        <w:tblCellMar>
          <w:top w:w="0" w:type="dxa"/>
          <w:left w:w="108" w:type="dxa"/>
          <w:bottom w:w="0" w:type="dxa"/>
          <w:right w:w="108" w:type="dxa"/>
        </w:tblCellMar>
      </w:tblPr>
      <w:tblGrid>
        <w:gridCol w:w="1936"/>
        <w:gridCol w:w="914"/>
        <w:gridCol w:w="2580"/>
        <w:gridCol w:w="900"/>
        <w:gridCol w:w="851"/>
        <w:gridCol w:w="1134"/>
        <w:gridCol w:w="1134"/>
      </w:tblGrid>
      <w:tr>
        <w:tblPrEx>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51"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1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341.59</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341.59</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42.40</w:t>
            </w: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42.40</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卫生健康支出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24.70</w:t>
            </w: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24.70</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247.63</w:t>
            </w: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247.63</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26.86</w:t>
            </w: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26.86</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灾害防治及应急管理支出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转移性支出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 xml:space="preserve">                    </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341.59</w:t>
            </w:r>
            <w:r>
              <w:rPr>
                <w:rFonts w:hint="eastAsia" w:ascii="仿宋_GB2312" w:hAnsi="宋体" w:eastAsia="仿宋_GB2312" w:cs="宋体"/>
                <w:b/>
                <w:bCs/>
                <w:color w:val="auto"/>
                <w:kern w:val="0"/>
                <w:sz w:val="20"/>
                <w:szCs w:val="20"/>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18"/>
                <w:szCs w:val="18"/>
                <w:highlight w:val="none"/>
                <w:lang w:val="en-US" w:eastAsia="zh-CN"/>
              </w:rPr>
            </w:pPr>
            <w:r>
              <w:rPr>
                <w:rFonts w:hint="eastAsia" w:ascii="宋体" w:hAnsi="宋体" w:cs="宋体"/>
                <w:b/>
                <w:bCs/>
                <w:color w:val="auto"/>
                <w:kern w:val="0"/>
                <w:sz w:val="18"/>
                <w:szCs w:val="18"/>
                <w:highlight w:val="none"/>
                <w:lang w:val="en-US" w:eastAsia="zh-CN"/>
              </w:rPr>
              <w:t>341.59</w:t>
            </w: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default" w:ascii="宋体" w:hAnsi="宋体" w:eastAsia="宋体" w:cs="宋体"/>
                <w:b/>
                <w:bCs/>
                <w:color w:val="auto"/>
                <w:kern w:val="0"/>
                <w:sz w:val="18"/>
                <w:szCs w:val="18"/>
                <w:highlight w:val="none"/>
                <w:lang w:val="en-US" w:eastAsia="zh-CN"/>
              </w:rPr>
            </w:pPr>
            <w:r>
              <w:rPr>
                <w:rFonts w:hint="eastAsia" w:ascii="宋体" w:hAnsi="宋体" w:cs="宋体"/>
                <w:b/>
                <w:bCs/>
                <w:color w:val="auto"/>
                <w:kern w:val="0"/>
                <w:sz w:val="18"/>
                <w:szCs w:val="18"/>
                <w:highlight w:val="none"/>
                <w:lang w:val="en-US" w:eastAsia="zh-CN"/>
              </w:rPr>
              <w:t>341.59</w:t>
            </w:r>
          </w:p>
        </w:tc>
        <w:tc>
          <w:tcPr>
            <w:tcW w:w="2268" w:type="dxa"/>
            <w:gridSpan w:val="2"/>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bl>
    <w:p>
      <w:pPr>
        <w:keepNext w:val="0"/>
        <w:keepLines w:val="0"/>
        <w:widowControl/>
        <w:suppressLineNumbers w:val="0"/>
        <w:jc w:val="left"/>
        <w:textAlignment w:val="bottom"/>
        <w:rPr>
          <w:rFonts w:hint="default" w:ascii="宋体" w:hAnsi="宋体" w:eastAsia="宋体" w:cs="宋体"/>
          <w:i w:val="0"/>
          <w:color w:val="FF0000"/>
          <w:kern w:val="0"/>
          <w:sz w:val="20"/>
          <w:szCs w:val="20"/>
          <w:highlight w:val="none"/>
          <w:u w:val="none"/>
          <w:lang w:val="en-US" w:eastAsia="zh-CN" w:bidi="ar"/>
        </w:rPr>
      </w:pPr>
    </w:p>
    <w:p>
      <w:pPr>
        <w:pStyle w:val="2"/>
        <w:rPr>
          <w:rFonts w:hint="default" w:ascii="宋体" w:hAnsi="宋体" w:eastAsia="宋体" w:cs="宋体"/>
          <w:i w:val="0"/>
          <w:color w:val="FF0000"/>
          <w:kern w:val="0"/>
          <w:sz w:val="20"/>
          <w:szCs w:val="20"/>
          <w:highlight w:val="none"/>
          <w:u w:val="none"/>
          <w:lang w:val="en-US" w:eastAsia="zh-CN" w:bidi="ar"/>
        </w:rPr>
      </w:pPr>
    </w:p>
    <w:p>
      <w:pPr>
        <w:pStyle w:val="2"/>
        <w:rPr>
          <w:rFonts w:hint="default"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9"/>
        <w:tblW w:w="9214" w:type="dxa"/>
        <w:tblInd w:w="-34" w:type="dxa"/>
        <w:tblLayout w:type="fixed"/>
        <w:tblCellMar>
          <w:top w:w="0" w:type="dxa"/>
          <w:left w:w="108" w:type="dxa"/>
          <w:bottom w:w="0" w:type="dxa"/>
          <w:right w:w="108" w:type="dxa"/>
        </w:tblCellMar>
      </w:tblPr>
      <w:tblGrid>
        <w:gridCol w:w="486"/>
        <w:gridCol w:w="500"/>
        <w:gridCol w:w="503"/>
        <w:gridCol w:w="2506"/>
        <w:gridCol w:w="1681"/>
        <w:gridCol w:w="1839"/>
        <w:gridCol w:w="1699"/>
      </w:tblGrid>
      <w:tr>
        <w:tblPrEx>
          <w:tblCellMar>
            <w:top w:w="0" w:type="dxa"/>
            <w:left w:w="108" w:type="dxa"/>
            <w:bottom w:w="0" w:type="dxa"/>
            <w:right w:w="108" w:type="dxa"/>
          </w:tblCellMar>
        </w:tblPrEx>
        <w:trPr>
          <w:trHeight w:val="450" w:hRule="atLeast"/>
        </w:trPr>
        <w:tc>
          <w:tcPr>
            <w:tcW w:w="9214" w:type="dxa"/>
            <w:gridSpan w:val="7"/>
            <w:tcBorders>
              <w:top w:val="nil"/>
              <w:left w:val="nil"/>
              <w:bottom w:val="nil"/>
              <w:right w:val="nil"/>
            </w:tcBorders>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CellMar>
            <w:top w:w="0" w:type="dxa"/>
            <w:left w:w="108" w:type="dxa"/>
            <w:bottom w:w="0" w:type="dxa"/>
            <w:right w:w="108" w:type="dxa"/>
          </w:tblCellMar>
        </w:tblPrEx>
        <w:trPr>
          <w:trHeight w:val="285" w:hRule="atLeast"/>
        </w:trPr>
        <w:tc>
          <w:tcPr>
            <w:tcW w:w="9214" w:type="dxa"/>
            <w:gridSpan w:val="7"/>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s="宋体"/>
                <w:color w:val="auto"/>
                <w:kern w:val="0"/>
                <w:sz w:val="24"/>
                <w:highlight w:val="none"/>
                <w:lang w:val="en-US" w:eastAsia="zh-CN"/>
              </w:rPr>
              <w:t xml:space="preserve">呼图壁县动物疫病预防控制中心                     </w:t>
            </w:r>
            <w:r>
              <w:rPr>
                <w:rFonts w:hint="eastAsia" w:ascii="仿宋_GB2312" w:hAnsi="宋体" w:eastAsia="仿宋_GB2312" w:cs="宋体"/>
                <w:color w:val="auto"/>
                <w:kern w:val="0"/>
                <w:sz w:val="24"/>
                <w:highlight w:val="none"/>
              </w:rPr>
              <w:t>单位：万元</w:t>
            </w:r>
          </w:p>
        </w:tc>
      </w:tr>
      <w:tr>
        <w:tblPrEx>
          <w:tblCellMar>
            <w:top w:w="0" w:type="dxa"/>
            <w:left w:w="108" w:type="dxa"/>
            <w:bottom w:w="0" w:type="dxa"/>
            <w:right w:w="108" w:type="dxa"/>
          </w:tblCellMar>
        </w:tblPrEx>
        <w:trPr>
          <w:trHeight w:val="405" w:hRule="atLeast"/>
        </w:trPr>
        <w:tc>
          <w:tcPr>
            <w:tcW w:w="3995" w:type="dxa"/>
            <w:gridSpan w:val="4"/>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219" w:type="dxa"/>
            <w:gridSpan w:val="3"/>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CellMar>
            <w:top w:w="0" w:type="dxa"/>
            <w:left w:w="108" w:type="dxa"/>
            <w:bottom w:w="0" w:type="dxa"/>
            <w:right w:w="108" w:type="dxa"/>
          </w:tblCellMar>
        </w:tblPrEx>
        <w:trPr>
          <w:trHeight w:val="465" w:hRule="atLeast"/>
        </w:trPr>
        <w:tc>
          <w:tcPr>
            <w:tcW w:w="1489"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506"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81" w:type="dxa"/>
            <w:vMerge w:val="restart"/>
            <w:tcBorders>
              <w:top w:val="nil"/>
              <w:left w:val="single" w:color="auto" w:sz="4" w:space="0"/>
              <w:bottom w:val="single" w:color="000000" w:sz="4" w:space="0"/>
              <w:right w:val="single" w:color="auto" w:sz="4" w:space="0"/>
            </w:tcBorders>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39"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699"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trHeight w:val="300" w:hRule="atLeast"/>
        </w:trPr>
        <w:tc>
          <w:tcPr>
            <w:tcW w:w="486"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00"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3"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506"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c>
          <w:tcPr>
            <w:tcW w:w="1681"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c>
          <w:tcPr>
            <w:tcW w:w="1839"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c>
          <w:tcPr>
            <w:tcW w:w="1699"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b/>
                <w:color w:val="auto"/>
                <w:kern w:val="0"/>
                <w:sz w:val="20"/>
                <w:szCs w:val="20"/>
                <w:highlight w:val="none"/>
                <w:lang w:eastAsia="zh-CN"/>
              </w:rPr>
            </w:pPr>
            <w:r>
              <w:rPr>
                <w:rFonts w:hint="eastAsia" w:ascii="仿宋_GB2312" w:hAnsi="Times New Roman" w:eastAsia="仿宋_GB2312"/>
                <w:color w:val="000000"/>
                <w:sz w:val="16"/>
                <w:szCs w:val="16"/>
                <w:highlight w:val="none"/>
                <w:lang w:val="en-US" w:eastAsia="zh-CN"/>
              </w:rPr>
              <w:t>213</w:t>
            </w:r>
          </w:p>
        </w:tc>
        <w:tc>
          <w:tcPr>
            <w:tcW w:w="500" w:type="dxa"/>
            <w:tcBorders>
              <w:top w:val="nil"/>
              <w:left w:val="nil"/>
              <w:bottom w:val="single" w:color="auto" w:sz="4" w:space="0"/>
              <w:right w:val="single" w:color="auto" w:sz="4" w:space="0"/>
            </w:tcBorders>
            <w:vAlign w:val="center"/>
          </w:tcPr>
          <w:p>
            <w:pPr>
              <w:jc w:val="center"/>
              <w:rPr>
                <w:rFonts w:ascii="仿宋_GB2312" w:hAnsi="宋体" w:eastAsia="仿宋_GB2312" w:cs="宋体"/>
                <w:b/>
                <w:color w:val="auto"/>
                <w:kern w:val="0"/>
                <w:sz w:val="20"/>
                <w:szCs w:val="20"/>
                <w:highlight w:val="none"/>
              </w:rPr>
            </w:pPr>
          </w:p>
        </w:tc>
        <w:tc>
          <w:tcPr>
            <w:tcW w:w="503" w:type="dxa"/>
            <w:tcBorders>
              <w:top w:val="nil"/>
              <w:left w:val="nil"/>
              <w:bottom w:val="single" w:color="auto" w:sz="4" w:space="0"/>
              <w:right w:val="single" w:color="auto" w:sz="4" w:space="0"/>
            </w:tcBorders>
            <w:vAlign w:val="center"/>
          </w:tcPr>
          <w:p>
            <w:pPr>
              <w:jc w:val="center"/>
              <w:rPr>
                <w:rFonts w:ascii="仿宋_GB2312" w:hAnsi="宋体" w:eastAsia="仿宋_GB2312" w:cs="宋体"/>
                <w:b/>
                <w:color w:val="auto"/>
                <w:kern w:val="0"/>
                <w:sz w:val="20"/>
                <w:szCs w:val="20"/>
                <w:highlight w:val="none"/>
              </w:rPr>
            </w:pPr>
          </w:p>
        </w:tc>
        <w:tc>
          <w:tcPr>
            <w:tcW w:w="2506" w:type="dxa"/>
            <w:tcBorders>
              <w:top w:val="nil"/>
              <w:left w:val="nil"/>
              <w:bottom w:val="single" w:color="auto" w:sz="4" w:space="0"/>
              <w:right w:val="single" w:color="auto" w:sz="4" w:space="0"/>
            </w:tcBorders>
            <w:vAlign w:val="center"/>
          </w:tcPr>
          <w:p>
            <w:pPr>
              <w:jc w:val="center"/>
              <w:rPr>
                <w:rFonts w:ascii="仿宋_GB2312" w:hAnsi="宋体" w:eastAsia="仿宋_GB2312" w:cs="宋体"/>
                <w:b/>
                <w:color w:val="auto"/>
                <w:kern w:val="0"/>
                <w:sz w:val="20"/>
                <w:szCs w:val="20"/>
                <w:highlight w:val="none"/>
              </w:rPr>
            </w:pPr>
            <w:r>
              <w:rPr>
                <w:rFonts w:hint="eastAsia" w:ascii="仿宋_GB2312" w:hAnsi="Times New Roman" w:eastAsia="仿宋_GB2312"/>
                <w:color w:val="000000"/>
                <w:sz w:val="16"/>
                <w:szCs w:val="16"/>
                <w:highlight w:val="none"/>
                <w:lang w:val="en-US" w:eastAsia="zh-CN"/>
              </w:rPr>
              <w:t>农林水支出</w:t>
            </w:r>
          </w:p>
        </w:tc>
        <w:tc>
          <w:tcPr>
            <w:tcW w:w="1681" w:type="dxa"/>
            <w:tcBorders>
              <w:top w:val="nil"/>
              <w:left w:val="nil"/>
              <w:bottom w:val="single" w:color="auto" w:sz="4" w:space="0"/>
              <w:right w:val="single" w:color="auto" w:sz="4" w:space="0"/>
            </w:tcBorders>
            <w:vAlign w:val="center"/>
          </w:tcPr>
          <w:p>
            <w:pPr>
              <w:jc w:val="center"/>
              <w:rPr>
                <w:rFonts w:ascii="仿宋_GB2312" w:hAnsi="宋体" w:eastAsia="仿宋_GB2312" w:cs="宋体"/>
                <w:b/>
                <w:color w:val="auto"/>
                <w:kern w:val="0"/>
                <w:sz w:val="20"/>
                <w:szCs w:val="20"/>
                <w:highlight w:val="none"/>
              </w:rPr>
            </w:pPr>
            <w:r>
              <w:rPr>
                <w:rFonts w:hint="eastAsia" w:ascii="仿宋_GB2312" w:hAnsi="Times New Roman" w:eastAsia="仿宋_GB2312"/>
                <w:color w:val="000000"/>
                <w:sz w:val="18"/>
                <w:szCs w:val="18"/>
                <w:highlight w:val="none"/>
                <w:lang w:val="en-US" w:eastAsia="zh-CN"/>
              </w:rPr>
              <w:t>247.63</w:t>
            </w:r>
          </w:p>
        </w:tc>
        <w:tc>
          <w:tcPr>
            <w:tcW w:w="1839" w:type="dxa"/>
            <w:tcBorders>
              <w:top w:val="nil"/>
              <w:left w:val="nil"/>
              <w:bottom w:val="single" w:color="auto" w:sz="4" w:space="0"/>
              <w:right w:val="single" w:color="auto" w:sz="4" w:space="0"/>
            </w:tcBorders>
            <w:vAlign w:val="center"/>
          </w:tcPr>
          <w:p>
            <w:pPr>
              <w:jc w:val="center"/>
              <w:rPr>
                <w:rFonts w:ascii="仿宋_GB2312" w:hAnsi="宋体" w:eastAsia="仿宋_GB2312" w:cs="宋体"/>
                <w:b/>
                <w:color w:val="auto"/>
                <w:kern w:val="0"/>
                <w:sz w:val="20"/>
                <w:szCs w:val="20"/>
                <w:highlight w:val="none"/>
              </w:rPr>
            </w:pPr>
            <w:r>
              <w:rPr>
                <w:rFonts w:hint="eastAsia" w:ascii="仿宋_GB2312" w:hAnsi="Times New Roman" w:eastAsia="仿宋_GB2312"/>
                <w:color w:val="000000"/>
                <w:sz w:val="18"/>
                <w:szCs w:val="18"/>
                <w:highlight w:val="none"/>
                <w:lang w:val="en-US" w:eastAsia="zh-CN"/>
              </w:rPr>
              <w:t>242.63</w:t>
            </w:r>
          </w:p>
        </w:tc>
        <w:tc>
          <w:tcPr>
            <w:tcW w:w="1699" w:type="dxa"/>
            <w:tcBorders>
              <w:top w:val="nil"/>
              <w:left w:val="nil"/>
              <w:bottom w:val="single" w:color="auto" w:sz="4" w:space="0"/>
              <w:right w:val="single" w:color="auto" w:sz="4" w:space="0"/>
            </w:tcBorders>
            <w:vAlign w:val="center"/>
          </w:tcPr>
          <w:p>
            <w:pPr>
              <w:jc w:val="center"/>
              <w:rPr>
                <w:rFonts w:ascii="仿宋_GB2312" w:hAnsi="宋体" w:eastAsia="仿宋_GB2312" w:cs="宋体"/>
                <w:b/>
                <w:color w:val="auto"/>
                <w:kern w:val="0"/>
                <w:sz w:val="20"/>
                <w:szCs w:val="20"/>
                <w:highlight w:val="none"/>
              </w:rPr>
            </w:pPr>
            <w:r>
              <w:rPr>
                <w:rFonts w:hint="eastAsia" w:ascii="仿宋_GB2312" w:hAnsi="Times New Roman" w:eastAsia="仿宋_GB2312"/>
                <w:color w:val="000000"/>
                <w:sz w:val="18"/>
                <w:szCs w:val="18"/>
                <w:highlight w:val="none"/>
                <w:lang w:val="en-US" w:eastAsia="zh-CN"/>
              </w:rPr>
              <w:t>5.00</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eastAsia="仿宋_GB2312"/>
                <w:color w:val="000000"/>
                <w:sz w:val="16"/>
                <w:szCs w:val="16"/>
                <w:highlight w:val="none"/>
                <w:lang w:val="en-US" w:eastAsia="zh-CN"/>
              </w:rPr>
              <w:t>213</w:t>
            </w:r>
          </w:p>
        </w:tc>
        <w:tc>
          <w:tcPr>
            <w:tcW w:w="500"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eastAsia="仿宋_GB2312"/>
                <w:color w:val="000000"/>
                <w:sz w:val="16"/>
                <w:szCs w:val="16"/>
                <w:highlight w:val="none"/>
                <w:lang w:val="en-US" w:eastAsia="zh-CN"/>
              </w:rPr>
              <w:t>01</w:t>
            </w:r>
          </w:p>
        </w:tc>
        <w:tc>
          <w:tcPr>
            <w:tcW w:w="503"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p>
        </w:tc>
        <w:tc>
          <w:tcPr>
            <w:tcW w:w="2506"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宋体" w:eastAsia="仿宋_GB2312" w:cs="宋体"/>
                <w:color w:val="000000"/>
                <w:sz w:val="16"/>
                <w:szCs w:val="16"/>
                <w:highlight w:val="none"/>
                <w:lang w:eastAsia="zh-CN"/>
              </w:rPr>
              <w:t>农业农村</w:t>
            </w:r>
          </w:p>
        </w:tc>
        <w:tc>
          <w:tcPr>
            <w:tcW w:w="1681"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Times New Roman" w:eastAsia="仿宋_GB2312"/>
                <w:color w:val="000000"/>
                <w:sz w:val="18"/>
                <w:szCs w:val="18"/>
                <w:highlight w:val="none"/>
                <w:lang w:val="en-US" w:eastAsia="zh-CN"/>
              </w:rPr>
              <w:t>247.63</w:t>
            </w:r>
          </w:p>
        </w:tc>
        <w:tc>
          <w:tcPr>
            <w:tcW w:w="1839"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Times New Roman" w:eastAsia="仿宋_GB2312"/>
                <w:color w:val="000000"/>
                <w:sz w:val="18"/>
                <w:szCs w:val="18"/>
                <w:highlight w:val="none"/>
                <w:lang w:val="en-US" w:eastAsia="zh-CN"/>
              </w:rPr>
              <w:t>242.63</w:t>
            </w:r>
          </w:p>
        </w:tc>
        <w:tc>
          <w:tcPr>
            <w:tcW w:w="1699"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Times New Roman" w:eastAsia="仿宋_GB2312"/>
                <w:color w:val="000000"/>
                <w:sz w:val="18"/>
                <w:szCs w:val="18"/>
                <w:highlight w:val="none"/>
                <w:lang w:val="en-US" w:eastAsia="zh-CN"/>
              </w:rPr>
              <w:t>5.00</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eastAsia="仿宋_GB2312"/>
                <w:color w:val="000000"/>
                <w:sz w:val="16"/>
                <w:szCs w:val="16"/>
                <w:highlight w:val="none"/>
                <w:lang w:val="en-US" w:eastAsia="zh-CN"/>
              </w:rPr>
              <w:t>213</w:t>
            </w:r>
          </w:p>
        </w:tc>
        <w:tc>
          <w:tcPr>
            <w:tcW w:w="500"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eastAsia="仿宋_GB2312"/>
                <w:color w:val="000000"/>
                <w:sz w:val="16"/>
                <w:szCs w:val="16"/>
                <w:highlight w:val="none"/>
                <w:lang w:val="en-US" w:eastAsia="zh-CN"/>
              </w:rPr>
              <w:t>01</w:t>
            </w:r>
          </w:p>
        </w:tc>
        <w:tc>
          <w:tcPr>
            <w:tcW w:w="503"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eastAsia="仿宋_GB2312"/>
                <w:color w:val="000000"/>
                <w:sz w:val="16"/>
                <w:szCs w:val="16"/>
                <w:highlight w:val="none"/>
                <w:lang w:val="en-US" w:eastAsia="zh-CN"/>
              </w:rPr>
              <w:t>04</w:t>
            </w:r>
          </w:p>
        </w:tc>
        <w:tc>
          <w:tcPr>
            <w:tcW w:w="2506"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宋体" w:eastAsia="仿宋_GB2312" w:cs="宋体"/>
                <w:color w:val="000000"/>
                <w:sz w:val="16"/>
                <w:szCs w:val="16"/>
                <w:highlight w:val="none"/>
                <w:lang w:eastAsia="zh-CN"/>
              </w:rPr>
              <w:t>事业运行</w:t>
            </w:r>
          </w:p>
        </w:tc>
        <w:tc>
          <w:tcPr>
            <w:tcW w:w="1681"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Times New Roman" w:eastAsia="仿宋_GB2312"/>
                <w:color w:val="000000"/>
                <w:sz w:val="18"/>
                <w:szCs w:val="18"/>
                <w:highlight w:val="none"/>
                <w:lang w:val="en-US" w:eastAsia="zh-CN"/>
              </w:rPr>
              <w:t>242.63</w:t>
            </w:r>
          </w:p>
        </w:tc>
        <w:tc>
          <w:tcPr>
            <w:tcW w:w="1839"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Times New Roman" w:eastAsia="仿宋_GB2312"/>
                <w:color w:val="000000"/>
                <w:sz w:val="18"/>
                <w:szCs w:val="18"/>
                <w:highlight w:val="none"/>
                <w:lang w:val="en-US" w:eastAsia="zh-CN"/>
              </w:rPr>
              <w:t>242.63</w:t>
            </w:r>
          </w:p>
        </w:tc>
        <w:tc>
          <w:tcPr>
            <w:tcW w:w="1699"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eastAsia="仿宋_GB2312"/>
                <w:color w:val="000000"/>
                <w:sz w:val="16"/>
                <w:szCs w:val="16"/>
                <w:highlight w:val="none"/>
                <w:lang w:val="en-US" w:eastAsia="zh-CN"/>
              </w:rPr>
              <w:t>213</w:t>
            </w:r>
          </w:p>
        </w:tc>
        <w:tc>
          <w:tcPr>
            <w:tcW w:w="500"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eastAsia="仿宋_GB2312"/>
                <w:color w:val="000000"/>
                <w:sz w:val="16"/>
                <w:szCs w:val="16"/>
                <w:highlight w:val="none"/>
                <w:lang w:val="en-US" w:eastAsia="zh-CN"/>
              </w:rPr>
              <w:t>01</w:t>
            </w:r>
          </w:p>
        </w:tc>
        <w:tc>
          <w:tcPr>
            <w:tcW w:w="503"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eastAsia="仿宋_GB2312"/>
                <w:color w:val="000000"/>
                <w:sz w:val="16"/>
                <w:szCs w:val="16"/>
                <w:highlight w:val="none"/>
                <w:lang w:val="en-US" w:eastAsia="zh-CN"/>
              </w:rPr>
              <w:t>08</w:t>
            </w:r>
          </w:p>
        </w:tc>
        <w:tc>
          <w:tcPr>
            <w:tcW w:w="2506"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 w:hAnsi="仿宋" w:eastAsia="仿宋" w:cs="仿宋"/>
                <w:b w:val="0"/>
                <w:bCs w:val="0"/>
                <w:sz w:val="15"/>
                <w:szCs w:val="15"/>
                <w:highlight w:val="none"/>
                <w:lang w:val="en-US" w:eastAsia="zh-CN"/>
              </w:rPr>
              <w:t>病虫害控制</w:t>
            </w:r>
          </w:p>
        </w:tc>
        <w:tc>
          <w:tcPr>
            <w:tcW w:w="1681" w:type="dxa"/>
            <w:tcBorders>
              <w:top w:val="nil"/>
              <w:left w:val="nil"/>
              <w:bottom w:val="single" w:color="auto" w:sz="4" w:space="0"/>
              <w:right w:val="single" w:color="auto" w:sz="4" w:space="0"/>
            </w:tcBorders>
            <w:shd w:val="clear" w:color="auto" w:fill="FFFFFF" w:themeFill="background1"/>
            <w:vAlign w:val="center"/>
          </w:tcPr>
          <w:p>
            <w:pPr>
              <w:jc w:val="center"/>
              <w:rPr>
                <w:rFonts w:hint="default" w:ascii="宋体" w:hAnsi="宋体" w:cs="宋体"/>
                <w:color w:val="auto"/>
                <w:kern w:val="0"/>
                <w:sz w:val="20"/>
                <w:szCs w:val="20"/>
                <w:highlight w:val="none"/>
                <w:lang w:val="en-US"/>
              </w:rPr>
            </w:pPr>
            <w:r>
              <w:rPr>
                <w:rFonts w:hint="default" w:ascii="宋体" w:hAnsi="宋体" w:cs="宋体"/>
                <w:color w:val="auto"/>
                <w:kern w:val="0"/>
                <w:sz w:val="20"/>
                <w:szCs w:val="20"/>
                <w:highlight w:val="none"/>
                <w:shd w:val="clear" w:fill="FFFFFF" w:themeFill="background1"/>
                <w:lang w:val="en-US"/>
              </w:rPr>
              <w:t>5</w:t>
            </w:r>
          </w:p>
        </w:tc>
        <w:tc>
          <w:tcPr>
            <w:tcW w:w="1839"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p>
        </w:tc>
        <w:tc>
          <w:tcPr>
            <w:tcW w:w="1699"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Times New Roman" w:eastAsia="仿宋_GB2312"/>
                <w:color w:val="000000"/>
                <w:sz w:val="18"/>
                <w:szCs w:val="18"/>
                <w:highlight w:val="none"/>
                <w:lang w:val="en-US" w:eastAsia="zh-CN"/>
              </w:rPr>
              <w:t>5.00</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eastAsia="仿宋_GB2312"/>
                <w:color w:val="000000"/>
                <w:sz w:val="16"/>
                <w:szCs w:val="16"/>
                <w:highlight w:val="none"/>
                <w:lang w:val="en-US" w:eastAsia="zh-CN"/>
              </w:rPr>
              <w:t>208</w:t>
            </w:r>
          </w:p>
        </w:tc>
        <w:tc>
          <w:tcPr>
            <w:tcW w:w="500"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p>
        </w:tc>
        <w:tc>
          <w:tcPr>
            <w:tcW w:w="2506"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 w:hAnsi="仿宋" w:eastAsia="仿宋" w:cs="仿宋"/>
                <w:b w:val="0"/>
                <w:bCs w:val="0"/>
                <w:sz w:val="15"/>
                <w:szCs w:val="15"/>
                <w:highlight w:val="none"/>
                <w:lang w:eastAsia="zh-CN"/>
              </w:rPr>
              <w:t>社会保障和就业支出</w:t>
            </w:r>
          </w:p>
        </w:tc>
        <w:tc>
          <w:tcPr>
            <w:tcW w:w="1681"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Times New Roman" w:eastAsia="仿宋_GB2312"/>
                <w:color w:val="000000"/>
                <w:sz w:val="18"/>
                <w:szCs w:val="18"/>
                <w:highlight w:val="none"/>
                <w:lang w:val="en-US" w:eastAsia="zh-CN"/>
              </w:rPr>
              <w:t>42.40</w:t>
            </w:r>
          </w:p>
        </w:tc>
        <w:tc>
          <w:tcPr>
            <w:tcW w:w="1839"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Times New Roman" w:eastAsia="仿宋_GB2312"/>
                <w:color w:val="000000"/>
                <w:sz w:val="18"/>
                <w:szCs w:val="18"/>
                <w:highlight w:val="none"/>
                <w:lang w:val="en-US" w:eastAsia="zh-CN"/>
              </w:rPr>
              <w:t>42.40</w:t>
            </w:r>
          </w:p>
        </w:tc>
        <w:tc>
          <w:tcPr>
            <w:tcW w:w="1699"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eastAsia="仿宋_GB2312"/>
                <w:color w:val="000000"/>
                <w:sz w:val="16"/>
                <w:szCs w:val="16"/>
                <w:highlight w:val="none"/>
                <w:lang w:val="en-US" w:eastAsia="zh-CN"/>
              </w:rPr>
              <w:t>208</w:t>
            </w:r>
          </w:p>
        </w:tc>
        <w:tc>
          <w:tcPr>
            <w:tcW w:w="500"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eastAsia="仿宋_GB2312"/>
                <w:color w:val="000000"/>
                <w:sz w:val="16"/>
                <w:szCs w:val="16"/>
                <w:highlight w:val="none"/>
                <w:lang w:val="en-US" w:eastAsia="zh-CN"/>
              </w:rPr>
              <w:t>05</w:t>
            </w:r>
          </w:p>
        </w:tc>
        <w:tc>
          <w:tcPr>
            <w:tcW w:w="503"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p>
        </w:tc>
        <w:tc>
          <w:tcPr>
            <w:tcW w:w="2506"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 w:hAnsi="仿宋" w:eastAsia="仿宋" w:cs="仿宋"/>
                <w:b w:val="0"/>
                <w:bCs w:val="0"/>
                <w:sz w:val="15"/>
                <w:szCs w:val="15"/>
                <w:highlight w:val="none"/>
                <w:lang w:eastAsia="zh-CN"/>
              </w:rPr>
              <w:t>行政事业单位养老支出</w:t>
            </w:r>
          </w:p>
        </w:tc>
        <w:tc>
          <w:tcPr>
            <w:tcW w:w="1681"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Times New Roman" w:eastAsia="仿宋_GB2312"/>
                <w:color w:val="000000"/>
                <w:sz w:val="18"/>
                <w:szCs w:val="18"/>
                <w:highlight w:val="none"/>
                <w:lang w:val="en-US" w:eastAsia="zh-CN"/>
              </w:rPr>
              <w:t>42.40</w:t>
            </w:r>
          </w:p>
        </w:tc>
        <w:tc>
          <w:tcPr>
            <w:tcW w:w="1839"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Times New Roman" w:eastAsia="仿宋_GB2312"/>
                <w:color w:val="000000"/>
                <w:sz w:val="18"/>
                <w:szCs w:val="18"/>
                <w:highlight w:val="none"/>
                <w:lang w:val="en-US" w:eastAsia="zh-CN"/>
              </w:rPr>
              <w:t>42.40</w:t>
            </w:r>
          </w:p>
        </w:tc>
        <w:tc>
          <w:tcPr>
            <w:tcW w:w="1699"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eastAsia="仿宋_GB2312"/>
                <w:color w:val="000000"/>
                <w:sz w:val="16"/>
                <w:szCs w:val="16"/>
                <w:highlight w:val="none"/>
                <w:lang w:val="en-US" w:eastAsia="zh-CN"/>
              </w:rPr>
              <w:t>208</w:t>
            </w:r>
          </w:p>
        </w:tc>
        <w:tc>
          <w:tcPr>
            <w:tcW w:w="500"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eastAsia="仿宋_GB2312"/>
                <w:color w:val="000000"/>
                <w:sz w:val="16"/>
                <w:szCs w:val="16"/>
                <w:highlight w:val="none"/>
                <w:lang w:val="en-US" w:eastAsia="zh-CN"/>
              </w:rPr>
              <w:t>05</w:t>
            </w:r>
          </w:p>
        </w:tc>
        <w:tc>
          <w:tcPr>
            <w:tcW w:w="503"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eastAsia="仿宋_GB2312"/>
                <w:color w:val="000000"/>
                <w:sz w:val="16"/>
                <w:szCs w:val="16"/>
                <w:highlight w:val="none"/>
                <w:lang w:val="en-US" w:eastAsia="zh-CN"/>
              </w:rPr>
              <w:t>02</w:t>
            </w:r>
          </w:p>
        </w:tc>
        <w:tc>
          <w:tcPr>
            <w:tcW w:w="2506"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 w:hAnsi="仿宋" w:eastAsia="仿宋" w:cs="仿宋"/>
                <w:b w:val="0"/>
                <w:bCs w:val="0"/>
                <w:sz w:val="15"/>
                <w:szCs w:val="15"/>
                <w:highlight w:val="none"/>
                <w:lang w:val="en-US" w:eastAsia="zh-CN"/>
              </w:rPr>
              <w:t>事业单位离退休</w:t>
            </w:r>
          </w:p>
        </w:tc>
        <w:tc>
          <w:tcPr>
            <w:tcW w:w="1681"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Times New Roman" w:eastAsia="仿宋_GB2312"/>
                <w:color w:val="000000"/>
                <w:sz w:val="18"/>
                <w:szCs w:val="18"/>
                <w:highlight w:val="none"/>
                <w:lang w:val="en-US" w:eastAsia="zh-CN"/>
              </w:rPr>
              <w:t>9.73</w:t>
            </w:r>
          </w:p>
        </w:tc>
        <w:tc>
          <w:tcPr>
            <w:tcW w:w="1839"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Times New Roman" w:eastAsia="仿宋_GB2312"/>
                <w:color w:val="000000"/>
                <w:sz w:val="18"/>
                <w:szCs w:val="18"/>
                <w:highlight w:val="none"/>
                <w:lang w:val="en-US" w:eastAsia="zh-CN"/>
              </w:rPr>
              <w:t>9.73</w:t>
            </w:r>
          </w:p>
        </w:tc>
        <w:tc>
          <w:tcPr>
            <w:tcW w:w="1699"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eastAsia="仿宋_GB2312"/>
                <w:color w:val="000000"/>
                <w:sz w:val="16"/>
                <w:szCs w:val="16"/>
                <w:highlight w:val="none"/>
                <w:lang w:val="en-US" w:eastAsia="zh-CN"/>
              </w:rPr>
              <w:t>208</w:t>
            </w:r>
          </w:p>
        </w:tc>
        <w:tc>
          <w:tcPr>
            <w:tcW w:w="500"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eastAsia="仿宋_GB2312"/>
                <w:color w:val="000000"/>
                <w:sz w:val="16"/>
                <w:szCs w:val="16"/>
                <w:highlight w:val="none"/>
                <w:lang w:val="en-US" w:eastAsia="zh-CN"/>
              </w:rPr>
              <w:t>05</w:t>
            </w:r>
          </w:p>
        </w:tc>
        <w:tc>
          <w:tcPr>
            <w:tcW w:w="503"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eastAsia="仿宋_GB2312"/>
                <w:color w:val="000000"/>
                <w:sz w:val="16"/>
                <w:szCs w:val="16"/>
                <w:highlight w:val="none"/>
                <w:lang w:val="en-US" w:eastAsia="zh-CN"/>
              </w:rPr>
              <w:t>05</w:t>
            </w:r>
          </w:p>
        </w:tc>
        <w:tc>
          <w:tcPr>
            <w:tcW w:w="2506"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 w:hAnsi="仿宋" w:eastAsia="仿宋" w:cs="仿宋"/>
                <w:b w:val="0"/>
                <w:bCs w:val="0"/>
                <w:sz w:val="15"/>
                <w:szCs w:val="15"/>
                <w:highlight w:val="none"/>
              </w:rPr>
              <w:t>机关事业单位基本 养老保险缴费支出</w:t>
            </w:r>
          </w:p>
        </w:tc>
        <w:tc>
          <w:tcPr>
            <w:tcW w:w="1681"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Times New Roman" w:eastAsia="仿宋_GB2312"/>
                <w:color w:val="000000"/>
                <w:sz w:val="18"/>
                <w:szCs w:val="18"/>
                <w:highlight w:val="none"/>
                <w:lang w:val="en-US" w:eastAsia="zh-CN"/>
              </w:rPr>
              <w:t>32.67</w:t>
            </w:r>
          </w:p>
        </w:tc>
        <w:tc>
          <w:tcPr>
            <w:tcW w:w="1839"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Times New Roman" w:eastAsia="仿宋_GB2312"/>
                <w:color w:val="000000"/>
                <w:sz w:val="18"/>
                <w:szCs w:val="18"/>
                <w:highlight w:val="none"/>
                <w:lang w:val="en-US" w:eastAsia="zh-CN"/>
              </w:rPr>
              <w:t>32.67</w:t>
            </w:r>
          </w:p>
        </w:tc>
        <w:tc>
          <w:tcPr>
            <w:tcW w:w="1699"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eastAsia="仿宋_GB2312"/>
                <w:color w:val="000000"/>
                <w:sz w:val="16"/>
                <w:szCs w:val="16"/>
                <w:highlight w:val="none"/>
                <w:lang w:val="en-US" w:eastAsia="zh-CN"/>
              </w:rPr>
              <w:t>210</w:t>
            </w:r>
          </w:p>
        </w:tc>
        <w:tc>
          <w:tcPr>
            <w:tcW w:w="500"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p>
        </w:tc>
        <w:tc>
          <w:tcPr>
            <w:tcW w:w="2506"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eastAsia="仿宋_GB2312"/>
                <w:color w:val="000000"/>
                <w:sz w:val="16"/>
                <w:szCs w:val="16"/>
                <w:highlight w:val="none"/>
                <w:lang w:eastAsia="zh-CN"/>
              </w:rPr>
              <w:t>卫生健康支出</w:t>
            </w:r>
          </w:p>
        </w:tc>
        <w:tc>
          <w:tcPr>
            <w:tcW w:w="1681"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Times New Roman" w:eastAsia="仿宋_GB2312"/>
                <w:color w:val="000000"/>
                <w:sz w:val="18"/>
                <w:szCs w:val="18"/>
                <w:highlight w:val="none"/>
                <w:lang w:val="en-US" w:eastAsia="zh-CN"/>
              </w:rPr>
              <w:t>24.70</w:t>
            </w:r>
          </w:p>
        </w:tc>
        <w:tc>
          <w:tcPr>
            <w:tcW w:w="1839"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Times New Roman" w:eastAsia="仿宋_GB2312"/>
                <w:color w:val="000000"/>
                <w:sz w:val="18"/>
                <w:szCs w:val="18"/>
                <w:highlight w:val="none"/>
                <w:lang w:val="en-US" w:eastAsia="zh-CN"/>
              </w:rPr>
              <w:t>24.70</w:t>
            </w:r>
          </w:p>
        </w:tc>
        <w:tc>
          <w:tcPr>
            <w:tcW w:w="1699"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eastAsia="仿宋_GB2312"/>
                <w:color w:val="000000"/>
                <w:sz w:val="16"/>
                <w:szCs w:val="16"/>
                <w:highlight w:val="none"/>
                <w:lang w:val="en-US" w:eastAsia="zh-CN"/>
              </w:rPr>
              <w:t>210</w:t>
            </w:r>
          </w:p>
        </w:tc>
        <w:tc>
          <w:tcPr>
            <w:tcW w:w="500"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eastAsia="仿宋_GB2312"/>
                <w:color w:val="000000"/>
                <w:sz w:val="16"/>
                <w:szCs w:val="16"/>
                <w:highlight w:val="none"/>
                <w:lang w:val="en-US" w:eastAsia="zh-CN"/>
              </w:rPr>
              <w:t>11</w:t>
            </w:r>
          </w:p>
        </w:tc>
        <w:tc>
          <w:tcPr>
            <w:tcW w:w="503"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p>
        </w:tc>
        <w:tc>
          <w:tcPr>
            <w:tcW w:w="2506"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eastAsia="仿宋_GB2312"/>
                <w:color w:val="000000"/>
                <w:sz w:val="16"/>
                <w:szCs w:val="16"/>
                <w:highlight w:val="none"/>
                <w:lang w:eastAsia="zh-CN"/>
              </w:rPr>
              <w:t>行政事业单位医疗</w:t>
            </w:r>
          </w:p>
        </w:tc>
        <w:tc>
          <w:tcPr>
            <w:tcW w:w="1681"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Times New Roman" w:eastAsia="仿宋_GB2312"/>
                <w:color w:val="000000"/>
                <w:sz w:val="18"/>
                <w:szCs w:val="18"/>
                <w:highlight w:val="none"/>
                <w:lang w:val="en-US" w:eastAsia="zh-CN"/>
              </w:rPr>
              <w:t>24.70</w:t>
            </w:r>
          </w:p>
        </w:tc>
        <w:tc>
          <w:tcPr>
            <w:tcW w:w="1839"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Times New Roman" w:eastAsia="仿宋_GB2312"/>
                <w:color w:val="000000"/>
                <w:sz w:val="18"/>
                <w:szCs w:val="18"/>
                <w:highlight w:val="none"/>
                <w:lang w:val="en-US" w:eastAsia="zh-CN"/>
              </w:rPr>
              <w:t>24.70</w:t>
            </w:r>
          </w:p>
        </w:tc>
        <w:tc>
          <w:tcPr>
            <w:tcW w:w="1699"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eastAsia="仿宋_GB2312"/>
                <w:color w:val="000000"/>
                <w:sz w:val="16"/>
                <w:szCs w:val="16"/>
                <w:highlight w:val="none"/>
                <w:lang w:val="en-US" w:eastAsia="zh-CN"/>
              </w:rPr>
              <w:t>210</w:t>
            </w:r>
          </w:p>
        </w:tc>
        <w:tc>
          <w:tcPr>
            <w:tcW w:w="500"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eastAsia="仿宋_GB2312"/>
                <w:color w:val="000000"/>
                <w:sz w:val="16"/>
                <w:szCs w:val="16"/>
                <w:highlight w:val="none"/>
                <w:lang w:val="en-US" w:eastAsia="zh-CN"/>
              </w:rPr>
              <w:t>11</w:t>
            </w:r>
          </w:p>
        </w:tc>
        <w:tc>
          <w:tcPr>
            <w:tcW w:w="503"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eastAsia="仿宋_GB2312"/>
                <w:color w:val="000000"/>
                <w:sz w:val="16"/>
                <w:szCs w:val="16"/>
                <w:highlight w:val="none"/>
                <w:lang w:val="en-US" w:eastAsia="zh-CN"/>
              </w:rPr>
              <w:t>02</w:t>
            </w:r>
          </w:p>
        </w:tc>
        <w:tc>
          <w:tcPr>
            <w:tcW w:w="2506"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eastAsia="仿宋_GB2312"/>
                <w:color w:val="000000"/>
                <w:sz w:val="16"/>
                <w:szCs w:val="16"/>
                <w:highlight w:val="none"/>
                <w:lang w:val="en-US" w:eastAsia="zh-CN"/>
              </w:rPr>
              <w:t>事业</w:t>
            </w:r>
            <w:r>
              <w:rPr>
                <w:rFonts w:hint="eastAsia" w:ascii="仿宋_GB2312" w:eastAsia="仿宋_GB2312"/>
                <w:color w:val="000000"/>
                <w:sz w:val="16"/>
                <w:szCs w:val="16"/>
                <w:highlight w:val="none"/>
              </w:rPr>
              <w:t>单位医疗</w:t>
            </w:r>
          </w:p>
        </w:tc>
        <w:tc>
          <w:tcPr>
            <w:tcW w:w="1681"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Times New Roman" w:eastAsia="仿宋_GB2312"/>
                <w:color w:val="000000"/>
                <w:sz w:val="18"/>
                <w:szCs w:val="18"/>
                <w:highlight w:val="none"/>
                <w:lang w:val="en-US" w:eastAsia="zh-CN"/>
              </w:rPr>
              <w:t>16.33</w:t>
            </w:r>
          </w:p>
        </w:tc>
        <w:tc>
          <w:tcPr>
            <w:tcW w:w="1839"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Times New Roman" w:eastAsia="仿宋_GB2312"/>
                <w:color w:val="000000"/>
                <w:sz w:val="18"/>
                <w:szCs w:val="18"/>
                <w:highlight w:val="none"/>
                <w:lang w:val="en-US" w:eastAsia="zh-CN"/>
              </w:rPr>
              <w:t>16.33</w:t>
            </w:r>
          </w:p>
        </w:tc>
        <w:tc>
          <w:tcPr>
            <w:tcW w:w="1699"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eastAsia="仿宋_GB2312"/>
                <w:color w:val="000000"/>
                <w:sz w:val="16"/>
                <w:szCs w:val="16"/>
                <w:highlight w:val="none"/>
                <w:lang w:val="en-US" w:eastAsia="zh-CN"/>
              </w:rPr>
              <w:t>210</w:t>
            </w:r>
          </w:p>
        </w:tc>
        <w:tc>
          <w:tcPr>
            <w:tcW w:w="500"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eastAsia="仿宋_GB2312"/>
                <w:color w:val="000000"/>
                <w:sz w:val="16"/>
                <w:szCs w:val="16"/>
                <w:highlight w:val="none"/>
                <w:lang w:val="en-US" w:eastAsia="zh-CN"/>
              </w:rPr>
              <w:t>11</w:t>
            </w:r>
          </w:p>
        </w:tc>
        <w:tc>
          <w:tcPr>
            <w:tcW w:w="503"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eastAsia="仿宋_GB2312"/>
                <w:color w:val="000000"/>
                <w:sz w:val="16"/>
                <w:szCs w:val="16"/>
                <w:highlight w:val="none"/>
                <w:lang w:val="en-US" w:eastAsia="zh-CN"/>
              </w:rPr>
              <w:t>03</w:t>
            </w:r>
          </w:p>
        </w:tc>
        <w:tc>
          <w:tcPr>
            <w:tcW w:w="2506"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eastAsia="仿宋_GB2312"/>
                <w:color w:val="000000"/>
                <w:sz w:val="16"/>
                <w:szCs w:val="16"/>
                <w:highlight w:val="none"/>
              </w:rPr>
              <w:t>公务员医疗补助</w:t>
            </w:r>
          </w:p>
        </w:tc>
        <w:tc>
          <w:tcPr>
            <w:tcW w:w="1681"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Times New Roman" w:eastAsia="仿宋_GB2312"/>
                <w:color w:val="000000"/>
                <w:sz w:val="18"/>
                <w:szCs w:val="18"/>
                <w:highlight w:val="none"/>
                <w:lang w:val="en-US" w:eastAsia="zh-CN"/>
              </w:rPr>
              <w:t>8.17</w:t>
            </w:r>
          </w:p>
        </w:tc>
        <w:tc>
          <w:tcPr>
            <w:tcW w:w="1839"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Times New Roman" w:eastAsia="仿宋_GB2312"/>
                <w:color w:val="000000"/>
                <w:sz w:val="18"/>
                <w:szCs w:val="18"/>
                <w:highlight w:val="none"/>
                <w:lang w:val="en-US" w:eastAsia="zh-CN"/>
              </w:rPr>
              <w:t>8.17</w:t>
            </w:r>
          </w:p>
        </w:tc>
        <w:tc>
          <w:tcPr>
            <w:tcW w:w="1699"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eastAsia="仿宋_GB2312"/>
                <w:color w:val="000000"/>
                <w:sz w:val="16"/>
                <w:szCs w:val="16"/>
                <w:highlight w:val="none"/>
                <w:lang w:val="en-US" w:eastAsia="zh-CN"/>
              </w:rPr>
              <w:t>210</w:t>
            </w:r>
          </w:p>
        </w:tc>
        <w:tc>
          <w:tcPr>
            <w:tcW w:w="500"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eastAsia="仿宋_GB2312"/>
                <w:color w:val="000000"/>
                <w:sz w:val="16"/>
                <w:szCs w:val="16"/>
                <w:highlight w:val="none"/>
                <w:lang w:val="en-US" w:eastAsia="zh-CN"/>
              </w:rPr>
              <w:t>11</w:t>
            </w:r>
          </w:p>
        </w:tc>
        <w:tc>
          <w:tcPr>
            <w:tcW w:w="503"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eastAsia="仿宋_GB2312"/>
                <w:color w:val="000000"/>
                <w:sz w:val="16"/>
                <w:szCs w:val="16"/>
                <w:highlight w:val="none"/>
                <w:lang w:val="en-US" w:eastAsia="zh-CN"/>
              </w:rPr>
              <w:t>99</w:t>
            </w:r>
          </w:p>
        </w:tc>
        <w:tc>
          <w:tcPr>
            <w:tcW w:w="2506"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宋体" w:eastAsia="仿宋_GB2312" w:cs="宋体"/>
                <w:color w:val="000000"/>
                <w:sz w:val="16"/>
                <w:szCs w:val="16"/>
                <w:highlight w:val="none"/>
                <w:lang w:eastAsia="zh-CN"/>
              </w:rPr>
              <w:t>其他行政事业单位医疗支出</w:t>
            </w:r>
          </w:p>
        </w:tc>
        <w:tc>
          <w:tcPr>
            <w:tcW w:w="1681"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Times New Roman" w:eastAsia="仿宋_GB2312"/>
                <w:color w:val="000000"/>
                <w:sz w:val="18"/>
                <w:szCs w:val="18"/>
                <w:highlight w:val="none"/>
                <w:lang w:val="en-US" w:eastAsia="zh-CN"/>
              </w:rPr>
              <w:t>0.20</w:t>
            </w:r>
          </w:p>
        </w:tc>
        <w:tc>
          <w:tcPr>
            <w:tcW w:w="1839"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Times New Roman" w:eastAsia="仿宋_GB2312"/>
                <w:color w:val="000000"/>
                <w:sz w:val="18"/>
                <w:szCs w:val="18"/>
                <w:highlight w:val="none"/>
                <w:lang w:val="en-US" w:eastAsia="zh-CN"/>
              </w:rPr>
              <w:t>0.20</w:t>
            </w:r>
          </w:p>
        </w:tc>
        <w:tc>
          <w:tcPr>
            <w:tcW w:w="1699"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eastAsia="仿宋_GB2312"/>
                <w:color w:val="000000"/>
                <w:sz w:val="18"/>
                <w:szCs w:val="18"/>
                <w:highlight w:val="none"/>
                <w:lang w:val="en-US" w:eastAsia="zh-CN"/>
              </w:rPr>
              <w:t>221</w:t>
            </w:r>
          </w:p>
        </w:tc>
        <w:tc>
          <w:tcPr>
            <w:tcW w:w="500"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p>
        </w:tc>
        <w:tc>
          <w:tcPr>
            <w:tcW w:w="2506"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eastAsia="仿宋_GB2312"/>
                <w:color w:val="000000"/>
                <w:sz w:val="16"/>
                <w:szCs w:val="16"/>
                <w:highlight w:val="none"/>
                <w:lang w:eastAsia="zh-CN"/>
              </w:rPr>
              <w:t>住房保障支出</w:t>
            </w:r>
          </w:p>
        </w:tc>
        <w:tc>
          <w:tcPr>
            <w:tcW w:w="1681"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Times New Roman" w:eastAsia="仿宋_GB2312"/>
                <w:color w:val="000000"/>
                <w:sz w:val="18"/>
                <w:szCs w:val="18"/>
                <w:highlight w:val="none"/>
                <w:lang w:val="en-US" w:eastAsia="zh-CN"/>
              </w:rPr>
              <w:t>26.86</w:t>
            </w:r>
          </w:p>
        </w:tc>
        <w:tc>
          <w:tcPr>
            <w:tcW w:w="1839"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Times New Roman" w:eastAsia="仿宋_GB2312"/>
                <w:color w:val="000000"/>
                <w:sz w:val="18"/>
                <w:szCs w:val="18"/>
                <w:highlight w:val="none"/>
                <w:lang w:val="en-US" w:eastAsia="zh-CN"/>
              </w:rPr>
              <w:t>26.86</w:t>
            </w:r>
          </w:p>
        </w:tc>
        <w:tc>
          <w:tcPr>
            <w:tcW w:w="1699"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eastAsia="仿宋_GB2312"/>
                <w:color w:val="000000"/>
                <w:sz w:val="18"/>
                <w:szCs w:val="18"/>
                <w:highlight w:val="none"/>
                <w:lang w:val="en-US" w:eastAsia="zh-CN"/>
              </w:rPr>
              <w:t>221</w:t>
            </w:r>
          </w:p>
        </w:tc>
        <w:tc>
          <w:tcPr>
            <w:tcW w:w="500"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eastAsia="仿宋_GB2312"/>
                <w:color w:val="000000"/>
                <w:sz w:val="18"/>
                <w:szCs w:val="18"/>
                <w:highlight w:val="none"/>
                <w:lang w:val="en-US" w:eastAsia="zh-CN"/>
              </w:rPr>
              <w:t>02</w:t>
            </w:r>
          </w:p>
        </w:tc>
        <w:tc>
          <w:tcPr>
            <w:tcW w:w="503"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p>
        </w:tc>
        <w:tc>
          <w:tcPr>
            <w:tcW w:w="2506"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eastAsia="仿宋_GB2312"/>
                <w:color w:val="000000"/>
                <w:sz w:val="16"/>
                <w:szCs w:val="16"/>
                <w:highlight w:val="none"/>
                <w:lang w:eastAsia="zh-CN"/>
              </w:rPr>
              <w:t>住房改革支出</w:t>
            </w:r>
          </w:p>
        </w:tc>
        <w:tc>
          <w:tcPr>
            <w:tcW w:w="1681"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Times New Roman" w:eastAsia="仿宋_GB2312"/>
                <w:color w:val="000000"/>
                <w:sz w:val="18"/>
                <w:szCs w:val="18"/>
                <w:highlight w:val="none"/>
                <w:lang w:val="en-US" w:eastAsia="zh-CN"/>
              </w:rPr>
              <w:t>26.86</w:t>
            </w:r>
          </w:p>
        </w:tc>
        <w:tc>
          <w:tcPr>
            <w:tcW w:w="1839"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Times New Roman" w:eastAsia="仿宋_GB2312"/>
                <w:color w:val="000000"/>
                <w:sz w:val="18"/>
                <w:szCs w:val="18"/>
                <w:highlight w:val="none"/>
                <w:lang w:val="en-US" w:eastAsia="zh-CN"/>
              </w:rPr>
              <w:t>26.86</w:t>
            </w:r>
          </w:p>
        </w:tc>
        <w:tc>
          <w:tcPr>
            <w:tcW w:w="1699"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eastAsia="仿宋_GB2312"/>
                <w:color w:val="000000"/>
                <w:sz w:val="18"/>
                <w:szCs w:val="18"/>
                <w:highlight w:val="none"/>
                <w:lang w:val="en-US" w:eastAsia="zh-CN"/>
              </w:rPr>
              <w:t>221</w:t>
            </w:r>
          </w:p>
        </w:tc>
        <w:tc>
          <w:tcPr>
            <w:tcW w:w="500"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eastAsia="仿宋_GB2312"/>
                <w:color w:val="000000"/>
                <w:sz w:val="18"/>
                <w:szCs w:val="18"/>
                <w:highlight w:val="none"/>
                <w:lang w:val="en-US" w:eastAsia="zh-CN"/>
              </w:rPr>
              <w:t>02</w:t>
            </w:r>
          </w:p>
        </w:tc>
        <w:tc>
          <w:tcPr>
            <w:tcW w:w="503"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eastAsia="仿宋_GB2312"/>
                <w:color w:val="000000"/>
                <w:sz w:val="18"/>
                <w:szCs w:val="18"/>
                <w:highlight w:val="none"/>
                <w:lang w:val="en-US" w:eastAsia="zh-CN"/>
              </w:rPr>
              <w:t>01</w:t>
            </w:r>
          </w:p>
        </w:tc>
        <w:tc>
          <w:tcPr>
            <w:tcW w:w="2506"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eastAsia="仿宋_GB2312"/>
                <w:color w:val="000000"/>
                <w:sz w:val="16"/>
                <w:szCs w:val="16"/>
                <w:highlight w:val="none"/>
              </w:rPr>
              <w:t>住房公积金</w:t>
            </w:r>
          </w:p>
        </w:tc>
        <w:tc>
          <w:tcPr>
            <w:tcW w:w="1681"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Times New Roman" w:eastAsia="仿宋_GB2312"/>
                <w:color w:val="000000"/>
                <w:sz w:val="18"/>
                <w:szCs w:val="18"/>
                <w:highlight w:val="none"/>
                <w:lang w:val="en-US" w:eastAsia="zh-CN"/>
              </w:rPr>
              <w:t>26.86</w:t>
            </w:r>
          </w:p>
        </w:tc>
        <w:tc>
          <w:tcPr>
            <w:tcW w:w="1839"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仿宋_GB2312" w:hAnsi="Times New Roman" w:eastAsia="仿宋_GB2312"/>
                <w:color w:val="000000"/>
                <w:sz w:val="18"/>
                <w:szCs w:val="18"/>
                <w:highlight w:val="none"/>
                <w:lang w:val="en-US" w:eastAsia="zh-CN"/>
              </w:rPr>
              <w:t>26.86</w:t>
            </w:r>
          </w:p>
        </w:tc>
        <w:tc>
          <w:tcPr>
            <w:tcW w:w="1699"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p>
        </w:tc>
        <w:tc>
          <w:tcPr>
            <w:tcW w:w="2506"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p>
        </w:tc>
        <w:tc>
          <w:tcPr>
            <w:tcW w:w="168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9"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9"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06"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9"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9"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2506"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68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839"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699"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2506"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8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341.59</w:t>
            </w:r>
          </w:p>
        </w:tc>
        <w:tc>
          <w:tcPr>
            <w:tcW w:w="1839"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336.59</w:t>
            </w:r>
          </w:p>
        </w:tc>
        <w:tc>
          <w:tcPr>
            <w:tcW w:w="1699"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5.00</w:t>
            </w:r>
          </w:p>
        </w:tc>
      </w:tr>
    </w:tbl>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pStyle w:val="2"/>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9"/>
        <w:tblW w:w="9328" w:type="dxa"/>
        <w:tblInd w:w="-148" w:type="dxa"/>
        <w:tblLayout w:type="fixed"/>
        <w:tblCellMar>
          <w:top w:w="0" w:type="dxa"/>
          <w:left w:w="108" w:type="dxa"/>
          <w:bottom w:w="0" w:type="dxa"/>
          <w:right w:w="108" w:type="dxa"/>
        </w:tblCellMar>
      </w:tblPr>
      <w:tblGrid>
        <w:gridCol w:w="757"/>
        <w:gridCol w:w="577"/>
        <w:gridCol w:w="2891"/>
        <w:gridCol w:w="1701"/>
        <w:gridCol w:w="1701"/>
        <w:gridCol w:w="1701"/>
      </w:tblGrid>
      <w:tr>
        <w:tblPrEx>
          <w:tblCellMar>
            <w:top w:w="0" w:type="dxa"/>
            <w:left w:w="108" w:type="dxa"/>
            <w:bottom w:w="0" w:type="dxa"/>
            <w:right w:w="108" w:type="dxa"/>
          </w:tblCellMar>
        </w:tblPrEx>
        <w:trPr>
          <w:trHeight w:val="375" w:hRule="atLeast"/>
        </w:trPr>
        <w:tc>
          <w:tcPr>
            <w:tcW w:w="9328" w:type="dxa"/>
            <w:gridSpan w:val="6"/>
            <w:tcBorders>
              <w:top w:val="nil"/>
              <w:left w:val="nil"/>
              <w:bottom w:val="nil"/>
              <w:right w:val="nil"/>
            </w:tcBorders>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285" w:hRule="atLeast"/>
        </w:trPr>
        <w:tc>
          <w:tcPr>
            <w:tcW w:w="9328" w:type="dxa"/>
            <w:gridSpan w:val="6"/>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s="宋体"/>
                <w:color w:val="auto"/>
                <w:kern w:val="0"/>
                <w:sz w:val="24"/>
                <w:highlight w:val="none"/>
                <w:lang w:val="en-US" w:eastAsia="zh-CN"/>
              </w:rPr>
              <w:t xml:space="preserve">呼图壁县动物疫病预防控制中心                     </w:t>
            </w:r>
            <w:r>
              <w:rPr>
                <w:rFonts w:hint="eastAsia" w:ascii="仿宋_GB2312" w:hAnsi="宋体" w:eastAsia="仿宋_GB2312" w:cs="宋体"/>
                <w:color w:val="auto"/>
                <w:kern w:val="0"/>
                <w:sz w:val="24"/>
                <w:highlight w:val="none"/>
              </w:rPr>
              <w:t>单位：万元</w:t>
            </w:r>
          </w:p>
        </w:tc>
      </w:tr>
      <w:tr>
        <w:tblPrEx>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3"/>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CellMar>
            <w:top w:w="0" w:type="dxa"/>
            <w:left w:w="108" w:type="dxa"/>
            <w:bottom w:w="0" w:type="dxa"/>
            <w:right w:w="108" w:type="dxa"/>
          </w:tblCellMar>
        </w:tblPrEx>
        <w:trPr>
          <w:trHeight w:val="175"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6"/>
                <w:szCs w:val="16"/>
                <w:highlight w:val="none"/>
                <w:lang w:val="en-US" w:eastAsia="zh-CN"/>
              </w:rPr>
            </w:pPr>
            <w:r>
              <w:rPr>
                <w:rFonts w:hint="eastAsia" w:ascii="宋体" w:hAnsi="宋体" w:eastAsia="宋体" w:cs="宋体"/>
                <w:color w:val="000000"/>
                <w:kern w:val="0"/>
                <w:sz w:val="16"/>
                <w:szCs w:val="16"/>
                <w:highlight w:val="none"/>
                <w:lang w:val="en-US" w:eastAsia="zh-CN"/>
              </w:rPr>
              <w:t>301</w:t>
            </w:r>
          </w:p>
        </w:tc>
        <w:tc>
          <w:tcPr>
            <w:tcW w:w="57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6"/>
                <w:szCs w:val="16"/>
                <w:highlight w:val="none"/>
                <w:lang w:val="en-US" w:eastAsia="zh-CN"/>
              </w:rPr>
            </w:pP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kern w:val="0"/>
                <w:sz w:val="16"/>
                <w:szCs w:val="16"/>
                <w:highlight w:val="none"/>
              </w:rPr>
            </w:pPr>
            <w:r>
              <w:rPr>
                <w:rFonts w:hint="eastAsia" w:ascii="宋体" w:hAnsi="宋体" w:eastAsia="宋体" w:cs="宋体"/>
                <w:i w:val="0"/>
                <w:color w:val="000000"/>
                <w:kern w:val="0"/>
                <w:sz w:val="16"/>
                <w:szCs w:val="16"/>
                <w:highlight w:val="none"/>
                <w:u w:val="none"/>
                <w:lang w:val="en-US" w:eastAsia="zh-CN" w:bidi="ar"/>
              </w:rPr>
              <w:t>工资福利支出</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lang w:val="en-US" w:eastAsia="zh-CN"/>
              </w:rPr>
            </w:pPr>
            <w:r>
              <w:rPr>
                <w:rFonts w:hint="eastAsia" w:ascii="宋体" w:hAnsi="宋体" w:eastAsia="宋体" w:cs="宋体"/>
                <w:color w:val="auto"/>
                <w:kern w:val="0"/>
                <w:sz w:val="16"/>
                <w:szCs w:val="16"/>
                <w:highlight w:val="none"/>
                <w:lang w:val="en-US" w:eastAsia="zh-CN"/>
              </w:rPr>
              <w:t>309.88</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lang w:val="en-US" w:eastAsia="zh-CN"/>
              </w:rPr>
            </w:pPr>
            <w:r>
              <w:rPr>
                <w:rFonts w:hint="eastAsia" w:ascii="宋体" w:hAnsi="宋体" w:eastAsia="宋体" w:cs="宋体"/>
                <w:color w:val="auto"/>
                <w:kern w:val="0"/>
                <w:sz w:val="16"/>
                <w:szCs w:val="16"/>
                <w:highlight w:val="none"/>
                <w:lang w:val="en-US" w:eastAsia="zh-CN"/>
              </w:rPr>
              <w:t>309.88</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rPr>
            </w:pPr>
          </w:p>
        </w:tc>
      </w:tr>
      <w:tr>
        <w:tblPrEx>
          <w:tblCellMar>
            <w:top w:w="0" w:type="dxa"/>
            <w:left w:w="108" w:type="dxa"/>
            <w:bottom w:w="0" w:type="dxa"/>
            <w:right w:w="108" w:type="dxa"/>
          </w:tblCellMar>
        </w:tblPrEx>
        <w:trPr>
          <w:trHeight w:val="90" w:hRule="atLeast"/>
        </w:trPr>
        <w:tc>
          <w:tcPr>
            <w:tcW w:w="757"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6"/>
                <w:szCs w:val="16"/>
                <w:highlight w:val="none"/>
              </w:rPr>
            </w:pPr>
            <w:r>
              <w:rPr>
                <w:rFonts w:hint="eastAsia" w:ascii="宋体" w:hAnsi="宋体" w:eastAsia="宋体" w:cs="宋体"/>
                <w:color w:val="000000"/>
                <w:kern w:val="0"/>
                <w:sz w:val="16"/>
                <w:szCs w:val="16"/>
                <w:highlight w:val="none"/>
                <w:lang w:val="en-US" w:eastAsia="zh-CN"/>
              </w:rPr>
              <w:t>301</w:t>
            </w:r>
          </w:p>
        </w:tc>
        <w:tc>
          <w:tcPr>
            <w:tcW w:w="57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6"/>
                <w:szCs w:val="16"/>
                <w:highlight w:val="none"/>
                <w:lang w:val="en-US" w:eastAsia="zh-CN"/>
              </w:rPr>
            </w:pPr>
            <w:r>
              <w:rPr>
                <w:rFonts w:hint="eastAsia" w:ascii="宋体" w:hAnsi="宋体" w:eastAsia="宋体" w:cs="宋体"/>
                <w:color w:val="000000"/>
                <w:kern w:val="0"/>
                <w:sz w:val="16"/>
                <w:szCs w:val="16"/>
                <w:highlight w:val="none"/>
                <w:lang w:val="en-US" w:eastAsia="zh-CN"/>
              </w:rPr>
              <w:t>01</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kern w:val="0"/>
                <w:sz w:val="16"/>
                <w:szCs w:val="16"/>
                <w:highlight w:val="none"/>
              </w:rPr>
            </w:pPr>
            <w:r>
              <w:rPr>
                <w:rFonts w:hint="eastAsia" w:ascii="宋体" w:hAnsi="宋体" w:eastAsia="宋体" w:cs="宋体"/>
                <w:i w:val="0"/>
                <w:color w:val="000000"/>
                <w:kern w:val="0"/>
                <w:sz w:val="16"/>
                <w:szCs w:val="16"/>
                <w:highlight w:val="none"/>
                <w:u w:val="none"/>
                <w:lang w:val="en-US" w:eastAsia="zh-CN" w:bidi="ar"/>
              </w:rPr>
              <w:t>基本工资</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lang w:val="en-US" w:eastAsia="zh-CN"/>
              </w:rPr>
            </w:pPr>
            <w:r>
              <w:rPr>
                <w:rFonts w:hint="eastAsia" w:ascii="宋体" w:hAnsi="宋体" w:eastAsia="宋体" w:cs="宋体"/>
                <w:color w:val="auto"/>
                <w:kern w:val="0"/>
                <w:sz w:val="16"/>
                <w:szCs w:val="16"/>
                <w:highlight w:val="none"/>
                <w:lang w:val="en-US" w:eastAsia="zh-CN"/>
              </w:rPr>
              <w:t>82.45</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lang w:val="en-US" w:eastAsia="zh-CN"/>
              </w:rPr>
              <w:t>82.45</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6"/>
                <w:szCs w:val="16"/>
                <w:highlight w:val="none"/>
              </w:rPr>
            </w:pPr>
            <w:r>
              <w:rPr>
                <w:rFonts w:hint="eastAsia" w:ascii="宋体" w:hAnsi="宋体" w:eastAsia="宋体" w:cs="宋体"/>
                <w:color w:val="000000"/>
                <w:kern w:val="0"/>
                <w:sz w:val="16"/>
                <w:szCs w:val="16"/>
                <w:highlight w:val="none"/>
                <w:lang w:val="en-US" w:eastAsia="zh-CN"/>
              </w:rPr>
              <w:t>301</w:t>
            </w:r>
          </w:p>
        </w:tc>
        <w:tc>
          <w:tcPr>
            <w:tcW w:w="57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6"/>
                <w:szCs w:val="16"/>
                <w:highlight w:val="none"/>
              </w:rPr>
            </w:pPr>
            <w:r>
              <w:rPr>
                <w:rFonts w:hint="eastAsia" w:ascii="宋体" w:hAnsi="宋体" w:eastAsia="宋体" w:cs="宋体"/>
                <w:color w:val="000000"/>
                <w:kern w:val="0"/>
                <w:sz w:val="16"/>
                <w:szCs w:val="16"/>
                <w:highlight w:val="none"/>
                <w:lang w:val="en-US" w:eastAsia="zh-CN"/>
              </w:rPr>
              <w:t>02</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kern w:val="0"/>
                <w:sz w:val="16"/>
                <w:szCs w:val="16"/>
                <w:highlight w:val="none"/>
              </w:rPr>
            </w:pPr>
            <w:r>
              <w:rPr>
                <w:rFonts w:hint="eastAsia" w:ascii="宋体" w:hAnsi="宋体" w:eastAsia="宋体" w:cs="宋体"/>
                <w:i w:val="0"/>
                <w:color w:val="000000"/>
                <w:kern w:val="0"/>
                <w:sz w:val="16"/>
                <w:szCs w:val="16"/>
                <w:highlight w:val="none"/>
                <w:u w:val="none"/>
                <w:lang w:val="en-US" w:eastAsia="zh-CN" w:bidi="ar"/>
              </w:rPr>
              <w:t>津贴补贴</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lang w:val="en-US" w:eastAsia="zh-CN"/>
              </w:rPr>
            </w:pPr>
            <w:r>
              <w:rPr>
                <w:rFonts w:hint="eastAsia" w:ascii="宋体" w:hAnsi="宋体" w:eastAsia="宋体" w:cs="宋体"/>
                <w:color w:val="auto"/>
                <w:kern w:val="0"/>
                <w:sz w:val="16"/>
                <w:szCs w:val="16"/>
                <w:highlight w:val="none"/>
                <w:lang w:val="en-US" w:eastAsia="zh-CN"/>
              </w:rPr>
              <w:t>25.78</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lang w:val="en-US" w:eastAsia="zh-CN"/>
              </w:rPr>
              <w:t>25.78</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6"/>
                <w:szCs w:val="16"/>
                <w:highlight w:val="none"/>
              </w:rPr>
            </w:pPr>
            <w:r>
              <w:rPr>
                <w:rFonts w:hint="eastAsia" w:ascii="宋体" w:hAnsi="宋体" w:eastAsia="宋体" w:cs="宋体"/>
                <w:color w:val="000000"/>
                <w:kern w:val="0"/>
                <w:sz w:val="16"/>
                <w:szCs w:val="16"/>
                <w:highlight w:val="none"/>
                <w:lang w:val="en-US" w:eastAsia="zh-CN"/>
              </w:rPr>
              <w:t>301</w:t>
            </w:r>
          </w:p>
        </w:tc>
        <w:tc>
          <w:tcPr>
            <w:tcW w:w="57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6"/>
                <w:szCs w:val="16"/>
                <w:highlight w:val="none"/>
              </w:rPr>
            </w:pPr>
            <w:r>
              <w:rPr>
                <w:rFonts w:hint="eastAsia" w:ascii="宋体" w:hAnsi="宋体" w:eastAsia="宋体" w:cs="宋体"/>
                <w:color w:val="000000"/>
                <w:kern w:val="0"/>
                <w:sz w:val="16"/>
                <w:szCs w:val="16"/>
                <w:highlight w:val="none"/>
                <w:lang w:val="en-US" w:eastAsia="zh-CN"/>
              </w:rPr>
              <w:t>03</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kern w:val="0"/>
                <w:sz w:val="16"/>
                <w:szCs w:val="16"/>
                <w:highlight w:val="none"/>
              </w:rPr>
            </w:pPr>
            <w:r>
              <w:rPr>
                <w:rFonts w:hint="eastAsia" w:ascii="宋体" w:hAnsi="宋体" w:eastAsia="宋体" w:cs="宋体"/>
                <w:i w:val="0"/>
                <w:color w:val="000000"/>
                <w:kern w:val="0"/>
                <w:sz w:val="16"/>
                <w:szCs w:val="16"/>
                <w:highlight w:val="none"/>
                <w:u w:val="none"/>
                <w:lang w:val="en-US" w:eastAsia="zh-CN" w:bidi="ar"/>
              </w:rPr>
              <w:t>奖金</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lang w:val="en-US" w:eastAsia="zh-CN"/>
              </w:rPr>
            </w:pPr>
            <w:r>
              <w:rPr>
                <w:rFonts w:hint="eastAsia" w:ascii="宋体" w:hAnsi="宋体" w:eastAsia="宋体" w:cs="宋体"/>
                <w:color w:val="auto"/>
                <w:kern w:val="0"/>
                <w:sz w:val="16"/>
                <w:szCs w:val="16"/>
                <w:highlight w:val="none"/>
                <w:lang w:val="en-US" w:eastAsia="zh-CN"/>
              </w:rPr>
              <w:t>62.89</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lang w:val="en-US" w:eastAsia="zh-CN"/>
              </w:rPr>
              <w:t>62.89</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6"/>
                <w:szCs w:val="16"/>
                <w:highlight w:val="none"/>
              </w:rPr>
            </w:pPr>
            <w:r>
              <w:rPr>
                <w:rFonts w:hint="eastAsia" w:ascii="宋体" w:hAnsi="宋体" w:eastAsia="宋体" w:cs="宋体"/>
                <w:color w:val="000000"/>
                <w:kern w:val="0"/>
                <w:sz w:val="16"/>
                <w:szCs w:val="16"/>
                <w:highlight w:val="none"/>
                <w:lang w:val="en-US" w:eastAsia="zh-CN"/>
              </w:rPr>
              <w:t>301</w:t>
            </w:r>
          </w:p>
        </w:tc>
        <w:tc>
          <w:tcPr>
            <w:tcW w:w="57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6"/>
                <w:szCs w:val="16"/>
                <w:highlight w:val="none"/>
              </w:rPr>
            </w:pPr>
            <w:r>
              <w:rPr>
                <w:rFonts w:hint="eastAsia" w:ascii="宋体" w:hAnsi="宋体" w:eastAsia="宋体" w:cs="宋体"/>
                <w:color w:val="000000"/>
                <w:kern w:val="0"/>
                <w:sz w:val="16"/>
                <w:szCs w:val="16"/>
                <w:highlight w:val="none"/>
                <w:lang w:val="en-US" w:eastAsia="zh-CN"/>
              </w:rPr>
              <w:t>07</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kern w:val="0"/>
                <w:sz w:val="16"/>
                <w:szCs w:val="16"/>
                <w:highlight w:val="none"/>
              </w:rPr>
            </w:pPr>
            <w:r>
              <w:rPr>
                <w:rFonts w:hint="eastAsia" w:ascii="宋体" w:hAnsi="宋体" w:eastAsia="宋体" w:cs="宋体"/>
                <w:i w:val="0"/>
                <w:color w:val="000000"/>
                <w:kern w:val="0"/>
                <w:sz w:val="16"/>
                <w:szCs w:val="16"/>
                <w:highlight w:val="none"/>
                <w:u w:val="none"/>
                <w:lang w:val="en-US" w:eastAsia="zh-CN" w:bidi="ar"/>
              </w:rPr>
              <w:t>绩效工资</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lang w:val="en-US" w:eastAsia="zh-CN"/>
              </w:rPr>
            </w:pPr>
            <w:r>
              <w:rPr>
                <w:rFonts w:hint="eastAsia" w:ascii="宋体" w:hAnsi="宋体" w:eastAsia="宋体" w:cs="宋体"/>
                <w:color w:val="auto"/>
                <w:kern w:val="0"/>
                <w:sz w:val="16"/>
                <w:szCs w:val="16"/>
                <w:highlight w:val="none"/>
                <w:lang w:val="en-US" w:eastAsia="zh-CN"/>
              </w:rPr>
              <w:t>52.70</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lang w:val="en-US" w:eastAsia="zh-CN"/>
              </w:rPr>
              <w:t>52.70</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6"/>
                <w:szCs w:val="16"/>
                <w:highlight w:val="none"/>
              </w:rPr>
            </w:pPr>
            <w:r>
              <w:rPr>
                <w:rFonts w:hint="eastAsia" w:ascii="宋体" w:hAnsi="宋体" w:eastAsia="宋体" w:cs="宋体"/>
                <w:color w:val="000000"/>
                <w:kern w:val="0"/>
                <w:sz w:val="16"/>
                <w:szCs w:val="16"/>
                <w:highlight w:val="none"/>
                <w:lang w:val="en-US" w:eastAsia="zh-CN"/>
              </w:rPr>
              <w:t>301</w:t>
            </w:r>
          </w:p>
        </w:tc>
        <w:tc>
          <w:tcPr>
            <w:tcW w:w="57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6"/>
                <w:szCs w:val="16"/>
                <w:highlight w:val="none"/>
              </w:rPr>
            </w:pPr>
            <w:r>
              <w:rPr>
                <w:rFonts w:hint="eastAsia" w:ascii="宋体" w:hAnsi="宋体" w:eastAsia="宋体" w:cs="宋体"/>
                <w:color w:val="000000"/>
                <w:kern w:val="0"/>
                <w:sz w:val="16"/>
                <w:szCs w:val="16"/>
                <w:highlight w:val="none"/>
                <w:lang w:val="en-US" w:eastAsia="zh-CN"/>
              </w:rPr>
              <w:t>08</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kern w:val="0"/>
                <w:sz w:val="16"/>
                <w:szCs w:val="16"/>
                <w:highlight w:val="none"/>
              </w:rPr>
            </w:pPr>
            <w:r>
              <w:rPr>
                <w:rFonts w:hint="eastAsia" w:ascii="宋体" w:hAnsi="宋体" w:eastAsia="宋体" w:cs="宋体"/>
                <w:i w:val="0"/>
                <w:color w:val="000000"/>
                <w:kern w:val="0"/>
                <w:sz w:val="16"/>
                <w:szCs w:val="16"/>
                <w:highlight w:val="none"/>
                <w:u w:val="none"/>
                <w:lang w:val="en-US" w:eastAsia="zh-CN" w:bidi="ar"/>
              </w:rPr>
              <w:t>机关事业单位基本养老保险缴费</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lang w:val="en-US" w:eastAsia="zh-CN"/>
              </w:rPr>
            </w:pPr>
            <w:r>
              <w:rPr>
                <w:rFonts w:hint="eastAsia" w:ascii="宋体" w:hAnsi="宋体" w:eastAsia="宋体" w:cs="宋体"/>
                <w:color w:val="auto"/>
                <w:kern w:val="0"/>
                <w:sz w:val="16"/>
                <w:szCs w:val="16"/>
                <w:highlight w:val="none"/>
                <w:lang w:val="en-US" w:eastAsia="zh-CN"/>
              </w:rPr>
              <w:t>32.67</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lang w:val="en-US" w:eastAsia="zh-CN"/>
              </w:rPr>
              <w:t>32.67</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6"/>
                <w:szCs w:val="16"/>
                <w:highlight w:val="none"/>
              </w:rPr>
            </w:pPr>
            <w:r>
              <w:rPr>
                <w:rFonts w:hint="eastAsia" w:ascii="宋体" w:hAnsi="宋体" w:eastAsia="宋体" w:cs="宋体"/>
                <w:color w:val="000000"/>
                <w:kern w:val="0"/>
                <w:sz w:val="16"/>
                <w:szCs w:val="16"/>
                <w:highlight w:val="none"/>
                <w:lang w:val="en-US" w:eastAsia="zh-CN"/>
              </w:rPr>
              <w:t>301</w:t>
            </w:r>
          </w:p>
        </w:tc>
        <w:tc>
          <w:tcPr>
            <w:tcW w:w="57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6"/>
                <w:szCs w:val="16"/>
                <w:highlight w:val="none"/>
              </w:rPr>
            </w:pPr>
            <w:r>
              <w:rPr>
                <w:rFonts w:hint="eastAsia" w:ascii="宋体" w:hAnsi="宋体" w:eastAsia="宋体" w:cs="宋体"/>
                <w:color w:val="000000"/>
                <w:kern w:val="0"/>
                <w:sz w:val="16"/>
                <w:szCs w:val="16"/>
                <w:highlight w:val="none"/>
                <w:lang w:val="en-US" w:eastAsia="zh-CN"/>
              </w:rPr>
              <w:t>10</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kern w:val="0"/>
                <w:sz w:val="16"/>
                <w:szCs w:val="16"/>
                <w:highlight w:val="none"/>
              </w:rPr>
            </w:pPr>
            <w:r>
              <w:rPr>
                <w:rFonts w:hint="eastAsia" w:ascii="宋体" w:hAnsi="宋体" w:eastAsia="宋体" w:cs="宋体"/>
                <w:i w:val="0"/>
                <w:color w:val="000000"/>
                <w:kern w:val="0"/>
                <w:sz w:val="16"/>
                <w:szCs w:val="16"/>
                <w:highlight w:val="none"/>
                <w:u w:val="none"/>
                <w:lang w:val="en-US" w:eastAsia="zh-CN" w:bidi="ar"/>
              </w:rPr>
              <w:t>职工基本医疗保险缴费</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lang w:val="en-US" w:eastAsia="zh-CN"/>
              </w:rPr>
            </w:pPr>
            <w:r>
              <w:rPr>
                <w:rFonts w:hint="eastAsia" w:ascii="宋体" w:hAnsi="宋体" w:eastAsia="宋体" w:cs="宋体"/>
                <w:color w:val="auto"/>
                <w:kern w:val="0"/>
                <w:sz w:val="16"/>
                <w:szCs w:val="16"/>
                <w:highlight w:val="none"/>
                <w:lang w:val="en-US" w:eastAsia="zh-CN"/>
              </w:rPr>
              <w:t>16.33</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lang w:val="en-US" w:eastAsia="zh-CN"/>
              </w:rPr>
              <w:t>16.33</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6"/>
                <w:szCs w:val="16"/>
                <w:highlight w:val="none"/>
              </w:rPr>
            </w:pPr>
            <w:r>
              <w:rPr>
                <w:rFonts w:hint="eastAsia" w:ascii="宋体" w:hAnsi="宋体" w:eastAsia="宋体" w:cs="宋体"/>
                <w:color w:val="000000"/>
                <w:kern w:val="0"/>
                <w:sz w:val="16"/>
                <w:szCs w:val="16"/>
                <w:highlight w:val="none"/>
                <w:lang w:val="en-US" w:eastAsia="zh-CN"/>
              </w:rPr>
              <w:t>301</w:t>
            </w:r>
          </w:p>
        </w:tc>
        <w:tc>
          <w:tcPr>
            <w:tcW w:w="57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6"/>
                <w:szCs w:val="16"/>
                <w:highlight w:val="none"/>
              </w:rPr>
            </w:pPr>
            <w:r>
              <w:rPr>
                <w:rFonts w:hint="eastAsia" w:ascii="宋体" w:hAnsi="宋体" w:eastAsia="宋体" w:cs="宋体"/>
                <w:color w:val="000000"/>
                <w:kern w:val="0"/>
                <w:sz w:val="16"/>
                <w:szCs w:val="16"/>
                <w:highlight w:val="none"/>
                <w:lang w:val="en-US" w:eastAsia="zh-CN"/>
              </w:rPr>
              <w:t>11</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kern w:val="0"/>
                <w:sz w:val="16"/>
                <w:szCs w:val="16"/>
                <w:highlight w:val="none"/>
              </w:rPr>
            </w:pPr>
            <w:r>
              <w:rPr>
                <w:rFonts w:hint="eastAsia" w:ascii="宋体" w:hAnsi="宋体" w:eastAsia="宋体" w:cs="宋体"/>
                <w:i w:val="0"/>
                <w:color w:val="000000"/>
                <w:kern w:val="0"/>
                <w:sz w:val="16"/>
                <w:szCs w:val="16"/>
                <w:highlight w:val="none"/>
                <w:u w:val="none"/>
                <w:lang w:val="en-US" w:eastAsia="zh-CN" w:bidi="ar"/>
              </w:rPr>
              <w:t>公务员医疗补助缴费</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lang w:val="en-US" w:eastAsia="zh-CN"/>
              </w:rPr>
            </w:pPr>
            <w:r>
              <w:rPr>
                <w:rFonts w:hint="eastAsia" w:ascii="宋体" w:hAnsi="宋体" w:eastAsia="宋体" w:cs="宋体"/>
                <w:color w:val="auto"/>
                <w:kern w:val="0"/>
                <w:sz w:val="16"/>
                <w:szCs w:val="16"/>
                <w:highlight w:val="none"/>
                <w:lang w:val="en-US" w:eastAsia="zh-CN"/>
              </w:rPr>
              <w:t>8.17</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lang w:val="en-US" w:eastAsia="zh-CN"/>
              </w:rPr>
              <w:t>8.17</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6"/>
                <w:szCs w:val="16"/>
                <w:highlight w:val="none"/>
              </w:rPr>
            </w:pPr>
            <w:r>
              <w:rPr>
                <w:rFonts w:hint="eastAsia" w:ascii="宋体" w:hAnsi="宋体" w:eastAsia="宋体" w:cs="宋体"/>
                <w:color w:val="000000"/>
                <w:kern w:val="0"/>
                <w:sz w:val="16"/>
                <w:szCs w:val="16"/>
                <w:highlight w:val="none"/>
                <w:lang w:val="en-US" w:eastAsia="zh-CN"/>
              </w:rPr>
              <w:t>301</w:t>
            </w:r>
          </w:p>
        </w:tc>
        <w:tc>
          <w:tcPr>
            <w:tcW w:w="57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6"/>
                <w:szCs w:val="16"/>
                <w:highlight w:val="none"/>
              </w:rPr>
            </w:pPr>
            <w:r>
              <w:rPr>
                <w:rFonts w:hint="eastAsia" w:ascii="宋体" w:hAnsi="宋体" w:eastAsia="宋体" w:cs="宋体"/>
                <w:color w:val="000000"/>
                <w:kern w:val="0"/>
                <w:sz w:val="16"/>
                <w:szCs w:val="16"/>
                <w:highlight w:val="none"/>
                <w:lang w:val="en-US" w:eastAsia="zh-CN"/>
              </w:rPr>
              <w:t>12</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kern w:val="0"/>
                <w:sz w:val="16"/>
                <w:szCs w:val="16"/>
                <w:highlight w:val="none"/>
              </w:rPr>
            </w:pPr>
            <w:r>
              <w:rPr>
                <w:rFonts w:hint="eastAsia" w:ascii="宋体" w:hAnsi="宋体" w:eastAsia="宋体" w:cs="宋体"/>
                <w:i w:val="0"/>
                <w:color w:val="000000"/>
                <w:kern w:val="0"/>
                <w:sz w:val="16"/>
                <w:szCs w:val="16"/>
                <w:highlight w:val="none"/>
                <w:u w:val="none"/>
                <w:lang w:val="en-US" w:eastAsia="zh-CN" w:bidi="ar"/>
              </w:rPr>
              <w:t>其他社会保障缴费</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lang w:val="en-US" w:eastAsia="zh-CN"/>
              </w:rPr>
            </w:pPr>
            <w:r>
              <w:rPr>
                <w:rFonts w:hint="eastAsia" w:ascii="宋体" w:hAnsi="宋体" w:eastAsia="宋体" w:cs="宋体"/>
                <w:color w:val="auto"/>
                <w:kern w:val="0"/>
                <w:sz w:val="16"/>
                <w:szCs w:val="16"/>
                <w:highlight w:val="none"/>
                <w:lang w:val="en-US" w:eastAsia="zh-CN"/>
              </w:rPr>
              <w:t>2.04</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lang w:val="en-US" w:eastAsia="zh-CN"/>
              </w:rPr>
              <w:t>2.04</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6"/>
                <w:szCs w:val="16"/>
                <w:highlight w:val="none"/>
              </w:rPr>
            </w:pPr>
            <w:r>
              <w:rPr>
                <w:rFonts w:hint="eastAsia" w:ascii="宋体" w:hAnsi="宋体" w:eastAsia="宋体" w:cs="宋体"/>
                <w:color w:val="000000"/>
                <w:kern w:val="0"/>
                <w:sz w:val="16"/>
                <w:szCs w:val="16"/>
                <w:highlight w:val="none"/>
                <w:lang w:val="en-US" w:eastAsia="zh-CN"/>
              </w:rPr>
              <w:t>301</w:t>
            </w:r>
          </w:p>
        </w:tc>
        <w:tc>
          <w:tcPr>
            <w:tcW w:w="57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6"/>
                <w:szCs w:val="16"/>
                <w:highlight w:val="none"/>
              </w:rPr>
            </w:pPr>
            <w:r>
              <w:rPr>
                <w:rFonts w:hint="eastAsia" w:ascii="宋体" w:hAnsi="宋体" w:eastAsia="宋体" w:cs="宋体"/>
                <w:color w:val="000000"/>
                <w:kern w:val="0"/>
                <w:sz w:val="16"/>
                <w:szCs w:val="16"/>
                <w:highlight w:val="none"/>
                <w:lang w:val="en-US" w:eastAsia="zh-CN"/>
              </w:rPr>
              <w:t>13</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kern w:val="0"/>
                <w:sz w:val="16"/>
                <w:szCs w:val="16"/>
                <w:highlight w:val="none"/>
              </w:rPr>
            </w:pPr>
            <w:r>
              <w:rPr>
                <w:rFonts w:hint="eastAsia" w:ascii="宋体" w:hAnsi="宋体" w:eastAsia="宋体" w:cs="宋体"/>
                <w:i w:val="0"/>
                <w:color w:val="000000"/>
                <w:kern w:val="0"/>
                <w:sz w:val="16"/>
                <w:szCs w:val="16"/>
                <w:highlight w:val="none"/>
                <w:u w:val="none"/>
                <w:lang w:val="en-US" w:eastAsia="zh-CN" w:bidi="ar"/>
              </w:rPr>
              <w:t>住房公积金</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lang w:val="en-US" w:eastAsia="zh-CN"/>
              </w:rPr>
            </w:pPr>
            <w:r>
              <w:rPr>
                <w:rFonts w:hint="eastAsia" w:ascii="宋体" w:hAnsi="宋体" w:eastAsia="宋体" w:cs="宋体"/>
                <w:color w:val="auto"/>
                <w:kern w:val="0"/>
                <w:sz w:val="16"/>
                <w:szCs w:val="16"/>
                <w:highlight w:val="none"/>
                <w:lang w:val="en-US" w:eastAsia="zh-CN"/>
              </w:rPr>
              <w:t>26.86</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lang w:val="en-US" w:eastAsia="zh-CN"/>
              </w:rPr>
              <w:t>26.86</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6"/>
                <w:szCs w:val="16"/>
                <w:highlight w:val="none"/>
              </w:rPr>
            </w:pPr>
            <w:r>
              <w:rPr>
                <w:rFonts w:hint="eastAsia" w:ascii="宋体" w:hAnsi="宋体" w:eastAsia="宋体" w:cs="宋体"/>
                <w:color w:val="000000"/>
                <w:kern w:val="0"/>
                <w:sz w:val="16"/>
                <w:szCs w:val="16"/>
                <w:highlight w:val="none"/>
                <w:lang w:val="en-US" w:eastAsia="zh-CN"/>
              </w:rPr>
              <w:t>302</w:t>
            </w:r>
          </w:p>
        </w:tc>
        <w:tc>
          <w:tcPr>
            <w:tcW w:w="57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6"/>
                <w:szCs w:val="16"/>
                <w:highlight w:val="none"/>
              </w:rPr>
            </w:pP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kern w:val="0"/>
                <w:sz w:val="16"/>
                <w:szCs w:val="16"/>
                <w:highlight w:val="none"/>
              </w:rPr>
            </w:pPr>
            <w:r>
              <w:rPr>
                <w:rFonts w:hint="eastAsia" w:ascii="宋体" w:hAnsi="宋体" w:eastAsia="宋体" w:cs="宋体"/>
                <w:i w:val="0"/>
                <w:color w:val="000000"/>
                <w:kern w:val="0"/>
                <w:sz w:val="16"/>
                <w:szCs w:val="16"/>
                <w:highlight w:val="none"/>
                <w:u w:val="none"/>
                <w:lang w:val="en-US" w:eastAsia="zh-CN" w:bidi="ar"/>
              </w:rPr>
              <w:t>商品和服务支出</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lang w:val="en-US" w:eastAsia="zh-CN"/>
              </w:rPr>
            </w:pPr>
            <w:r>
              <w:rPr>
                <w:rFonts w:hint="eastAsia" w:ascii="宋体" w:hAnsi="宋体" w:eastAsia="宋体" w:cs="宋体"/>
                <w:color w:val="auto"/>
                <w:kern w:val="0"/>
                <w:sz w:val="16"/>
                <w:szCs w:val="16"/>
                <w:highlight w:val="none"/>
                <w:lang w:val="en-US" w:eastAsia="zh-CN"/>
              </w:rPr>
              <w:t>13.27</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rPr>
            </w:pP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lang w:val="en-US" w:eastAsia="zh-CN"/>
              </w:rPr>
              <w:t>13.27</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6"/>
                <w:szCs w:val="16"/>
                <w:highlight w:val="none"/>
              </w:rPr>
            </w:pPr>
            <w:r>
              <w:rPr>
                <w:rFonts w:hint="eastAsia" w:ascii="宋体" w:hAnsi="宋体" w:eastAsia="宋体" w:cs="宋体"/>
                <w:color w:val="000000"/>
                <w:kern w:val="0"/>
                <w:sz w:val="16"/>
                <w:szCs w:val="16"/>
                <w:highlight w:val="none"/>
                <w:lang w:val="en-US" w:eastAsia="zh-CN"/>
              </w:rPr>
              <w:t>302</w:t>
            </w:r>
          </w:p>
        </w:tc>
        <w:tc>
          <w:tcPr>
            <w:tcW w:w="57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6"/>
                <w:szCs w:val="16"/>
                <w:highlight w:val="none"/>
              </w:rPr>
            </w:pPr>
            <w:r>
              <w:rPr>
                <w:rFonts w:hint="eastAsia" w:ascii="宋体" w:hAnsi="宋体" w:eastAsia="宋体" w:cs="宋体"/>
                <w:color w:val="000000"/>
                <w:kern w:val="0"/>
                <w:sz w:val="16"/>
                <w:szCs w:val="16"/>
                <w:highlight w:val="none"/>
                <w:lang w:val="en-US" w:eastAsia="zh-CN"/>
              </w:rPr>
              <w:t>01</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kern w:val="0"/>
                <w:sz w:val="16"/>
                <w:szCs w:val="16"/>
                <w:highlight w:val="none"/>
              </w:rPr>
            </w:pPr>
            <w:r>
              <w:rPr>
                <w:rFonts w:hint="eastAsia" w:ascii="宋体" w:hAnsi="宋体" w:eastAsia="宋体" w:cs="宋体"/>
                <w:i w:val="0"/>
                <w:color w:val="000000"/>
                <w:kern w:val="0"/>
                <w:sz w:val="16"/>
                <w:szCs w:val="16"/>
                <w:highlight w:val="none"/>
                <w:u w:val="none"/>
                <w:lang w:val="en-US" w:eastAsia="zh-CN" w:bidi="ar"/>
              </w:rPr>
              <w:t>办公费</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lang w:val="en-US" w:eastAsia="zh-CN"/>
              </w:rPr>
            </w:pPr>
            <w:r>
              <w:rPr>
                <w:rFonts w:hint="eastAsia" w:ascii="宋体" w:hAnsi="宋体" w:eastAsia="宋体" w:cs="宋体"/>
                <w:color w:val="auto"/>
                <w:kern w:val="0"/>
                <w:sz w:val="16"/>
                <w:szCs w:val="16"/>
                <w:highlight w:val="none"/>
                <w:lang w:val="en-US" w:eastAsia="zh-CN"/>
              </w:rPr>
              <w:t>0.36</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rPr>
            </w:pP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lang w:val="en-US" w:eastAsia="zh-CN"/>
              </w:rPr>
              <w:t>0.36</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6"/>
                <w:szCs w:val="16"/>
                <w:highlight w:val="none"/>
              </w:rPr>
            </w:pPr>
            <w:r>
              <w:rPr>
                <w:rFonts w:hint="eastAsia" w:ascii="宋体" w:hAnsi="宋体" w:eastAsia="宋体" w:cs="宋体"/>
                <w:color w:val="000000"/>
                <w:kern w:val="0"/>
                <w:sz w:val="16"/>
                <w:szCs w:val="16"/>
                <w:highlight w:val="none"/>
                <w:lang w:val="en-US" w:eastAsia="zh-CN"/>
              </w:rPr>
              <w:t>302</w:t>
            </w:r>
          </w:p>
        </w:tc>
        <w:tc>
          <w:tcPr>
            <w:tcW w:w="57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6"/>
                <w:szCs w:val="16"/>
                <w:highlight w:val="none"/>
              </w:rPr>
            </w:pPr>
            <w:r>
              <w:rPr>
                <w:rFonts w:hint="eastAsia" w:ascii="宋体" w:hAnsi="宋体" w:eastAsia="宋体" w:cs="宋体"/>
                <w:color w:val="000000"/>
                <w:kern w:val="0"/>
                <w:sz w:val="16"/>
                <w:szCs w:val="16"/>
                <w:highlight w:val="none"/>
                <w:lang w:val="en-US" w:eastAsia="zh-CN"/>
              </w:rPr>
              <w:t>05</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kern w:val="0"/>
                <w:sz w:val="16"/>
                <w:szCs w:val="16"/>
                <w:highlight w:val="none"/>
              </w:rPr>
            </w:pPr>
            <w:r>
              <w:rPr>
                <w:rFonts w:hint="eastAsia" w:ascii="宋体" w:hAnsi="宋体" w:eastAsia="宋体" w:cs="宋体"/>
                <w:i w:val="0"/>
                <w:color w:val="000000"/>
                <w:kern w:val="0"/>
                <w:sz w:val="16"/>
                <w:szCs w:val="16"/>
                <w:highlight w:val="none"/>
                <w:u w:val="none"/>
                <w:lang w:val="en-US" w:eastAsia="zh-CN" w:bidi="ar"/>
              </w:rPr>
              <w:t>水费</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lang w:val="en-US" w:eastAsia="zh-CN"/>
              </w:rPr>
            </w:pPr>
            <w:r>
              <w:rPr>
                <w:rFonts w:hint="eastAsia" w:ascii="宋体" w:hAnsi="宋体" w:eastAsia="宋体" w:cs="宋体"/>
                <w:color w:val="auto"/>
                <w:kern w:val="0"/>
                <w:sz w:val="16"/>
                <w:szCs w:val="16"/>
                <w:highlight w:val="none"/>
                <w:lang w:val="en-US" w:eastAsia="zh-CN"/>
              </w:rPr>
              <w:t>0.15</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rPr>
            </w:pP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lang w:val="en-US" w:eastAsia="zh-CN"/>
              </w:rPr>
              <w:t>0.15</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6"/>
                <w:szCs w:val="16"/>
                <w:highlight w:val="none"/>
              </w:rPr>
            </w:pPr>
            <w:r>
              <w:rPr>
                <w:rFonts w:hint="eastAsia" w:ascii="宋体" w:hAnsi="宋体" w:eastAsia="宋体" w:cs="宋体"/>
                <w:color w:val="000000"/>
                <w:kern w:val="0"/>
                <w:sz w:val="16"/>
                <w:szCs w:val="16"/>
                <w:highlight w:val="none"/>
                <w:lang w:val="en-US" w:eastAsia="zh-CN"/>
              </w:rPr>
              <w:t>302</w:t>
            </w:r>
          </w:p>
        </w:tc>
        <w:tc>
          <w:tcPr>
            <w:tcW w:w="57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6"/>
                <w:szCs w:val="16"/>
                <w:highlight w:val="none"/>
              </w:rPr>
            </w:pPr>
            <w:r>
              <w:rPr>
                <w:rFonts w:hint="eastAsia" w:ascii="宋体" w:hAnsi="宋体" w:eastAsia="宋体" w:cs="宋体"/>
                <w:color w:val="000000"/>
                <w:kern w:val="0"/>
                <w:sz w:val="16"/>
                <w:szCs w:val="16"/>
                <w:highlight w:val="none"/>
                <w:lang w:val="en-US" w:eastAsia="zh-CN"/>
              </w:rPr>
              <w:t>06</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kern w:val="0"/>
                <w:sz w:val="16"/>
                <w:szCs w:val="16"/>
                <w:highlight w:val="none"/>
              </w:rPr>
            </w:pPr>
            <w:r>
              <w:rPr>
                <w:rFonts w:hint="eastAsia" w:ascii="宋体" w:hAnsi="宋体" w:eastAsia="宋体" w:cs="宋体"/>
                <w:i w:val="0"/>
                <w:color w:val="000000"/>
                <w:kern w:val="0"/>
                <w:sz w:val="16"/>
                <w:szCs w:val="16"/>
                <w:highlight w:val="none"/>
                <w:u w:val="none"/>
                <w:lang w:val="en-US" w:eastAsia="zh-CN" w:bidi="ar"/>
              </w:rPr>
              <w:t>电费</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lang w:val="en-US" w:eastAsia="zh-CN"/>
              </w:rPr>
            </w:pPr>
            <w:r>
              <w:rPr>
                <w:rFonts w:hint="eastAsia" w:ascii="宋体" w:hAnsi="宋体" w:eastAsia="宋体" w:cs="宋体"/>
                <w:color w:val="auto"/>
                <w:kern w:val="0"/>
                <w:sz w:val="16"/>
                <w:szCs w:val="16"/>
                <w:highlight w:val="none"/>
                <w:lang w:val="en-US" w:eastAsia="zh-CN"/>
              </w:rPr>
              <w:t>0.90</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rPr>
            </w:pP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lang w:val="en-US" w:eastAsia="zh-CN"/>
              </w:rPr>
              <w:t>0.90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6"/>
                <w:szCs w:val="16"/>
                <w:highlight w:val="none"/>
              </w:rPr>
            </w:pPr>
            <w:r>
              <w:rPr>
                <w:rFonts w:hint="eastAsia" w:ascii="宋体" w:hAnsi="宋体" w:eastAsia="宋体" w:cs="宋体"/>
                <w:color w:val="000000"/>
                <w:kern w:val="0"/>
                <w:sz w:val="16"/>
                <w:szCs w:val="16"/>
                <w:highlight w:val="none"/>
                <w:lang w:val="en-US" w:eastAsia="zh-CN"/>
              </w:rPr>
              <w:t>302</w:t>
            </w:r>
          </w:p>
        </w:tc>
        <w:tc>
          <w:tcPr>
            <w:tcW w:w="57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6"/>
                <w:szCs w:val="16"/>
                <w:highlight w:val="none"/>
              </w:rPr>
            </w:pPr>
            <w:r>
              <w:rPr>
                <w:rFonts w:hint="eastAsia" w:ascii="宋体" w:hAnsi="宋体" w:eastAsia="宋体" w:cs="宋体"/>
                <w:color w:val="000000"/>
                <w:kern w:val="0"/>
                <w:sz w:val="16"/>
                <w:szCs w:val="16"/>
                <w:highlight w:val="none"/>
                <w:lang w:val="en-US" w:eastAsia="zh-CN"/>
              </w:rPr>
              <w:t>07</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kern w:val="0"/>
                <w:sz w:val="16"/>
                <w:szCs w:val="16"/>
                <w:highlight w:val="none"/>
              </w:rPr>
            </w:pPr>
            <w:r>
              <w:rPr>
                <w:rFonts w:hint="eastAsia" w:ascii="宋体" w:hAnsi="宋体" w:eastAsia="宋体" w:cs="宋体"/>
                <w:i w:val="0"/>
                <w:color w:val="000000"/>
                <w:kern w:val="0"/>
                <w:sz w:val="16"/>
                <w:szCs w:val="16"/>
                <w:highlight w:val="none"/>
                <w:u w:val="none"/>
                <w:lang w:val="en-US" w:eastAsia="zh-CN" w:bidi="ar"/>
              </w:rPr>
              <w:t>邮电费</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lang w:val="en-US" w:eastAsia="zh-CN"/>
              </w:rPr>
            </w:pPr>
            <w:r>
              <w:rPr>
                <w:rFonts w:hint="eastAsia" w:ascii="宋体" w:hAnsi="宋体" w:eastAsia="宋体" w:cs="宋体"/>
                <w:color w:val="auto"/>
                <w:kern w:val="0"/>
                <w:sz w:val="16"/>
                <w:szCs w:val="16"/>
                <w:highlight w:val="none"/>
                <w:lang w:val="en-US" w:eastAsia="zh-CN"/>
              </w:rPr>
              <w:t>0.48</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rPr>
            </w:pP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lang w:val="en-US" w:eastAsia="zh-CN"/>
              </w:rPr>
              <w:t>0.48</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6"/>
                <w:szCs w:val="16"/>
                <w:highlight w:val="none"/>
              </w:rPr>
            </w:pPr>
            <w:r>
              <w:rPr>
                <w:rFonts w:hint="eastAsia" w:ascii="宋体" w:hAnsi="宋体" w:eastAsia="宋体" w:cs="宋体"/>
                <w:color w:val="000000"/>
                <w:kern w:val="0"/>
                <w:sz w:val="16"/>
                <w:szCs w:val="16"/>
                <w:highlight w:val="none"/>
                <w:lang w:val="en-US" w:eastAsia="zh-CN"/>
              </w:rPr>
              <w:t>302</w:t>
            </w:r>
          </w:p>
        </w:tc>
        <w:tc>
          <w:tcPr>
            <w:tcW w:w="57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6"/>
                <w:szCs w:val="16"/>
                <w:highlight w:val="none"/>
              </w:rPr>
            </w:pPr>
            <w:r>
              <w:rPr>
                <w:rFonts w:hint="eastAsia" w:ascii="宋体" w:hAnsi="宋体" w:eastAsia="宋体" w:cs="宋体"/>
                <w:color w:val="000000"/>
                <w:kern w:val="0"/>
                <w:sz w:val="16"/>
                <w:szCs w:val="16"/>
                <w:highlight w:val="none"/>
                <w:lang w:val="en-US" w:eastAsia="zh-CN"/>
              </w:rPr>
              <w:t>08</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kern w:val="0"/>
                <w:sz w:val="16"/>
                <w:szCs w:val="16"/>
                <w:highlight w:val="none"/>
              </w:rPr>
            </w:pPr>
            <w:r>
              <w:rPr>
                <w:rFonts w:hint="eastAsia" w:ascii="宋体" w:hAnsi="宋体" w:eastAsia="宋体" w:cs="宋体"/>
                <w:i w:val="0"/>
                <w:color w:val="000000"/>
                <w:kern w:val="0"/>
                <w:sz w:val="16"/>
                <w:szCs w:val="16"/>
                <w:highlight w:val="none"/>
                <w:u w:val="none"/>
                <w:lang w:val="en-US" w:eastAsia="zh-CN" w:bidi="ar"/>
              </w:rPr>
              <w:t>取暖费</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lang w:val="en-US" w:eastAsia="zh-CN"/>
              </w:rPr>
            </w:pPr>
            <w:r>
              <w:rPr>
                <w:rFonts w:hint="eastAsia" w:ascii="宋体" w:hAnsi="宋体" w:eastAsia="宋体" w:cs="宋体"/>
                <w:color w:val="auto"/>
                <w:kern w:val="0"/>
                <w:sz w:val="16"/>
                <w:szCs w:val="16"/>
                <w:highlight w:val="none"/>
                <w:lang w:val="en-US" w:eastAsia="zh-CN"/>
              </w:rPr>
              <w:t>2.70</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rPr>
            </w:pP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lang w:val="en-US" w:eastAsia="zh-CN"/>
              </w:rPr>
              <w:t>2.70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6"/>
                <w:szCs w:val="16"/>
                <w:highlight w:val="none"/>
              </w:rPr>
            </w:pPr>
            <w:r>
              <w:rPr>
                <w:rFonts w:hint="eastAsia" w:ascii="宋体" w:hAnsi="宋体" w:eastAsia="宋体" w:cs="宋体"/>
                <w:color w:val="000000"/>
                <w:kern w:val="0"/>
                <w:sz w:val="16"/>
                <w:szCs w:val="16"/>
                <w:highlight w:val="none"/>
                <w:lang w:val="en-US" w:eastAsia="zh-CN"/>
              </w:rPr>
              <w:t>302</w:t>
            </w:r>
          </w:p>
        </w:tc>
        <w:tc>
          <w:tcPr>
            <w:tcW w:w="57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6"/>
                <w:szCs w:val="16"/>
                <w:highlight w:val="none"/>
              </w:rPr>
            </w:pPr>
            <w:r>
              <w:rPr>
                <w:rFonts w:hint="eastAsia" w:ascii="宋体" w:hAnsi="宋体" w:eastAsia="宋体" w:cs="宋体"/>
                <w:color w:val="000000"/>
                <w:kern w:val="0"/>
                <w:sz w:val="16"/>
                <w:szCs w:val="16"/>
                <w:highlight w:val="none"/>
                <w:lang w:val="en-US" w:eastAsia="zh-CN"/>
              </w:rPr>
              <w:t>11</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kern w:val="0"/>
                <w:sz w:val="16"/>
                <w:szCs w:val="16"/>
                <w:highlight w:val="none"/>
              </w:rPr>
            </w:pPr>
            <w:r>
              <w:rPr>
                <w:rFonts w:hint="eastAsia" w:ascii="宋体" w:hAnsi="宋体" w:eastAsia="宋体" w:cs="宋体"/>
                <w:i w:val="0"/>
                <w:color w:val="000000"/>
                <w:kern w:val="0"/>
                <w:sz w:val="16"/>
                <w:szCs w:val="16"/>
                <w:highlight w:val="none"/>
                <w:u w:val="none"/>
                <w:lang w:val="en-US" w:eastAsia="zh-CN" w:bidi="ar"/>
              </w:rPr>
              <w:t>差旅费</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lang w:val="en-US" w:eastAsia="zh-CN"/>
              </w:rPr>
            </w:pPr>
            <w:r>
              <w:rPr>
                <w:rFonts w:hint="eastAsia" w:ascii="宋体" w:hAnsi="宋体" w:eastAsia="宋体" w:cs="宋体"/>
                <w:color w:val="auto"/>
                <w:kern w:val="0"/>
                <w:sz w:val="16"/>
                <w:szCs w:val="16"/>
                <w:highlight w:val="none"/>
                <w:lang w:val="en-US" w:eastAsia="zh-CN"/>
              </w:rPr>
              <w:t>1.20</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rPr>
            </w:pP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lang w:val="en-US" w:eastAsia="zh-CN"/>
              </w:rPr>
              <w:t>1.20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6"/>
                <w:szCs w:val="16"/>
                <w:highlight w:val="none"/>
              </w:rPr>
            </w:pPr>
            <w:r>
              <w:rPr>
                <w:rFonts w:hint="eastAsia" w:ascii="宋体" w:hAnsi="宋体" w:eastAsia="宋体" w:cs="宋体"/>
                <w:color w:val="000000"/>
                <w:kern w:val="0"/>
                <w:sz w:val="16"/>
                <w:szCs w:val="16"/>
                <w:highlight w:val="none"/>
                <w:lang w:val="en-US" w:eastAsia="zh-CN"/>
              </w:rPr>
              <w:t>302</w:t>
            </w:r>
          </w:p>
        </w:tc>
        <w:tc>
          <w:tcPr>
            <w:tcW w:w="57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6"/>
                <w:szCs w:val="16"/>
                <w:highlight w:val="none"/>
              </w:rPr>
            </w:pPr>
            <w:r>
              <w:rPr>
                <w:rFonts w:hint="eastAsia" w:ascii="宋体" w:hAnsi="宋体" w:eastAsia="宋体" w:cs="宋体"/>
                <w:color w:val="000000"/>
                <w:kern w:val="0"/>
                <w:sz w:val="16"/>
                <w:szCs w:val="16"/>
                <w:highlight w:val="none"/>
                <w:lang w:val="en-US" w:eastAsia="zh-CN"/>
              </w:rPr>
              <w:t>17</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kern w:val="0"/>
                <w:sz w:val="16"/>
                <w:szCs w:val="16"/>
                <w:highlight w:val="none"/>
              </w:rPr>
            </w:pPr>
            <w:r>
              <w:rPr>
                <w:rFonts w:hint="eastAsia" w:ascii="宋体" w:hAnsi="宋体" w:eastAsia="宋体" w:cs="宋体"/>
                <w:color w:val="000000"/>
                <w:kern w:val="0"/>
                <w:sz w:val="16"/>
                <w:szCs w:val="16"/>
                <w:highlight w:val="none"/>
                <w:lang w:val="en-US" w:eastAsia="zh-CN"/>
              </w:rPr>
              <w:t>公务接待费</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lang w:val="en-US" w:eastAsia="zh-CN"/>
              </w:rPr>
            </w:pPr>
            <w:r>
              <w:rPr>
                <w:rFonts w:hint="eastAsia" w:ascii="宋体" w:hAnsi="宋体" w:eastAsia="宋体" w:cs="宋体"/>
                <w:color w:val="auto"/>
                <w:kern w:val="0"/>
                <w:sz w:val="16"/>
                <w:szCs w:val="16"/>
                <w:highlight w:val="none"/>
                <w:lang w:val="en-US" w:eastAsia="zh-CN"/>
              </w:rPr>
              <w:t>0.08</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rPr>
            </w:pP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lang w:val="en-US" w:eastAsia="zh-CN"/>
              </w:rPr>
              <w:t>0.08</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000000"/>
                <w:kern w:val="0"/>
                <w:sz w:val="16"/>
                <w:szCs w:val="16"/>
                <w:highlight w:val="none"/>
                <w:lang w:val="en-US" w:eastAsia="zh-CN"/>
              </w:rPr>
            </w:pPr>
            <w:r>
              <w:rPr>
                <w:rFonts w:hint="eastAsia" w:ascii="宋体" w:hAnsi="宋体" w:eastAsia="宋体" w:cs="宋体"/>
                <w:color w:val="000000"/>
                <w:kern w:val="0"/>
                <w:sz w:val="16"/>
                <w:szCs w:val="16"/>
                <w:highlight w:val="none"/>
                <w:lang w:val="en-US" w:eastAsia="zh-CN"/>
              </w:rPr>
              <w:t>302</w:t>
            </w:r>
          </w:p>
        </w:tc>
        <w:tc>
          <w:tcPr>
            <w:tcW w:w="57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000000"/>
                <w:kern w:val="0"/>
                <w:sz w:val="16"/>
                <w:szCs w:val="16"/>
                <w:highlight w:val="none"/>
                <w:lang w:val="en-US" w:eastAsia="zh-CN"/>
              </w:rPr>
            </w:pPr>
            <w:r>
              <w:rPr>
                <w:rFonts w:hint="eastAsia" w:ascii="宋体" w:hAnsi="宋体" w:eastAsia="宋体" w:cs="宋体"/>
                <w:color w:val="000000"/>
                <w:kern w:val="0"/>
                <w:sz w:val="16"/>
                <w:szCs w:val="16"/>
                <w:highlight w:val="none"/>
                <w:lang w:val="en-US" w:eastAsia="zh-CN"/>
              </w:rPr>
              <w:t>27</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16"/>
                <w:szCs w:val="16"/>
                <w:highlight w:val="none"/>
                <w:u w:val="none"/>
                <w:lang w:val="en-US" w:eastAsia="zh-CN" w:bidi="ar"/>
              </w:rPr>
            </w:pPr>
            <w:r>
              <w:rPr>
                <w:rFonts w:hint="eastAsia" w:ascii="宋体" w:hAnsi="宋体" w:eastAsia="宋体" w:cs="宋体"/>
                <w:i w:val="0"/>
                <w:color w:val="000000"/>
                <w:kern w:val="0"/>
                <w:sz w:val="16"/>
                <w:szCs w:val="16"/>
                <w:highlight w:val="none"/>
                <w:u w:val="none"/>
                <w:lang w:val="en-US" w:eastAsia="zh-CN" w:bidi="ar"/>
              </w:rPr>
              <w:t>委托业务费</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lang w:val="en-US" w:eastAsia="zh-CN"/>
              </w:rPr>
            </w:pPr>
            <w:r>
              <w:rPr>
                <w:rFonts w:hint="eastAsia" w:ascii="宋体" w:hAnsi="宋体" w:eastAsia="宋体" w:cs="宋体"/>
                <w:color w:val="auto"/>
                <w:kern w:val="0"/>
                <w:sz w:val="16"/>
                <w:szCs w:val="16"/>
                <w:highlight w:val="none"/>
                <w:lang w:val="en-US" w:eastAsia="zh-CN"/>
              </w:rPr>
              <w:t>0.25</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rPr>
            </w:pP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lang w:val="en-US" w:eastAsia="zh-CN"/>
              </w:rPr>
              <w:t>0.25</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6"/>
                <w:szCs w:val="16"/>
                <w:highlight w:val="none"/>
              </w:rPr>
            </w:pPr>
            <w:r>
              <w:rPr>
                <w:rFonts w:hint="eastAsia" w:ascii="宋体" w:hAnsi="宋体" w:eastAsia="宋体" w:cs="宋体"/>
                <w:color w:val="000000"/>
                <w:kern w:val="0"/>
                <w:sz w:val="16"/>
                <w:szCs w:val="16"/>
                <w:highlight w:val="none"/>
                <w:lang w:val="en-US" w:eastAsia="zh-CN"/>
              </w:rPr>
              <w:t>302</w:t>
            </w:r>
          </w:p>
        </w:tc>
        <w:tc>
          <w:tcPr>
            <w:tcW w:w="57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6"/>
                <w:szCs w:val="16"/>
                <w:highlight w:val="none"/>
              </w:rPr>
            </w:pPr>
            <w:r>
              <w:rPr>
                <w:rFonts w:hint="eastAsia" w:ascii="宋体" w:hAnsi="宋体" w:eastAsia="宋体" w:cs="宋体"/>
                <w:color w:val="000000"/>
                <w:kern w:val="0"/>
                <w:sz w:val="16"/>
                <w:szCs w:val="16"/>
                <w:highlight w:val="none"/>
                <w:lang w:val="en-US" w:eastAsia="zh-CN"/>
              </w:rPr>
              <w:t>28</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kern w:val="0"/>
                <w:sz w:val="16"/>
                <w:szCs w:val="16"/>
                <w:highlight w:val="none"/>
              </w:rPr>
            </w:pPr>
            <w:r>
              <w:rPr>
                <w:rFonts w:hint="eastAsia" w:ascii="宋体" w:hAnsi="宋体" w:eastAsia="宋体" w:cs="宋体"/>
                <w:i w:val="0"/>
                <w:color w:val="000000"/>
                <w:kern w:val="0"/>
                <w:sz w:val="16"/>
                <w:szCs w:val="16"/>
                <w:highlight w:val="none"/>
                <w:u w:val="none"/>
                <w:lang w:val="en-US" w:eastAsia="zh-CN" w:bidi="ar"/>
              </w:rPr>
              <w:t>工会经费</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lang w:val="en-US" w:eastAsia="zh-CN"/>
              </w:rPr>
            </w:pPr>
            <w:r>
              <w:rPr>
                <w:rFonts w:hint="eastAsia" w:ascii="宋体" w:hAnsi="宋体" w:eastAsia="宋体" w:cs="宋体"/>
                <w:color w:val="auto"/>
                <w:kern w:val="0"/>
                <w:sz w:val="16"/>
                <w:szCs w:val="16"/>
                <w:highlight w:val="none"/>
                <w:lang w:val="en-US" w:eastAsia="zh-CN"/>
              </w:rPr>
              <w:t>3.95</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rPr>
            </w:pP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lang w:val="en-US" w:eastAsia="zh-CN"/>
              </w:rPr>
              <w:t>3.95</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6"/>
                <w:szCs w:val="16"/>
                <w:highlight w:val="none"/>
              </w:rPr>
            </w:pPr>
            <w:r>
              <w:rPr>
                <w:rFonts w:hint="eastAsia" w:ascii="宋体" w:hAnsi="宋体" w:eastAsia="宋体" w:cs="宋体"/>
                <w:color w:val="000000"/>
                <w:kern w:val="0"/>
                <w:sz w:val="16"/>
                <w:szCs w:val="16"/>
                <w:highlight w:val="none"/>
                <w:lang w:val="en-US" w:eastAsia="zh-CN"/>
              </w:rPr>
              <w:t>302</w:t>
            </w:r>
          </w:p>
        </w:tc>
        <w:tc>
          <w:tcPr>
            <w:tcW w:w="57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6"/>
                <w:szCs w:val="16"/>
                <w:highlight w:val="none"/>
              </w:rPr>
            </w:pPr>
            <w:r>
              <w:rPr>
                <w:rFonts w:hint="eastAsia" w:ascii="宋体" w:hAnsi="宋体" w:eastAsia="宋体" w:cs="宋体"/>
                <w:color w:val="000000"/>
                <w:kern w:val="0"/>
                <w:sz w:val="16"/>
                <w:szCs w:val="16"/>
                <w:highlight w:val="none"/>
                <w:lang w:val="en-US" w:eastAsia="zh-CN"/>
              </w:rPr>
              <w:t>31</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kern w:val="0"/>
                <w:sz w:val="16"/>
                <w:szCs w:val="16"/>
                <w:highlight w:val="none"/>
              </w:rPr>
            </w:pPr>
            <w:r>
              <w:rPr>
                <w:rFonts w:hint="eastAsia" w:ascii="宋体" w:hAnsi="宋体" w:eastAsia="宋体" w:cs="宋体"/>
                <w:i w:val="0"/>
                <w:color w:val="000000"/>
                <w:kern w:val="0"/>
                <w:sz w:val="16"/>
                <w:szCs w:val="16"/>
                <w:highlight w:val="none"/>
                <w:u w:val="none"/>
                <w:lang w:val="en-US" w:eastAsia="zh-CN" w:bidi="ar"/>
              </w:rPr>
              <w:t>公务用车运行维护费</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lang w:val="en-US" w:eastAsia="zh-CN"/>
              </w:rPr>
            </w:pPr>
            <w:r>
              <w:rPr>
                <w:rFonts w:hint="eastAsia" w:ascii="宋体" w:hAnsi="宋体" w:eastAsia="宋体" w:cs="宋体"/>
                <w:color w:val="auto"/>
                <w:kern w:val="0"/>
                <w:sz w:val="16"/>
                <w:szCs w:val="16"/>
                <w:highlight w:val="none"/>
                <w:lang w:val="en-US" w:eastAsia="zh-CN"/>
              </w:rPr>
              <w:t>3.2</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rPr>
            </w:pP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lang w:val="en-US" w:eastAsia="zh-CN"/>
              </w:rPr>
              <w:t>3.2</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6"/>
                <w:szCs w:val="16"/>
                <w:highlight w:val="none"/>
              </w:rPr>
            </w:pPr>
            <w:r>
              <w:rPr>
                <w:rFonts w:hint="eastAsia" w:ascii="宋体" w:hAnsi="宋体" w:eastAsia="宋体" w:cs="宋体"/>
                <w:color w:val="000000"/>
                <w:kern w:val="0"/>
                <w:sz w:val="16"/>
                <w:szCs w:val="16"/>
                <w:highlight w:val="none"/>
                <w:lang w:val="en-US" w:eastAsia="zh-CN"/>
              </w:rPr>
              <w:t>303</w:t>
            </w:r>
          </w:p>
        </w:tc>
        <w:tc>
          <w:tcPr>
            <w:tcW w:w="57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6"/>
                <w:szCs w:val="16"/>
                <w:highlight w:val="none"/>
              </w:rPr>
            </w:pP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kern w:val="0"/>
                <w:sz w:val="16"/>
                <w:szCs w:val="16"/>
                <w:highlight w:val="none"/>
              </w:rPr>
            </w:pPr>
            <w:r>
              <w:rPr>
                <w:rFonts w:hint="eastAsia" w:ascii="宋体" w:hAnsi="宋体" w:eastAsia="宋体" w:cs="宋体"/>
                <w:i w:val="0"/>
                <w:color w:val="000000"/>
                <w:kern w:val="0"/>
                <w:sz w:val="16"/>
                <w:szCs w:val="16"/>
                <w:highlight w:val="none"/>
                <w:u w:val="none"/>
                <w:lang w:val="en-US" w:eastAsia="zh-CN" w:bidi="ar"/>
              </w:rPr>
              <w:t>对个人和家庭的补助</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lang w:val="en-US" w:eastAsia="zh-CN"/>
              </w:rPr>
            </w:pPr>
            <w:r>
              <w:rPr>
                <w:rFonts w:hint="eastAsia" w:ascii="宋体" w:hAnsi="宋体" w:eastAsia="宋体" w:cs="宋体"/>
                <w:color w:val="auto"/>
                <w:kern w:val="0"/>
                <w:sz w:val="16"/>
                <w:szCs w:val="16"/>
                <w:highlight w:val="none"/>
                <w:lang w:val="en-US" w:eastAsia="zh-CN"/>
              </w:rPr>
              <w:t>13.43</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lang w:val="en-US" w:eastAsia="zh-CN"/>
              </w:rPr>
              <w:t>13.43</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6"/>
                <w:szCs w:val="16"/>
                <w:highlight w:val="none"/>
              </w:rPr>
            </w:pPr>
            <w:r>
              <w:rPr>
                <w:rFonts w:hint="eastAsia" w:ascii="宋体" w:hAnsi="宋体" w:eastAsia="宋体" w:cs="宋体"/>
                <w:color w:val="000000"/>
                <w:kern w:val="0"/>
                <w:sz w:val="16"/>
                <w:szCs w:val="16"/>
                <w:highlight w:val="none"/>
                <w:lang w:val="en-US" w:eastAsia="zh-CN"/>
              </w:rPr>
              <w:t>303</w:t>
            </w:r>
          </w:p>
        </w:tc>
        <w:tc>
          <w:tcPr>
            <w:tcW w:w="57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6"/>
                <w:szCs w:val="16"/>
                <w:highlight w:val="none"/>
              </w:rPr>
            </w:pPr>
            <w:r>
              <w:rPr>
                <w:rFonts w:hint="eastAsia" w:ascii="宋体" w:hAnsi="宋体" w:eastAsia="宋体" w:cs="宋体"/>
                <w:color w:val="000000"/>
                <w:kern w:val="0"/>
                <w:sz w:val="16"/>
                <w:szCs w:val="16"/>
                <w:highlight w:val="none"/>
                <w:lang w:val="en-US" w:eastAsia="zh-CN"/>
              </w:rPr>
              <w:t>02</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kern w:val="0"/>
                <w:sz w:val="16"/>
                <w:szCs w:val="16"/>
                <w:highlight w:val="none"/>
              </w:rPr>
            </w:pPr>
            <w:r>
              <w:rPr>
                <w:rFonts w:hint="eastAsia" w:ascii="宋体" w:hAnsi="宋体" w:eastAsia="宋体" w:cs="宋体"/>
                <w:i w:val="0"/>
                <w:color w:val="000000"/>
                <w:kern w:val="0"/>
                <w:sz w:val="16"/>
                <w:szCs w:val="16"/>
                <w:highlight w:val="none"/>
                <w:u w:val="none"/>
                <w:lang w:val="en-US" w:eastAsia="zh-CN" w:bidi="ar"/>
              </w:rPr>
              <w:t>退休费</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lang w:val="en-US" w:eastAsia="zh-CN"/>
              </w:rPr>
            </w:pPr>
            <w:r>
              <w:rPr>
                <w:rFonts w:hint="eastAsia" w:ascii="宋体" w:hAnsi="宋体" w:eastAsia="宋体" w:cs="宋体"/>
                <w:color w:val="auto"/>
                <w:kern w:val="0"/>
                <w:sz w:val="16"/>
                <w:szCs w:val="16"/>
                <w:highlight w:val="none"/>
                <w:lang w:val="en-US" w:eastAsia="zh-CN"/>
              </w:rPr>
              <w:t>9.73</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lang w:val="en-US" w:eastAsia="zh-CN"/>
              </w:rPr>
              <w:t>9.73</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lang w:val="en-US" w:eastAsia="zh-CN"/>
              </w:rPr>
            </w:pPr>
            <w:r>
              <w:rPr>
                <w:rFonts w:hint="eastAsia" w:ascii="宋体" w:hAnsi="宋体" w:eastAsia="宋体" w:cs="宋体"/>
                <w:color w:val="auto"/>
                <w:kern w:val="0"/>
                <w:sz w:val="16"/>
                <w:szCs w:val="16"/>
                <w:highlight w:val="none"/>
                <w:lang w:val="en-US" w:eastAsia="zh-CN"/>
              </w:rPr>
              <w:t>303</w:t>
            </w:r>
          </w:p>
        </w:tc>
        <w:tc>
          <w:tcPr>
            <w:tcW w:w="57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lang w:val="en-US" w:eastAsia="zh-CN"/>
              </w:rPr>
            </w:pPr>
            <w:r>
              <w:rPr>
                <w:rFonts w:hint="eastAsia" w:ascii="宋体" w:hAnsi="宋体" w:eastAsia="宋体" w:cs="宋体"/>
                <w:color w:val="auto"/>
                <w:kern w:val="0"/>
                <w:sz w:val="16"/>
                <w:szCs w:val="16"/>
                <w:highlight w:val="none"/>
                <w:lang w:val="en-US" w:eastAsia="zh-CN"/>
              </w:rPr>
              <w:t>05</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16"/>
                <w:szCs w:val="16"/>
                <w:highlight w:val="none"/>
                <w:u w:val="none"/>
                <w:lang w:val="en-US" w:eastAsia="zh-CN" w:bidi="ar"/>
              </w:rPr>
            </w:pPr>
            <w:r>
              <w:rPr>
                <w:rFonts w:hint="eastAsia" w:ascii="宋体" w:hAnsi="宋体" w:eastAsia="宋体" w:cs="宋体"/>
                <w:i w:val="0"/>
                <w:color w:val="000000"/>
                <w:kern w:val="0"/>
                <w:sz w:val="16"/>
                <w:szCs w:val="16"/>
                <w:highlight w:val="none"/>
                <w:u w:val="none"/>
                <w:lang w:val="en-US" w:eastAsia="zh-CN" w:bidi="ar"/>
              </w:rPr>
              <w:t>生活补助</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lang w:val="en-US" w:eastAsia="zh-CN"/>
              </w:rPr>
            </w:pPr>
            <w:r>
              <w:rPr>
                <w:rFonts w:hint="eastAsia" w:ascii="宋体" w:hAnsi="宋体" w:eastAsia="宋体" w:cs="宋体"/>
                <w:color w:val="auto"/>
                <w:kern w:val="0"/>
                <w:sz w:val="16"/>
                <w:szCs w:val="16"/>
                <w:highlight w:val="none"/>
                <w:lang w:val="en-US" w:eastAsia="zh-CN"/>
              </w:rPr>
              <w:t>2.14</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lang w:val="en-US" w:eastAsia="zh-CN"/>
              </w:rPr>
              <w:t>2.14</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lang w:val="en-US" w:eastAsia="zh-CN"/>
              </w:rPr>
            </w:pPr>
            <w:r>
              <w:rPr>
                <w:rFonts w:hint="eastAsia" w:ascii="宋体" w:hAnsi="宋体" w:eastAsia="宋体" w:cs="宋体"/>
                <w:color w:val="auto"/>
                <w:kern w:val="0"/>
                <w:sz w:val="16"/>
                <w:szCs w:val="16"/>
                <w:highlight w:val="none"/>
                <w:lang w:val="en-US" w:eastAsia="zh-CN"/>
              </w:rPr>
              <w:t>303</w:t>
            </w:r>
          </w:p>
        </w:tc>
        <w:tc>
          <w:tcPr>
            <w:tcW w:w="57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lang w:val="en-US" w:eastAsia="zh-CN"/>
              </w:rPr>
            </w:pPr>
            <w:r>
              <w:rPr>
                <w:rFonts w:hint="eastAsia" w:ascii="宋体" w:hAnsi="宋体" w:eastAsia="宋体" w:cs="宋体"/>
                <w:color w:val="auto"/>
                <w:kern w:val="0"/>
                <w:sz w:val="16"/>
                <w:szCs w:val="16"/>
                <w:highlight w:val="none"/>
                <w:lang w:val="en-US" w:eastAsia="zh-CN"/>
              </w:rPr>
              <w:t>09</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16"/>
                <w:szCs w:val="16"/>
                <w:highlight w:val="none"/>
                <w:u w:val="none"/>
                <w:lang w:val="en-US" w:eastAsia="zh-CN" w:bidi="ar"/>
              </w:rPr>
            </w:pPr>
            <w:r>
              <w:rPr>
                <w:rFonts w:hint="eastAsia" w:ascii="宋体" w:hAnsi="宋体" w:eastAsia="宋体" w:cs="宋体"/>
                <w:i w:val="0"/>
                <w:color w:val="000000"/>
                <w:kern w:val="0"/>
                <w:sz w:val="16"/>
                <w:szCs w:val="16"/>
                <w:highlight w:val="none"/>
                <w:u w:val="none"/>
                <w:lang w:val="en-US" w:eastAsia="zh-CN" w:bidi="ar"/>
              </w:rPr>
              <w:t>奖励金</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lang w:val="en-US" w:eastAsia="zh-CN"/>
              </w:rPr>
            </w:pPr>
            <w:r>
              <w:rPr>
                <w:rFonts w:hint="eastAsia" w:ascii="宋体" w:hAnsi="宋体" w:eastAsia="宋体" w:cs="宋体"/>
                <w:color w:val="auto"/>
                <w:kern w:val="0"/>
                <w:sz w:val="16"/>
                <w:szCs w:val="16"/>
                <w:highlight w:val="none"/>
                <w:lang w:val="en-US" w:eastAsia="zh-CN"/>
              </w:rPr>
              <w:t>1.56</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lang w:val="en-US" w:eastAsia="zh-CN"/>
              </w:rPr>
              <w:t>1.56</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16"/>
                <w:szCs w:val="16"/>
                <w:highlight w:val="none"/>
              </w:rPr>
            </w:pPr>
          </w:p>
        </w:tc>
      </w:tr>
      <w:tr>
        <w:tblPrEx>
          <w:tblCellMar>
            <w:top w:w="0" w:type="dxa"/>
            <w:left w:w="108" w:type="dxa"/>
            <w:bottom w:w="0" w:type="dxa"/>
            <w:right w:w="108" w:type="dxa"/>
          </w:tblCellMar>
        </w:tblPrEx>
        <w:trPr>
          <w:trHeight w:val="377"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336.59</w:t>
            </w: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323.32</w:t>
            </w: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13.27</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9"/>
        <w:tblW w:w="9720" w:type="dxa"/>
        <w:tblInd w:w="-540" w:type="dxa"/>
        <w:tblLayout w:type="fixed"/>
        <w:tblCellMar>
          <w:top w:w="0" w:type="dxa"/>
          <w:left w:w="108" w:type="dxa"/>
          <w:bottom w:w="0" w:type="dxa"/>
          <w:right w:w="108" w:type="dxa"/>
        </w:tblCellMar>
      </w:tblPr>
      <w:tblGrid>
        <w:gridCol w:w="180"/>
        <w:gridCol w:w="504"/>
        <w:gridCol w:w="408"/>
        <w:gridCol w:w="378"/>
        <w:gridCol w:w="795"/>
        <w:gridCol w:w="1334"/>
        <w:gridCol w:w="717"/>
        <w:gridCol w:w="550"/>
        <w:gridCol w:w="536"/>
        <w:gridCol w:w="622"/>
        <w:gridCol w:w="622"/>
        <w:gridCol w:w="618"/>
        <w:gridCol w:w="536"/>
        <w:gridCol w:w="618"/>
        <w:gridCol w:w="420"/>
        <w:gridCol w:w="420"/>
        <w:gridCol w:w="387"/>
        <w:gridCol w:w="75"/>
      </w:tblGrid>
      <w:tr>
        <w:tblPrEx>
          <w:tblCellMar>
            <w:top w:w="0" w:type="dxa"/>
            <w:left w:w="108" w:type="dxa"/>
            <w:bottom w:w="0" w:type="dxa"/>
            <w:right w:w="108" w:type="dxa"/>
          </w:tblCellMar>
        </w:tblPrEx>
        <w:trPr>
          <w:gridAfter w:val="1"/>
          <w:wAfter w:w="75" w:type="dxa"/>
          <w:trHeight w:val="375" w:hRule="atLeast"/>
        </w:trPr>
        <w:tc>
          <w:tcPr>
            <w:tcW w:w="9645" w:type="dxa"/>
            <w:gridSpan w:val="17"/>
            <w:tcBorders>
              <w:top w:val="nil"/>
              <w:left w:val="nil"/>
              <w:bottom w:val="nil"/>
              <w:right w:val="nil"/>
            </w:tcBorders>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CellMar>
            <w:top w:w="0" w:type="dxa"/>
            <w:left w:w="108" w:type="dxa"/>
            <w:bottom w:w="0" w:type="dxa"/>
            <w:right w:w="108" w:type="dxa"/>
          </w:tblCellMar>
        </w:tblPrEx>
        <w:trPr>
          <w:gridAfter w:val="1"/>
          <w:wAfter w:w="75" w:type="dxa"/>
          <w:trHeight w:val="405" w:hRule="atLeast"/>
        </w:trPr>
        <w:tc>
          <w:tcPr>
            <w:tcW w:w="9645" w:type="dxa"/>
            <w:gridSpan w:val="17"/>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s="宋体"/>
                <w:color w:val="auto"/>
                <w:kern w:val="0"/>
                <w:sz w:val="24"/>
                <w:highlight w:val="none"/>
                <w:lang w:val="en-US" w:eastAsia="zh-CN"/>
              </w:rPr>
              <w:t xml:space="preserve">呼图壁县动物疫病预防控制中心                     </w:t>
            </w: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80" w:type="dxa"/>
          <w:trHeight w:val="630" w:hRule="atLeast"/>
        </w:trPr>
        <w:tc>
          <w:tcPr>
            <w:tcW w:w="1290" w:type="dxa"/>
            <w:gridSpan w:val="3"/>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795" w:type="dxa"/>
            <w:vMerge w:val="restart"/>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334" w:type="dxa"/>
            <w:vMerge w:val="restart"/>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717"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550"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536"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622"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622"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18"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536"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18"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20"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20"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62" w:type="dxa"/>
            <w:gridSpan w:val="2"/>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80" w:type="dxa"/>
          <w:trHeight w:val="1367" w:hRule="atLeast"/>
        </w:trPr>
        <w:tc>
          <w:tcPr>
            <w:tcW w:w="504" w:type="dxa"/>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08" w:type="dxa"/>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378" w:type="dxa"/>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795" w:type="dxa"/>
            <w:vMerge w:val="continue"/>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p>
        </w:tc>
        <w:tc>
          <w:tcPr>
            <w:tcW w:w="1334"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717"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55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536"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622"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622"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618"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536"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618"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62" w:type="dxa"/>
            <w:gridSpan w:val="2"/>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80" w:type="dxa"/>
          <w:trHeight w:val="585" w:hRule="atLeast"/>
        </w:trPr>
        <w:tc>
          <w:tcPr>
            <w:tcW w:w="504" w:type="dxa"/>
            <w:vAlign w:val="center"/>
          </w:tcPr>
          <w:p>
            <w:pPr>
              <w:jc w:val="center"/>
              <w:rPr>
                <w:rFonts w:ascii="仿宋_GB2312" w:hAnsi="宋体" w:eastAsia="仿宋_GB2312"/>
                <w:color w:val="auto"/>
                <w:kern w:val="0"/>
                <w:sz w:val="32"/>
                <w:szCs w:val="32"/>
                <w:highlight w:val="none"/>
              </w:rPr>
            </w:pPr>
            <w:r>
              <w:rPr>
                <w:rFonts w:hint="eastAsia" w:ascii="仿宋_GB2312" w:hAnsi="Times New Roman" w:eastAsia="仿宋_GB2312"/>
                <w:color w:val="000000"/>
                <w:sz w:val="16"/>
                <w:szCs w:val="16"/>
                <w:highlight w:val="none"/>
                <w:lang w:val="en-US" w:eastAsia="zh-CN"/>
              </w:rPr>
              <w:t>213</w:t>
            </w:r>
          </w:p>
        </w:tc>
        <w:tc>
          <w:tcPr>
            <w:tcW w:w="408" w:type="dxa"/>
            <w:vAlign w:val="center"/>
          </w:tcPr>
          <w:p>
            <w:pPr>
              <w:jc w:val="center"/>
              <w:rPr>
                <w:rFonts w:hint="eastAsia" w:ascii="仿宋_GB2312" w:hAnsi="宋体" w:eastAsia="仿宋_GB2312"/>
                <w:color w:val="auto"/>
                <w:kern w:val="0"/>
                <w:sz w:val="32"/>
                <w:szCs w:val="32"/>
                <w:highlight w:val="none"/>
                <w:lang w:eastAsia="zh-Hans"/>
              </w:rPr>
            </w:pPr>
          </w:p>
        </w:tc>
        <w:tc>
          <w:tcPr>
            <w:tcW w:w="378" w:type="dxa"/>
            <w:vAlign w:val="center"/>
          </w:tcPr>
          <w:p>
            <w:pPr>
              <w:jc w:val="center"/>
              <w:rPr>
                <w:rFonts w:ascii="仿宋_GB2312" w:hAnsi="宋体" w:eastAsia="仿宋_GB2312"/>
                <w:color w:val="auto"/>
                <w:kern w:val="0"/>
                <w:sz w:val="32"/>
                <w:szCs w:val="32"/>
                <w:highlight w:val="none"/>
              </w:rPr>
            </w:pPr>
          </w:p>
        </w:tc>
        <w:tc>
          <w:tcPr>
            <w:tcW w:w="795" w:type="dxa"/>
            <w:vAlign w:val="center"/>
          </w:tcPr>
          <w:p>
            <w:pPr>
              <w:jc w:val="center"/>
              <w:rPr>
                <w:rFonts w:ascii="仿宋_GB2312" w:hAnsi="宋体" w:eastAsia="仿宋_GB2312"/>
                <w:color w:val="auto"/>
                <w:kern w:val="0"/>
                <w:sz w:val="32"/>
                <w:szCs w:val="32"/>
                <w:highlight w:val="none"/>
              </w:rPr>
            </w:pPr>
            <w:r>
              <w:rPr>
                <w:rFonts w:hint="eastAsia" w:ascii="仿宋_GB2312" w:hAnsi="Times New Roman" w:eastAsia="仿宋_GB2312"/>
                <w:color w:val="000000"/>
                <w:sz w:val="16"/>
                <w:szCs w:val="16"/>
                <w:highlight w:val="none"/>
                <w:lang w:val="en-US" w:eastAsia="zh-CN"/>
              </w:rPr>
              <w:t>农林水支出</w:t>
            </w:r>
          </w:p>
        </w:tc>
        <w:tc>
          <w:tcPr>
            <w:tcW w:w="1334"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5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6"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2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2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6"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2"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80" w:type="dxa"/>
          <w:trHeight w:val="585" w:hRule="atLeast"/>
        </w:trPr>
        <w:tc>
          <w:tcPr>
            <w:tcW w:w="504" w:type="dxa"/>
            <w:vAlign w:val="center"/>
          </w:tcPr>
          <w:p>
            <w:pPr>
              <w:jc w:val="right"/>
              <w:rPr>
                <w:rFonts w:ascii="仿宋_GB2312" w:hAnsi="宋体" w:eastAsia="仿宋_GB2312"/>
                <w:color w:val="auto"/>
                <w:kern w:val="0"/>
                <w:sz w:val="32"/>
                <w:szCs w:val="32"/>
                <w:highlight w:val="none"/>
              </w:rPr>
            </w:pPr>
            <w:r>
              <w:rPr>
                <w:rFonts w:hint="eastAsia" w:ascii="仿宋_GB2312" w:eastAsia="仿宋_GB2312"/>
                <w:color w:val="000000"/>
                <w:sz w:val="16"/>
                <w:szCs w:val="16"/>
                <w:highlight w:val="none"/>
                <w:lang w:val="en-US" w:eastAsia="zh-CN"/>
              </w:rPr>
              <w:t>213</w:t>
            </w:r>
            <w:r>
              <w:rPr>
                <w:rFonts w:hint="eastAsia" w:ascii="仿宋_GB2312" w:eastAsia="仿宋_GB2312"/>
                <w:color w:val="000000"/>
                <w:sz w:val="16"/>
                <w:szCs w:val="16"/>
                <w:highlight w:val="none"/>
              </w:rPr>
              <w:t>　</w:t>
            </w:r>
          </w:p>
        </w:tc>
        <w:tc>
          <w:tcPr>
            <w:tcW w:w="408" w:type="dxa"/>
            <w:vAlign w:val="center"/>
          </w:tcPr>
          <w:p>
            <w:pPr>
              <w:jc w:val="right"/>
              <w:rPr>
                <w:rFonts w:ascii="仿宋_GB2312" w:hAnsi="宋体" w:eastAsia="仿宋_GB2312"/>
                <w:color w:val="auto"/>
                <w:kern w:val="0"/>
                <w:sz w:val="32"/>
                <w:szCs w:val="32"/>
                <w:highlight w:val="none"/>
              </w:rPr>
            </w:pPr>
            <w:r>
              <w:rPr>
                <w:rFonts w:hint="eastAsia" w:ascii="仿宋_GB2312" w:eastAsia="仿宋_GB2312"/>
                <w:color w:val="000000"/>
                <w:sz w:val="16"/>
                <w:szCs w:val="16"/>
                <w:highlight w:val="none"/>
                <w:lang w:val="en-US" w:eastAsia="zh-CN"/>
              </w:rPr>
              <w:t>01</w:t>
            </w:r>
            <w:r>
              <w:rPr>
                <w:rFonts w:hint="eastAsia" w:ascii="仿宋_GB2312" w:eastAsia="仿宋_GB2312"/>
                <w:color w:val="000000"/>
                <w:sz w:val="16"/>
                <w:szCs w:val="16"/>
                <w:highlight w:val="none"/>
              </w:rPr>
              <w:t>　</w:t>
            </w:r>
          </w:p>
        </w:tc>
        <w:tc>
          <w:tcPr>
            <w:tcW w:w="378" w:type="dxa"/>
            <w:vAlign w:val="center"/>
          </w:tcPr>
          <w:p>
            <w:pPr>
              <w:jc w:val="right"/>
              <w:rPr>
                <w:rFonts w:ascii="仿宋_GB2312" w:hAnsi="宋体" w:eastAsia="仿宋_GB2312"/>
                <w:color w:val="auto"/>
                <w:kern w:val="0"/>
                <w:sz w:val="32"/>
                <w:szCs w:val="32"/>
                <w:highlight w:val="none"/>
              </w:rPr>
            </w:pPr>
            <w:r>
              <w:rPr>
                <w:rFonts w:hint="eastAsia" w:ascii="仿宋_GB2312" w:eastAsia="仿宋_GB2312"/>
                <w:color w:val="000000"/>
                <w:sz w:val="16"/>
                <w:szCs w:val="16"/>
                <w:highlight w:val="none"/>
              </w:rPr>
              <w:t>　</w:t>
            </w:r>
          </w:p>
        </w:tc>
        <w:tc>
          <w:tcPr>
            <w:tcW w:w="795" w:type="dxa"/>
            <w:vAlign w:val="center"/>
          </w:tcPr>
          <w:p>
            <w:pPr>
              <w:jc w:val="center"/>
              <w:rPr>
                <w:rFonts w:ascii="仿宋_GB2312" w:hAnsi="宋体" w:eastAsia="仿宋_GB2312"/>
                <w:color w:val="auto"/>
                <w:kern w:val="0"/>
                <w:sz w:val="32"/>
                <w:szCs w:val="32"/>
                <w:highlight w:val="none"/>
              </w:rPr>
            </w:pPr>
            <w:r>
              <w:rPr>
                <w:rFonts w:hint="eastAsia" w:ascii="仿宋_GB2312" w:hAnsi="宋体" w:eastAsia="仿宋_GB2312" w:cs="宋体"/>
                <w:color w:val="000000"/>
                <w:sz w:val="16"/>
                <w:szCs w:val="16"/>
                <w:highlight w:val="none"/>
                <w:lang w:eastAsia="zh-CN"/>
              </w:rPr>
              <w:t>农业农村</w:t>
            </w:r>
          </w:p>
        </w:tc>
        <w:tc>
          <w:tcPr>
            <w:tcW w:w="1334"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5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6"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2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2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6"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2"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80" w:type="dxa"/>
          <w:trHeight w:val="585" w:hRule="atLeast"/>
        </w:trPr>
        <w:tc>
          <w:tcPr>
            <w:tcW w:w="504" w:type="dxa"/>
            <w:vAlign w:val="center"/>
          </w:tcPr>
          <w:p>
            <w:pPr>
              <w:jc w:val="center"/>
              <w:rPr>
                <w:rFonts w:ascii="仿宋_GB2312" w:hAnsi="宋体" w:eastAsia="仿宋_GB2312"/>
                <w:color w:val="auto"/>
                <w:kern w:val="0"/>
                <w:sz w:val="32"/>
                <w:szCs w:val="32"/>
                <w:highlight w:val="none"/>
              </w:rPr>
            </w:pPr>
            <w:r>
              <w:rPr>
                <w:rFonts w:hint="eastAsia" w:ascii="仿宋_GB2312" w:eastAsia="仿宋_GB2312"/>
                <w:color w:val="000000"/>
                <w:sz w:val="16"/>
                <w:szCs w:val="16"/>
                <w:highlight w:val="none"/>
                <w:lang w:val="en-US" w:eastAsia="zh-CN"/>
              </w:rPr>
              <w:t>213</w:t>
            </w:r>
          </w:p>
        </w:tc>
        <w:tc>
          <w:tcPr>
            <w:tcW w:w="408" w:type="dxa"/>
            <w:vAlign w:val="center"/>
          </w:tcPr>
          <w:p>
            <w:pPr>
              <w:jc w:val="center"/>
              <w:rPr>
                <w:rFonts w:ascii="仿宋_GB2312" w:hAnsi="宋体" w:eastAsia="仿宋_GB2312"/>
                <w:color w:val="auto"/>
                <w:kern w:val="0"/>
                <w:sz w:val="32"/>
                <w:szCs w:val="32"/>
                <w:highlight w:val="none"/>
              </w:rPr>
            </w:pPr>
            <w:r>
              <w:rPr>
                <w:rFonts w:hint="eastAsia" w:ascii="仿宋_GB2312" w:eastAsia="仿宋_GB2312"/>
                <w:color w:val="000000"/>
                <w:sz w:val="16"/>
                <w:szCs w:val="16"/>
                <w:highlight w:val="none"/>
                <w:lang w:val="en-US" w:eastAsia="zh-CN"/>
              </w:rPr>
              <w:t>01</w:t>
            </w:r>
          </w:p>
        </w:tc>
        <w:tc>
          <w:tcPr>
            <w:tcW w:w="378" w:type="dxa"/>
            <w:vAlign w:val="center"/>
          </w:tcPr>
          <w:p>
            <w:pPr>
              <w:jc w:val="center"/>
              <w:rPr>
                <w:rFonts w:ascii="仿宋_GB2312" w:hAnsi="宋体" w:eastAsia="仿宋_GB2312"/>
                <w:color w:val="auto"/>
                <w:kern w:val="0"/>
                <w:sz w:val="32"/>
                <w:szCs w:val="32"/>
                <w:highlight w:val="none"/>
              </w:rPr>
            </w:pPr>
            <w:r>
              <w:rPr>
                <w:rFonts w:hint="eastAsia" w:ascii="仿宋_GB2312" w:eastAsia="仿宋_GB2312"/>
                <w:color w:val="000000"/>
                <w:sz w:val="16"/>
                <w:szCs w:val="16"/>
                <w:highlight w:val="none"/>
                <w:lang w:val="en-US" w:eastAsia="zh-CN"/>
              </w:rPr>
              <w:t>08</w:t>
            </w:r>
          </w:p>
        </w:tc>
        <w:tc>
          <w:tcPr>
            <w:tcW w:w="795" w:type="dxa"/>
            <w:vAlign w:val="center"/>
          </w:tcPr>
          <w:p>
            <w:pPr>
              <w:jc w:val="center"/>
              <w:rPr>
                <w:rFonts w:ascii="仿宋_GB2312" w:hAnsi="宋体" w:eastAsia="仿宋_GB2312"/>
                <w:color w:val="auto"/>
                <w:kern w:val="0"/>
                <w:sz w:val="32"/>
                <w:szCs w:val="32"/>
                <w:highlight w:val="none"/>
              </w:rPr>
            </w:pPr>
            <w:r>
              <w:rPr>
                <w:rFonts w:hint="eastAsia" w:ascii="仿宋_GB2312" w:hAnsi="宋体" w:eastAsia="仿宋_GB2312" w:cs="宋体"/>
                <w:color w:val="000000"/>
                <w:sz w:val="16"/>
                <w:szCs w:val="16"/>
                <w:highlight w:val="none"/>
                <w:lang w:val="en-US" w:eastAsia="zh-CN"/>
              </w:rPr>
              <w:t>病虫害控制</w:t>
            </w:r>
          </w:p>
        </w:tc>
        <w:tc>
          <w:tcPr>
            <w:tcW w:w="1334" w:type="dxa"/>
            <w:vAlign w:val="top"/>
          </w:tcPr>
          <w:p>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cs="宋体"/>
                <w:color w:val="000000"/>
                <w:sz w:val="16"/>
                <w:szCs w:val="16"/>
                <w:highlight w:val="none"/>
                <w:lang w:val="en-US" w:eastAsia="zh-CN"/>
              </w:rPr>
              <w:t>牲畜品种改良工作经费（非定额）</w:t>
            </w:r>
          </w:p>
        </w:tc>
        <w:tc>
          <w:tcPr>
            <w:tcW w:w="717" w:type="dxa"/>
            <w:vAlign w:val="top"/>
          </w:tcPr>
          <w:p>
            <w:pPr>
              <w:jc w:val="center"/>
              <w:rPr>
                <w:rFonts w:hint="eastAsia" w:ascii="仿宋_GB2312" w:hAnsi="Times New Roman" w:eastAsia="仿宋_GB2312" w:cs="Times New Roman"/>
                <w:color w:val="000000"/>
                <w:sz w:val="16"/>
                <w:szCs w:val="16"/>
                <w:highlight w:val="none"/>
                <w:lang w:val="en-US" w:eastAsia="zh-CN"/>
              </w:rPr>
            </w:pPr>
          </w:p>
          <w:p>
            <w:pPr>
              <w:jc w:val="center"/>
              <w:rPr>
                <w:rFonts w:ascii="仿宋_GB2312" w:hAnsi="宋体" w:eastAsia="仿宋_GB2312"/>
                <w:color w:val="auto"/>
                <w:kern w:val="0"/>
                <w:sz w:val="32"/>
                <w:szCs w:val="32"/>
                <w:highlight w:val="none"/>
              </w:rPr>
            </w:pPr>
            <w:r>
              <w:rPr>
                <w:rFonts w:hint="eastAsia" w:ascii="仿宋_GB2312" w:eastAsia="仿宋_GB2312" w:cs="Times New Roman"/>
                <w:color w:val="000000"/>
                <w:sz w:val="16"/>
                <w:szCs w:val="16"/>
                <w:highlight w:val="none"/>
                <w:lang w:val="en-US" w:eastAsia="zh-CN"/>
              </w:rPr>
              <w:t>5.00</w:t>
            </w:r>
          </w:p>
        </w:tc>
        <w:tc>
          <w:tcPr>
            <w:tcW w:w="550" w:type="dxa"/>
            <w:vAlign w:val="top"/>
          </w:tcPr>
          <w:p>
            <w:pPr>
              <w:jc w:val="center"/>
              <w:rPr>
                <w:rFonts w:ascii="仿宋_GB2312" w:hAnsi="宋体" w:eastAsia="仿宋_GB2312"/>
                <w:color w:val="auto"/>
                <w:kern w:val="0"/>
                <w:sz w:val="32"/>
                <w:szCs w:val="32"/>
                <w:highlight w:val="none"/>
              </w:rPr>
            </w:pPr>
          </w:p>
        </w:tc>
        <w:tc>
          <w:tcPr>
            <w:tcW w:w="536" w:type="dxa"/>
            <w:vAlign w:val="top"/>
          </w:tcPr>
          <w:p>
            <w:pPr>
              <w:jc w:val="center"/>
              <w:rPr>
                <w:rFonts w:hint="eastAsia" w:ascii="仿宋_GB2312" w:hAnsi="Times New Roman" w:eastAsia="仿宋_GB2312" w:cs="Times New Roman"/>
                <w:color w:val="000000"/>
                <w:sz w:val="16"/>
                <w:szCs w:val="16"/>
                <w:highlight w:val="none"/>
                <w:lang w:val="en-US" w:eastAsia="zh-CN"/>
              </w:rPr>
            </w:pPr>
          </w:p>
          <w:p>
            <w:pPr>
              <w:jc w:val="center"/>
              <w:rPr>
                <w:rFonts w:hint="default" w:ascii="仿宋_GB2312" w:hAnsi="Times New Roman" w:eastAsia="仿宋_GB2312" w:cs="Times New Roman"/>
                <w:color w:val="000000"/>
                <w:sz w:val="16"/>
                <w:szCs w:val="16"/>
                <w:highlight w:val="none"/>
                <w:lang w:val="en-US" w:eastAsia="zh-CN"/>
              </w:rPr>
            </w:pPr>
            <w:r>
              <w:rPr>
                <w:rFonts w:hint="eastAsia" w:ascii="仿宋_GB2312" w:eastAsia="仿宋_GB2312" w:cs="Times New Roman"/>
                <w:color w:val="000000"/>
                <w:sz w:val="16"/>
                <w:szCs w:val="16"/>
                <w:highlight w:val="none"/>
                <w:lang w:val="en-US" w:eastAsia="zh-CN"/>
              </w:rPr>
              <w:t>3.25</w:t>
            </w:r>
          </w:p>
          <w:p>
            <w:pPr>
              <w:jc w:val="center"/>
              <w:rPr>
                <w:rFonts w:ascii="仿宋_GB2312" w:hAnsi="宋体" w:eastAsia="仿宋_GB2312"/>
                <w:color w:val="auto"/>
                <w:kern w:val="0"/>
                <w:sz w:val="32"/>
                <w:szCs w:val="32"/>
                <w:highlight w:val="none"/>
              </w:rPr>
            </w:pPr>
          </w:p>
        </w:tc>
        <w:tc>
          <w:tcPr>
            <w:tcW w:w="622" w:type="dxa"/>
            <w:vAlign w:val="top"/>
          </w:tcPr>
          <w:p>
            <w:pPr>
              <w:jc w:val="center"/>
              <w:rPr>
                <w:rFonts w:ascii="仿宋_GB2312" w:hAnsi="宋体" w:eastAsia="仿宋_GB2312"/>
                <w:color w:val="auto"/>
                <w:kern w:val="0"/>
                <w:sz w:val="32"/>
                <w:szCs w:val="32"/>
                <w:highlight w:val="none"/>
              </w:rPr>
            </w:pPr>
          </w:p>
        </w:tc>
        <w:tc>
          <w:tcPr>
            <w:tcW w:w="622" w:type="dxa"/>
            <w:vAlign w:val="top"/>
          </w:tcPr>
          <w:p>
            <w:pPr>
              <w:jc w:val="center"/>
              <w:rPr>
                <w:rFonts w:ascii="仿宋_GB2312" w:hAnsi="宋体" w:eastAsia="仿宋_GB2312"/>
                <w:color w:val="auto"/>
                <w:kern w:val="0"/>
                <w:sz w:val="32"/>
                <w:szCs w:val="32"/>
                <w:highlight w:val="none"/>
              </w:rPr>
            </w:pPr>
          </w:p>
        </w:tc>
        <w:tc>
          <w:tcPr>
            <w:tcW w:w="618" w:type="dxa"/>
            <w:vAlign w:val="top"/>
          </w:tcPr>
          <w:p>
            <w:pPr>
              <w:jc w:val="center"/>
              <w:rPr>
                <w:rFonts w:ascii="仿宋_GB2312" w:hAnsi="宋体" w:eastAsia="仿宋_GB2312"/>
                <w:color w:val="auto"/>
                <w:kern w:val="0"/>
                <w:sz w:val="32"/>
                <w:szCs w:val="32"/>
                <w:highlight w:val="none"/>
              </w:rPr>
            </w:pPr>
          </w:p>
        </w:tc>
        <w:tc>
          <w:tcPr>
            <w:tcW w:w="536" w:type="dxa"/>
            <w:vAlign w:val="top"/>
          </w:tcPr>
          <w:p>
            <w:pPr>
              <w:jc w:val="center"/>
              <w:rPr>
                <w:rFonts w:hint="eastAsia" w:ascii="仿宋_GB2312" w:eastAsia="仿宋_GB2312" w:cs="Times New Roman"/>
                <w:color w:val="000000"/>
                <w:sz w:val="16"/>
                <w:szCs w:val="16"/>
                <w:highlight w:val="none"/>
                <w:lang w:val="en-US" w:eastAsia="zh-CN"/>
              </w:rPr>
            </w:pPr>
          </w:p>
          <w:p>
            <w:pPr>
              <w:jc w:val="center"/>
              <w:rPr>
                <w:rFonts w:ascii="仿宋_GB2312" w:hAnsi="宋体" w:eastAsia="仿宋_GB2312"/>
                <w:color w:val="auto"/>
                <w:kern w:val="0"/>
                <w:sz w:val="32"/>
                <w:szCs w:val="32"/>
                <w:highlight w:val="none"/>
              </w:rPr>
            </w:pPr>
            <w:r>
              <w:rPr>
                <w:rFonts w:hint="eastAsia" w:ascii="仿宋_GB2312" w:eastAsia="仿宋_GB2312" w:cs="Times New Roman"/>
                <w:color w:val="000000"/>
                <w:sz w:val="16"/>
                <w:szCs w:val="16"/>
                <w:highlight w:val="none"/>
                <w:lang w:val="en-US" w:eastAsia="zh-CN"/>
              </w:rPr>
              <w:t>1.75</w:t>
            </w:r>
          </w:p>
        </w:tc>
        <w:tc>
          <w:tcPr>
            <w:tcW w:w="618" w:type="dxa"/>
            <w:vAlign w:val="top"/>
          </w:tcPr>
          <w:p>
            <w:pPr>
              <w:jc w:val="right"/>
              <w:rPr>
                <w:rFonts w:ascii="仿宋_GB2312" w:hAnsi="宋体" w:eastAsia="仿宋_GB2312"/>
                <w:color w:val="auto"/>
                <w:kern w:val="0"/>
                <w:sz w:val="32"/>
                <w:szCs w:val="32"/>
                <w:highlight w:val="none"/>
              </w:rPr>
            </w:pPr>
            <w:r>
              <w:rPr>
                <w:rFonts w:hint="eastAsia" w:ascii="仿宋_GB2312" w:hAnsi="Times New Roman" w:eastAsia="仿宋_GB2312" w:cs="Times New Roman"/>
                <w:color w:val="000000"/>
                <w:sz w:val="16"/>
                <w:szCs w:val="16"/>
                <w:highlight w:val="none"/>
                <w:lang w:val="en-US" w:eastAsia="zh-CN"/>
              </w:rPr>
              <w:t>　</w:t>
            </w:r>
          </w:p>
        </w:tc>
        <w:tc>
          <w:tcPr>
            <w:tcW w:w="420" w:type="dxa"/>
            <w:vAlign w:val="top"/>
          </w:tcPr>
          <w:p>
            <w:pPr>
              <w:jc w:val="right"/>
              <w:rPr>
                <w:rFonts w:ascii="仿宋_GB2312" w:hAnsi="宋体" w:eastAsia="仿宋_GB2312"/>
                <w:color w:val="auto"/>
                <w:kern w:val="0"/>
                <w:sz w:val="32"/>
                <w:szCs w:val="32"/>
                <w:highlight w:val="none"/>
              </w:rPr>
            </w:pPr>
            <w:r>
              <w:rPr>
                <w:rFonts w:hint="eastAsia" w:ascii="仿宋_GB2312" w:hAnsi="Times New Roman" w:eastAsia="仿宋_GB2312" w:cs="Times New Roman"/>
                <w:color w:val="000000"/>
                <w:sz w:val="16"/>
                <w:szCs w:val="16"/>
                <w:highlight w:val="none"/>
                <w:lang w:val="en-US" w:eastAsia="zh-CN"/>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2"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80" w:type="dxa"/>
          <w:trHeight w:val="585" w:hRule="atLeast"/>
        </w:trPr>
        <w:tc>
          <w:tcPr>
            <w:tcW w:w="504" w:type="dxa"/>
            <w:vAlign w:val="center"/>
          </w:tcPr>
          <w:p>
            <w:pPr>
              <w:jc w:val="center"/>
              <w:rPr>
                <w:rFonts w:ascii="仿宋_GB2312" w:hAnsi="宋体" w:eastAsia="仿宋_GB2312"/>
                <w:color w:val="auto"/>
                <w:kern w:val="0"/>
                <w:sz w:val="32"/>
                <w:szCs w:val="32"/>
                <w:highlight w:val="none"/>
              </w:rPr>
            </w:pPr>
          </w:p>
        </w:tc>
        <w:tc>
          <w:tcPr>
            <w:tcW w:w="408" w:type="dxa"/>
            <w:vAlign w:val="center"/>
          </w:tcPr>
          <w:p>
            <w:pPr>
              <w:jc w:val="center"/>
              <w:rPr>
                <w:rFonts w:ascii="仿宋_GB2312" w:hAnsi="宋体" w:eastAsia="仿宋_GB2312"/>
                <w:color w:val="auto"/>
                <w:kern w:val="0"/>
                <w:sz w:val="32"/>
                <w:szCs w:val="32"/>
                <w:highlight w:val="none"/>
              </w:rPr>
            </w:pPr>
          </w:p>
        </w:tc>
        <w:tc>
          <w:tcPr>
            <w:tcW w:w="378" w:type="dxa"/>
            <w:vAlign w:val="center"/>
          </w:tcPr>
          <w:p>
            <w:pPr>
              <w:jc w:val="center"/>
              <w:rPr>
                <w:rFonts w:ascii="仿宋_GB2312" w:hAnsi="宋体" w:eastAsia="仿宋_GB2312"/>
                <w:color w:val="auto"/>
                <w:kern w:val="0"/>
                <w:sz w:val="32"/>
                <w:szCs w:val="32"/>
                <w:highlight w:val="none"/>
              </w:rPr>
            </w:pPr>
          </w:p>
        </w:tc>
        <w:tc>
          <w:tcPr>
            <w:tcW w:w="795" w:type="dxa"/>
            <w:vAlign w:val="center"/>
          </w:tcPr>
          <w:p>
            <w:pPr>
              <w:jc w:val="center"/>
              <w:rPr>
                <w:rFonts w:ascii="仿宋_GB2312" w:hAnsi="宋体" w:eastAsia="仿宋_GB2312"/>
                <w:color w:val="auto"/>
                <w:kern w:val="0"/>
                <w:sz w:val="32"/>
                <w:szCs w:val="32"/>
                <w:highlight w:val="none"/>
              </w:rPr>
            </w:pPr>
          </w:p>
        </w:tc>
        <w:tc>
          <w:tcPr>
            <w:tcW w:w="1334"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5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6"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2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2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6"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2"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80" w:type="dxa"/>
          <w:trHeight w:val="585" w:hRule="atLeast"/>
        </w:trPr>
        <w:tc>
          <w:tcPr>
            <w:tcW w:w="504"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0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7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95"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334"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5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6"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2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2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6"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2"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80" w:type="dxa"/>
          <w:trHeight w:val="585" w:hRule="atLeast"/>
        </w:trPr>
        <w:tc>
          <w:tcPr>
            <w:tcW w:w="504"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0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7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95"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334"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5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6"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2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2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6"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2"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80" w:type="dxa"/>
          <w:trHeight w:val="585" w:hRule="atLeast"/>
        </w:trPr>
        <w:tc>
          <w:tcPr>
            <w:tcW w:w="504"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0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7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95"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334"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5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6"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2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2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6"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2"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80" w:type="dxa"/>
          <w:trHeight w:val="585" w:hRule="atLeast"/>
        </w:trPr>
        <w:tc>
          <w:tcPr>
            <w:tcW w:w="504"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0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7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95"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334"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5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6"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2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2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6"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2"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80" w:type="dxa"/>
          <w:trHeight w:val="585" w:hRule="atLeast"/>
        </w:trPr>
        <w:tc>
          <w:tcPr>
            <w:tcW w:w="504"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0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7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95"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334"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5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6"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2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2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6"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2"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80" w:type="dxa"/>
          <w:trHeight w:val="585" w:hRule="atLeast"/>
        </w:trPr>
        <w:tc>
          <w:tcPr>
            <w:tcW w:w="504"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0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7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95"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334"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5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6"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2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2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6"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2"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80" w:type="dxa"/>
          <w:trHeight w:val="585" w:hRule="atLeast"/>
        </w:trPr>
        <w:tc>
          <w:tcPr>
            <w:tcW w:w="504"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0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7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95"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334"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5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6"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2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2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6"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2"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80" w:type="dxa"/>
          <w:trHeight w:val="585" w:hRule="atLeast"/>
        </w:trPr>
        <w:tc>
          <w:tcPr>
            <w:tcW w:w="504" w:type="dxa"/>
            <w:vAlign w:val="top"/>
          </w:tcPr>
          <w:p>
            <w:pPr>
              <w:widowControl/>
              <w:jc w:val="left"/>
              <w:outlineLvl w:val="1"/>
              <w:rPr>
                <w:rFonts w:ascii="仿宋_GB2312" w:hAnsi="宋体" w:eastAsia="仿宋_GB2312"/>
                <w:color w:val="auto"/>
                <w:kern w:val="0"/>
                <w:sz w:val="32"/>
                <w:szCs w:val="32"/>
                <w:highlight w:val="none"/>
              </w:rPr>
            </w:pPr>
          </w:p>
        </w:tc>
        <w:tc>
          <w:tcPr>
            <w:tcW w:w="408" w:type="dxa"/>
            <w:vAlign w:val="top"/>
          </w:tcPr>
          <w:p>
            <w:pPr>
              <w:widowControl/>
              <w:jc w:val="left"/>
              <w:outlineLvl w:val="1"/>
              <w:rPr>
                <w:rFonts w:ascii="仿宋_GB2312" w:hAnsi="宋体" w:eastAsia="仿宋_GB2312"/>
                <w:color w:val="auto"/>
                <w:kern w:val="0"/>
                <w:sz w:val="32"/>
                <w:szCs w:val="32"/>
                <w:highlight w:val="none"/>
              </w:rPr>
            </w:pPr>
          </w:p>
        </w:tc>
        <w:tc>
          <w:tcPr>
            <w:tcW w:w="378" w:type="dxa"/>
            <w:vAlign w:val="top"/>
          </w:tcPr>
          <w:p>
            <w:pPr>
              <w:widowControl/>
              <w:jc w:val="left"/>
              <w:outlineLvl w:val="1"/>
              <w:rPr>
                <w:rFonts w:ascii="仿宋_GB2312" w:hAnsi="宋体" w:eastAsia="仿宋_GB2312"/>
                <w:color w:val="auto"/>
                <w:kern w:val="0"/>
                <w:sz w:val="32"/>
                <w:szCs w:val="32"/>
                <w:highlight w:val="none"/>
              </w:rPr>
            </w:pPr>
          </w:p>
        </w:tc>
        <w:tc>
          <w:tcPr>
            <w:tcW w:w="795" w:type="dxa"/>
            <w:vAlign w:val="top"/>
          </w:tcPr>
          <w:p>
            <w:pPr>
              <w:widowControl/>
              <w:jc w:val="left"/>
              <w:outlineLvl w:val="1"/>
              <w:rPr>
                <w:rFonts w:ascii="仿宋_GB2312" w:hAnsi="宋体" w:eastAsia="仿宋_GB2312"/>
                <w:color w:val="auto"/>
                <w:kern w:val="0"/>
                <w:sz w:val="32"/>
                <w:szCs w:val="32"/>
                <w:highlight w:val="none"/>
              </w:rPr>
            </w:pPr>
          </w:p>
        </w:tc>
        <w:tc>
          <w:tcPr>
            <w:tcW w:w="1334" w:type="dxa"/>
            <w:vAlign w:val="top"/>
          </w:tcPr>
          <w:p>
            <w:pPr>
              <w:widowControl/>
              <w:jc w:val="left"/>
              <w:outlineLvl w:val="1"/>
              <w:rPr>
                <w:rFonts w:ascii="仿宋_GB2312" w:hAnsi="宋体" w:eastAsia="仿宋_GB2312"/>
                <w:color w:val="auto"/>
                <w:kern w:val="0"/>
                <w:sz w:val="32"/>
                <w:szCs w:val="32"/>
                <w:highlight w:val="none"/>
              </w:rPr>
            </w:pPr>
          </w:p>
        </w:tc>
        <w:tc>
          <w:tcPr>
            <w:tcW w:w="717" w:type="dxa"/>
            <w:vAlign w:val="top"/>
          </w:tcPr>
          <w:p>
            <w:pPr>
              <w:widowControl/>
              <w:jc w:val="left"/>
              <w:outlineLvl w:val="1"/>
              <w:rPr>
                <w:rFonts w:ascii="仿宋_GB2312" w:hAnsi="宋体" w:eastAsia="仿宋_GB2312"/>
                <w:color w:val="auto"/>
                <w:kern w:val="0"/>
                <w:sz w:val="32"/>
                <w:szCs w:val="32"/>
                <w:highlight w:val="none"/>
              </w:rPr>
            </w:pPr>
          </w:p>
        </w:tc>
        <w:tc>
          <w:tcPr>
            <w:tcW w:w="550" w:type="dxa"/>
            <w:vAlign w:val="top"/>
          </w:tcPr>
          <w:p>
            <w:pPr>
              <w:widowControl/>
              <w:jc w:val="left"/>
              <w:outlineLvl w:val="1"/>
              <w:rPr>
                <w:rFonts w:ascii="仿宋_GB2312" w:hAnsi="宋体" w:eastAsia="仿宋_GB2312"/>
                <w:color w:val="auto"/>
                <w:kern w:val="0"/>
                <w:sz w:val="32"/>
                <w:szCs w:val="32"/>
                <w:highlight w:val="none"/>
              </w:rPr>
            </w:pPr>
          </w:p>
        </w:tc>
        <w:tc>
          <w:tcPr>
            <w:tcW w:w="536" w:type="dxa"/>
            <w:vAlign w:val="top"/>
          </w:tcPr>
          <w:p>
            <w:pPr>
              <w:widowControl/>
              <w:jc w:val="left"/>
              <w:outlineLvl w:val="1"/>
              <w:rPr>
                <w:rFonts w:ascii="仿宋_GB2312" w:hAnsi="宋体" w:eastAsia="仿宋_GB2312"/>
                <w:color w:val="auto"/>
                <w:kern w:val="0"/>
                <w:sz w:val="32"/>
                <w:szCs w:val="32"/>
                <w:highlight w:val="none"/>
              </w:rPr>
            </w:pPr>
          </w:p>
        </w:tc>
        <w:tc>
          <w:tcPr>
            <w:tcW w:w="622" w:type="dxa"/>
            <w:vAlign w:val="top"/>
          </w:tcPr>
          <w:p>
            <w:pPr>
              <w:widowControl/>
              <w:jc w:val="left"/>
              <w:outlineLvl w:val="1"/>
              <w:rPr>
                <w:rFonts w:ascii="仿宋_GB2312" w:hAnsi="宋体" w:eastAsia="仿宋_GB2312"/>
                <w:color w:val="auto"/>
                <w:kern w:val="0"/>
                <w:sz w:val="32"/>
                <w:szCs w:val="32"/>
                <w:highlight w:val="none"/>
              </w:rPr>
            </w:pPr>
          </w:p>
        </w:tc>
        <w:tc>
          <w:tcPr>
            <w:tcW w:w="622" w:type="dxa"/>
            <w:vAlign w:val="top"/>
          </w:tcPr>
          <w:p>
            <w:pPr>
              <w:widowControl/>
              <w:jc w:val="left"/>
              <w:outlineLvl w:val="1"/>
              <w:rPr>
                <w:rFonts w:ascii="仿宋_GB2312" w:hAnsi="宋体" w:eastAsia="仿宋_GB2312"/>
                <w:color w:val="auto"/>
                <w:kern w:val="0"/>
                <w:sz w:val="32"/>
                <w:szCs w:val="32"/>
                <w:highlight w:val="none"/>
              </w:rPr>
            </w:pPr>
          </w:p>
        </w:tc>
        <w:tc>
          <w:tcPr>
            <w:tcW w:w="618" w:type="dxa"/>
            <w:vAlign w:val="top"/>
          </w:tcPr>
          <w:p>
            <w:pPr>
              <w:widowControl/>
              <w:jc w:val="left"/>
              <w:outlineLvl w:val="1"/>
              <w:rPr>
                <w:rFonts w:ascii="仿宋_GB2312" w:hAnsi="宋体" w:eastAsia="仿宋_GB2312"/>
                <w:color w:val="auto"/>
                <w:kern w:val="0"/>
                <w:sz w:val="32"/>
                <w:szCs w:val="32"/>
                <w:highlight w:val="none"/>
              </w:rPr>
            </w:pPr>
          </w:p>
        </w:tc>
        <w:tc>
          <w:tcPr>
            <w:tcW w:w="536" w:type="dxa"/>
            <w:vAlign w:val="top"/>
          </w:tcPr>
          <w:p>
            <w:pPr>
              <w:widowControl/>
              <w:jc w:val="left"/>
              <w:outlineLvl w:val="1"/>
              <w:rPr>
                <w:rFonts w:ascii="仿宋_GB2312" w:hAnsi="宋体" w:eastAsia="仿宋_GB2312"/>
                <w:color w:val="auto"/>
                <w:kern w:val="0"/>
                <w:sz w:val="32"/>
                <w:szCs w:val="32"/>
                <w:highlight w:val="none"/>
              </w:rPr>
            </w:pPr>
          </w:p>
        </w:tc>
        <w:tc>
          <w:tcPr>
            <w:tcW w:w="618" w:type="dxa"/>
            <w:vAlign w:val="top"/>
          </w:tcPr>
          <w:p>
            <w:pPr>
              <w:widowControl/>
              <w:jc w:val="left"/>
              <w:outlineLvl w:val="1"/>
              <w:rPr>
                <w:rFonts w:ascii="仿宋_GB2312" w:hAnsi="宋体" w:eastAsia="仿宋_GB2312"/>
                <w:color w:val="auto"/>
                <w:kern w:val="0"/>
                <w:sz w:val="32"/>
                <w:szCs w:val="32"/>
                <w:highlight w:val="none"/>
              </w:rPr>
            </w:pPr>
          </w:p>
        </w:tc>
        <w:tc>
          <w:tcPr>
            <w:tcW w:w="420" w:type="dxa"/>
            <w:vAlign w:val="top"/>
          </w:tcPr>
          <w:p>
            <w:pPr>
              <w:widowControl/>
              <w:jc w:val="left"/>
              <w:outlineLvl w:val="1"/>
              <w:rPr>
                <w:rFonts w:ascii="仿宋_GB2312" w:hAnsi="宋体" w:eastAsia="仿宋_GB2312"/>
                <w:color w:val="auto"/>
                <w:kern w:val="0"/>
                <w:sz w:val="32"/>
                <w:szCs w:val="32"/>
                <w:highlight w:val="none"/>
              </w:rPr>
            </w:pPr>
          </w:p>
        </w:tc>
        <w:tc>
          <w:tcPr>
            <w:tcW w:w="420" w:type="dxa"/>
            <w:vAlign w:val="top"/>
          </w:tcPr>
          <w:p>
            <w:pPr>
              <w:widowControl/>
              <w:jc w:val="left"/>
              <w:outlineLvl w:val="1"/>
              <w:rPr>
                <w:rFonts w:ascii="仿宋_GB2312" w:hAnsi="宋体" w:eastAsia="仿宋_GB2312"/>
                <w:color w:val="auto"/>
                <w:kern w:val="0"/>
                <w:sz w:val="32"/>
                <w:szCs w:val="32"/>
                <w:highlight w:val="none"/>
              </w:rPr>
            </w:pPr>
          </w:p>
        </w:tc>
        <w:tc>
          <w:tcPr>
            <w:tcW w:w="462" w:type="dxa"/>
            <w:gridSpan w:val="2"/>
            <w:vAlign w:val="top"/>
          </w:tcPr>
          <w:p>
            <w:pPr>
              <w:widowControl/>
              <w:jc w:val="left"/>
              <w:outlineLvl w:val="1"/>
              <w:rPr>
                <w:rFonts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80" w:type="dxa"/>
          <w:trHeight w:val="585" w:hRule="atLeast"/>
        </w:trPr>
        <w:tc>
          <w:tcPr>
            <w:tcW w:w="504"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0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7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95"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334"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5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6"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2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2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6"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2"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80" w:type="dxa"/>
          <w:trHeight w:val="585" w:hRule="atLeast"/>
        </w:trPr>
        <w:tc>
          <w:tcPr>
            <w:tcW w:w="504"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0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7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95"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334" w:type="dxa"/>
            <w:vAlign w:val="center"/>
          </w:tcPr>
          <w:p>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b/>
                <w:bCs/>
                <w:color w:val="auto"/>
                <w:kern w:val="0"/>
                <w:sz w:val="20"/>
                <w:szCs w:val="20"/>
                <w:highlight w:val="none"/>
              </w:rPr>
              <w:t>合 计</w:t>
            </w:r>
          </w:p>
        </w:tc>
        <w:tc>
          <w:tcPr>
            <w:tcW w:w="717" w:type="dxa"/>
            <w:vAlign w:val="top"/>
          </w:tcPr>
          <w:p>
            <w:pPr>
              <w:jc w:val="center"/>
              <w:rPr>
                <w:rFonts w:hint="eastAsia" w:ascii="仿宋_GB2312" w:hAnsi="Times New Roman" w:eastAsia="仿宋_GB2312" w:cs="Times New Roman"/>
                <w:b/>
                <w:bCs/>
                <w:color w:val="000000"/>
                <w:sz w:val="16"/>
                <w:szCs w:val="16"/>
                <w:highlight w:val="none"/>
                <w:lang w:val="en-US" w:eastAsia="zh-CN"/>
              </w:rPr>
            </w:pPr>
          </w:p>
          <w:p>
            <w:pPr>
              <w:jc w:val="center"/>
              <w:rPr>
                <w:rFonts w:ascii="仿宋_GB2312" w:hAnsi="宋体" w:eastAsia="仿宋_GB2312"/>
                <w:b/>
                <w:bCs/>
                <w:color w:val="auto"/>
                <w:kern w:val="0"/>
                <w:szCs w:val="21"/>
                <w:highlight w:val="none"/>
              </w:rPr>
            </w:pPr>
            <w:r>
              <w:rPr>
                <w:rFonts w:hint="eastAsia" w:ascii="仿宋_GB2312" w:eastAsia="仿宋_GB2312" w:cs="Times New Roman"/>
                <w:b/>
                <w:bCs/>
                <w:color w:val="000000"/>
                <w:sz w:val="16"/>
                <w:szCs w:val="16"/>
                <w:highlight w:val="none"/>
                <w:lang w:val="en-US" w:eastAsia="zh-CN"/>
              </w:rPr>
              <w:t>5.00</w:t>
            </w:r>
          </w:p>
        </w:tc>
        <w:tc>
          <w:tcPr>
            <w:tcW w:w="550" w:type="dxa"/>
            <w:vAlign w:val="top"/>
          </w:tcPr>
          <w:p>
            <w:pPr>
              <w:jc w:val="center"/>
              <w:rPr>
                <w:rFonts w:ascii="仿宋_GB2312" w:hAnsi="宋体" w:eastAsia="仿宋_GB2312"/>
                <w:b/>
                <w:bCs/>
                <w:color w:val="auto"/>
                <w:kern w:val="0"/>
                <w:sz w:val="32"/>
                <w:szCs w:val="32"/>
                <w:highlight w:val="none"/>
              </w:rPr>
            </w:pPr>
          </w:p>
        </w:tc>
        <w:tc>
          <w:tcPr>
            <w:tcW w:w="536" w:type="dxa"/>
            <w:vAlign w:val="top"/>
          </w:tcPr>
          <w:p>
            <w:pPr>
              <w:jc w:val="center"/>
              <w:rPr>
                <w:rFonts w:hint="eastAsia" w:ascii="仿宋_GB2312" w:hAnsi="Times New Roman" w:eastAsia="仿宋_GB2312" w:cs="Times New Roman"/>
                <w:b/>
                <w:bCs/>
                <w:color w:val="000000"/>
                <w:sz w:val="16"/>
                <w:szCs w:val="16"/>
                <w:highlight w:val="none"/>
                <w:lang w:val="en-US" w:eastAsia="zh-CN"/>
              </w:rPr>
            </w:pPr>
          </w:p>
          <w:p>
            <w:pPr>
              <w:jc w:val="center"/>
              <w:rPr>
                <w:rFonts w:hint="default" w:ascii="仿宋_GB2312" w:hAnsi="Times New Roman" w:eastAsia="仿宋_GB2312" w:cs="Times New Roman"/>
                <w:b/>
                <w:bCs/>
                <w:color w:val="000000"/>
                <w:sz w:val="16"/>
                <w:szCs w:val="16"/>
                <w:highlight w:val="none"/>
                <w:lang w:val="en-US" w:eastAsia="zh-CN"/>
              </w:rPr>
            </w:pPr>
            <w:r>
              <w:rPr>
                <w:rFonts w:hint="eastAsia" w:ascii="仿宋_GB2312" w:eastAsia="仿宋_GB2312" w:cs="Times New Roman"/>
                <w:b/>
                <w:bCs/>
                <w:color w:val="000000"/>
                <w:sz w:val="16"/>
                <w:szCs w:val="16"/>
                <w:highlight w:val="none"/>
                <w:lang w:val="en-US" w:eastAsia="zh-CN"/>
              </w:rPr>
              <w:t>3.25</w:t>
            </w:r>
          </w:p>
          <w:p>
            <w:pPr>
              <w:jc w:val="center"/>
              <w:rPr>
                <w:rFonts w:ascii="仿宋_GB2312" w:hAnsi="宋体" w:eastAsia="仿宋_GB2312"/>
                <w:b/>
                <w:bCs/>
                <w:color w:val="auto"/>
                <w:kern w:val="0"/>
                <w:sz w:val="32"/>
                <w:szCs w:val="32"/>
                <w:highlight w:val="none"/>
              </w:rPr>
            </w:pPr>
          </w:p>
        </w:tc>
        <w:tc>
          <w:tcPr>
            <w:tcW w:w="622" w:type="dxa"/>
            <w:vAlign w:val="top"/>
          </w:tcPr>
          <w:p>
            <w:pPr>
              <w:jc w:val="center"/>
              <w:rPr>
                <w:rFonts w:ascii="仿宋_GB2312" w:hAnsi="宋体" w:eastAsia="仿宋_GB2312"/>
                <w:b/>
                <w:bCs/>
                <w:color w:val="auto"/>
                <w:kern w:val="0"/>
                <w:sz w:val="32"/>
                <w:szCs w:val="32"/>
                <w:highlight w:val="none"/>
              </w:rPr>
            </w:pPr>
          </w:p>
        </w:tc>
        <w:tc>
          <w:tcPr>
            <w:tcW w:w="622" w:type="dxa"/>
            <w:vAlign w:val="top"/>
          </w:tcPr>
          <w:p>
            <w:pPr>
              <w:jc w:val="center"/>
              <w:rPr>
                <w:rFonts w:ascii="仿宋_GB2312" w:hAnsi="宋体" w:eastAsia="仿宋_GB2312"/>
                <w:b/>
                <w:bCs/>
                <w:color w:val="auto"/>
                <w:kern w:val="0"/>
                <w:sz w:val="32"/>
                <w:szCs w:val="32"/>
                <w:highlight w:val="none"/>
              </w:rPr>
            </w:pPr>
          </w:p>
        </w:tc>
        <w:tc>
          <w:tcPr>
            <w:tcW w:w="618" w:type="dxa"/>
            <w:vAlign w:val="top"/>
          </w:tcPr>
          <w:p>
            <w:pPr>
              <w:jc w:val="center"/>
              <w:rPr>
                <w:rFonts w:ascii="仿宋_GB2312" w:hAnsi="宋体" w:eastAsia="仿宋_GB2312"/>
                <w:b/>
                <w:bCs/>
                <w:color w:val="auto"/>
                <w:kern w:val="0"/>
                <w:sz w:val="32"/>
                <w:szCs w:val="32"/>
                <w:highlight w:val="none"/>
              </w:rPr>
            </w:pPr>
          </w:p>
        </w:tc>
        <w:tc>
          <w:tcPr>
            <w:tcW w:w="536" w:type="dxa"/>
            <w:vAlign w:val="top"/>
          </w:tcPr>
          <w:p>
            <w:pPr>
              <w:jc w:val="center"/>
              <w:rPr>
                <w:rFonts w:hint="eastAsia" w:ascii="仿宋_GB2312" w:eastAsia="仿宋_GB2312" w:cs="Times New Roman"/>
                <w:b/>
                <w:bCs/>
                <w:color w:val="000000"/>
                <w:sz w:val="16"/>
                <w:szCs w:val="16"/>
                <w:highlight w:val="none"/>
                <w:lang w:val="en-US" w:eastAsia="zh-CN"/>
              </w:rPr>
            </w:pPr>
          </w:p>
          <w:p>
            <w:pPr>
              <w:jc w:val="center"/>
              <w:rPr>
                <w:rFonts w:ascii="仿宋_GB2312" w:hAnsi="宋体" w:eastAsia="仿宋_GB2312"/>
                <w:b/>
                <w:bCs/>
                <w:color w:val="auto"/>
                <w:kern w:val="0"/>
                <w:sz w:val="32"/>
                <w:szCs w:val="32"/>
                <w:highlight w:val="none"/>
              </w:rPr>
            </w:pPr>
            <w:r>
              <w:rPr>
                <w:rFonts w:hint="eastAsia" w:ascii="仿宋_GB2312" w:eastAsia="仿宋_GB2312" w:cs="Times New Roman"/>
                <w:b/>
                <w:bCs/>
                <w:color w:val="000000"/>
                <w:sz w:val="16"/>
                <w:szCs w:val="16"/>
                <w:highlight w:val="none"/>
                <w:lang w:val="en-US" w:eastAsia="zh-CN"/>
              </w:rPr>
              <w:t>1.75</w:t>
            </w:r>
          </w:p>
        </w:tc>
        <w:tc>
          <w:tcPr>
            <w:tcW w:w="618" w:type="dxa"/>
            <w:vAlign w:val="top"/>
          </w:tcPr>
          <w:p>
            <w:pPr>
              <w:widowControl/>
              <w:jc w:val="left"/>
              <w:outlineLvl w:val="1"/>
              <w:rPr>
                <w:rFonts w:ascii="仿宋_GB2312" w:hAnsi="宋体" w:eastAsia="仿宋_GB2312"/>
                <w:b/>
                <w:bCs/>
                <w:color w:val="auto"/>
                <w:kern w:val="0"/>
                <w:sz w:val="32"/>
                <w:szCs w:val="32"/>
                <w:highlight w:val="none"/>
              </w:rPr>
            </w:pPr>
            <w:r>
              <w:rPr>
                <w:rFonts w:hint="eastAsia" w:ascii="仿宋_GB2312" w:hAnsi="宋体" w:eastAsia="仿宋_GB2312"/>
                <w:b/>
                <w:bCs/>
                <w:color w:val="auto"/>
                <w:kern w:val="0"/>
                <w:sz w:val="32"/>
                <w:szCs w:val="32"/>
                <w:highlight w:val="none"/>
              </w:rPr>
              <w:t>　</w:t>
            </w:r>
          </w:p>
        </w:tc>
        <w:tc>
          <w:tcPr>
            <w:tcW w:w="420" w:type="dxa"/>
            <w:vAlign w:val="top"/>
          </w:tcPr>
          <w:p>
            <w:pPr>
              <w:widowControl/>
              <w:jc w:val="left"/>
              <w:outlineLvl w:val="1"/>
              <w:rPr>
                <w:rFonts w:ascii="仿宋_GB2312" w:hAnsi="宋体" w:eastAsia="仿宋_GB2312"/>
                <w:b/>
                <w:bCs/>
                <w:color w:val="auto"/>
                <w:kern w:val="0"/>
                <w:sz w:val="32"/>
                <w:szCs w:val="32"/>
                <w:highlight w:val="none"/>
              </w:rPr>
            </w:pPr>
            <w:r>
              <w:rPr>
                <w:rFonts w:hint="eastAsia" w:ascii="仿宋_GB2312" w:hAnsi="宋体" w:eastAsia="仿宋_GB2312"/>
                <w:b/>
                <w:bCs/>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2"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bl>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FF0000"/>
          <w:kern w:val="0"/>
          <w:sz w:val="28"/>
          <w:szCs w:val="32"/>
          <w:highlight w:val="none"/>
          <w:lang w:val="en-US" w:eastAsia="zh-CN"/>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呼图壁县动物疫病预防控制中心</w:t>
      </w:r>
      <w:r>
        <w:rPr>
          <w:rFonts w:hint="eastAsia" w:ascii="仿宋_GB2312" w:hAnsi="宋体" w:eastAsia="仿宋_GB2312"/>
          <w:color w:val="auto"/>
          <w:kern w:val="0"/>
          <w:sz w:val="24"/>
          <w:highlight w:val="none"/>
        </w:rPr>
        <w:t xml:space="preserve">                    单位：万元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p>
    <w:tbl>
      <w:tblPr>
        <w:tblStyle w:val="9"/>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47"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rPr>
      </w:pPr>
    </w:p>
    <w:p>
      <w:pPr>
        <w:keepNext w:val="0"/>
        <w:keepLines w:val="0"/>
        <w:widowControl/>
        <w:suppressLineNumbers w:val="0"/>
        <w:jc w:val="left"/>
        <w:textAlignment w:val="bottom"/>
        <w:rPr>
          <w:rFonts w:hint="eastAsia" w:ascii="仿宋_GB2312" w:hAnsi="宋体" w:eastAsia="仿宋_GB2312"/>
          <w:b/>
          <w:color w:val="auto"/>
          <w:kern w:val="0"/>
          <w:sz w:val="32"/>
          <w:szCs w:val="32"/>
          <w:highlight w:val="none"/>
          <w:lang w:val="en-US" w:eastAsia="zh-CN"/>
        </w:rPr>
      </w:pPr>
      <w:r>
        <w:rPr>
          <w:rFonts w:hint="eastAsia" w:ascii="仿宋_GB2312" w:hAnsi="宋体" w:eastAsia="仿宋_GB2312"/>
          <w:b/>
          <w:color w:val="auto"/>
          <w:kern w:val="0"/>
          <w:sz w:val="32"/>
          <w:szCs w:val="32"/>
          <w:highlight w:val="none"/>
          <w:lang w:val="en-US" w:eastAsia="zh-CN"/>
        </w:rPr>
        <w:t>呼图壁县动物疾病预防控制中心2025年没有政府性基金预算支出，此表为空表。</w:t>
      </w:r>
    </w:p>
    <w:p>
      <w:pPr>
        <w:keepNext w:val="0"/>
        <w:keepLines w:val="0"/>
        <w:widowControl/>
        <w:suppressLineNumbers w:val="0"/>
        <w:jc w:val="left"/>
        <w:textAlignment w:val="bottom"/>
        <w:rPr>
          <w:rFonts w:hint="eastAsia" w:ascii="仿宋_GB2312" w:hAnsi="宋体" w:eastAsia="仿宋_GB2312"/>
          <w:b/>
          <w:color w:val="auto"/>
          <w:kern w:val="0"/>
          <w:sz w:val="32"/>
          <w:szCs w:val="32"/>
          <w:highlight w:val="none"/>
          <w:lang w:val="en-US" w:eastAsia="zh-CN"/>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呼图壁县动物疫病预防控制中心</w:t>
      </w:r>
      <w:r>
        <w:rPr>
          <w:rFonts w:hint="eastAsia" w:ascii="仿宋_GB2312" w:hAnsi="宋体" w:eastAsia="仿宋_GB2312"/>
          <w:color w:val="auto"/>
          <w:kern w:val="0"/>
          <w:sz w:val="24"/>
          <w:highlight w:val="none"/>
        </w:rPr>
        <w:t xml:space="preserve">                      单位：万元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p>
    <w:tbl>
      <w:tblPr>
        <w:tblStyle w:val="9"/>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r>
        <w:rPr>
          <w:rFonts w:hint="eastAsia" w:ascii="仿宋_GB2312" w:hAnsi="宋体" w:eastAsia="仿宋_GB2312"/>
          <w:b/>
          <w:color w:val="auto"/>
          <w:kern w:val="0"/>
          <w:sz w:val="32"/>
          <w:szCs w:val="32"/>
          <w:highlight w:val="none"/>
          <w:lang w:val="en-US" w:eastAsia="zh-CN"/>
        </w:rPr>
        <w:t>呼图壁县动物疾病预防控制中心2025年没有国有资本经营预算支出，此表为空表.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both"/>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呼图壁县动物疫病预防控制中心</w:t>
      </w:r>
      <w:r>
        <w:rPr>
          <w:rFonts w:hint="eastAsia" w:ascii="仿宋_GB2312" w:hAnsi="宋体" w:eastAsia="仿宋_GB2312"/>
          <w:color w:val="auto"/>
          <w:kern w:val="0"/>
          <w:sz w:val="24"/>
          <w:highlight w:val="none"/>
        </w:rPr>
        <w:t xml:space="preserve">                      单位：万元                       </w:t>
      </w:r>
    </w:p>
    <w:tbl>
      <w:tblPr>
        <w:tblStyle w:val="10"/>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vAlign w:val="top"/>
          </w:tcPr>
          <w:p>
            <w:pPr>
              <w:widowControl/>
              <w:jc w:val="center"/>
              <w:outlineLvl w:val="1"/>
              <w:rPr>
                <w:rFonts w:hint="eastAsia" w:ascii="仿宋_GB2312" w:hAnsi="宋体" w:eastAsia="仿宋_GB2312"/>
                <w:b/>
                <w:bCs w:val="0"/>
                <w:color w:val="auto"/>
                <w:kern w:val="0"/>
                <w:sz w:val="22"/>
                <w:szCs w:val="24"/>
                <w:highlight w:val="none"/>
                <w:vertAlign w:val="baseline"/>
                <w:lang w:val="en-US" w:eastAsia="zh-CN"/>
              </w:rPr>
            </w:pPr>
            <w:r>
              <w:rPr>
                <w:rFonts w:hint="eastAsia" w:ascii="仿宋_GB2312" w:hAnsi="宋体" w:eastAsia="仿宋_GB2312"/>
                <w:b/>
                <w:bCs w:val="0"/>
                <w:color w:val="auto"/>
                <w:kern w:val="0"/>
                <w:sz w:val="22"/>
                <w:szCs w:val="24"/>
                <w:highlight w:val="none"/>
                <w:vertAlign w:val="baseline"/>
                <w:lang w:val="en-US" w:eastAsia="zh-CN"/>
              </w:rPr>
              <w:t>3.28</w:t>
            </w:r>
          </w:p>
        </w:tc>
        <w:tc>
          <w:tcPr>
            <w:tcW w:w="1314" w:type="dxa"/>
            <w:vAlign w:val="top"/>
          </w:tcPr>
          <w:p>
            <w:pPr>
              <w:widowControl/>
              <w:jc w:val="center"/>
              <w:outlineLvl w:val="1"/>
              <w:rPr>
                <w:rFonts w:hint="eastAsia" w:ascii="仿宋_GB2312" w:hAnsi="宋体" w:eastAsia="仿宋_GB2312"/>
                <w:b/>
                <w:bCs w:val="0"/>
                <w:color w:val="auto"/>
                <w:kern w:val="0"/>
                <w:sz w:val="22"/>
                <w:szCs w:val="24"/>
                <w:highlight w:val="none"/>
                <w:vertAlign w:val="baseline"/>
                <w:lang w:val="en-US" w:eastAsia="zh-CN"/>
              </w:rPr>
            </w:pPr>
            <w:r>
              <w:rPr>
                <w:rFonts w:hint="eastAsia" w:ascii="仿宋_GB2312" w:hAnsi="宋体" w:eastAsia="仿宋_GB2312"/>
                <w:b/>
                <w:bCs w:val="0"/>
                <w:color w:val="auto"/>
                <w:kern w:val="0"/>
                <w:sz w:val="22"/>
                <w:szCs w:val="24"/>
                <w:highlight w:val="none"/>
                <w:vertAlign w:val="baseline"/>
                <w:lang w:val="en-US" w:eastAsia="zh-CN"/>
              </w:rPr>
              <w:t>3.28</w:t>
            </w: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vAlign w:val="top"/>
          </w:tcPr>
          <w:p>
            <w:pPr>
              <w:widowControl/>
              <w:jc w:val="center"/>
              <w:outlineLvl w:val="1"/>
              <w:rPr>
                <w:rFonts w:hint="default" w:ascii="仿宋_GB2312" w:hAnsi="宋体" w:eastAsia="仿宋_GB2312"/>
                <w:b w:val="0"/>
                <w:bCs/>
                <w:color w:val="auto"/>
                <w:kern w:val="0"/>
                <w:sz w:val="22"/>
                <w:szCs w:val="24"/>
                <w:highlight w:val="none"/>
                <w:vertAlign w:val="baseline"/>
                <w:lang w:val="en-US" w:eastAsia="zh-CN"/>
              </w:rPr>
            </w:pPr>
            <w:r>
              <w:rPr>
                <w:rFonts w:hint="eastAsia" w:ascii="仿宋_GB2312" w:hAnsi="宋体" w:eastAsia="仿宋_GB2312"/>
                <w:b w:val="0"/>
                <w:bCs/>
                <w:color w:val="auto"/>
                <w:kern w:val="0"/>
                <w:sz w:val="22"/>
                <w:szCs w:val="24"/>
                <w:highlight w:val="none"/>
                <w:vertAlign w:val="baseline"/>
                <w:lang w:val="en-US" w:eastAsia="zh-CN"/>
              </w:rPr>
              <w:t>0.08</w:t>
            </w:r>
          </w:p>
        </w:tc>
        <w:tc>
          <w:tcPr>
            <w:tcW w:w="1314" w:type="dxa"/>
            <w:vAlign w:val="top"/>
          </w:tcPr>
          <w:p>
            <w:pPr>
              <w:widowControl/>
              <w:jc w:val="center"/>
              <w:outlineLvl w:val="1"/>
              <w:rPr>
                <w:rFonts w:hint="default" w:ascii="仿宋_GB2312" w:hAnsi="宋体" w:eastAsia="仿宋_GB2312"/>
                <w:b w:val="0"/>
                <w:bCs/>
                <w:color w:val="auto"/>
                <w:kern w:val="0"/>
                <w:sz w:val="22"/>
                <w:szCs w:val="24"/>
                <w:highlight w:val="none"/>
                <w:vertAlign w:val="baseline"/>
                <w:lang w:val="en-US" w:eastAsia="zh-CN"/>
              </w:rPr>
            </w:pPr>
            <w:r>
              <w:rPr>
                <w:rFonts w:hint="eastAsia" w:ascii="仿宋_GB2312" w:hAnsi="宋体" w:eastAsia="仿宋_GB2312"/>
                <w:b w:val="0"/>
                <w:bCs/>
                <w:color w:val="auto"/>
                <w:kern w:val="0"/>
                <w:sz w:val="22"/>
                <w:szCs w:val="24"/>
                <w:highlight w:val="none"/>
                <w:vertAlign w:val="baseline"/>
                <w:lang w:val="en-US" w:eastAsia="zh-CN"/>
              </w:rPr>
              <w:t>0.08</w:t>
            </w: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vAlign w:val="top"/>
          </w:tcPr>
          <w:p>
            <w:pPr>
              <w:widowControl/>
              <w:jc w:val="center"/>
              <w:outlineLvl w:val="1"/>
              <w:rPr>
                <w:rFonts w:hint="default" w:ascii="仿宋_GB2312" w:hAnsi="宋体" w:eastAsia="仿宋_GB2312"/>
                <w:b w:val="0"/>
                <w:bCs/>
                <w:color w:val="auto"/>
                <w:kern w:val="0"/>
                <w:sz w:val="22"/>
                <w:szCs w:val="24"/>
                <w:highlight w:val="none"/>
                <w:vertAlign w:val="baseline"/>
                <w:lang w:val="en-US" w:eastAsia="zh-CN"/>
              </w:rPr>
            </w:pPr>
            <w:r>
              <w:rPr>
                <w:rFonts w:hint="eastAsia" w:ascii="仿宋_GB2312" w:hAnsi="宋体" w:eastAsia="仿宋_GB2312"/>
                <w:b w:val="0"/>
                <w:bCs/>
                <w:color w:val="auto"/>
                <w:kern w:val="0"/>
                <w:sz w:val="22"/>
                <w:szCs w:val="24"/>
                <w:highlight w:val="none"/>
                <w:vertAlign w:val="baseline"/>
                <w:lang w:val="en-US" w:eastAsia="zh-CN"/>
              </w:rPr>
              <w:t>3.20</w:t>
            </w:r>
          </w:p>
        </w:tc>
        <w:tc>
          <w:tcPr>
            <w:tcW w:w="1314" w:type="dxa"/>
            <w:vAlign w:val="top"/>
          </w:tcPr>
          <w:p>
            <w:pPr>
              <w:widowControl/>
              <w:jc w:val="center"/>
              <w:outlineLvl w:val="1"/>
              <w:rPr>
                <w:rFonts w:hint="default" w:ascii="仿宋_GB2312" w:hAnsi="宋体" w:eastAsia="仿宋_GB2312"/>
                <w:b w:val="0"/>
                <w:bCs/>
                <w:color w:val="auto"/>
                <w:kern w:val="0"/>
                <w:sz w:val="22"/>
                <w:szCs w:val="24"/>
                <w:highlight w:val="none"/>
                <w:vertAlign w:val="baseline"/>
                <w:lang w:val="en-US" w:eastAsia="zh-CN"/>
              </w:rPr>
            </w:pPr>
            <w:r>
              <w:rPr>
                <w:rFonts w:hint="eastAsia" w:ascii="仿宋_GB2312" w:hAnsi="宋体" w:eastAsia="仿宋_GB2312"/>
                <w:b w:val="0"/>
                <w:bCs/>
                <w:color w:val="auto"/>
                <w:kern w:val="0"/>
                <w:sz w:val="22"/>
                <w:szCs w:val="24"/>
                <w:highlight w:val="none"/>
                <w:vertAlign w:val="baseline"/>
                <w:lang w:val="en-US" w:eastAsia="zh-CN"/>
              </w:rPr>
              <w:t>3.20</w:t>
            </w: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bl>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891" w:firstLineChars="900"/>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b/>
          <w:color w:val="auto"/>
          <w:kern w:val="0"/>
          <w:sz w:val="32"/>
          <w:szCs w:val="32"/>
          <w:highlight w:val="none"/>
          <w:lang w:val="en-US" w:eastAsia="zh-Hans"/>
        </w:rPr>
        <w:t>上年结转</w:t>
      </w:r>
      <w:r>
        <w:rPr>
          <w:rFonts w:hint="eastAsia" w:ascii="仿宋_GB2312" w:hAnsi="宋体" w:eastAsia="仿宋_GB2312"/>
          <w:b/>
          <w:color w:val="auto"/>
          <w:kern w:val="0"/>
          <w:sz w:val="32"/>
          <w:szCs w:val="32"/>
          <w:highlight w:val="none"/>
          <w:lang w:val="en-US" w:eastAsia="zh-CN"/>
        </w:rPr>
        <w:t>结余</w:t>
      </w:r>
      <w:r>
        <w:rPr>
          <w:rFonts w:hint="eastAsia" w:ascii="仿宋_GB2312" w:hAnsi="宋体" w:eastAsia="仿宋_GB2312"/>
          <w:b/>
          <w:color w:val="auto"/>
          <w:kern w:val="0"/>
          <w:sz w:val="32"/>
          <w:szCs w:val="32"/>
          <w:highlight w:val="none"/>
          <w:lang w:val="en-US" w:eastAsia="zh-Hans"/>
        </w:rPr>
        <w:t>情况明细表</w:t>
      </w:r>
    </w:p>
    <w:p>
      <w:pPr>
        <w:widowControl/>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呼图壁县动物疫病预防控制中心</w:t>
      </w:r>
      <w:r>
        <w:rPr>
          <w:rFonts w:hint="eastAsia" w:ascii="仿宋_GB2312" w:hAnsi="宋体" w:eastAsia="仿宋_GB2312"/>
          <w:color w:val="auto"/>
          <w:kern w:val="0"/>
          <w:sz w:val="24"/>
          <w:highlight w:val="none"/>
        </w:rPr>
        <w:t xml:space="preserve">                       单位：万元                        </w:t>
      </w:r>
    </w:p>
    <w:tbl>
      <w:tblPr>
        <w:tblStyle w:val="10"/>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3869" w:type="dxa"/>
            <w:gridSpan w:val="4"/>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小计</w:t>
            </w:r>
          </w:p>
        </w:tc>
        <w:tc>
          <w:tcPr>
            <w:tcW w:w="1604" w:type="dxa"/>
            <w:gridSpan w:val="2"/>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小计</w:t>
            </w:r>
          </w:p>
        </w:tc>
        <w:tc>
          <w:tcPr>
            <w:tcW w:w="1604" w:type="dxa"/>
            <w:gridSpan w:val="2"/>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287" w:type="dxa"/>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Align w:val="center"/>
          </w:tcPr>
          <w:p>
            <w:pPr>
              <w:spacing w:line="600" w:lineRule="exact"/>
              <w:jc w:val="center"/>
              <w:rPr>
                <w:rFonts w:hint="eastAsia" w:ascii="仿宋" w:hAnsi="仿宋" w:eastAsia="仿宋" w:cs="仿宋_GB2312"/>
                <w:bCs/>
                <w:color w:val="auto"/>
                <w:kern w:val="0"/>
                <w:sz w:val="28"/>
                <w:szCs w:val="28"/>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1054" w:type="dxa"/>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r>
    </w:tbl>
    <w:p>
      <w:pPr>
        <w:widowControl/>
        <w:jc w:val="both"/>
        <w:rPr>
          <w:rFonts w:hint="default" w:ascii="仿宋_GB2312" w:hAnsi="宋体" w:eastAsia="仿宋_GB2312"/>
          <w:color w:val="auto"/>
          <w:kern w:val="0"/>
          <w:sz w:val="28"/>
          <w:szCs w:val="28"/>
          <w:highlight w:val="none"/>
          <w:lang w:val="en-US" w:eastAsia="zh-CN"/>
        </w:rPr>
      </w:pPr>
      <w:r>
        <w:rPr>
          <w:rFonts w:hint="eastAsia" w:ascii="仿宋_GB2312" w:hAnsi="宋体" w:eastAsia="仿宋_GB2312"/>
          <w:color w:val="auto"/>
          <w:kern w:val="0"/>
          <w:sz w:val="28"/>
          <w:szCs w:val="28"/>
          <w:highlight w:val="none"/>
          <w:lang w:val="en-US" w:eastAsia="zh-CN"/>
        </w:rPr>
        <w:t>2025年呼图壁县动物疾病预防控制中心无结转结余资金,此表为空表。</w:t>
      </w:r>
    </w:p>
    <w:p>
      <w:pPr>
        <w:widowControl/>
        <w:spacing w:line="280" w:lineRule="exact"/>
        <w:jc w:val="left"/>
        <w:outlineLvl w:val="1"/>
        <w:rPr>
          <w:rFonts w:ascii="仿宋_GB2312" w:hAnsi="宋体" w:eastAsia="仿宋_GB2312"/>
          <w:color w:val="FF0000"/>
          <w:kern w:val="0"/>
          <w:sz w:val="32"/>
          <w:szCs w:val="32"/>
          <w:highlight w:val="none"/>
        </w:rPr>
      </w:pPr>
    </w:p>
    <w:p>
      <w:pPr>
        <w:widowControl/>
        <w:spacing w:line="280" w:lineRule="exact"/>
        <w:jc w:val="left"/>
        <w:outlineLvl w:val="1"/>
        <w:rPr>
          <w:rFonts w:ascii="仿宋_GB2312" w:hAnsi="宋体" w:eastAsia="仿宋_GB2312"/>
          <w:color w:val="FF0000"/>
          <w:kern w:val="0"/>
          <w:sz w:val="32"/>
          <w:szCs w:val="32"/>
          <w:highlight w:val="none"/>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w:t>
      </w:r>
      <w:r>
        <w:rPr>
          <w:rFonts w:hint="eastAsia" w:ascii="黑体" w:hAnsi="黑体" w:eastAsia="黑体"/>
          <w:color w:val="auto"/>
          <w:kern w:val="0"/>
          <w:sz w:val="32"/>
          <w:szCs w:val="32"/>
          <w:highlight w:val="none"/>
          <w:lang w:val="en-US" w:eastAsia="zh-CN"/>
        </w:rPr>
        <w:t>5</w:t>
      </w:r>
      <w:r>
        <w:rPr>
          <w:rFonts w:hint="eastAsia" w:ascii="黑体" w:hAnsi="黑体" w:eastAsia="黑体"/>
          <w:color w:val="auto"/>
          <w:kern w:val="0"/>
          <w:sz w:val="32"/>
          <w:szCs w:val="32"/>
          <w:highlight w:val="none"/>
          <w:lang w:eastAsia="zh-CN"/>
        </w:rPr>
        <w:t>年部门</w:t>
      </w:r>
      <w:r>
        <w:rPr>
          <w:rFonts w:hint="eastAsia" w:ascii="黑体" w:hAnsi="黑体" w:eastAsia="黑体"/>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val="en-US" w:eastAsia="zh-CN"/>
        </w:rPr>
        <w:t>呼图壁县动物疫病预防控制中心</w:t>
      </w:r>
      <w:r>
        <w:rPr>
          <w:rFonts w:hint="eastAsia" w:ascii="楷体_GB2312" w:hAnsi="楷体_GB2312" w:eastAsia="楷体_GB2312" w:cs="楷体_GB2312"/>
          <w:b/>
          <w:bCs w:val="0"/>
          <w:color w:val="auto"/>
          <w:kern w:val="0"/>
          <w:sz w:val="32"/>
          <w:szCs w:val="32"/>
          <w:highlight w:val="none"/>
          <w:lang w:eastAsia="zh-CN"/>
        </w:rPr>
        <w:t>202</w:t>
      </w:r>
      <w:r>
        <w:rPr>
          <w:rFonts w:hint="eastAsia" w:ascii="楷体_GB2312" w:hAnsi="楷体_GB2312" w:eastAsia="楷体_GB2312" w:cs="楷体_GB2312"/>
          <w:b/>
          <w:bCs w:val="0"/>
          <w:color w:val="auto"/>
          <w:kern w:val="0"/>
          <w:sz w:val="32"/>
          <w:szCs w:val="32"/>
          <w:highlight w:val="none"/>
          <w:lang w:val="en-US" w:eastAsia="zh-CN"/>
        </w:rPr>
        <w:t>5</w:t>
      </w:r>
      <w:r>
        <w:rPr>
          <w:rFonts w:hint="eastAsia" w:ascii="楷体_GB2312" w:hAnsi="楷体_GB2312" w:eastAsia="楷体_GB2312" w:cs="楷体_GB2312"/>
          <w:b/>
          <w:bCs w:val="0"/>
          <w:color w:val="auto"/>
          <w:kern w:val="0"/>
          <w:sz w:val="32"/>
          <w:szCs w:val="32"/>
          <w:highlight w:val="none"/>
          <w:lang w:eastAsia="zh-CN"/>
        </w:rPr>
        <w:t>年</w:t>
      </w:r>
      <w:r>
        <w:rPr>
          <w:rFonts w:hint="eastAsia" w:ascii="楷体_GB2312" w:hAnsi="楷体_GB2312" w:eastAsia="楷体_GB2312" w:cs="楷体_GB2312"/>
          <w:b/>
          <w:bCs w:val="0"/>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color w:val="auto"/>
          <w:kern w:val="0"/>
          <w:sz w:val="32"/>
          <w:szCs w:val="32"/>
          <w:highlight w:val="none"/>
          <w:lang w:val="en-US" w:eastAsia="zh-CN"/>
        </w:rPr>
        <w:t>呼图壁县动物疫病预防控制中心</w:t>
      </w:r>
      <w:r>
        <w:rPr>
          <w:rFonts w:hint="eastAsia" w:ascii="仿宋_GB2312" w:hAnsi="宋体" w:eastAsia="仿宋_GB2312" w:cs="宋体"/>
          <w:color w:val="auto"/>
          <w:kern w:val="0"/>
          <w:sz w:val="32"/>
          <w:szCs w:val="32"/>
          <w:highlight w:val="none"/>
          <w:lang w:eastAsia="zh-CN"/>
        </w:rPr>
        <w:t>202</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lang w:eastAsia="zh-CN"/>
        </w:rPr>
        <w:t>年</w:t>
      </w:r>
      <w:r>
        <w:rPr>
          <w:rFonts w:hint="eastAsia" w:ascii="仿宋_GB2312" w:hAnsi="宋体" w:eastAsia="仿宋_GB2312" w:cs="宋体"/>
          <w:color w:val="auto"/>
          <w:kern w:val="0"/>
          <w:sz w:val="32"/>
          <w:szCs w:val="32"/>
          <w:highlight w:val="none"/>
        </w:rPr>
        <w:t>所有收入和支出均纳入</w:t>
      </w:r>
      <w:r>
        <w:rPr>
          <w:rFonts w:hint="eastAsia" w:ascii="仿宋_GB2312" w:hAnsi="宋体" w:eastAsia="仿宋_GB2312" w:cs="宋体"/>
          <w:color w:val="auto"/>
          <w:kern w:val="0"/>
          <w:sz w:val="32"/>
          <w:szCs w:val="32"/>
          <w:highlight w:val="none"/>
          <w:lang w:eastAsia="zh-CN"/>
        </w:rPr>
        <w:t>部门</w:t>
      </w:r>
      <w:r>
        <w:rPr>
          <w:rFonts w:hint="eastAsia" w:ascii="仿宋_GB2312" w:hAnsi="宋体" w:eastAsia="仿宋_GB2312" w:cs="宋体"/>
          <w:color w:val="auto"/>
          <w:kern w:val="0"/>
          <w:sz w:val="32"/>
          <w:szCs w:val="32"/>
          <w:highlight w:val="none"/>
        </w:rPr>
        <w:t>预算管理。收支总预算</w:t>
      </w:r>
      <w:r>
        <w:rPr>
          <w:rFonts w:hint="eastAsia" w:ascii="仿宋_GB2312" w:hAnsi="宋体" w:eastAsia="仿宋_GB2312" w:cs="宋体"/>
          <w:color w:val="auto"/>
          <w:kern w:val="0"/>
          <w:sz w:val="32"/>
          <w:szCs w:val="32"/>
          <w:highlight w:val="none"/>
          <w:lang w:val="en-US" w:eastAsia="zh-CN"/>
        </w:rPr>
        <w:t>429.02</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支出预算包括：社会保障和就业支出、卫生健康支出、农林水支出、住房保障支出。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val="0"/>
          <w:color w:val="auto"/>
          <w:kern w:val="0"/>
          <w:sz w:val="32"/>
          <w:szCs w:val="32"/>
          <w:highlight w:val="none"/>
          <w:lang w:val="en-US" w:eastAsia="zh-CN"/>
        </w:rPr>
        <w:t>呼图壁县动物疫病预防控制中心</w:t>
      </w:r>
      <w:r>
        <w:rPr>
          <w:rFonts w:hint="eastAsia" w:ascii="楷体_GB2312" w:hAnsi="楷体_GB2312" w:eastAsia="楷体_GB2312" w:cs="楷体_GB2312"/>
          <w:b/>
          <w:bCs w:val="0"/>
          <w:color w:val="auto"/>
          <w:kern w:val="0"/>
          <w:sz w:val="32"/>
          <w:szCs w:val="32"/>
          <w:highlight w:val="none"/>
          <w:lang w:eastAsia="zh-CN"/>
        </w:rPr>
        <w:t>202</w:t>
      </w:r>
      <w:r>
        <w:rPr>
          <w:rFonts w:hint="eastAsia" w:ascii="楷体_GB2312" w:hAnsi="楷体_GB2312" w:eastAsia="楷体_GB2312" w:cs="楷体_GB2312"/>
          <w:b/>
          <w:bCs w:val="0"/>
          <w:color w:val="auto"/>
          <w:kern w:val="0"/>
          <w:sz w:val="32"/>
          <w:szCs w:val="32"/>
          <w:highlight w:val="none"/>
          <w:lang w:val="en-US" w:eastAsia="zh-CN"/>
        </w:rPr>
        <w:t>5</w:t>
      </w:r>
      <w:r>
        <w:rPr>
          <w:rFonts w:hint="eastAsia" w:ascii="楷体_GB2312" w:hAnsi="楷体_GB2312" w:eastAsia="楷体_GB2312" w:cs="楷体_GB2312"/>
          <w:b/>
          <w:bCs w:val="0"/>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呼图壁县动物疫病预防控制中心</w:t>
      </w:r>
      <w:r>
        <w:rPr>
          <w:rFonts w:hint="eastAsia" w:ascii="仿宋_GB2312" w:hAnsi="宋体" w:eastAsia="仿宋_GB2312" w:cs="宋体"/>
          <w:color w:val="auto"/>
          <w:kern w:val="0"/>
          <w:sz w:val="32"/>
          <w:szCs w:val="32"/>
          <w:highlight w:val="none"/>
        </w:rPr>
        <w:t>收入预算</w:t>
      </w:r>
      <w:r>
        <w:rPr>
          <w:rFonts w:hint="eastAsia" w:ascii="仿宋_GB2312" w:hAnsi="宋体" w:eastAsia="仿宋_GB2312" w:cs="宋体"/>
          <w:color w:val="auto"/>
          <w:kern w:val="0"/>
          <w:sz w:val="32"/>
          <w:szCs w:val="32"/>
          <w:highlight w:val="none"/>
          <w:lang w:val="en-US" w:eastAsia="zh-CN"/>
        </w:rPr>
        <w:t>429.02</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341.59</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79.62</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51.14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17.61%，</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highlight w:val="none"/>
          <w:lang w:eastAsia="zh-CN"/>
        </w:rPr>
        <w:t>职工工资调整，社保、住房公积金</w:t>
      </w:r>
      <w:r>
        <w:rPr>
          <w:rFonts w:hint="eastAsia" w:ascii="仿宋_GB2312" w:hAnsi="宋体" w:eastAsia="仿宋_GB2312" w:cs="宋体"/>
          <w:kern w:val="0"/>
          <w:sz w:val="32"/>
          <w:szCs w:val="32"/>
          <w:highlight w:val="none"/>
          <w:lang w:val="en-US" w:eastAsia="zh-CN"/>
        </w:rPr>
        <w:t>基数提高，缴费</w:t>
      </w:r>
      <w:r>
        <w:rPr>
          <w:rFonts w:hint="eastAsia" w:ascii="仿宋_GB2312" w:hAnsi="宋体" w:eastAsia="仿宋_GB2312" w:cs="宋体"/>
          <w:kern w:val="0"/>
          <w:sz w:val="32"/>
          <w:szCs w:val="32"/>
          <w:highlight w:val="none"/>
          <w:lang w:eastAsia="zh-CN"/>
        </w:rPr>
        <w:t>增长，</w:t>
      </w:r>
      <w:r>
        <w:rPr>
          <w:rFonts w:hint="eastAsia" w:ascii="仿宋_GB2312" w:hAnsi="宋体" w:eastAsia="仿宋_GB2312" w:cs="宋体"/>
          <w:kern w:val="0"/>
          <w:sz w:val="32"/>
          <w:szCs w:val="32"/>
          <w:highlight w:val="none"/>
          <w:lang w:val="en-US" w:eastAsia="zh-CN"/>
        </w:rPr>
        <w:t>人员经费、公用经费支出增加。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Hans"/>
        </w:rPr>
      </w:pPr>
      <w:r>
        <w:rPr>
          <w:rFonts w:hint="eastAsia" w:ascii="仿宋_GB2312" w:hAnsi="宋体" w:eastAsia="仿宋_GB2312" w:cs="宋体"/>
          <w:color w:val="auto"/>
          <w:kern w:val="0"/>
          <w:sz w:val="32"/>
          <w:szCs w:val="32"/>
          <w:highlight w:val="none"/>
          <w:lang w:val="en-US" w:eastAsia="zh-Hans"/>
        </w:rPr>
        <w:t>上级一般公共预算安排的转移支付资金未安排。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Hans"/>
        </w:rPr>
      </w:pPr>
      <w:r>
        <w:rPr>
          <w:rFonts w:hint="eastAsia" w:ascii="仿宋_GB2312" w:hAnsi="宋体" w:eastAsia="仿宋_GB2312" w:cs="宋体"/>
          <w:color w:val="auto"/>
          <w:kern w:val="0"/>
          <w:sz w:val="32"/>
          <w:szCs w:val="32"/>
          <w:highlight w:val="none"/>
          <w:lang w:val="en-US" w:eastAsia="zh-Hans"/>
        </w:rPr>
        <w:t>政府性基金预算未安排。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Hans"/>
        </w:rPr>
      </w:pPr>
      <w:r>
        <w:rPr>
          <w:rFonts w:hint="eastAsia" w:ascii="仿宋_GB2312" w:hAnsi="宋体" w:eastAsia="仿宋_GB2312" w:cs="宋体"/>
          <w:color w:val="auto"/>
          <w:kern w:val="0"/>
          <w:sz w:val="32"/>
          <w:szCs w:val="32"/>
          <w:highlight w:val="none"/>
          <w:lang w:val="en-US" w:eastAsia="zh-Hans"/>
        </w:rPr>
        <w:t>上级政府性基金安排的转移支付资金未安排。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Hans"/>
        </w:rPr>
      </w:pPr>
      <w:r>
        <w:rPr>
          <w:rFonts w:hint="eastAsia" w:ascii="仿宋_GB2312" w:hAnsi="宋体" w:eastAsia="仿宋_GB2312" w:cs="宋体"/>
          <w:color w:val="auto"/>
          <w:kern w:val="0"/>
          <w:sz w:val="32"/>
          <w:szCs w:val="32"/>
          <w:highlight w:val="none"/>
          <w:lang w:val="en-US" w:eastAsia="zh-CN"/>
        </w:rPr>
        <w:t>国有资本经营</w:t>
      </w:r>
      <w:r>
        <w:rPr>
          <w:rFonts w:hint="eastAsia" w:ascii="仿宋_GB2312" w:hAnsi="宋体" w:eastAsia="仿宋_GB2312" w:cs="宋体"/>
          <w:color w:val="auto"/>
          <w:kern w:val="0"/>
          <w:sz w:val="32"/>
          <w:szCs w:val="32"/>
          <w:highlight w:val="none"/>
          <w:lang w:val="en-US" w:eastAsia="zh-Hans"/>
        </w:rPr>
        <w:t>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Hans"/>
        </w:rPr>
      </w:pPr>
      <w:r>
        <w:rPr>
          <w:rFonts w:hint="eastAsia" w:ascii="仿宋_GB2312" w:hAnsi="宋体" w:eastAsia="仿宋_GB2312" w:cs="宋体"/>
          <w:color w:val="auto"/>
          <w:kern w:val="0"/>
          <w:sz w:val="32"/>
          <w:szCs w:val="32"/>
          <w:highlight w:val="none"/>
          <w:lang w:val="en-US" w:eastAsia="zh-Hans"/>
        </w:rPr>
        <w:t>上级国有资本经营预算安排的转移支付资金未安排。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87.43</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20.38</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75.97</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46.49%，</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住房公积金单位部分由财政预算拨款直接拨入住房公积金管理中心账户，社保单位部分由第三方协议扣款，本年单位资金预算中未包含公积金、社保单位部分支出。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val="0"/>
          <w:color w:val="auto"/>
          <w:kern w:val="0"/>
          <w:sz w:val="32"/>
          <w:szCs w:val="32"/>
          <w:highlight w:val="none"/>
          <w:lang w:val="en-US" w:eastAsia="zh-CN"/>
        </w:rPr>
        <w:t>呼图壁县动物疫病预防控制中心</w:t>
      </w:r>
      <w:r>
        <w:rPr>
          <w:rFonts w:hint="eastAsia" w:ascii="楷体_GB2312" w:hAnsi="楷体_GB2312" w:eastAsia="楷体_GB2312" w:cs="楷体_GB2312"/>
          <w:b/>
          <w:bCs w:val="0"/>
          <w:color w:val="auto"/>
          <w:kern w:val="0"/>
          <w:sz w:val="32"/>
          <w:szCs w:val="32"/>
          <w:highlight w:val="none"/>
          <w:lang w:eastAsia="zh-CN"/>
        </w:rPr>
        <w:t>202</w:t>
      </w:r>
      <w:r>
        <w:rPr>
          <w:rFonts w:hint="eastAsia" w:ascii="楷体_GB2312" w:hAnsi="楷体_GB2312" w:eastAsia="楷体_GB2312" w:cs="楷体_GB2312"/>
          <w:b/>
          <w:bCs w:val="0"/>
          <w:color w:val="auto"/>
          <w:kern w:val="0"/>
          <w:sz w:val="32"/>
          <w:szCs w:val="32"/>
          <w:highlight w:val="none"/>
          <w:lang w:val="en-US" w:eastAsia="zh-CN"/>
        </w:rPr>
        <w:t>5</w:t>
      </w:r>
      <w:r>
        <w:rPr>
          <w:rFonts w:hint="eastAsia" w:ascii="楷体_GB2312" w:hAnsi="楷体_GB2312" w:eastAsia="楷体_GB2312" w:cs="楷体_GB2312"/>
          <w:b/>
          <w:bCs w:val="0"/>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呼图壁县动物疫病预防控制中心2025</w:t>
      </w:r>
      <w:r>
        <w:rPr>
          <w:rFonts w:hint="eastAsia" w:ascii="仿宋_GB2312" w:hAnsi="宋体" w:eastAsia="仿宋_GB2312" w:cs="宋体"/>
          <w:color w:val="auto"/>
          <w:kern w:val="0"/>
          <w:sz w:val="32"/>
          <w:szCs w:val="32"/>
          <w:highlight w:val="none"/>
        </w:rPr>
        <w:t>年支出预算</w:t>
      </w:r>
      <w:r>
        <w:rPr>
          <w:rFonts w:hint="eastAsia" w:ascii="仿宋_GB2312" w:hAnsi="宋体" w:eastAsia="仿宋_GB2312" w:cs="宋体"/>
          <w:color w:val="auto"/>
          <w:kern w:val="0"/>
          <w:sz w:val="32"/>
          <w:szCs w:val="32"/>
          <w:highlight w:val="none"/>
          <w:lang w:val="en-US" w:eastAsia="zh-CN"/>
        </w:rPr>
        <w:t>429.02</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418.48</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97.54</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29.83</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6.65%，</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本年单位资金预算中未包含公积金、社保单位部分支出，单位资金支出减少</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10.54</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2.46</w:t>
      </w:r>
      <w:r>
        <w:rPr>
          <w:rFonts w:hint="eastAsia" w:ascii="仿宋_GB2312" w:hAnsi="宋体" w:eastAsia="仿宋_GB2312" w:cs="宋体"/>
          <w:color w:val="auto"/>
          <w:kern w:val="0"/>
          <w:sz w:val="32"/>
          <w:szCs w:val="32"/>
          <w:highlight w:val="none"/>
        </w:rPr>
        <w:t>%，</w:t>
      </w:r>
      <w:r>
        <w:rPr>
          <w:rFonts w:hint="default" w:ascii="仿宋_GB2312" w:hAnsi="宋体" w:eastAsia="仿宋_GB2312" w:cs="宋体"/>
          <w:color w:val="auto"/>
          <w:kern w:val="0"/>
          <w:sz w:val="32"/>
          <w:szCs w:val="32"/>
          <w:highlight w:val="none"/>
          <w:lang w:val="en-US" w:eastAsia="zh-CN"/>
        </w:rPr>
        <w:t xml:space="preserve"> </w:t>
      </w:r>
      <w:r>
        <w:rPr>
          <w:rFonts w:hint="eastAsia" w:ascii="仿宋_GB2312" w:hAnsi="宋体" w:eastAsia="仿宋_GB2312" w:cs="宋体"/>
          <w:color w:val="auto"/>
          <w:kern w:val="0"/>
          <w:sz w:val="32"/>
          <w:szCs w:val="32"/>
          <w:highlight w:val="none"/>
          <w:lang w:val="en-US" w:eastAsia="zh-CN"/>
        </w:rPr>
        <w:t>比上年预算增加10.54万元，增长100%，</w:t>
      </w:r>
      <w:bookmarkStart w:id="1" w:name="_GoBack"/>
      <w:bookmarkEnd w:id="1"/>
      <w:r>
        <w:rPr>
          <w:rFonts w:hint="eastAsia" w:ascii="仿宋_GB2312" w:hAnsi="宋体" w:eastAsia="仿宋_GB2312" w:cs="宋体"/>
          <w:color w:val="auto"/>
          <w:kern w:val="0"/>
          <w:sz w:val="32"/>
          <w:szCs w:val="32"/>
          <w:highlight w:val="none"/>
          <w:lang w:val="en-US" w:eastAsia="zh-CN"/>
        </w:rPr>
        <w:t>本年增加了财政拨款一般公共预算牲畜品种改良工作经费（非定额）5万元，单位资金预算5.54万元。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val="0"/>
          <w:color w:val="auto"/>
          <w:kern w:val="0"/>
          <w:sz w:val="32"/>
          <w:szCs w:val="32"/>
          <w:highlight w:val="none"/>
          <w:lang w:val="en-US" w:eastAsia="zh-CN"/>
        </w:rPr>
        <w:t>呼图壁县动物疫病预防控制中心</w:t>
      </w:r>
      <w:r>
        <w:rPr>
          <w:rFonts w:hint="eastAsia" w:ascii="楷体_GB2312" w:hAnsi="楷体_GB2312" w:eastAsia="楷体_GB2312" w:cs="楷体_GB2312"/>
          <w:b/>
          <w:bCs w:val="0"/>
          <w:color w:val="auto"/>
          <w:kern w:val="0"/>
          <w:sz w:val="32"/>
          <w:szCs w:val="32"/>
          <w:highlight w:val="none"/>
          <w:lang w:eastAsia="zh-CN"/>
        </w:rPr>
        <w:t>202</w:t>
      </w:r>
      <w:r>
        <w:rPr>
          <w:rFonts w:hint="eastAsia" w:ascii="楷体_GB2312" w:hAnsi="楷体_GB2312" w:eastAsia="楷体_GB2312" w:cs="楷体_GB2312"/>
          <w:b/>
          <w:bCs w:val="0"/>
          <w:color w:val="auto"/>
          <w:kern w:val="0"/>
          <w:sz w:val="32"/>
          <w:szCs w:val="32"/>
          <w:highlight w:val="none"/>
          <w:lang w:val="en-US" w:eastAsia="zh-CN"/>
        </w:rPr>
        <w:t>5</w:t>
      </w:r>
      <w:r>
        <w:rPr>
          <w:rFonts w:hint="eastAsia" w:ascii="楷体_GB2312" w:hAnsi="楷体_GB2312" w:eastAsia="楷体_GB2312" w:cs="楷体_GB2312"/>
          <w:b/>
          <w:bCs w:val="0"/>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年财政拨款收支总预算</w:t>
      </w:r>
      <w:r>
        <w:rPr>
          <w:rFonts w:hint="eastAsia" w:ascii="仿宋_GB2312" w:hAnsi="宋体" w:eastAsia="仿宋_GB2312" w:cs="宋体"/>
          <w:color w:val="auto"/>
          <w:kern w:val="0"/>
          <w:sz w:val="32"/>
          <w:szCs w:val="32"/>
          <w:highlight w:val="none"/>
          <w:lang w:val="en-US" w:eastAsia="zh-CN"/>
        </w:rPr>
        <w:t>341.59</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pPr>
        <w:spacing w:line="56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收入预算包括：一般公共预算拨款</w:t>
      </w:r>
      <w:r>
        <w:rPr>
          <w:rFonts w:hint="eastAsia" w:ascii="仿宋_GB2312" w:hAnsi="宋体" w:eastAsia="仿宋_GB2312" w:cs="宋体"/>
          <w:kern w:val="0"/>
          <w:sz w:val="32"/>
          <w:szCs w:val="32"/>
          <w:highlight w:val="none"/>
          <w:lang w:val="en-US" w:eastAsia="zh-CN"/>
        </w:rPr>
        <w:t>341.59</w:t>
      </w:r>
      <w:r>
        <w:rPr>
          <w:rFonts w:hint="eastAsia" w:ascii="仿宋_GB2312" w:hAnsi="宋体" w:eastAsia="仿宋_GB2312" w:cs="宋体"/>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Hans"/>
        </w:rPr>
      </w:pPr>
      <w:r>
        <w:rPr>
          <w:rFonts w:hint="eastAsia" w:ascii="仿宋_GB2312" w:hAnsi="宋体" w:eastAsia="仿宋_GB2312" w:cs="宋体"/>
          <w:kern w:val="0"/>
          <w:sz w:val="32"/>
          <w:szCs w:val="32"/>
          <w:highlight w:val="none"/>
        </w:rPr>
        <w:t>一般公共预算支出包括：</w:t>
      </w:r>
      <w:r>
        <w:rPr>
          <w:rFonts w:hint="eastAsia" w:ascii="仿宋_GB2312" w:hAnsi="宋体" w:eastAsia="仿宋_GB2312" w:cs="宋体"/>
          <w:kern w:val="0"/>
          <w:sz w:val="32"/>
          <w:szCs w:val="32"/>
          <w:highlight w:val="none"/>
          <w:lang w:eastAsia="zh-CN"/>
        </w:rPr>
        <w:t>社会保障和就业支出</w:t>
      </w:r>
      <w:r>
        <w:rPr>
          <w:rFonts w:hint="eastAsia" w:ascii="仿宋_GB2312" w:hAnsi="宋体" w:eastAsia="仿宋_GB2312" w:cs="宋体"/>
          <w:kern w:val="0"/>
          <w:sz w:val="32"/>
          <w:szCs w:val="32"/>
          <w:highlight w:val="none"/>
          <w:lang w:val="en-US" w:eastAsia="zh-CN"/>
        </w:rPr>
        <w:t>42.40万元，主要用于职工机关老保险缴费支出；卫生健康支出24.70万元，主要用于在职职工和退休职工医疗保险缴费支出；农林水支出247.63万元，主要用于在职职工工资福利支出、退休职工的独生子女父母奖励金、遗属生活补助支出、保障机关正常运行的商品和服务支出等；住房保障支出26.86万元，主要用于在职职工住房公积金缴费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呼图壁县动物疫病预防控制中心</w:t>
      </w:r>
      <w:r>
        <w:rPr>
          <w:rFonts w:hint="eastAsia" w:ascii="楷体_GB2312" w:hAnsi="楷体_GB2312" w:eastAsia="楷体_GB2312" w:cs="楷体_GB2312"/>
          <w:b/>
          <w:bCs w:val="0"/>
          <w:color w:val="auto"/>
          <w:kern w:val="0"/>
          <w:sz w:val="32"/>
          <w:szCs w:val="32"/>
          <w:highlight w:val="none"/>
          <w:lang w:eastAsia="zh-CN"/>
        </w:rPr>
        <w:t>202</w:t>
      </w:r>
      <w:r>
        <w:rPr>
          <w:rFonts w:hint="eastAsia" w:ascii="楷体_GB2312" w:hAnsi="楷体_GB2312" w:eastAsia="楷体_GB2312" w:cs="楷体_GB2312"/>
          <w:b/>
          <w:bCs w:val="0"/>
          <w:color w:val="auto"/>
          <w:kern w:val="0"/>
          <w:sz w:val="32"/>
          <w:szCs w:val="32"/>
          <w:highlight w:val="none"/>
          <w:lang w:val="en-US" w:eastAsia="zh-CN"/>
        </w:rPr>
        <w:t>5</w:t>
      </w:r>
      <w:r>
        <w:rPr>
          <w:rFonts w:hint="eastAsia" w:ascii="楷体_GB2312" w:hAnsi="楷体_GB2312" w:eastAsia="楷体_GB2312" w:cs="楷体_GB2312"/>
          <w:b/>
          <w:bCs w:val="0"/>
          <w:color w:val="auto"/>
          <w:kern w:val="0"/>
          <w:sz w:val="32"/>
          <w:szCs w:val="32"/>
          <w:highlight w:val="none"/>
          <w:lang w:eastAsia="zh-CN"/>
        </w:rPr>
        <w:t>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呼图壁县动物疫病预防控制中心</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一般公共预算拨款合计</w:t>
      </w:r>
      <w:r>
        <w:rPr>
          <w:rFonts w:hint="eastAsia" w:ascii="仿宋_GB2312" w:hAnsi="仿宋_GB2312" w:eastAsia="仿宋_GB2312" w:cs="仿宋_GB2312"/>
          <w:color w:val="auto"/>
          <w:kern w:val="0"/>
          <w:sz w:val="32"/>
          <w:szCs w:val="32"/>
          <w:highlight w:val="none"/>
          <w:lang w:val="en-US" w:eastAsia="zh-CN"/>
        </w:rPr>
        <w:t>341.59</w:t>
      </w:r>
      <w:r>
        <w:rPr>
          <w:rFonts w:hint="eastAsia" w:ascii="仿宋_GB2312" w:hAnsi="仿宋_GB2312" w:eastAsia="仿宋_GB2312" w:cs="仿宋_GB2312"/>
          <w:color w:val="auto"/>
          <w:kern w:val="0"/>
          <w:sz w:val="32"/>
          <w:szCs w:val="32"/>
          <w:highlight w:val="none"/>
        </w:rPr>
        <w:t>万元，其中：基本支出</w:t>
      </w:r>
      <w:r>
        <w:rPr>
          <w:rFonts w:hint="eastAsia" w:ascii="仿宋_GB2312" w:hAnsi="仿宋_GB2312" w:eastAsia="仿宋_GB2312" w:cs="仿宋_GB2312"/>
          <w:color w:val="auto"/>
          <w:kern w:val="0"/>
          <w:sz w:val="32"/>
          <w:szCs w:val="32"/>
          <w:highlight w:val="none"/>
          <w:lang w:val="en-US" w:eastAsia="zh-CN"/>
        </w:rPr>
        <w:t>336.59</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51.14</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17.92</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kern w:val="0"/>
          <w:sz w:val="32"/>
          <w:szCs w:val="32"/>
          <w:highlight w:val="none"/>
          <w:lang w:eastAsia="zh-CN"/>
        </w:rPr>
        <w:t>职工工资调整，社保、住房公积金</w:t>
      </w:r>
      <w:r>
        <w:rPr>
          <w:rFonts w:hint="eastAsia" w:ascii="仿宋_GB2312" w:hAnsi="宋体" w:eastAsia="仿宋_GB2312" w:cs="宋体"/>
          <w:kern w:val="0"/>
          <w:sz w:val="32"/>
          <w:szCs w:val="32"/>
          <w:highlight w:val="none"/>
          <w:lang w:val="en-US" w:eastAsia="zh-CN"/>
        </w:rPr>
        <w:t>基数提高，缴费</w:t>
      </w:r>
      <w:r>
        <w:rPr>
          <w:rFonts w:hint="eastAsia" w:ascii="仿宋_GB2312" w:hAnsi="宋体" w:eastAsia="仿宋_GB2312" w:cs="宋体"/>
          <w:kern w:val="0"/>
          <w:sz w:val="32"/>
          <w:szCs w:val="32"/>
          <w:highlight w:val="none"/>
          <w:lang w:eastAsia="zh-CN"/>
        </w:rPr>
        <w:t>增长，</w:t>
      </w:r>
      <w:r>
        <w:rPr>
          <w:rFonts w:hint="eastAsia" w:ascii="仿宋_GB2312" w:hAnsi="宋体" w:eastAsia="仿宋_GB2312" w:cs="宋体"/>
          <w:kern w:val="0"/>
          <w:sz w:val="32"/>
          <w:szCs w:val="32"/>
          <w:highlight w:val="none"/>
          <w:lang w:val="en-US" w:eastAsia="zh-CN"/>
        </w:rPr>
        <w:t>人员经费、公用经费支出增加。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本年增加了非定额项目支出5万元</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spacing w:line="560" w:lineRule="exact"/>
        <w:ind w:firstLine="640" w:firstLineChars="200"/>
        <w:rPr>
          <w:rFonts w:hint="default" w:ascii="仿宋_GB2312" w:hAnsi="宋体" w:eastAsia="仿宋_GB2312" w:cs="宋体"/>
          <w:kern w:val="0"/>
          <w:sz w:val="32"/>
          <w:szCs w:val="32"/>
          <w:highlight w:val="none"/>
          <w:lang w:val="en-US" w:eastAsia="zh-CN"/>
        </w:rPr>
      </w:pPr>
      <w:r>
        <w:rPr>
          <w:rFonts w:hint="eastAsia" w:ascii="仿宋_GB2312" w:hAnsi="仿宋_GB2312" w:eastAsia="仿宋_GB2312" w:cs="仿宋_GB2312"/>
          <w:sz w:val="32"/>
          <w:szCs w:val="32"/>
          <w:highlight w:val="none"/>
          <w:lang w:val="en-US" w:eastAsia="zh-CN"/>
        </w:rPr>
        <w:t>1、</w:t>
      </w:r>
      <w:r>
        <w:rPr>
          <w:rFonts w:hint="eastAsia" w:ascii="仿宋_GB2312" w:hAnsi="宋体" w:eastAsia="仿宋_GB2312" w:cs="宋体"/>
          <w:kern w:val="0"/>
          <w:sz w:val="32"/>
          <w:szCs w:val="32"/>
          <w:highlight w:val="none"/>
          <w:lang w:eastAsia="zh-CN"/>
        </w:rPr>
        <w:t>社会保障和就业支出（类）</w:t>
      </w:r>
      <w:r>
        <w:rPr>
          <w:rFonts w:hint="eastAsia" w:ascii="仿宋_GB2312" w:hAnsi="宋体" w:eastAsia="仿宋_GB2312" w:cs="宋体"/>
          <w:kern w:val="0"/>
          <w:sz w:val="32"/>
          <w:szCs w:val="32"/>
          <w:highlight w:val="none"/>
          <w:lang w:val="en-US" w:eastAsia="zh-CN"/>
        </w:rPr>
        <w:t>42.40万元，占12.41%。</w:t>
      </w:r>
    </w:p>
    <w:p>
      <w:pPr>
        <w:spacing w:line="560" w:lineRule="exact"/>
        <w:ind w:firstLine="640" w:firstLineChars="200"/>
        <w:rPr>
          <w:rFonts w:hint="default"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2、卫生健康支出（类）24.70万元，占7.23%。</w:t>
      </w:r>
    </w:p>
    <w:p>
      <w:pPr>
        <w:spacing w:line="560" w:lineRule="exact"/>
        <w:ind w:firstLine="640" w:firstLineChars="200"/>
        <w:rPr>
          <w:rFonts w:hint="default"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3、农林水支出（类）247.63万元，占72.49%。</w:t>
      </w:r>
    </w:p>
    <w:p>
      <w:pPr>
        <w:spacing w:line="560" w:lineRule="exact"/>
        <w:ind w:firstLine="640" w:firstLineChars="200"/>
        <w:rPr>
          <w:rFonts w:hint="default"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4、住房保障支出（类）26.86万元，占</w:t>
      </w:r>
      <w:r>
        <w:rPr>
          <w:rFonts w:hint="eastAsia" w:ascii="仿宋_GB2312" w:hAnsi="宋体" w:eastAsia="仿宋_GB2312" w:cs="宋体"/>
          <w:color w:val="auto"/>
          <w:kern w:val="0"/>
          <w:sz w:val="32"/>
          <w:szCs w:val="32"/>
          <w:highlight w:val="none"/>
          <w:lang w:val="en-US" w:eastAsia="zh-CN"/>
        </w:rPr>
        <w:t>7.86</w:t>
      </w:r>
      <w:r>
        <w:rPr>
          <w:rFonts w:hint="eastAsia" w:ascii="仿宋_GB2312" w:hAnsi="宋体" w:eastAsia="仿宋_GB2312" w:cs="宋体"/>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rPr>
        <w:t>1.</w:t>
      </w:r>
      <w:r>
        <w:rPr>
          <w:rFonts w:hint="eastAsia" w:ascii="仿宋_GB2312" w:hAnsi="宋体" w:eastAsia="仿宋_GB2312" w:cs="宋体"/>
          <w:kern w:val="0"/>
          <w:sz w:val="32"/>
          <w:szCs w:val="32"/>
          <w:highlight w:val="none"/>
          <w:lang w:eastAsia="zh-CN"/>
        </w:rPr>
        <w:t>社会保障和就业支出（类）</w:t>
      </w:r>
      <w:r>
        <w:rPr>
          <w:rFonts w:hint="eastAsia" w:ascii="仿宋_GB2312" w:hAnsi="仿宋_GB2312" w:eastAsia="仿宋_GB2312" w:cs="仿宋_GB2312"/>
          <w:sz w:val="32"/>
          <w:szCs w:val="32"/>
          <w:highlight w:val="none"/>
          <w:lang w:val="en-US" w:eastAsia="zh-CN"/>
        </w:rPr>
        <w:t>行政事业单位养老支出（款）</w:t>
      </w:r>
      <w:r>
        <w:rPr>
          <w:rFonts w:hint="eastAsia" w:ascii="仿宋_GB2312" w:hAnsi="宋体" w:eastAsia="仿宋_GB2312" w:cs="宋体"/>
          <w:b w:val="0"/>
          <w:bCs w:val="0"/>
          <w:kern w:val="0"/>
          <w:sz w:val="32"/>
          <w:szCs w:val="32"/>
          <w:highlight w:val="none"/>
          <w:lang w:val="en-US" w:eastAsia="zh-CN"/>
        </w:rPr>
        <w:t>事业单位离退休（项）2025年预算数为9.73万元，比上年预算减少4.73万元，下降32.71</w:t>
      </w:r>
      <w:r>
        <w:rPr>
          <w:rFonts w:hint="eastAsia" w:ascii="仿宋_GB2312" w:hAnsi="宋体" w:eastAsia="仿宋_GB2312" w:cs="宋体"/>
          <w:kern w:val="0"/>
          <w:sz w:val="32"/>
          <w:szCs w:val="32"/>
          <w:highlight w:val="none"/>
          <w:lang w:val="en-US" w:eastAsia="zh-CN"/>
        </w:rPr>
        <w:t>%，主要原因是本年退休人员减少2人，退休费减少。</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2.</w:t>
      </w:r>
      <w:r>
        <w:rPr>
          <w:rFonts w:hint="eastAsia" w:ascii="仿宋_GB2312" w:hAnsi="仿宋_GB2312" w:eastAsia="仿宋_GB2312" w:cs="仿宋_GB2312"/>
          <w:sz w:val="32"/>
          <w:szCs w:val="32"/>
          <w:highlight w:val="none"/>
          <w:lang w:val="en-US" w:eastAsia="zh-CN"/>
        </w:rPr>
        <w:t>社会保障和就业支出（类）行政事业单位养老支出（款）机关事业单位基本养老保险缴费支出（项）2025年预算数为32.67万元，比上年预算增加4.71万元，增长16.85%，主要原因是工资调整，社保基数增长，缴费增加。</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3.卫生健康支出（类）行政事业单位医疗支出（款）事业单位医疗（项）2025年预算数为16.33万元，比上年预算增加2.35万元，</w:t>
      </w:r>
      <w:r>
        <w:rPr>
          <w:rFonts w:hint="eastAsia" w:ascii="仿宋_GB2312" w:hAnsi="仿宋_GB2312" w:eastAsia="仿宋_GB2312" w:cs="仿宋_GB2312"/>
          <w:sz w:val="32"/>
          <w:szCs w:val="32"/>
          <w:highlight w:val="none"/>
          <w:lang w:val="en-US" w:eastAsia="zh-CN"/>
        </w:rPr>
        <w:t>增长16.81</w:t>
      </w:r>
      <w:r>
        <w:rPr>
          <w:rFonts w:hint="eastAsia" w:ascii="仿宋_GB2312" w:hAnsi="宋体" w:eastAsia="仿宋_GB2312" w:cs="宋体"/>
          <w:kern w:val="0"/>
          <w:sz w:val="32"/>
          <w:szCs w:val="32"/>
          <w:highlight w:val="none"/>
          <w:lang w:val="en-US" w:eastAsia="zh-CN"/>
        </w:rPr>
        <w:t>%，主要原因是职工</w:t>
      </w:r>
      <w:r>
        <w:rPr>
          <w:rFonts w:hint="eastAsia" w:ascii="仿宋_GB2312" w:hAnsi="仿宋_GB2312" w:eastAsia="仿宋_GB2312" w:cs="仿宋_GB2312"/>
          <w:sz w:val="32"/>
          <w:szCs w:val="32"/>
          <w:highlight w:val="none"/>
          <w:lang w:val="en-US" w:eastAsia="zh-CN"/>
        </w:rPr>
        <w:t>工资调整，医保基数增长，缴费增加。</w:t>
      </w:r>
    </w:p>
    <w:p>
      <w:pPr>
        <w:widowControl w:val="0"/>
        <w:spacing w:line="560" w:lineRule="exact"/>
        <w:ind w:firstLine="640" w:firstLineChars="200"/>
        <w:jc w:val="both"/>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4.卫生健康支出（类）行政事业单位医疗支出（款）公务员医疗补助（项）2025年预算数为8.17万元，比上年预算增加4.33万元，增长112.76%，主要原因是本年公务员医疗缴费比例上调，由上年缴费基数的2.2%上调为4%，缴费增加。</w:t>
      </w:r>
    </w:p>
    <w:p>
      <w:pPr>
        <w:widowControl w:val="0"/>
        <w:spacing w:line="560" w:lineRule="exact"/>
        <w:ind w:firstLine="640" w:firstLineChars="200"/>
        <w:jc w:val="both"/>
        <w:rPr>
          <w:rFonts w:hint="eastAsia"/>
          <w:highlight w:val="none"/>
          <w:lang w:val="en-US" w:eastAsia="zh-CN"/>
        </w:rPr>
      </w:pPr>
      <w:r>
        <w:rPr>
          <w:rFonts w:hint="eastAsia" w:ascii="仿宋_GB2312" w:hAnsi="宋体" w:eastAsia="仿宋_GB2312" w:cs="宋体"/>
          <w:kern w:val="0"/>
          <w:sz w:val="32"/>
          <w:szCs w:val="32"/>
          <w:highlight w:val="none"/>
          <w:lang w:val="en-US" w:eastAsia="zh-CN"/>
        </w:rPr>
        <w:t>5.卫生健康支出（类）行政事业单位医疗支出（款）其他行政事业单位医疗保障（项）2025年预算数为0.20万元，比上年预算增加0.1万元，增长100%，主要原因是本年大病医疗缴费比例提高，由上年的每人5元提高为按照社保缴费基数的0.1%进行缴费，缴费增加。</w:t>
      </w:r>
    </w:p>
    <w:p>
      <w:pPr>
        <w:widowControl w:val="0"/>
        <w:spacing w:line="560" w:lineRule="exact"/>
        <w:ind w:firstLine="640" w:firstLineChars="200"/>
        <w:jc w:val="both"/>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6.农林水支出（类）农业农村支出（款）事业运行（项）2025年预算数为247.63万元，比上年预算增加35.58万元，增长</w:t>
      </w:r>
      <w:r>
        <w:rPr>
          <w:rFonts w:hint="eastAsia" w:ascii="仿宋_GB2312" w:hAnsi="宋体" w:eastAsia="仿宋_GB2312" w:cs="宋体"/>
          <w:color w:val="auto"/>
          <w:kern w:val="0"/>
          <w:sz w:val="32"/>
          <w:szCs w:val="32"/>
          <w:highlight w:val="none"/>
          <w:lang w:val="en-US" w:eastAsia="zh-CN"/>
        </w:rPr>
        <w:t>16.78</w:t>
      </w:r>
      <w:r>
        <w:rPr>
          <w:rFonts w:hint="eastAsia" w:ascii="仿宋_GB2312" w:hAnsi="宋体" w:eastAsia="仿宋_GB2312" w:cs="宋体"/>
          <w:kern w:val="0"/>
          <w:sz w:val="32"/>
          <w:szCs w:val="32"/>
          <w:highlight w:val="none"/>
          <w:lang w:val="en-US" w:eastAsia="zh-CN"/>
        </w:rPr>
        <w:t>%，主要原因是工资调整，人员经费支出增加；办公楼取暖费用提高，公用经费支出增加。</w:t>
      </w:r>
    </w:p>
    <w:p>
      <w:pPr>
        <w:widowControl w:val="0"/>
        <w:spacing w:line="560" w:lineRule="exact"/>
        <w:ind w:firstLine="640" w:firstLineChars="200"/>
        <w:jc w:val="both"/>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7.住房保障支出（类）住房改革支出（款）住房公积金（项）2025年预算数为26.86万元，比上年预算增加3.79万元，增长16.43%，主要原因是工资调整，住房公积金基数增长，缴费增加。</w:t>
      </w:r>
    </w:p>
    <w:p>
      <w:pPr>
        <w:widowControl w:val="0"/>
        <w:spacing w:line="560" w:lineRule="exact"/>
        <w:ind w:firstLine="640" w:firstLineChars="200"/>
        <w:jc w:val="both"/>
        <w:rPr>
          <w:rFonts w:hint="default"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8、农林水支出（类）农业农村支出（款）病虫害控制（项）2025年预算数为5万元，比上年预算增加5万元，增长100%，主要原因是本年增加了财政拨款一般公共预算牲畜品种改良工作经费（非定额）5万元。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val="0"/>
          <w:color w:val="auto"/>
          <w:kern w:val="0"/>
          <w:sz w:val="32"/>
          <w:szCs w:val="32"/>
          <w:highlight w:val="none"/>
          <w:lang w:val="en-US" w:eastAsia="zh-CN"/>
        </w:rPr>
        <w:t>六、关于呼图壁县动物疫病预防控制中心</w:t>
      </w:r>
      <w:r>
        <w:rPr>
          <w:rFonts w:hint="eastAsia" w:ascii="楷体_GB2312" w:hAnsi="楷体_GB2312" w:eastAsia="楷体_GB2312" w:cs="楷体_GB2312"/>
          <w:b/>
          <w:bCs w:val="0"/>
          <w:color w:val="auto"/>
          <w:kern w:val="0"/>
          <w:sz w:val="32"/>
          <w:szCs w:val="32"/>
          <w:highlight w:val="none"/>
          <w:lang w:eastAsia="zh-CN"/>
        </w:rPr>
        <w:t>202</w:t>
      </w:r>
      <w:r>
        <w:rPr>
          <w:rFonts w:hint="eastAsia" w:ascii="楷体_GB2312" w:hAnsi="楷体_GB2312" w:eastAsia="楷体_GB2312" w:cs="楷体_GB2312"/>
          <w:b/>
          <w:bCs w:val="0"/>
          <w:color w:val="auto"/>
          <w:kern w:val="0"/>
          <w:sz w:val="32"/>
          <w:szCs w:val="32"/>
          <w:highlight w:val="none"/>
          <w:lang w:val="en-US" w:eastAsia="zh-CN"/>
        </w:rPr>
        <w:t>5</w:t>
      </w:r>
      <w:r>
        <w:rPr>
          <w:rFonts w:hint="eastAsia" w:ascii="楷体_GB2312" w:hAnsi="楷体_GB2312" w:eastAsia="楷体_GB2312" w:cs="楷体_GB2312"/>
          <w:b/>
          <w:bCs w:val="0"/>
          <w:color w:val="auto"/>
          <w:kern w:val="0"/>
          <w:sz w:val="32"/>
          <w:szCs w:val="32"/>
          <w:highlight w:val="none"/>
          <w:lang w:eastAsia="zh-CN"/>
        </w:rPr>
        <w:t>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lang w:val="en-US" w:eastAsia="zh-CN"/>
        </w:rPr>
        <w:t>呼图壁县动物疫病预防控制中心</w:t>
      </w:r>
      <w:r>
        <w:rPr>
          <w:rFonts w:hint="eastAsia" w:ascii="仿宋_GB2312" w:hAnsi="宋体" w:eastAsia="仿宋_GB2312" w:cs="宋体"/>
          <w:color w:val="auto"/>
          <w:spacing w:val="-6"/>
          <w:kern w:val="0"/>
          <w:sz w:val="32"/>
          <w:szCs w:val="32"/>
          <w:highlight w:val="none"/>
          <w:lang w:eastAsia="zh-CN"/>
        </w:rPr>
        <w:t>202</w:t>
      </w:r>
      <w:r>
        <w:rPr>
          <w:rFonts w:hint="eastAsia" w:ascii="仿宋_GB2312" w:hAnsi="宋体" w:eastAsia="仿宋_GB2312" w:cs="宋体"/>
          <w:color w:val="auto"/>
          <w:spacing w:val="-6"/>
          <w:kern w:val="0"/>
          <w:sz w:val="32"/>
          <w:szCs w:val="32"/>
          <w:highlight w:val="none"/>
          <w:lang w:val="en-US" w:eastAsia="zh-CN"/>
        </w:rPr>
        <w:t>5</w:t>
      </w:r>
      <w:r>
        <w:rPr>
          <w:rFonts w:hint="eastAsia" w:ascii="仿宋_GB2312" w:hAnsi="宋体" w:eastAsia="仿宋_GB2312" w:cs="宋体"/>
          <w:color w:val="auto"/>
          <w:spacing w:val="-6"/>
          <w:kern w:val="0"/>
          <w:sz w:val="32"/>
          <w:szCs w:val="32"/>
          <w:highlight w:val="none"/>
          <w:lang w:eastAsia="zh-CN"/>
        </w:rPr>
        <w:t>年</w:t>
      </w:r>
      <w:r>
        <w:rPr>
          <w:rFonts w:hint="eastAsia" w:ascii="仿宋_GB2312" w:hAnsi="宋体" w:eastAsia="仿宋_GB2312" w:cs="宋体"/>
          <w:color w:val="auto"/>
          <w:spacing w:val="-6"/>
          <w:kern w:val="0"/>
          <w:sz w:val="32"/>
          <w:szCs w:val="32"/>
          <w:highlight w:val="none"/>
        </w:rPr>
        <w:t>一般公共预算基本支出</w:t>
      </w:r>
      <w:r>
        <w:rPr>
          <w:rFonts w:hint="eastAsia" w:ascii="仿宋_GB2312" w:hAnsi="宋体" w:eastAsia="仿宋_GB2312" w:cs="宋体"/>
          <w:color w:val="auto"/>
          <w:spacing w:val="-6"/>
          <w:kern w:val="0"/>
          <w:sz w:val="32"/>
          <w:szCs w:val="32"/>
          <w:highlight w:val="none"/>
          <w:lang w:val="en-US" w:eastAsia="zh-CN"/>
        </w:rPr>
        <w:t>336.59</w:t>
      </w:r>
      <w:r>
        <w:rPr>
          <w:rFonts w:hint="eastAsia" w:ascii="仿宋_GB2312" w:hAnsi="宋体" w:eastAsia="仿宋_GB2312" w:cs="宋体"/>
          <w:color w:val="auto"/>
          <w:spacing w:val="-6"/>
          <w:kern w:val="0"/>
          <w:sz w:val="32"/>
          <w:szCs w:val="32"/>
          <w:highlight w:val="none"/>
        </w:rPr>
        <w:t>万元</w:t>
      </w:r>
      <w:r>
        <w:rPr>
          <w:rFonts w:hint="eastAsia" w:ascii="仿宋_GB2312" w:hAnsi="宋体" w:eastAsia="仿宋_GB2312" w:cs="宋体"/>
          <w:color w:val="auto"/>
          <w:spacing w:val="-6"/>
          <w:kern w:val="0"/>
          <w:sz w:val="32"/>
          <w:szCs w:val="32"/>
          <w:highlight w:val="none"/>
          <w:lang w:eastAsia="zh-CN"/>
        </w:rPr>
        <w:t>，</w:t>
      </w:r>
      <w:r>
        <w:rPr>
          <w:rFonts w:hint="eastAsia" w:ascii="仿宋_GB2312" w:hAnsi="宋体" w:eastAsia="仿宋_GB2312" w:cs="宋体"/>
          <w:color w:val="auto"/>
          <w:spacing w:val="-6"/>
          <w:kern w:val="0"/>
          <w:sz w:val="32"/>
          <w:szCs w:val="32"/>
          <w:highlight w:val="none"/>
        </w:rPr>
        <w:t>其中：</w:t>
      </w:r>
    </w:p>
    <w:p>
      <w:pPr>
        <w:pStyle w:val="8"/>
        <w:keepNext w:val="0"/>
        <w:keepLines w:val="0"/>
        <w:widowControl/>
        <w:suppressLineNumbers w:val="0"/>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w:t>
      </w:r>
      <w:r>
        <w:rPr>
          <w:rFonts w:hint="eastAsia" w:ascii="仿宋_GB2312" w:hAnsi="宋体" w:eastAsia="仿宋_GB2312" w:cs="宋体"/>
          <w:color w:val="auto"/>
          <w:kern w:val="0"/>
          <w:sz w:val="32"/>
          <w:szCs w:val="32"/>
          <w:highlight w:val="none"/>
          <w:lang w:val="en-US" w:eastAsia="zh-CN"/>
        </w:rPr>
        <w:t>323.32</w:t>
      </w:r>
      <w:r>
        <w:rPr>
          <w:rFonts w:hint="eastAsia" w:ascii="仿宋_GB2312" w:hAnsi="宋体" w:eastAsia="仿宋_GB2312" w:cs="宋体"/>
          <w:color w:val="auto"/>
          <w:kern w:val="0"/>
          <w:sz w:val="32"/>
          <w:szCs w:val="32"/>
          <w:highlight w:val="none"/>
        </w:rPr>
        <w:t>万元，主要包括：基本工资、津贴补贴、奖金、绩效工资、机关事业单位基本养老保险缴费、职工基本医疗保险缴费、公务员医疗补助缴费、其他社会保障缴费、住房公积金、退休费、生活补助、奖励金。</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宋体" w:eastAsia="仿宋_GB2312" w:cs="宋体"/>
          <w:color w:val="FF0000"/>
          <w:kern w:val="0"/>
          <w:sz w:val="32"/>
          <w:szCs w:val="32"/>
          <w:highlight w:val="none"/>
        </w:rPr>
      </w:pPr>
      <w:r>
        <w:rPr>
          <w:rFonts w:hint="eastAsia" w:ascii="仿宋_GB2312" w:hAnsi="宋体" w:eastAsia="仿宋_GB2312" w:cs="宋体"/>
          <w:color w:val="auto"/>
          <w:kern w:val="0"/>
          <w:sz w:val="32"/>
          <w:szCs w:val="32"/>
          <w:highlight w:val="none"/>
        </w:rPr>
        <w:t>公用经费</w:t>
      </w:r>
      <w:r>
        <w:rPr>
          <w:rFonts w:hint="eastAsia" w:ascii="仿宋_GB2312" w:hAnsi="宋体" w:eastAsia="仿宋_GB2312" w:cs="宋体"/>
          <w:color w:val="auto"/>
          <w:kern w:val="0"/>
          <w:sz w:val="32"/>
          <w:szCs w:val="32"/>
          <w:highlight w:val="none"/>
          <w:lang w:val="en-US" w:eastAsia="zh-CN"/>
        </w:rPr>
        <w:t>13.27</w:t>
      </w:r>
      <w:r>
        <w:rPr>
          <w:rFonts w:hint="eastAsia" w:ascii="仿宋_GB2312" w:hAnsi="宋体" w:eastAsia="仿宋_GB2312" w:cs="宋体"/>
          <w:color w:val="auto"/>
          <w:kern w:val="0"/>
          <w:sz w:val="32"/>
          <w:szCs w:val="32"/>
          <w:highlight w:val="none"/>
        </w:rPr>
        <w:t>万元，主要包括：办公费、水费、电费、邮电费、取暖费、差旅费、公务接待费、委托业务费、工会经费、公务用车运行维护费。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ascii="仿宋_GB2312" w:hAnsi="黑体" w:eastAsia="仿宋_GB2312"/>
          <w:b/>
          <w:color w:val="FF000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呼图壁县动物疫病预防控制中心</w:t>
      </w:r>
      <w:r>
        <w:rPr>
          <w:rFonts w:hint="eastAsia" w:ascii="楷体_GB2312" w:hAnsi="楷体_GB2312" w:eastAsia="楷体_GB2312" w:cs="楷体_GB2312"/>
          <w:b/>
          <w:bCs w:val="0"/>
          <w:color w:val="auto"/>
          <w:kern w:val="0"/>
          <w:sz w:val="32"/>
          <w:szCs w:val="32"/>
          <w:highlight w:val="none"/>
          <w:lang w:eastAsia="zh-CN"/>
        </w:rPr>
        <w:t>202</w:t>
      </w:r>
      <w:r>
        <w:rPr>
          <w:rFonts w:hint="eastAsia" w:ascii="楷体_GB2312" w:hAnsi="楷体_GB2312" w:eastAsia="楷体_GB2312" w:cs="楷体_GB2312"/>
          <w:b/>
          <w:bCs w:val="0"/>
          <w:color w:val="auto"/>
          <w:kern w:val="0"/>
          <w:sz w:val="32"/>
          <w:szCs w:val="32"/>
          <w:highlight w:val="none"/>
          <w:lang w:val="en-US" w:eastAsia="zh-CN"/>
        </w:rPr>
        <w:t>5</w:t>
      </w:r>
      <w:r>
        <w:rPr>
          <w:rFonts w:hint="eastAsia" w:ascii="楷体_GB2312" w:hAnsi="楷体_GB2312" w:eastAsia="楷体_GB2312" w:cs="楷体_GB2312"/>
          <w:b/>
          <w:bCs w:val="0"/>
          <w:color w:val="auto"/>
          <w:kern w:val="0"/>
          <w:sz w:val="32"/>
          <w:szCs w:val="32"/>
          <w:highlight w:val="none"/>
          <w:lang w:eastAsia="zh-CN"/>
        </w:rPr>
        <w:t>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牲畜品种改良工作经费（非定额）</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呼财预字【</w:t>
      </w:r>
      <w:r>
        <w:rPr>
          <w:rFonts w:hint="eastAsia" w:ascii="仿宋_GB2312" w:hAnsi="黑体" w:eastAsia="仿宋_GB2312"/>
          <w:color w:val="auto"/>
          <w:sz w:val="32"/>
          <w:szCs w:val="32"/>
          <w:highlight w:val="none"/>
          <w:lang w:val="en-US" w:eastAsia="zh-CN"/>
        </w:rPr>
        <w:t>2025】8号</w:t>
      </w:r>
      <w:r>
        <w:rPr>
          <w:rFonts w:hint="eastAsia" w:ascii="仿宋_GB2312" w:hAnsi="黑体" w:eastAsia="仿宋_GB2312"/>
          <w:color w:val="auto"/>
          <w:sz w:val="32"/>
          <w:szCs w:val="32"/>
          <w:highlight w:val="none"/>
        </w:rPr>
        <w:t>《2025年呼图壁县财经委员会第一次会议纪要</w:t>
      </w:r>
      <w:r>
        <w:rPr>
          <w:rFonts w:hint="eastAsia" w:ascii="仿宋_GB2312" w:hAnsi="黑体" w:eastAsia="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5万元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呼图壁县动物疫病预防控制中心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购买牛羊可视输精枪1.6万元，品种改良培训、宣传资料印刷0.65万元，品种改良工作用仪器、耗材等2.75万元。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2025年1月1日-2025年12月31日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呼图壁县动物疫病预防控制中心</w:t>
      </w:r>
      <w:r>
        <w:rPr>
          <w:rFonts w:hint="eastAsia" w:ascii="楷体_GB2312" w:hAnsi="楷体_GB2312" w:eastAsia="楷体_GB2312" w:cs="楷体_GB2312"/>
          <w:b/>
          <w:bCs w:val="0"/>
          <w:color w:val="auto"/>
          <w:kern w:val="0"/>
          <w:sz w:val="32"/>
          <w:szCs w:val="32"/>
          <w:highlight w:val="none"/>
          <w:lang w:eastAsia="zh-CN"/>
        </w:rPr>
        <w:t>202</w:t>
      </w:r>
      <w:r>
        <w:rPr>
          <w:rFonts w:hint="eastAsia" w:ascii="楷体_GB2312" w:hAnsi="楷体_GB2312" w:eastAsia="楷体_GB2312" w:cs="楷体_GB2312"/>
          <w:b/>
          <w:bCs w:val="0"/>
          <w:color w:val="auto"/>
          <w:kern w:val="0"/>
          <w:sz w:val="32"/>
          <w:szCs w:val="32"/>
          <w:highlight w:val="none"/>
          <w:lang w:val="en-US" w:eastAsia="zh-CN"/>
        </w:rPr>
        <w:t>5</w:t>
      </w:r>
      <w:r>
        <w:rPr>
          <w:rFonts w:hint="eastAsia" w:ascii="楷体_GB2312" w:hAnsi="楷体_GB2312" w:eastAsia="楷体_GB2312" w:cs="楷体_GB2312"/>
          <w:b/>
          <w:bCs w:val="0"/>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呼图壁县动物疫病预防控制中心</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呼图壁县动物疫病预防控制中心</w:t>
      </w:r>
      <w:r>
        <w:rPr>
          <w:rFonts w:hint="eastAsia" w:ascii="楷体_GB2312" w:hAnsi="楷体_GB2312" w:eastAsia="楷体_GB2312" w:cs="楷体_GB2312"/>
          <w:b/>
          <w:bCs w:val="0"/>
          <w:color w:val="auto"/>
          <w:kern w:val="0"/>
          <w:sz w:val="32"/>
          <w:szCs w:val="32"/>
          <w:highlight w:val="none"/>
          <w:lang w:eastAsia="zh-CN"/>
        </w:rPr>
        <w:t>202</w:t>
      </w:r>
      <w:r>
        <w:rPr>
          <w:rFonts w:hint="eastAsia" w:ascii="楷体_GB2312" w:hAnsi="楷体_GB2312" w:eastAsia="楷体_GB2312" w:cs="楷体_GB2312"/>
          <w:b/>
          <w:bCs w:val="0"/>
          <w:color w:val="auto"/>
          <w:kern w:val="0"/>
          <w:sz w:val="32"/>
          <w:szCs w:val="32"/>
          <w:highlight w:val="none"/>
          <w:lang w:val="en-US" w:eastAsia="zh-CN"/>
        </w:rPr>
        <w:t>5</w:t>
      </w:r>
      <w:r>
        <w:rPr>
          <w:rFonts w:hint="eastAsia" w:ascii="楷体_GB2312" w:hAnsi="楷体_GB2312" w:eastAsia="楷体_GB2312" w:cs="楷体_GB2312"/>
          <w:b/>
          <w:bCs w:val="0"/>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呼图壁县动物疫病预防控制中心</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呼图壁县动物疫病预防控制中心</w:t>
      </w:r>
      <w:r>
        <w:rPr>
          <w:rFonts w:hint="eastAsia" w:ascii="楷体_GB2312" w:hAnsi="楷体_GB2312" w:eastAsia="楷体_GB2312" w:cs="楷体_GB2312"/>
          <w:b/>
          <w:bCs w:val="0"/>
          <w:color w:val="auto"/>
          <w:kern w:val="0"/>
          <w:sz w:val="32"/>
          <w:szCs w:val="32"/>
          <w:highlight w:val="none"/>
          <w:lang w:eastAsia="zh-CN"/>
        </w:rPr>
        <w:t>202</w:t>
      </w:r>
      <w:r>
        <w:rPr>
          <w:rFonts w:hint="eastAsia" w:ascii="楷体_GB2312" w:hAnsi="楷体_GB2312" w:eastAsia="楷体_GB2312" w:cs="楷体_GB2312"/>
          <w:b/>
          <w:bCs w:val="0"/>
          <w:color w:val="auto"/>
          <w:kern w:val="0"/>
          <w:sz w:val="32"/>
          <w:szCs w:val="32"/>
          <w:highlight w:val="none"/>
          <w:lang w:val="en-US" w:eastAsia="zh-CN"/>
        </w:rPr>
        <w:t>5</w:t>
      </w:r>
      <w:r>
        <w:rPr>
          <w:rFonts w:hint="eastAsia" w:ascii="楷体_GB2312" w:hAnsi="楷体_GB2312" w:eastAsia="楷体_GB2312" w:cs="楷体_GB2312"/>
          <w:b/>
          <w:bCs w:val="0"/>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呼图壁县动物疫病预防控制中心</w:t>
      </w:r>
      <w:r>
        <w:rPr>
          <w:rFonts w:hint="eastAsia" w:ascii="仿宋_GB2312" w:hAnsi="宋体" w:eastAsia="仿宋_GB2312" w:cs="宋体"/>
          <w:color w:val="auto"/>
          <w:kern w:val="0"/>
          <w:sz w:val="32"/>
          <w:szCs w:val="32"/>
          <w:highlight w:val="none"/>
          <w:lang w:eastAsia="zh-CN"/>
        </w:rPr>
        <w:t>202</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lang w:eastAsia="zh-CN"/>
        </w:rPr>
        <w:t>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3.28</w:t>
      </w:r>
      <w:r>
        <w:rPr>
          <w:rFonts w:hint="eastAsia" w:ascii="仿宋_GB2312" w:hAnsi="宋体" w:eastAsia="仿宋_GB2312" w:cs="宋体"/>
          <w:color w:val="auto"/>
          <w:kern w:val="0"/>
          <w:sz w:val="32"/>
          <w:szCs w:val="32"/>
          <w:highlight w:val="none"/>
        </w:rPr>
        <w:t>万元，其中：因公出国（境）费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万元，公务用车运行费</w:t>
      </w:r>
      <w:r>
        <w:rPr>
          <w:rFonts w:hint="eastAsia" w:ascii="仿宋_GB2312" w:hAnsi="宋体" w:eastAsia="仿宋_GB2312" w:cs="宋体"/>
          <w:color w:val="auto"/>
          <w:kern w:val="0"/>
          <w:sz w:val="32"/>
          <w:szCs w:val="32"/>
          <w:highlight w:val="none"/>
          <w:lang w:val="en-US" w:eastAsia="zh-CN"/>
        </w:rPr>
        <w:t>3.20</w:t>
      </w:r>
      <w:r>
        <w:rPr>
          <w:rFonts w:hint="eastAsia" w:ascii="仿宋_GB2312" w:hAnsi="宋体" w:eastAsia="仿宋_GB2312" w:cs="宋体"/>
          <w:color w:val="auto"/>
          <w:kern w:val="0"/>
          <w:sz w:val="32"/>
          <w:szCs w:val="32"/>
          <w:highlight w:val="none"/>
        </w:rPr>
        <w:t>万元，公务接待费</w:t>
      </w:r>
      <w:r>
        <w:rPr>
          <w:rFonts w:hint="eastAsia" w:ascii="仿宋_GB2312" w:hAnsi="宋体" w:eastAsia="仿宋_GB2312" w:cs="宋体"/>
          <w:color w:val="auto"/>
          <w:kern w:val="0"/>
          <w:sz w:val="32"/>
          <w:szCs w:val="32"/>
          <w:highlight w:val="none"/>
          <w:lang w:val="en-US" w:eastAsia="zh-CN"/>
        </w:rPr>
        <w:t>0.08</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rPr>
        <w:t>增加</w:t>
      </w:r>
      <w:r>
        <w:rPr>
          <w:rFonts w:hint="eastAsia" w:ascii="仿宋_GB2312" w:hAnsi="宋体" w:eastAsia="仿宋_GB2312" w:cs="宋体"/>
          <w:color w:val="auto"/>
          <w:kern w:val="0"/>
          <w:sz w:val="32"/>
          <w:szCs w:val="32"/>
          <w:highlight w:val="none"/>
          <w:lang w:val="en-US" w:eastAsia="zh-CN"/>
        </w:rPr>
        <w:t>1.6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其中：因公出国（境）费增加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0%，2024年及2025年均未安排此项经费；</w:t>
      </w:r>
      <w:r>
        <w:rPr>
          <w:rFonts w:hint="eastAsia" w:ascii="仿宋_GB2312" w:hAnsi="宋体" w:eastAsia="仿宋_GB2312" w:cs="宋体"/>
          <w:color w:val="auto"/>
          <w:kern w:val="0"/>
          <w:sz w:val="32"/>
          <w:szCs w:val="32"/>
          <w:highlight w:val="none"/>
        </w:rPr>
        <w:t>公务用车购置费增加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0%，2024年及2025年均未安排此项经费</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公务用车运行费增加</w:t>
      </w:r>
      <w:r>
        <w:rPr>
          <w:rFonts w:hint="eastAsia" w:ascii="仿宋_GB2312" w:hAnsi="宋体" w:eastAsia="仿宋_GB2312" w:cs="宋体"/>
          <w:color w:val="auto"/>
          <w:kern w:val="0"/>
          <w:sz w:val="32"/>
          <w:szCs w:val="32"/>
          <w:highlight w:val="none"/>
          <w:lang w:val="en-US" w:eastAsia="zh-CN"/>
        </w:rPr>
        <w:t>1.6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本年增加辆编制1个</w:t>
      </w:r>
      <w:r>
        <w:rPr>
          <w:rFonts w:hint="eastAsia"/>
          <w:lang w:eastAsia="zh-CN"/>
        </w:rPr>
        <w:t>，</w:t>
      </w:r>
      <w:r>
        <w:rPr>
          <w:rFonts w:hint="eastAsia" w:ascii="仿宋_GB2312" w:hAnsi="宋体" w:eastAsia="仿宋_GB2312" w:cs="宋体"/>
          <w:color w:val="auto"/>
          <w:kern w:val="0"/>
          <w:sz w:val="32"/>
          <w:szCs w:val="32"/>
          <w:highlight w:val="none"/>
          <w:lang w:val="en-US" w:eastAsia="zh-CN"/>
        </w:rPr>
        <w:t>所以较上年预算增加1.6万元</w:t>
      </w:r>
      <w:r>
        <w:rPr>
          <w:rFonts w:hint="eastAsia" w:ascii="仿宋_GB2312" w:hAnsi="宋体" w:eastAsia="仿宋_GB2312" w:cs="宋体"/>
          <w:color w:val="auto"/>
          <w:kern w:val="0"/>
          <w:sz w:val="32"/>
          <w:szCs w:val="32"/>
          <w:highlight w:val="none"/>
        </w:rPr>
        <w:t>；公务接待费</w:t>
      </w:r>
      <w:r>
        <w:rPr>
          <w:rFonts w:hint="eastAsia" w:ascii="仿宋_GB2312" w:hAnsi="宋体" w:eastAsia="仿宋_GB2312" w:cs="宋体"/>
          <w:color w:val="auto"/>
          <w:kern w:val="0"/>
          <w:sz w:val="32"/>
          <w:szCs w:val="32"/>
          <w:highlight w:val="none"/>
          <w:lang w:eastAsia="zh-CN"/>
        </w:rPr>
        <w:t>比上年预算增加</w:t>
      </w:r>
      <w:r>
        <w:rPr>
          <w:rFonts w:hint="eastAsia" w:ascii="仿宋_GB2312" w:hAnsi="宋体" w:eastAsia="仿宋_GB2312" w:cs="宋体"/>
          <w:color w:val="auto"/>
          <w:kern w:val="0"/>
          <w:sz w:val="32"/>
          <w:szCs w:val="32"/>
          <w:highlight w:val="none"/>
          <w:lang w:val="en-US" w:eastAsia="zh-CN"/>
        </w:rPr>
        <w:t>0万元，增长0%，与上年持平，主要原因是本单位厉行节约，严格控制“三公”经费支出</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呼图壁县动物疫病预防控制中心</w:t>
      </w:r>
      <w:r>
        <w:rPr>
          <w:rFonts w:hint="eastAsia" w:ascii="楷体_GB2312" w:hAnsi="楷体_GB2312" w:eastAsia="楷体_GB2312" w:cs="楷体_GB2312"/>
          <w:b/>
          <w:bCs w:val="0"/>
          <w:color w:val="auto"/>
          <w:kern w:val="0"/>
          <w:sz w:val="32"/>
          <w:szCs w:val="32"/>
          <w:highlight w:val="none"/>
          <w:lang w:eastAsia="zh-CN"/>
        </w:rPr>
        <w:t>202</w:t>
      </w:r>
      <w:r>
        <w:rPr>
          <w:rFonts w:hint="eastAsia" w:ascii="楷体_GB2312" w:hAnsi="楷体_GB2312" w:eastAsia="楷体_GB2312" w:cs="楷体_GB2312"/>
          <w:b/>
          <w:bCs w:val="0"/>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b/>
          <w:color w:val="FF0000"/>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CN"/>
        </w:rPr>
        <w:t>呼图壁县动物疫病预防控制中心2025</w:t>
      </w:r>
      <w:r>
        <w:rPr>
          <w:rFonts w:hint="eastAsia" w:ascii="仿宋_GB2312" w:hAnsi="仿宋_GB2312" w:eastAsia="仿宋_GB2312" w:cs="仿宋_GB2312"/>
          <w:color w:val="auto"/>
          <w:kern w:val="0"/>
          <w:sz w:val="32"/>
          <w:szCs w:val="32"/>
          <w:highlight w:val="none"/>
          <w:lang w:eastAsia="zh-CN"/>
        </w:rPr>
        <w:t>没有</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预算的支出，</w:t>
      </w:r>
      <w:r>
        <w:rPr>
          <w:rFonts w:hint="eastAsia" w:ascii="仿宋_GB2312" w:hAnsi="仿宋_GB2312" w:eastAsia="仿宋_GB2312" w:cs="仿宋_GB2312"/>
          <w:color w:val="auto"/>
          <w:kern w:val="0"/>
          <w:sz w:val="32"/>
          <w:szCs w:val="32"/>
          <w:highlight w:val="none"/>
          <w:lang w:eastAsia="zh-CN"/>
        </w:rPr>
        <w:t>上年</w:t>
      </w:r>
      <w:r>
        <w:rPr>
          <w:rFonts w:hint="eastAsia" w:ascii="仿宋_GB2312" w:hAnsi="仿宋_GB2312" w:eastAsia="仿宋_GB2312" w:cs="仿宋_GB2312"/>
          <w:color w:val="auto"/>
          <w:kern w:val="0"/>
          <w:sz w:val="32"/>
          <w:szCs w:val="32"/>
          <w:highlight w:val="none"/>
          <w:lang w:val="en-US" w:eastAsia="zh-CN"/>
        </w:rPr>
        <w:t>结转结余</w:t>
      </w:r>
      <w:r>
        <w:rPr>
          <w:rFonts w:hint="eastAsia" w:ascii="仿宋_GB2312" w:hAnsi="仿宋_GB2312" w:eastAsia="仿宋_GB2312" w:cs="仿宋_GB2312"/>
          <w:color w:val="auto"/>
          <w:kern w:val="0"/>
          <w:sz w:val="32"/>
          <w:szCs w:val="32"/>
          <w:highlight w:val="none"/>
        </w:rPr>
        <w:t>情况</w:t>
      </w:r>
      <w:r>
        <w:rPr>
          <w:rFonts w:hint="eastAsia" w:ascii="仿宋_GB2312" w:hAnsi="仿宋_GB2312" w:eastAsia="仿宋_GB2312" w:cs="仿宋_GB2312"/>
          <w:color w:val="auto"/>
          <w:kern w:val="0"/>
          <w:sz w:val="32"/>
          <w:szCs w:val="32"/>
          <w:highlight w:val="none"/>
          <w:lang w:eastAsia="zh-CN"/>
        </w:rPr>
        <w:t>明细</w:t>
      </w:r>
      <w:r>
        <w:rPr>
          <w:rFonts w:hint="eastAsia" w:ascii="仿宋_GB2312" w:hAnsi="仿宋_GB2312" w:eastAsia="仿宋_GB2312" w:cs="仿宋_GB2312"/>
          <w:color w:val="auto"/>
          <w:kern w:val="0"/>
          <w:sz w:val="32"/>
          <w:szCs w:val="32"/>
          <w:highlight w:val="none"/>
        </w:rPr>
        <w:t>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呼图壁县动物疫病预防控制中心2025的事业单位</w:t>
      </w:r>
      <w:r>
        <w:rPr>
          <w:rFonts w:hint="eastAsia" w:ascii="仿宋_GB2312" w:hAnsi="仿宋_GB2312" w:eastAsia="仿宋_GB2312" w:cs="仿宋_GB2312"/>
          <w:color w:val="auto"/>
          <w:kern w:val="0"/>
          <w:sz w:val="32"/>
          <w:szCs w:val="32"/>
          <w:highlight w:val="none"/>
        </w:rPr>
        <w:t>运行经费财政拨款预算</w:t>
      </w:r>
      <w:r>
        <w:rPr>
          <w:rFonts w:hint="eastAsia" w:ascii="仿宋_GB2312" w:hAnsi="仿宋_GB2312" w:eastAsia="仿宋_GB2312" w:cs="仿宋_GB2312"/>
          <w:color w:val="auto"/>
          <w:kern w:val="0"/>
          <w:sz w:val="32"/>
          <w:szCs w:val="32"/>
          <w:highlight w:val="none"/>
          <w:lang w:val="en-US" w:eastAsia="zh-CN"/>
        </w:rPr>
        <w:t>13.27</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2.72</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25.78</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人员工资调整，工会经费预算增加；办公楼取暖费用上涨，公用经费增加</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呼图壁县动物疫病预防控制中心</w:t>
      </w:r>
      <w:r>
        <w:rPr>
          <w:rFonts w:hint="eastAsia" w:ascii="仿宋_GB2312" w:hAnsi="仿宋_GB2312" w:eastAsia="仿宋_GB2312" w:cs="仿宋_GB2312"/>
          <w:color w:val="auto"/>
          <w:kern w:val="0"/>
          <w:sz w:val="32"/>
          <w:szCs w:val="32"/>
          <w:highlight w:val="none"/>
        </w:rPr>
        <w:t>政府采购预算</w:t>
      </w:r>
      <w:r>
        <w:rPr>
          <w:rFonts w:hint="eastAsia" w:ascii="仿宋_GB2312" w:hAnsi="仿宋_GB2312" w:eastAsia="仿宋_GB2312" w:cs="仿宋_GB2312"/>
          <w:color w:val="auto"/>
          <w:kern w:val="0"/>
          <w:sz w:val="32"/>
          <w:szCs w:val="32"/>
          <w:highlight w:val="none"/>
          <w:lang w:val="en-US" w:eastAsia="zh-CN"/>
        </w:rPr>
        <w:t>3.97</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0.55</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3.42</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呼图壁县动物疫病预防控制中心</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1.37</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1.37</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2024</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color w:val="auto"/>
          <w:kern w:val="0"/>
          <w:sz w:val="32"/>
          <w:szCs w:val="32"/>
          <w:highlight w:val="none"/>
          <w:lang w:val="en-US" w:eastAsia="zh-CN"/>
        </w:rPr>
        <w:t>呼图壁县动物疫病预防控制中心</w:t>
      </w:r>
      <w:r>
        <w:rPr>
          <w:rFonts w:hint="eastAsia" w:ascii="仿宋_GB2312" w:hAnsi="仿宋_GB2312" w:eastAsia="仿宋_GB2312" w:cs="仿宋_GB2312"/>
          <w:color w:val="auto"/>
          <w:kern w:val="0"/>
          <w:sz w:val="32"/>
          <w:szCs w:val="32"/>
          <w:highlight w:val="none"/>
        </w:rPr>
        <w:t>占用使用国有资产总体情况为</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1.房屋房屋</w:t>
      </w:r>
      <w:r>
        <w:rPr>
          <w:rFonts w:hint="eastAsia" w:ascii="仿宋_GB2312" w:hAnsi="宋体" w:eastAsia="仿宋_GB2312" w:cs="宋体"/>
          <w:kern w:val="0"/>
          <w:sz w:val="32"/>
          <w:szCs w:val="32"/>
          <w:highlight w:val="none"/>
          <w:lang w:val="en-US" w:eastAsia="zh-CN"/>
        </w:rPr>
        <w:t>2208</w:t>
      </w:r>
      <w:r>
        <w:rPr>
          <w:rFonts w:hint="eastAsia" w:ascii="仿宋_GB2312" w:hAnsi="宋体" w:eastAsia="仿宋_GB2312" w:cs="宋体"/>
          <w:kern w:val="0"/>
          <w:sz w:val="32"/>
          <w:szCs w:val="32"/>
          <w:highlight w:val="none"/>
        </w:rPr>
        <w:t>平方米，价值</w:t>
      </w:r>
      <w:r>
        <w:rPr>
          <w:rFonts w:hint="eastAsia" w:ascii="仿宋_GB2312" w:hAnsi="宋体" w:eastAsia="仿宋_GB2312" w:cs="宋体"/>
          <w:kern w:val="0"/>
          <w:sz w:val="32"/>
          <w:szCs w:val="32"/>
          <w:highlight w:val="none"/>
          <w:lang w:val="en-US" w:eastAsia="zh-CN"/>
        </w:rPr>
        <w:t>48.09</w:t>
      </w:r>
      <w:r>
        <w:rPr>
          <w:rFonts w:hint="eastAsia" w:ascii="仿宋_GB2312" w:hAnsi="宋体" w:eastAsia="仿宋_GB2312" w:cs="宋体"/>
          <w:kern w:val="0"/>
          <w:sz w:val="32"/>
          <w:szCs w:val="32"/>
          <w:highlight w:val="none"/>
        </w:rPr>
        <w:t>万元</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default" w:ascii="仿宋_GB2312" w:hAnsi="仿宋_GB2312" w:eastAsia="仿宋_GB2312" w:cs="仿宋_GB2312"/>
          <w:color w:val="auto"/>
          <w:kern w:val="0"/>
          <w:sz w:val="32"/>
          <w:szCs w:val="32"/>
          <w:highlight w:val="none"/>
          <w:lang w:val="en-US"/>
        </w:rPr>
        <w:t>2.</w:t>
      </w:r>
      <w:r>
        <w:rPr>
          <w:rFonts w:hint="eastAsia" w:ascii="仿宋_GB2312" w:hAnsi="仿宋_GB2312" w:eastAsia="仿宋_GB2312" w:cs="仿宋_GB2312"/>
          <w:color w:val="auto"/>
          <w:kern w:val="0"/>
          <w:sz w:val="32"/>
          <w:szCs w:val="32"/>
          <w:highlight w:val="none"/>
        </w:rPr>
        <w:t>车辆</w:t>
      </w:r>
      <w:r>
        <w:rPr>
          <w:rFonts w:hint="eastAsia" w:ascii="仿宋_GB2312" w:hAnsi="仿宋_GB2312" w:eastAsia="仿宋_GB2312" w:cs="仿宋_GB2312"/>
          <w:color w:val="auto"/>
          <w:kern w:val="0"/>
          <w:sz w:val="32"/>
          <w:szCs w:val="32"/>
          <w:highlight w:val="none"/>
          <w:lang w:val="en-US" w:eastAsia="zh-CN"/>
        </w:rPr>
        <w:t>2</w:t>
      </w:r>
      <w:r>
        <w:rPr>
          <w:rFonts w:hint="eastAsia" w:ascii="仿宋_GB2312" w:hAnsi="仿宋_GB2312" w:eastAsia="仿宋_GB2312" w:cs="仿宋_GB2312"/>
          <w:color w:val="auto"/>
          <w:kern w:val="0"/>
          <w:sz w:val="32"/>
          <w:szCs w:val="32"/>
          <w:highlight w:val="none"/>
        </w:rPr>
        <w:t>辆，价值</w:t>
      </w:r>
      <w:r>
        <w:rPr>
          <w:rFonts w:hint="eastAsia" w:ascii="仿宋_GB2312" w:hAnsi="宋体" w:eastAsia="仿宋_GB2312" w:cs="宋体"/>
          <w:kern w:val="0"/>
          <w:sz w:val="32"/>
          <w:szCs w:val="32"/>
          <w:highlight w:val="none"/>
          <w:lang w:val="en-US" w:eastAsia="zh-CN"/>
        </w:rPr>
        <w:t>28.96</w:t>
      </w:r>
      <w:r>
        <w:rPr>
          <w:rFonts w:hint="eastAsia" w:ascii="仿宋_GB2312" w:hAnsi="仿宋_GB2312" w:eastAsia="仿宋_GB2312" w:cs="仿宋_GB2312"/>
          <w:color w:val="auto"/>
          <w:kern w:val="0"/>
          <w:sz w:val="32"/>
          <w:szCs w:val="32"/>
          <w:highlight w:val="none"/>
        </w:rPr>
        <w:t>万元；其中：一般公务用车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万元；执法执勤用车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万元；其他车辆</w:t>
      </w:r>
      <w:r>
        <w:rPr>
          <w:rFonts w:hint="eastAsia" w:ascii="仿宋_GB2312" w:hAnsi="仿宋_GB2312" w:eastAsia="仿宋_GB2312" w:cs="仿宋_GB2312"/>
          <w:color w:val="auto"/>
          <w:kern w:val="0"/>
          <w:sz w:val="32"/>
          <w:szCs w:val="32"/>
          <w:highlight w:val="none"/>
          <w:lang w:val="en-US" w:eastAsia="zh-CN"/>
        </w:rPr>
        <w:t>2</w:t>
      </w:r>
      <w:r>
        <w:rPr>
          <w:rFonts w:hint="eastAsia" w:ascii="仿宋_GB2312" w:hAnsi="仿宋_GB2312" w:eastAsia="仿宋_GB2312" w:cs="仿宋_GB2312"/>
          <w:color w:val="auto"/>
          <w:kern w:val="0"/>
          <w:sz w:val="32"/>
          <w:szCs w:val="32"/>
          <w:highlight w:val="none"/>
        </w:rPr>
        <w:t>辆，价值</w:t>
      </w:r>
      <w:r>
        <w:rPr>
          <w:rFonts w:hint="eastAsia" w:ascii="仿宋_GB2312" w:hAnsi="宋体" w:eastAsia="仿宋_GB2312" w:cs="宋体"/>
          <w:kern w:val="0"/>
          <w:sz w:val="32"/>
          <w:szCs w:val="32"/>
          <w:highlight w:val="none"/>
          <w:lang w:val="en-US" w:eastAsia="zh-CN"/>
        </w:rPr>
        <w:t>28.96</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default" w:ascii="仿宋_GB2312" w:hAnsi="仿宋_GB2312" w:eastAsia="仿宋_GB2312" w:cs="仿宋_GB2312"/>
          <w:color w:val="auto"/>
          <w:kern w:val="0"/>
          <w:sz w:val="32"/>
          <w:szCs w:val="32"/>
          <w:highlight w:val="none"/>
          <w:lang w:val="en-US"/>
        </w:rPr>
        <w:t>14.47</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w:t>
      </w:r>
      <w:r>
        <w:rPr>
          <w:rFonts w:hint="default" w:ascii="仿宋_GB2312" w:hAnsi="仿宋_GB2312" w:eastAsia="仿宋_GB2312" w:cs="仿宋_GB2312"/>
          <w:color w:val="auto"/>
          <w:kern w:val="0"/>
          <w:sz w:val="32"/>
          <w:szCs w:val="32"/>
          <w:highlight w:val="none"/>
          <w:lang w:val="en-US"/>
        </w:rPr>
        <w:t>91.9</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价值50万元以上大型设备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预算未安排购置车辆经费，安排购置50万元以上大型设备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台，单位价值100万元以上大型设备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bookmarkStart w:id="0" w:name="OLE_LINK1"/>
      <w:r>
        <w:rPr>
          <w:rFonts w:hint="default" w:ascii="Times New Roman" w:hAnsi="Times New Roman" w:eastAsia="仿宋_GB2312" w:cs="Times New Roman"/>
          <w:color w:val="auto"/>
          <w:kern w:val="0"/>
          <w:sz w:val="32"/>
          <w:szCs w:val="32"/>
          <w:highlight w:val="none"/>
        </w:rPr>
        <w:t>202</w:t>
      </w:r>
      <w:r>
        <w:rPr>
          <w:rFonts w:hint="default" w:ascii="Times New Roman" w:hAnsi="Times New Roman" w:eastAsia="仿宋_GB2312" w:cs="Times New Roman"/>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整体预算绩效目标1个，涉及预算金额429.02万元；当年预算安排项目共3个，其中:</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涉及预算金额5万元；</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5.54</w:t>
      </w:r>
      <w:r>
        <w:rPr>
          <w:rFonts w:hint="eastAsia" w:ascii="仿宋_GB2312" w:hAnsi="仿宋_GB2312" w:eastAsia="仿宋_GB2312" w:cs="仿宋_GB2312"/>
          <w:color w:val="auto"/>
          <w:kern w:val="0"/>
          <w:sz w:val="32"/>
          <w:szCs w:val="32"/>
          <w:highlight w:val="none"/>
        </w:rPr>
        <w:t>万元。具体情况见下表：</w:t>
      </w:r>
    </w:p>
    <w:bookmarkEnd w:id="0"/>
    <w:tbl>
      <w:tblPr>
        <w:tblStyle w:val="9"/>
        <w:tblpPr w:leftFromText="180" w:rightFromText="180" w:vertAnchor="text" w:horzAnchor="page" w:tblpX="1210" w:tblpY="-1043"/>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2"/>
        <w:gridCol w:w="1071"/>
        <w:gridCol w:w="1740"/>
        <w:gridCol w:w="1170"/>
        <w:gridCol w:w="3450"/>
        <w:gridCol w:w="78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vAlign w:val="center"/>
          </w:tcPr>
          <w:p>
            <w:pPr>
              <w:keepNext w:val="0"/>
              <w:keepLines w:val="0"/>
              <w:widowControl/>
              <w:suppressLineNumbers w:val="0"/>
              <w:jc w:val="both"/>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部门整体绩效目标表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4" w:hRule="atLeast"/>
        </w:trPr>
        <w:tc>
          <w:tcPr>
            <w:tcW w:w="219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单位</w:t>
            </w:r>
            <w:r>
              <w:rPr>
                <w:rFonts w:hint="eastAsia" w:ascii="宋体" w:hAnsi="宋体" w:eastAsia="宋体" w:cs="宋体"/>
                <w:i w:val="0"/>
                <w:iCs w:val="0"/>
                <w:color w:val="000000"/>
                <w:kern w:val="0"/>
                <w:sz w:val="20"/>
                <w:szCs w:val="20"/>
                <w:highlight w:val="none"/>
                <w:u w:val="none"/>
                <w:lang w:val="en-US" w:eastAsia="zh-CN" w:bidi="ar"/>
              </w:rPr>
              <w:t>名称（盖章）</w:t>
            </w:r>
          </w:p>
        </w:tc>
        <w:tc>
          <w:tcPr>
            <w:tcW w:w="7147" w:type="dxa"/>
            <w:gridSpan w:val="4"/>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lang w:val="en-US" w:eastAsia="zh-CN"/>
              </w:rPr>
              <w:t>呼图壁县动物疫病预防控制中心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19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单位</w:t>
            </w:r>
            <w:r>
              <w:rPr>
                <w:rFonts w:hint="eastAsia" w:ascii="宋体" w:hAnsi="宋体" w:eastAsia="宋体" w:cs="宋体"/>
                <w:i w:val="0"/>
                <w:iCs w:val="0"/>
                <w:color w:val="000000"/>
                <w:kern w:val="0"/>
                <w:sz w:val="20"/>
                <w:szCs w:val="20"/>
                <w:highlight w:val="none"/>
                <w:u w:val="none"/>
                <w:lang w:val="en-US" w:eastAsia="zh-CN" w:bidi="ar"/>
              </w:rPr>
              <w:t>联系人</w:t>
            </w:r>
          </w:p>
        </w:tc>
        <w:tc>
          <w:tcPr>
            <w:tcW w:w="2910"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白云</w:t>
            </w:r>
          </w:p>
        </w:tc>
        <w:tc>
          <w:tcPr>
            <w:tcW w:w="34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787" w:type="dxa"/>
            <w:tcBorders>
              <w:top w:val="single" w:color="000000" w:sz="4" w:space="0"/>
              <w:left w:val="single" w:color="000000" w:sz="4" w:space="0"/>
              <w:bottom w:val="single" w:color="000000" w:sz="4" w:space="0"/>
              <w:right w:val="single" w:color="000000" w:sz="4" w:space="0"/>
            </w:tcBorders>
            <w:vAlign w:val="center"/>
          </w:tcPr>
          <w:p>
            <w:pPr>
              <w:jc w:val="both"/>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17799588665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72" w:hRule="atLeast"/>
        </w:trPr>
        <w:tc>
          <w:tcPr>
            <w:tcW w:w="2193" w:type="dxa"/>
            <w:gridSpan w:val="2"/>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7147" w:type="dxa"/>
            <w:gridSpan w:val="4"/>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加强重大动物疫病防控。继续坚持“预防为主”的方针，认真落实动物防疫工作责任制，建立集中免疫与定期补针相结合的免疫工作长效机制，使免疫工作常态化、制度化；抓好畜禽品种改良工作。做好牛冻精保管和发放工作，确保冻精安全有效;通过惠民项目政策，引进新品种、推广新技术，增加农牧的经济收益提高养殖户的积极性。做好牛羊品种改良工作；积极推进强制免疫“先打后补监测工作。根据《自治区关于深入推进动物疫病强制免疫“先打后补”实施方案》及年度推进方案，对自行采购重大动物疫病疫苗、自主实施免疫且免疫达标的养殖场户实行“先打后补”监测工作；加强动物疫病免疫服务指导。继续加强畜禽免疫服务指导工作，强化免疫操作规范化、疫苗使用有效化、免疫效果优良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9" w:hRule="atLeast"/>
        </w:trPr>
        <w:tc>
          <w:tcPr>
            <w:tcW w:w="2193" w:type="dxa"/>
            <w:gridSpan w:val="2"/>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1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4237"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4" w:hRule="atLeast"/>
        </w:trPr>
        <w:tc>
          <w:tcPr>
            <w:tcW w:w="2193"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highlight w:val="none"/>
                <w:u w:val="none"/>
              </w:rPr>
            </w:pPr>
          </w:p>
        </w:tc>
        <w:tc>
          <w:tcPr>
            <w:tcW w:w="1740"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17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4237"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193"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highlight w:val="none"/>
                <w:u w:val="none"/>
              </w:rPr>
            </w:pPr>
          </w:p>
        </w:tc>
        <w:tc>
          <w:tcPr>
            <w:tcW w:w="174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highlight w:val="none"/>
                <w:u w:val="none"/>
              </w:rPr>
            </w:pPr>
          </w:p>
        </w:tc>
        <w:tc>
          <w:tcPr>
            <w:tcW w:w="117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4237"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hint="default" w:ascii="宋体" w:hAnsi="宋体" w:eastAsia="宋体" w:cs="宋体"/>
                <w:i w:val="0"/>
                <w:iCs w:val="0"/>
                <w:color w:val="000000"/>
                <w:sz w:val="20"/>
                <w:szCs w:val="20"/>
                <w:highlight w:val="none"/>
                <w:u w:val="none"/>
                <w:lang w:val="en-US"/>
              </w:rPr>
            </w:pPr>
            <w:r>
              <w:rPr>
                <w:rFonts w:hint="default" w:ascii="宋体" w:hAnsi="宋体" w:cs="宋体"/>
                <w:i w:val="0"/>
                <w:iCs w:val="0"/>
                <w:color w:val="000000"/>
                <w:sz w:val="20"/>
                <w:szCs w:val="20"/>
                <w:highlight w:val="none"/>
                <w:u w:val="none"/>
                <w:lang w:val="en-US"/>
              </w:rPr>
              <w:t>341.59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2193"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highlight w:val="none"/>
                <w:u w:val="none"/>
              </w:rPr>
            </w:pPr>
          </w:p>
        </w:tc>
        <w:tc>
          <w:tcPr>
            <w:tcW w:w="17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17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4237"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eastAsia="宋体" w:cs="宋体"/>
                <w:i w:val="0"/>
                <w:iCs w:val="0"/>
                <w:color w:val="000000"/>
                <w:sz w:val="20"/>
                <w:szCs w:val="20"/>
                <w:highlight w:val="none"/>
                <w:u w:val="none"/>
                <w:lang w:val="en-US" w:eastAsia="zh-CN"/>
              </w:rPr>
            </w:pPr>
            <w:r>
              <w:rPr>
                <w:rFonts w:hint="default" w:ascii="宋体" w:hAnsi="宋体" w:cs="宋体"/>
                <w:i w:val="0"/>
                <w:iCs w:val="0"/>
                <w:color w:val="000000"/>
                <w:sz w:val="20"/>
                <w:szCs w:val="20"/>
                <w:highlight w:val="none"/>
                <w:u w:val="none"/>
                <w:lang w:val="en-US"/>
              </w:rPr>
              <w:t>87.4</w:t>
            </w:r>
            <w:r>
              <w:rPr>
                <w:rFonts w:hint="eastAsia" w:ascii="宋体" w:hAnsi="宋体" w:cs="宋体"/>
                <w:i w:val="0"/>
                <w:iCs w:val="0"/>
                <w:color w:val="000000"/>
                <w:sz w:val="20"/>
                <w:szCs w:val="20"/>
                <w:highlight w:val="none"/>
                <w:u w:val="none"/>
                <w:lang w:val="en-US" w:eastAsia="zh-CN"/>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1"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0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7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17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34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78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7" w:hRule="atLeast"/>
        </w:trPr>
        <w:tc>
          <w:tcPr>
            <w:tcW w:w="1122"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履职效能</w:t>
            </w:r>
          </w:p>
        </w:tc>
        <w:tc>
          <w:tcPr>
            <w:tcW w:w="1071"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质量指标</w:t>
            </w:r>
          </w:p>
        </w:tc>
        <w:tc>
          <w:tcPr>
            <w:tcW w:w="17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重大动物疫病免疫密度</w:t>
            </w:r>
          </w:p>
        </w:tc>
        <w:tc>
          <w:tcPr>
            <w:tcW w:w="117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&gt;=90%</w:t>
            </w:r>
          </w:p>
        </w:tc>
        <w:tc>
          <w:tcPr>
            <w:tcW w:w="34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呼图壁县动物疫病预防控制中心2024年工作总结及2025年工作计划</w:t>
            </w:r>
          </w:p>
        </w:tc>
        <w:tc>
          <w:tcPr>
            <w:tcW w:w="78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4"/>
                <w:szCs w:val="24"/>
                <w:highlight w:val="none"/>
                <w:u w:val="none"/>
                <w:lang w:val="en-US"/>
              </w:rPr>
            </w:pPr>
            <w:r>
              <w:rPr>
                <w:rFonts w:hint="default" w:ascii="宋体" w:hAnsi="宋体" w:cs="宋体"/>
                <w:i w:val="0"/>
                <w:iCs w:val="0"/>
                <w:color w:val="000000"/>
                <w:sz w:val="24"/>
                <w:szCs w:val="24"/>
                <w:highlight w:val="none"/>
                <w:u w:val="none"/>
                <w:lang w:val="en-US"/>
              </w:rPr>
              <w: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4" w:hRule="atLeast"/>
        </w:trPr>
        <w:tc>
          <w:tcPr>
            <w:tcW w:w="1122" w:type="dxa"/>
            <w:vMerge w:val="continue"/>
            <w:tcBorders>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071" w:type="dxa"/>
            <w:vMerge w:val="continue"/>
            <w:tcBorders>
              <w:left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p>
        </w:tc>
        <w:tc>
          <w:tcPr>
            <w:tcW w:w="17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免疫抗体合格率</w:t>
            </w:r>
          </w:p>
        </w:tc>
        <w:tc>
          <w:tcPr>
            <w:tcW w:w="117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&gt;=70%</w:t>
            </w:r>
          </w:p>
        </w:tc>
        <w:tc>
          <w:tcPr>
            <w:tcW w:w="34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呼图壁县动物疫病预防控制中心2024年工作总结及2025年工作计划</w:t>
            </w:r>
          </w:p>
        </w:tc>
        <w:tc>
          <w:tcPr>
            <w:tcW w:w="78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4"/>
                <w:szCs w:val="24"/>
                <w:highlight w:val="none"/>
                <w:u w:val="none"/>
                <w:lang w:val="en-US"/>
              </w:rPr>
            </w:pPr>
            <w:r>
              <w:rPr>
                <w:rFonts w:hint="default" w:ascii="宋体" w:hAnsi="宋体" w:cs="宋体"/>
                <w:i w:val="0"/>
                <w:iCs w:val="0"/>
                <w:color w:val="000000"/>
                <w:sz w:val="24"/>
                <w:szCs w:val="24"/>
                <w:highlight w:val="none"/>
                <w:u w:val="none"/>
                <w:lang w:val="en-US"/>
              </w:rPr>
              <w:t>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9" w:hRule="atLeast"/>
        </w:trPr>
        <w:tc>
          <w:tcPr>
            <w:tcW w:w="1122" w:type="dxa"/>
            <w:vMerge w:val="continue"/>
            <w:tcBorders>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071"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p>
        </w:tc>
        <w:tc>
          <w:tcPr>
            <w:tcW w:w="17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兽医实验室监测比对符合率</w:t>
            </w:r>
          </w:p>
        </w:tc>
        <w:tc>
          <w:tcPr>
            <w:tcW w:w="117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=100%</w:t>
            </w:r>
          </w:p>
        </w:tc>
        <w:tc>
          <w:tcPr>
            <w:tcW w:w="34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呼图壁县动物疫病预防控制中心2024年工作总结及2025年工作计划</w:t>
            </w:r>
          </w:p>
        </w:tc>
        <w:tc>
          <w:tcPr>
            <w:tcW w:w="78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4"/>
                <w:szCs w:val="24"/>
                <w:highlight w:val="none"/>
                <w:u w:val="none"/>
                <w:lang w:val="en-US"/>
              </w:rPr>
            </w:pPr>
            <w:r>
              <w:rPr>
                <w:rFonts w:hint="default" w:ascii="宋体" w:hAnsi="宋体" w:cs="宋体"/>
                <w:i w:val="0"/>
                <w:iCs w:val="0"/>
                <w:color w:val="000000"/>
                <w:sz w:val="24"/>
                <w:szCs w:val="24"/>
                <w:highlight w:val="none"/>
                <w:u w:val="none"/>
                <w:lang w:val="en-US"/>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4" w:hRule="atLeast"/>
        </w:trPr>
        <w:tc>
          <w:tcPr>
            <w:tcW w:w="1122" w:type="dxa"/>
            <w:vMerge w:val="continue"/>
            <w:tcBorders>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071"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数量指标</w:t>
            </w:r>
          </w:p>
        </w:tc>
        <w:tc>
          <w:tcPr>
            <w:tcW w:w="17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牛的品种改良数量</w:t>
            </w:r>
          </w:p>
        </w:tc>
        <w:tc>
          <w:tcPr>
            <w:tcW w:w="117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&gt;=15000头</w:t>
            </w:r>
          </w:p>
        </w:tc>
        <w:tc>
          <w:tcPr>
            <w:tcW w:w="34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呼图壁县动物疫病预防控制中心2024年工作总结及2025年工作计划</w:t>
            </w:r>
          </w:p>
        </w:tc>
        <w:tc>
          <w:tcPr>
            <w:tcW w:w="78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4"/>
                <w:szCs w:val="24"/>
                <w:highlight w:val="none"/>
                <w:u w:val="none"/>
                <w:lang w:val="en-US"/>
              </w:rPr>
            </w:pPr>
            <w:r>
              <w:rPr>
                <w:rFonts w:hint="default" w:ascii="宋体" w:hAnsi="宋体" w:cs="宋体"/>
                <w:i w:val="0"/>
                <w:iCs w:val="0"/>
                <w:color w:val="000000"/>
                <w:sz w:val="24"/>
                <w:szCs w:val="24"/>
                <w:highlight w:val="none"/>
                <w:u w:val="none"/>
                <w:lang w:val="en-US"/>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4" w:hRule="atLeast"/>
        </w:trPr>
        <w:tc>
          <w:tcPr>
            <w:tcW w:w="1122" w:type="dxa"/>
            <w:vMerge w:val="continue"/>
            <w:tcBorders>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071"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p>
        </w:tc>
        <w:tc>
          <w:tcPr>
            <w:tcW w:w="17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开展重大动物疫病免疫抗体检测</w:t>
            </w:r>
          </w:p>
        </w:tc>
        <w:tc>
          <w:tcPr>
            <w:tcW w:w="117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&gt;=2次</w:t>
            </w:r>
          </w:p>
        </w:tc>
        <w:tc>
          <w:tcPr>
            <w:tcW w:w="34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呼图壁县动物疫病预防控制中心2024年工作总结及2025年工作计划</w:t>
            </w:r>
          </w:p>
        </w:tc>
        <w:tc>
          <w:tcPr>
            <w:tcW w:w="78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4"/>
                <w:szCs w:val="24"/>
                <w:highlight w:val="none"/>
                <w:u w:val="none"/>
                <w:lang w:val="en-US"/>
              </w:rPr>
            </w:pPr>
            <w:r>
              <w:rPr>
                <w:rFonts w:hint="default" w:ascii="宋体" w:hAnsi="宋体" w:cs="宋体"/>
                <w:i w:val="0"/>
                <w:iCs w:val="0"/>
                <w:color w:val="000000"/>
                <w:sz w:val="24"/>
                <w:szCs w:val="24"/>
                <w:highlight w:val="none"/>
                <w:u w:val="none"/>
                <w:lang w:val="en-US"/>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8" w:hRule="atLeast"/>
        </w:trPr>
        <w:tc>
          <w:tcPr>
            <w:tcW w:w="1122"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0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时效指标</w:t>
            </w:r>
          </w:p>
        </w:tc>
        <w:tc>
          <w:tcPr>
            <w:tcW w:w="17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畜禽免疫服务指导及时率</w:t>
            </w:r>
          </w:p>
        </w:tc>
        <w:tc>
          <w:tcPr>
            <w:tcW w:w="117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&gt;=90%</w:t>
            </w:r>
          </w:p>
        </w:tc>
        <w:tc>
          <w:tcPr>
            <w:tcW w:w="345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呼图壁县动物疫病预防控制中心2024年工作总结及2025年工作计划</w:t>
            </w:r>
          </w:p>
        </w:tc>
        <w:tc>
          <w:tcPr>
            <w:tcW w:w="787"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24"/>
                <w:szCs w:val="24"/>
                <w:highlight w:val="none"/>
                <w:u w:val="none"/>
                <w:lang w:val="en-US"/>
              </w:rPr>
            </w:pPr>
            <w:r>
              <w:rPr>
                <w:rFonts w:hint="default" w:ascii="宋体" w:hAnsi="宋体" w:cs="宋体"/>
                <w:i w:val="0"/>
                <w:iCs w:val="0"/>
                <w:color w:val="000000"/>
                <w:sz w:val="24"/>
                <w:szCs w:val="24"/>
                <w:highlight w:val="none"/>
                <w:u w:val="none"/>
                <w:lang w:val="en-US"/>
              </w:rPr>
              <w:t>20</w:t>
            </w:r>
          </w:p>
        </w:tc>
      </w:tr>
    </w:tbl>
    <w:tbl>
      <w:tblPr>
        <w:tblStyle w:val="9"/>
        <w:tblpPr w:leftFromText="180" w:rightFromText="180" w:vertAnchor="text" w:horzAnchor="page" w:tblpX="1103" w:tblpY="515"/>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307"/>
        <w:gridCol w:w="861"/>
        <w:gridCol w:w="1455"/>
        <w:gridCol w:w="1081"/>
        <w:gridCol w:w="917"/>
        <w:gridCol w:w="857"/>
        <w:gridCol w:w="77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呼图壁县动物疫病预防控制中心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畜牧品种改良工作经费</w:t>
            </w:r>
          </w:p>
        </w:tc>
        <w:tc>
          <w:tcPr>
            <w:tcW w:w="199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白云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5.00</w:t>
            </w:r>
          </w:p>
        </w:tc>
        <w:tc>
          <w:tcPr>
            <w:tcW w:w="1455"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5.00</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vAlign w:val="top"/>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本项目总投资5万元用于用于2025年品种改良工作购买专用材料及宣传资料制作。通过实施本项目，完成牛品种改良13000头，羊品种改良75000只。提高养殖业的生产效益、降低畜禽疾病的发生率、提升产品品质及促进我县养殖业可持续发展。品种改良专用仪器的配备提升全县品种改良的工作效率和质量。通过制作及发放品种改良宣传资料，提高养殖户对品种改良工作的认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7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3"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完成牛品种改良头数</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&gt;=13000头</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=13000头</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9</w:t>
            </w:r>
          </w:p>
        </w:tc>
        <w:tc>
          <w:tcPr>
            <w:tcW w:w="8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按照完成比例赋分</w:t>
            </w:r>
          </w:p>
        </w:tc>
        <w:tc>
          <w:tcPr>
            <w:tcW w:w="77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3"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continue"/>
            <w:tcBorders>
              <w:left w:val="single" w:color="000000" w:sz="4" w:space="0"/>
              <w:bottom w:val="nil"/>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完成</w:t>
            </w:r>
            <w:r>
              <w:rPr>
                <w:rFonts w:hint="eastAsia" w:ascii="宋体" w:hAnsi="宋体" w:cs="宋体"/>
                <w:i w:val="0"/>
                <w:iCs w:val="0"/>
                <w:color w:val="000000"/>
                <w:sz w:val="18"/>
                <w:szCs w:val="18"/>
                <w:highlight w:val="none"/>
                <w:u w:val="none"/>
                <w:lang w:eastAsia="zh-CN"/>
              </w:rPr>
              <w:t>羊</w:t>
            </w:r>
            <w:r>
              <w:rPr>
                <w:rFonts w:hint="eastAsia" w:ascii="宋体" w:hAnsi="宋体" w:eastAsia="宋体" w:cs="宋体"/>
                <w:i w:val="0"/>
                <w:iCs w:val="0"/>
                <w:color w:val="000000"/>
                <w:sz w:val="18"/>
                <w:szCs w:val="18"/>
                <w:highlight w:val="none"/>
                <w:u w:val="none"/>
              </w:rPr>
              <w:t>品种改良头数</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&gt;=75000只</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=95000只</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13</w:t>
            </w:r>
          </w:p>
        </w:tc>
        <w:tc>
          <w:tcPr>
            <w:tcW w:w="8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按照完成比例赋分</w:t>
            </w:r>
          </w:p>
        </w:tc>
        <w:tc>
          <w:tcPr>
            <w:tcW w:w="77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牛羊品种改良达标率</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&gt;=90%</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rPr>
              <w:t>=90%</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8</w:t>
            </w:r>
          </w:p>
        </w:tc>
        <w:tc>
          <w:tcPr>
            <w:tcW w:w="8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按照完成比例赋分</w:t>
            </w:r>
          </w:p>
        </w:tc>
        <w:tc>
          <w:tcPr>
            <w:tcW w:w="77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牛羊品种改良及时率</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&lt;=4.35万元</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rPr>
              <w:t>=90%</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8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按照完成比例赋分</w:t>
            </w:r>
          </w:p>
        </w:tc>
        <w:tc>
          <w:tcPr>
            <w:tcW w:w="77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品种改良工作材料费用</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&lt;=4.35万元</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14</w:t>
            </w:r>
          </w:p>
        </w:tc>
        <w:tc>
          <w:tcPr>
            <w:tcW w:w="8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按照完成比例赋分</w:t>
            </w:r>
          </w:p>
        </w:tc>
        <w:tc>
          <w:tcPr>
            <w:tcW w:w="77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宣传资料制作费用</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&lt;=0.65万元</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6</w:t>
            </w:r>
          </w:p>
        </w:tc>
        <w:tc>
          <w:tcPr>
            <w:tcW w:w="85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20"/>
                <w:szCs w:val="20"/>
                <w:u w:val="none"/>
                <w:lang w:val="en-US" w:eastAsia="zh-CN" w:bidi="ar"/>
              </w:rPr>
              <w:t>按照完成比例赋分</w:t>
            </w:r>
          </w:p>
        </w:tc>
        <w:tc>
          <w:tcPr>
            <w:tcW w:w="77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8" w:hRule="atLeast"/>
        </w:trPr>
        <w:tc>
          <w:tcPr>
            <w:tcW w:w="811" w:type="dxa"/>
            <w:vMerge w:val="continue"/>
            <w:tcBorders>
              <w:top w:val="single" w:color="000000" w:sz="4" w:space="0"/>
              <w:left w:val="single" w:color="000000" w:sz="4" w:space="0"/>
              <w:bottom w:val="nil"/>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提高养殖业生产效益</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有效提高</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其他标准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有效提高</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85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按评判等级赋分</w:t>
            </w:r>
          </w:p>
        </w:tc>
        <w:tc>
          <w:tcPr>
            <w:tcW w:w="77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养殖户对品种改良经费使用情况的满意度</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&gt;=95%</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=95%</w:t>
            </w: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85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满意度赋分</w:t>
            </w:r>
          </w:p>
        </w:tc>
        <w:tc>
          <w:tcPr>
            <w:tcW w:w="77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pPr>
    </w:p>
    <w:p>
      <w:pPr>
        <w:pStyle w:val="2"/>
        <w:rPr>
          <w:rFonts w:hint="eastAsia"/>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（五）其他需说明的事项</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Times New Roman" w:eastAsia="仿宋_GB2312" w:cs="Times New Roman"/>
          <w:sz w:val="32"/>
          <w:szCs w:val="32"/>
          <w:highlight w:val="none"/>
        </w:rPr>
      </w:pPr>
      <w:r>
        <w:rPr>
          <w:rFonts w:hint="eastAsia" w:ascii="仿宋_GB2312" w:hAnsi="Times New Roman" w:eastAsia="仿宋_GB2312" w:cs="Times New Roman"/>
          <w:sz w:val="32"/>
          <w:szCs w:val="32"/>
          <w:highlight w:val="none"/>
        </w:rPr>
        <w:t>本部门涉及非财政拨款项目</w:t>
      </w:r>
      <w:r>
        <w:rPr>
          <w:rFonts w:hint="eastAsia" w:ascii="仿宋_GB2312" w:hAnsi="Times New Roman" w:eastAsia="仿宋_GB2312" w:cs="Times New Roman"/>
          <w:sz w:val="32"/>
          <w:szCs w:val="32"/>
          <w:highlight w:val="none"/>
          <w:lang w:val="en-US" w:eastAsia="zh-CN"/>
        </w:rPr>
        <w:t>2</w:t>
      </w:r>
      <w:r>
        <w:rPr>
          <w:rFonts w:hint="eastAsia" w:ascii="仿宋_GB2312" w:hAnsi="Times New Roman" w:eastAsia="仿宋_GB2312" w:cs="Times New Roman"/>
          <w:sz w:val="32"/>
          <w:szCs w:val="32"/>
          <w:highlight w:val="none"/>
        </w:rPr>
        <w:t>个，涉及预算资金</w:t>
      </w:r>
      <w:r>
        <w:rPr>
          <w:rFonts w:hint="eastAsia" w:ascii="仿宋_GB2312" w:hAnsi="Times New Roman" w:eastAsia="仿宋_GB2312" w:cs="Times New Roman"/>
          <w:sz w:val="32"/>
          <w:szCs w:val="32"/>
          <w:highlight w:val="none"/>
          <w:lang w:val="en-US" w:eastAsia="zh-CN"/>
        </w:rPr>
        <w:t>5.54</w:t>
      </w:r>
      <w:r>
        <w:rPr>
          <w:rFonts w:hint="eastAsia" w:ascii="仿宋_GB2312" w:hAnsi="Times New Roman" w:eastAsia="仿宋_GB2312" w:cs="Times New Roman"/>
          <w:sz w:val="32"/>
          <w:szCs w:val="32"/>
          <w:highlight w:val="none"/>
        </w:rPr>
        <w:t>万元，</w:t>
      </w:r>
      <w:r>
        <w:rPr>
          <w:rFonts w:hint="eastAsia" w:ascii="仿宋_GB2312" w:hAnsi="Times New Roman" w:eastAsia="仿宋_GB2312" w:cs="Times New Roman"/>
          <w:sz w:val="32"/>
          <w:szCs w:val="32"/>
          <w:highlight w:val="none"/>
          <w:lang w:eastAsia="zh-CN"/>
        </w:rPr>
        <w:t>主要原因是用于弥补日常公用经费，</w:t>
      </w:r>
      <w:r>
        <w:rPr>
          <w:rFonts w:hint="eastAsia" w:ascii="仿宋_GB2312" w:hAnsi="Times New Roman" w:eastAsia="仿宋_GB2312" w:cs="Times New Roman"/>
          <w:sz w:val="32"/>
          <w:szCs w:val="32"/>
          <w:highlight w:val="none"/>
        </w:rPr>
        <w:t>不公开绩效目标表。</w:t>
      </w: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lang w:eastAsia="zh-CN"/>
        </w:rPr>
        <w:t>部门</w:t>
      </w:r>
      <w:r>
        <w:rPr>
          <w:rFonts w:hint="eastAsia" w:ascii="仿宋_GB2312" w:eastAsia="仿宋_GB2312"/>
          <w:sz w:val="32"/>
          <w:szCs w:val="32"/>
          <w:highlight w:val="none"/>
          <w:lang w:val="en-US" w:eastAsia="zh-CN"/>
        </w:rPr>
        <w:t>（单位）</w:t>
      </w:r>
      <w:r>
        <w:rPr>
          <w:rFonts w:hint="eastAsia" w:ascii="仿宋_GB2312" w:eastAsia="仿宋_GB2312"/>
          <w:color w:val="auto"/>
          <w:sz w:val="32"/>
          <w:szCs w:val="32"/>
          <w:highlight w:val="none"/>
        </w:rPr>
        <w:t>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lang w:eastAsia="zh-CN"/>
        </w:rPr>
        <w:t>部门</w:t>
      </w:r>
      <w:r>
        <w:rPr>
          <w:rFonts w:hint="eastAsia" w:ascii="仿宋_GB2312" w:eastAsia="仿宋_GB2312"/>
          <w:color w:val="auto"/>
          <w:sz w:val="32"/>
          <w:szCs w:val="32"/>
          <w:highlight w:val="none"/>
        </w:rPr>
        <w:t>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部门（单位）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公务用车购置反映机关和参公事业单位公务用车购置支出（含车辆购置税、牌照费）；</w:t>
      </w:r>
      <w:r>
        <w:rPr>
          <w:rFonts w:hint="eastAsia" w:ascii="仿宋_GB2312" w:eastAsia="仿宋_GB2312"/>
          <w:sz w:val="32"/>
          <w:szCs w:val="32"/>
          <w:highlight w:val="none"/>
        </w:rPr>
        <w:t>公务用车运行维护费反映</w:t>
      </w:r>
      <w:r>
        <w:rPr>
          <w:rFonts w:hint="eastAsia" w:ascii="仿宋_GB2312" w:eastAsia="仿宋_GB2312"/>
          <w:sz w:val="32"/>
          <w:szCs w:val="32"/>
          <w:highlight w:val="none"/>
          <w:lang w:val="en-US" w:eastAsia="zh-CN"/>
        </w:rPr>
        <w:t>机关和参公事业单位按规定保留的公务用车燃料费、新能源汽车充电费、维修费、过桥过路费、保险费、安全奖励费用等支出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rPr>
        <w:t xml:space="preserve">                   呼图壁县动物疫病预防控制中心</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2025</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12</w:t>
      </w:r>
      <w:r>
        <w:rPr>
          <w:rFonts w:ascii="仿宋_GB2312" w:hAnsi="宋体" w:eastAsia="仿宋_GB2312" w:cs="宋体"/>
          <w:kern w:val="0"/>
          <w:sz w:val="32"/>
          <w:szCs w:val="32"/>
          <w:highlight w:val="none"/>
        </w:rPr>
        <w:t>日</w:t>
      </w:r>
    </w:p>
    <w:p>
      <w:pPr>
        <w:rPr>
          <w:highlight w:val="none"/>
        </w:rPr>
      </w:pPr>
    </w:p>
    <w:p>
      <w:pPr>
        <w:rPr>
          <w:highlight w:val="none"/>
        </w:rPr>
      </w:pPr>
    </w:p>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- 1 -</w:t>
                    </w:r>
                    <w:r>
                      <w:fldChar w:fldCharType="end"/>
                    </w:r>
                  </w:p>
                </w:txbxContent>
              </v:textbox>
            </v:shape>
          </w:pict>
        </mc:Fallback>
      </mc:AlternateContent>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2</w:t>
                    </w:r>
                    <w:r>
                      <w:fldChar w:fldCharType="end"/>
                    </w:r>
                  </w:p>
                </w:txbxContent>
              </v:textbox>
            </v:shape>
          </w:pict>
        </mc:Fallback>
      </mc:AlternateContent>
    </w:r>
  </w:p>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p>
                        <w:p>
                          <w:pPr>
                            <w:pStyle w:val="5"/>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5"/>
                    </w:pPr>
                  </w:p>
                  <w:p>
                    <w:pPr>
                      <w:pStyle w:val="5"/>
                    </w:pPr>
                    <w:r>
                      <w:fldChar w:fldCharType="begin"/>
                    </w:r>
                    <w:r>
                      <w:instrText xml:space="preserve"> PAGE  \* MERGEFORMAT </w:instrText>
                    </w:r>
                    <w:r>
                      <w:fldChar w:fldCharType="separate"/>
                    </w:r>
                    <w:r>
                      <w:t>4</w:t>
                    </w:r>
                    <w:r>
                      <w:fldChar w:fldCharType="end"/>
                    </w:r>
                  </w:p>
                </w:txbxContent>
              </v:textbox>
            </v:shape>
          </w:pict>
        </mc:Fallback>
      </mc:AlternateContent>
    </w:r>
  </w:p>
  <w:p>
    <w:pPr>
      <w:pStyle w:val="5"/>
      <w:jc w:val="right"/>
      <w:rPr>
        <w:rFonts w:ascii="宋体" w:hAnsi="宋体" w:eastAsia="宋体"/>
        <w:sz w:val="28"/>
        <w:szCs w:val="28"/>
      </w:rPr>
    </w:pPr>
  </w:p>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8BCE2BA"/>
    <w:multiLevelType w:val="singleLevel"/>
    <w:tmpl w:val="48BCE2BA"/>
    <w:lvl w:ilvl="0" w:tentative="0">
      <w:start w:val="2"/>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3YWZmNmEwZDkxMGNiYjJmNmQzY2NjYWE2ZGZhYWUifQ=="/>
  </w:docVars>
  <w:rsids>
    <w:rsidRoot w:val="10587512"/>
    <w:rsid w:val="00E41A1F"/>
    <w:rsid w:val="017B2F92"/>
    <w:rsid w:val="020E507E"/>
    <w:rsid w:val="02732F8E"/>
    <w:rsid w:val="02CB7F49"/>
    <w:rsid w:val="037800D1"/>
    <w:rsid w:val="039958B8"/>
    <w:rsid w:val="04267087"/>
    <w:rsid w:val="04267B2D"/>
    <w:rsid w:val="044C330C"/>
    <w:rsid w:val="04BD10C3"/>
    <w:rsid w:val="05397FD9"/>
    <w:rsid w:val="057A5F58"/>
    <w:rsid w:val="05CA273A"/>
    <w:rsid w:val="070E6657"/>
    <w:rsid w:val="080E3E4F"/>
    <w:rsid w:val="084451C2"/>
    <w:rsid w:val="08450B28"/>
    <w:rsid w:val="084564EA"/>
    <w:rsid w:val="08762705"/>
    <w:rsid w:val="088F5575"/>
    <w:rsid w:val="08E81855"/>
    <w:rsid w:val="0974725C"/>
    <w:rsid w:val="0999427D"/>
    <w:rsid w:val="0A4168EC"/>
    <w:rsid w:val="0AD672A7"/>
    <w:rsid w:val="0B247F12"/>
    <w:rsid w:val="0B7C3034"/>
    <w:rsid w:val="0B841FFD"/>
    <w:rsid w:val="0BD56A2F"/>
    <w:rsid w:val="0C0A3890"/>
    <w:rsid w:val="0CD20198"/>
    <w:rsid w:val="0CEC568C"/>
    <w:rsid w:val="0D6E5FD0"/>
    <w:rsid w:val="0E320E7D"/>
    <w:rsid w:val="0E9208E7"/>
    <w:rsid w:val="10587512"/>
    <w:rsid w:val="105D0E37"/>
    <w:rsid w:val="10916BDA"/>
    <w:rsid w:val="11036B00"/>
    <w:rsid w:val="11301FEB"/>
    <w:rsid w:val="11B6451D"/>
    <w:rsid w:val="121E62E8"/>
    <w:rsid w:val="1697741D"/>
    <w:rsid w:val="19A215AC"/>
    <w:rsid w:val="1A132B78"/>
    <w:rsid w:val="1AC437A4"/>
    <w:rsid w:val="1B153D26"/>
    <w:rsid w:val="1BEB54C3"/>
    <w:rsid w:val="1C3C6084"/>
    <w:rsid w:val="1C8C02F2"/>
    <w:rsid w:val="1D3E1AFE"/>
    <w:rsid w:val="1E6432D4"/>
    <w:rsid w:val="1E89232D"/>
    <w:rsid w:val="1EB61656"/>
    <w:rsid w:val="20407429"/>
    <w:rsid w:val="20CF3CE4"/>
    <w:rsid w:val="20D25AF9"/>
    <w:rsid w:val="20DD55C0"/>
    <w:rsid w:val="22610A34"/>
    <w:rsid w:val="22922CB8"/>
    <w:rsid w:val="22DB78DD"/>
    <w:rsid w:val="244D65B8"/>
    <w:rsid w:val="2492221D"/>
    <w:rsid w:val="24B42D8E"/>
    <w:rsid w:val="250855AF"/>
    <w:rsid w:val="258B383C"/>
    <w:rsid w:val="263B7010"/>
    <w:rsid w:val="26B4291F"/>
    <w:rsid w:val="26BD282A"/>
    <w:rsid w:val="26E769FA"/>
    <w:rsid w:val="286D65BC"/>
    <w:rsid w:val="28D9041B"/>
    <w:rsid w:val="293B2E83"/>
    <w:rsid w:val="2AFC4894"/>
    <w:rsid w:val="2B3A05DE"/>
    <w:rsid w:val="2B6901C6"/>
    <w:rsid w:val="2D480265"/>
    <w:rsid w:val="2D977453"/>
    <w:rsid w:val="2E2943BA"/>
    <w:rsid w:val="2EF22236"/>
    <w:rsid w:val="2FED29FE"/>
    <w:rsid w:val="300E1D4A"/>
    <w:rsid w:val="30B05F05"/>
    <w:rsid w:val="310F3573"/>
    <w:rsid w:val="32D560F7"/>
    <w:rsid w:val="33A76F60"/>
    <w:rsid w:val="341E7629"/>
    <w:rsid w:val="35F117C8"/>
    <w:rsid w:val="38284F1B"/>
    <w:rsid w:val="39B0409D"/>
    <w:rsid w:val="3BE45FB7"/>
    <w:rsid w:val="3BF21AC7"/>
    <w:rsid w:val="3C013037"/>
    <w:rsid w:val="3EEB021E"/>
    <w:rsid w:val="3FDF4D23"/>
    <w:rsid w:val="41083B3B"/>
    <w:rsid w:val="41270465"/>
    <w:rsid w:val="41DB2FFE"/>
    <w:rsid w:val="42C34DCC"/>
    <w:rsid w:val="42C41913"/>
    <w:rsid w:val="42F779C3"/>
    <w:rsid w:val="43502DA9"/>
    <w:rsid w:val="43C26223"/>
    <w:rsid w:val="43D8307E"/>
    <w:rsid w:val="44507CD3"/>
    <w:rsid w:val="44872BE1"/>
    <w:rsid w:val="44AF5181"/>
    <w:rsid w:val="44ED76A1"/>
    <w:rsid w:val="455A018C"/>
    <w:rsid w:val="46B02CAB"/>
    <w:rsid w:val="46CE3131"/>
    <w:rsid w:val="493059DD"/>
    <w:rsid w:val="494C2732"/>
    <w:rsid w:val="494F7907"/>
    <w:rsid w:val="4ADF73DC"/>
    <w:rsid w:val="4B1B26BD"/>
    <w:rsid w:val="4B315A3D"/>
    <w:rsid w:val="4C0055E5"/>
    <w:rsid w:val="4C3677AE"/>
    <w:rsid w:val="4C706B3A"/>
    <w:rsid w:val="4CE151E4"/>
    <w:rsid w:val="4EC734FD"/>
    <w:rsid w:val="4F3B332E"/>
    <w:rsid w:val="51C15CED"/>
    <w:rsid w:val="51C642DF"/>
    <w:rsid w:val="52285DEB"/>
    <w:rsid w:val="52AD62F0"/>
    <w:rsid w:val="53A94D0A"/>
    <w:rsid w:val="546308FE"/>
    <w:rsid w:val="54EB1D4B"/>
    <w:rsid w:val="55973B4C"/>
    <w:rsid w:val="56FE59C9"/>
    <w:rsid w:val="570D735E"/>
    <w:rsid w:val="571B2674"/>
    <w:rsid w:val="57FA59BD"/>
    <w:rsid w:val="589917F1"/>
    <w:rsid w:val="59B241EC"/>
    <w:rsid w:val="5A5E27F6"/>
    <w:rsid w:val="5A704801"/>
    <w:rsid w:val="5A8C5E4D"/>
    <w:rsid w:val="5AED2A9A"/>
    <w:rsid w:val="5BF939B5"/>
    <w:rsid w:val="5C4D5A50"/>
    <w:rsid w:val="5D9E1657"/>
    <w:rsid w:val="5E225DE5"/>
    <w:rsid w:val="5E257683"/>
    <w:rsid w:val="5E7802BC"/>
    <w:rsid w:val="5EA940B7"/>
    <w:rsid w:val="5EE078B0"/>
    <w:rsid w:val="5F0D5523"/>
    <w:rsid w:val="5F2346ED"/>
    <w:rsid w:val="5FBC7D12"/>
    <w:rsid w:val="61086613"/>
    <w:rsid w:val="61686204"/>
    <w:rsid w:val="617B41C8"/>
    <w:rsid w:val="621F28E5"/>
    <w:rsid w:val="62917095"/>
    <w:rsid w:val="630E06E5"/>
    <w:rsid w:val="6408782B"/>
    <w:rsid w:val="65322CBF"/>
    <w:rsid w:val="65B35574"/>
    <w:rsid w:val="65C658ED"/>
    <w:rsid w:val="661A2BEA"/>
    <w:rsid w:val="68CC52CB"/>
    <w:rsid w:val="68DE4FFE"/>
    <w:rsid w:val="691B0000"/>
    <w:rsid w:val="694B58D7"/>
    <w:rsid w:val="69CE4E15"/>
    <w:rsid w:val="6B3E7E06"/>
    <w:rsid w:val="6B7F3246"/>
    <w:rsid w:val="6BF904A6"/>
    <w:rsid w:val="6C6F23DD"/>
    <w:rsid w:val="6CB5251A"/>
    <w:rsid w:val="6CD429A0"/>
    <w:rsid w:val="6EF07839"/>
    <w:rsid w:val="6F63000B"/>
    <w:rsid w:val="6FCF0C72"/>
    <w:rsid w:val="71500A63"/>
    <w:rsid w:val="717C1858"/>
    <w:rsid w:val="72B56DCF"/>
    <w:rsid w:val="72E964BC"/>
    <w:rsid w:val="735C7C42"/>
    <w:rsid w:val="74D07EF1"/>
    <w:rsid w:val="75B570E6"/>
    <w:rsid w:val="75BF3AC1"/>
    <w:rsid w:val="7706409E"/>
    <w:rsid w:val="7797777E"/>
    <w:rsid w:val="780A1873"/>
    <w:rsid w:val="787D11B8"/>
    <w:rsid w:val="78A771BA"/>
    <w:rsid w:val="78AC6820"/>
    <w:rsid w:val="792C5912"/>
    <w:rsid w:val="7A2A0F5A"/>
    <w:rsid w:val="7CBA4FE2"/>
    <w:rsid w:val="7D06612B"/>
    <w:rsid w:val="7D310FD7"/>
    <w:rsid w:val="7E880152"/>
    <w:rsid w:val="7E8B30DA"/>
    <w:rsid w:val="7F36656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rPr>
      <w:rFonts w:ascii="Calibri" w:hAnsi="Calibri"/>
    </w:rPr>
  </w:style>
  <w:style w:type="paragraph" w:styleId="3">
    <w:name w:val="Body Text Indent"/>
    <w:basedOn w:val="1"/>
    <w:qFormat/>
    <w:uiPriority w:val="0"/>
    <w:pPr>
      <w:spacing w:after="120"/>
      <w:ind w:left="420" w:leftChars="200"/>
    </w:pPr>
  </w:style>
  <w:style w:type="paragraph" w:styleId="4">
    <w:name w:val="annotation text"/>
    <w:basedOn w:val="1"/>
    <w:qFormat/>
    <w:uiPriority w:val="0"/>
    <w:pPr>
      <w:jc w:val="left"/>
    </w:p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font11"/>
    <w:basedOn w:val="11"/>
    <w:qFormat/>
    <w:uiPriority w:val="0"/>
    <w:rPr>
      <w:rFonts w:hint="eastAsia" w:ascii="宋体" w:hAnsi="宋体" w:eastAsia="宋体" w:cs="宋体"/>
      <w:color w:val="000000"/>
      <w:sz w:val="24"/>
      <w:szCs w:val="24"/>
      <w:u w:val="none"/>
    </w:rPr>
  </w:style>
  <w:style w:type="character" w:customStyle="1" w:styleId="13">
    <w:name w:val="font51"/>
    <w:basedOn w:val="11"/>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28</Pages>
  <Words>3388</Words>
  <Characters>4665</Characters>
  <Lines>0</Lines>
  <Paragraphs>0</Paragraphs>
  <TotalTime>0</TotalTime>
  <ScaleCrop>false</ScaleCrop>
  <LinksUpToDate>false</LinksUpToDate>
  <CharactersWithSpaces>5728</CharactersWithSpaces>
  <Application>WPS Office_12.8.2.15286_F1E327BC-269C-435d-A152-05C5408002CA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2024-01-09T13:20:00Z</dcterms:created>
  <dc:creator>审核人</dc:creator>
  <cp:lastModifiedBy>htbczj</cp:lastModifiedBy>
  <dcterms:modified xsi:type="dcterms:W3CDTF">2025-05-29T10:33:30Z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F33A1533DC584A3AB428BEAD16F94521_13</vt:lpwstr>
  </property>
  <property fmtid="{D5CDD505-2E9C-101B-9397-08002B2CF9AE}" pid="4" name="KSOTemplateDocerSaveRecord">
    <vt:lpwstr>eyJoZGlkIjoiMDljYzUzMWQ4OWI0YzBkYjYzMDRhZTY5ZjZkYmFmYTgiLCJ1c2VySWQiOiI1ODMzMjMyMTIifQ==</vt:lpwstr>
  </property>
</Properties>
</file>