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771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s="仿宋"/>
          <w:sz w:val="44"/>
          <w:szCs w:val="44"/>
        </w:rPr>
      </w:pPr>
      <w:r>
        <w:rPr>
          <w:rFonts w:hint="eastAsia" w:ascii="方正小标宋_GBK" w:eastAsia="方正小标宋_GBK"/>
          <w:sz w:val="44"/>
          <w:szCs w:val="44"/>
        </w:rPr>
        <w:t>关于</w:t>
      </w:r>
      <w:r>
        <w:rPr>
          <w:rFonts w:hint="eastAsia" w:ascii="方正小标宋_GBK" w:hAnsi="仿宋" w:eastAsia="方正小标宋_GBK" w:cs="仿宋"/>
          <w:sz w:val="44"/>
          <w:szCs w:val="44"/>
          <w:lang w:val="en-US" w:eastAsia="zh-CN"/>
        </w:rPr>
        <w:t>《</w:t>
      </w:r>
      <w:r>
        <w:rPr>
          <w:rFonts w:hint="eastAsia" w:ascii="方正小标宋_GBK" w:hAnsi="仿宋" w:eastAsia="方正小标宋_GBK" w:cs="仿宋"/>
          <w:sz w:val="44"/>
          <w:szCs w:val="44"/>
        </w:rPr>
        <w:t>奇台县关于进一步鼓励与支持盘活利用闲置宅基地及闲置农房的指导意见</w:t>
      </w:r>
    </w:p>
    <w:p w14:paraId="2939E9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_GBK" w:hAnsi="仿宋" w:eastAsia="方正小标宋_GBK" w:cs="仿宋"/>
          <w:sz w:val="44"/>
          <w:szCs w:val="44"/>
        </w:rPr>
        <w:t>（试行）</w:t>
      </w:r>
      <w:r>
        <w:rPr>
          <w:rFonts w:hint="eastAsia" w:ascii="方正小标宋_GBK" w:hAnsi="仿宋" w:eastAsia="方正小标宋_GBK" w:cs="仿宋"/>
          <w:sz w:val="44"/>
          <w:szCs w:val="44"/>
          <w:lang w:eastAsia="zh-CN"/>
        </w:rPr>
        <w:t>》</w:t>
      </w:r>
      <w:bookmarkStart w:id="0" w:name="_GoBack"/>
      <w:r>
        <w:rPr>
          <w:rFonts w:hint="eastAsia" w:ascii="方正小标宋简体" w:hAnsi="方正小标宋简体" w:eastAsia="方正小标宋简体" w:cs="方正小标宋简体"/>
          <w:sz w:val="44"/>
          <w:szCs w:val="44"/>
          <w:lang w:val="en-US" w:eastAsia="zh-CN"/>
        </w:rPr>
        <w:t>制定依据</w:t>
      </w:r>
      <w:bookmarkEnd w:id="0"/>
    </w:p>
    <w:p w14:paraId="4CC24E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p>
    <w:p w14:paraId="1E2EB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color w:val="auto"/>
          <w:sz w:val="32"/>
          <w:szCs w:val="32"/>
          <w:lang w:val="en-US" w:eastAsia="zh-CN"/>
        </w:rPr>
        <w:t>为深入贯彻落实党的二十届三中全会精神，积极稳妥开展农村闲置宅基地和闲置住房盘活利用工作，立足新发展阶段，贯彻新发展理念，构建新发展格局，以提高农村土地房屋资源利用效率、发展壮大新型农村集体经济、持续促进农民就业增收为目标，依法规范宅基地管理利用，唤醒农村闲置资源，激发乡村活力，结合我县实际，经广泛征求相关部门、各乡镇人民政府以及社会公众意见，研究制定《奇台县关于进一步鼓励与支持盘活利用闲置宅基地及闲置农房的指导意见（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以下简称《指导意见》）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eastAsia="zh-CN"/>
        </w:rPr>
        <w:t>现将有关情况说明如下：</w:t>
      </w:r>
    </w:p>
    <w:p w14:paraId="0998407E">
      <w:pPr>
        <w:keepNext w:val="0"/>
        <w:keepLines w:val="0"/>
        <w:pageBreakBefore w:val="0"/>
        <w:widowControl/>
        <w:numPr>
          <w:ilvl w:val="0"/>
          <w:numId w:val="0"/>
        </w:numPr>
        <w:tabs>
          <w:tab w:val="left" w:pos="1329"/>
        </w:tabs>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本办法主要参照《中华人民共和国土地管理法》《中共中央 国务院关于进一步深化农村改革扎实推进乡村全面振兴的意见》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color w:val="auto"/>
          <w:sz w:val="32"/>
          <w:szCs w:val="32"/>
          <w:lang w:val="en-US" w:eastAsia="zh-CN"/>
        </w:rPr>
        <w:t>《奇台县盘活闲置宅基地指导意见（试行）》（奇党办字〔2023〕14号）进行修改完善，明确农村闲置宅地基闲置住房盘活利用的方法路径、黑（白）名单等，为农村闲置宅地基闲置住房盘活利用工作指明道路。</w:t>
      </w:r>
    </w:p>
    <w:p w14:paraId="27669080">
      <w:pPr>
        <w:keepNext w:val="0"/>
        <w:keepLines w:val="0"/>
        <w:pageBreakBefore w:val="0"/>
        <w:widowControl/>
        <w:numPr>
          <w:ilvl w:val="0"/>
          <w:numId w:val="0"/>
        </w:numPr>
        <w:tabs>
          <w:tab w:val="left" w:pos="1329"/>
        </w:tabs>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8C378AC">
      <w:pPr>
        <w:keepNext w:val="0"/>
        <w:keepLines w:val="0"/>
        <w:pageBreakBefore w:val="0"/>
        <w:widowControl/>
        <w:numPr>
          <w:ilvl w:val="0"/>
          <w:numId w:val="0"/>
        </w:numPr>
        <w:tabs>
          <w:tab w:val="left" w:pos="1329"/>
        </w:tabs>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p>
    <w:p w14:paraId="352E98CF">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ascii="仿宋_GB2312" w:hAnsi="仿宋" w:eastAsia="仿宋_GB2312" w:cs="仿宋"/>
          <w:sz w:val="32"/>
          <w:szCs w:val="32"/>
        </w:rPr>
      </w:pPr>
      <w:r>
        <w:rPr>
          <w:rFonts w:hint="eastAsia" w:ascii="仿宋_GB2312" w:hAnsi="仿宋" w:eastAsia="仿宋_GB2312" w:cs="仿宋"/>
          <w:sz w:val="32"/>
          <w:szCs w:val="32"/>
        </w:rPr>
        <w:t>奇台县农业农村局</w:t>
      </w:r>
    </w:p>
    <w:p w14:paraId="065DEFB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ascii="仿宋_GB2312" w:hAnsi="仿宋" w:eastAsia="仿宋_GB2312" w:cs="仿宋"/>
          <w:sz w:val="32"/>
          <w:szCs w:val="32"/>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27</w:t>
      </w:r>
      <w:r>
        <w:rPr>
          <w:rFonts w:hint="eastAsia" w:ascii="仿宋_GB2312" w:hAnsi="仿宋" w:eastAsia="仿宋_GB2312" w:cs="仿宋"/>
          <w:sz w:val="32"/>
          <w:szCs w:val="32"/>
        </w:rPr>
        <w:t>日</w:t>
      </w:r>
    </w:p>
    <w:p w14:paraId="4EC57722">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3A05707-E7A6-48F3-B7EF-2B5BB628F273}"/>
  </w:font>
  <w:font w:name="方正小标宋_GBK">
    <w:panose1 w:val="03000509000000000000"/>
    <w:charset w:val="86"/>
    <w:family w:val="script"/>
    <w:pitch w:val="default"/>
    <w:sig w:usb0="00000001" w:usb1="080E0000" w:usb2="00000000" w:usb3="00000000" w:csb0="00040000" w:csb1="00000000"/>
    <w:embedRegular r:id="rId2" w:fontKey="{F7083FF4-C8FA-4B6C-8F2C-5C3211D02982}"/>
  </w:font>
  <w:font w:name="仿宋">
    <w:panose1 w:val="02010609060101010101"/>
    <w:charset w:val="86"/>
    <w:family w:val="modern"/>
    <w:pitch w:val="default"/>
    <w:sig w:usb0="800002BF" w:usb1="38CF7CFA" w:usb2="00000016" w:usb3="00000000" w:csb0="00040001" w:csb1="00000000"/>
    <w:embedRegular r:id="rId3" w:fontKey="{A72437F2-52B6-4136-BDDE-78B69A215727}"/>
  </w:font>
  <w:font w:name="仿宋_GB2312">
    <w:panose1 w:val="02010609030101010101"/>
    <w:charset w:val="86"/>
    <w:family w:val="modern"/>
    <w:pitch w:val="default"/>
    <w:sig w:usb0="00000001" w:usb1="080E0000" w:usb2="00000000" w:usb3="00000000" w:csb0="00040000" w:csb1="00000000"/>
    <w:embedRegular r:id="rId4" w:fontKey="{09DA0FFD-67A3-4568-8FEB-56D2736794EC}"/>
  </w:font>
  <w:font w:name="方正小标宋简体">
    <w:panose1 w:val="02010600010101010101"/>
    <w:charset w:val="86"/>
    <w:family w:val="auto"/>
    <w:pitch w:val="default"/>
    <w:sig w:usb0="00000001" w:usb1="080E0000" w:usb2="00000000" w:usb3="00000000" w:csb0="00040000" w:csb1="00000000"/>
    <w:embedRegular r:id="rId5" w:fontKey="{C14363D3-BD58-4D1E-A80B-EB332E7AA5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631DB"/>
    <w:rsid w:val="6ED6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2025-05-27T03:25:00Z</dcterms:created>
  <dc:creator>潘晓</dc:creator>
  <cp:lastModifiedBy>潘晓</cp:lastModifiedBy>
  <dcterms:modified xsi:type="dcterms:W3CDTF">2025-05-27T03:33:29Z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EF223B24E3C04FCEA106D924C95B517A_11</vt:lpwstr>
  </property>
  <property fmtid="{D5CDD505-2E9C-101B-9397-08002B2CF9AE}" pid="4" name="KSOTemplateDocerSaveRecord">
    <vt:lpwstr>eyJoZGlkIjoiYWExOTlkM2ZmMTE5OTMyOTlmNmZiYTc0NDA4MTYyMTciLCJ1c2VySWQiOiIyODI5MTU3MjcifQ==</vt:lpwstr>
  </property>
</Properties>
</file>