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699" w:rsidRDefault="00563B9B">
      <w:pPr>
        <w:spacing w:line="540" w:lineRule="exact"/>
        <w:jc w:val="left"/>
        <w:rPr>
          <w:rFonts w:ascii="??" w:hAnsi="??" w:cs="宋体"/>
          <w:kern w:val="0"/>
          <w:sz w:val="32"/>
          <w:szCs w:val="32"/>
        </w:rPr>
      </w:pPr>
      <w:r>
        <w:rPr>
          <w:rFonts w:ascii="宋体" w:hAnsi="宋体" w:cs="宋体" w:hint="eastAsia"/>
          <w:kern w:val="0"/>
          <w:sz w:val="32"/>
          <w:szCs w:val="32"/>
        </w:rPr>
        <w:t>附件</w:t>
      </w:r>
      <w:r>
        <w:rPr>
          <w:rFonts w:ascii="??" w:hAnsi="??" w:cs="宋体"/>
          <w:kern w:val="0"/>
          <w:sz w:val="32"/>
          <w:szCs w:val="32"/>
        </w:rPr>
        <w:t>1</w:t>
      </w:r>
      <w:r>
        <w:rPr>
          <w:rFonts w:ascii="宋体" w:hAnsi="宋体" w:cs="宋体" w:hint="eastAsia"/>
          <w:kern w:val="0"/>
          <w:sz w:val="32"/>
          <w:szCs w:val="32"/>
        </w:rPr>
        <w:t>：</w:t>
      </w:r>
    </w:p>
    <w:p w:rsidR="00974699" w:rsidRDefault="00974699">
      <w:pPr>
        <w:spacing w:line="540" w:lineRule="exact"/>
        <w:jc w:val="center"/>
        <w:rPr>
          <w:rFonts w:ascii="华文中宋" w:eastAsia="华文中宋" w:hAnsi="华文中宋" w:cs="宋体"/>
          <w:b/>
          <w:kern w:val="0"/>
          <w:sz w:val="52"/>
          <w:szCs w:val="52"/>
        </w:rPr>
      </w:pPr>
    </w:p>
    <w:p w:rsidR="00974699" w:rsidRDefault="00974699">
      <w:pPr>
        <w:spacing w:line="540" w:lineRule="exact"/>
        <w:jc w:val="center"/>
        <w:rPr>
          <w:rFonts w:ascii="华文中宋" w:eastAsia="华文中宋" w:hAnsi="华文中宋" w:cs="宋体"/>
          <w:b/>
          <w:kern w:val="0"/>
          <w:sz w:val="52"/>
          <w:szCs w:val="52"/>
        </w:rPr>
      </w:pPr>
    </w:p>
    <w:p w:rsidR="00974699" w:rsidRDefault="00974699">
      <w:pPr>
        <w:spacing w:line="540" w:lineRule="exact"/>
        <w:jc w:val="center"/>
        <w:rPr>
          <w:rFonts w:ascii="华文中宋" w:eastAsia="华文中宋" w:hAnsi="华文中宋" w:cs="宋体"/>
          <w:b/>
          <w:kern w:val="0"/>
          <w:sz w:val="52"/>
          <w:szCs w:val="52"/>
        </w:rPr>
      </w:pPr>
    </w:p>
    <w:p w:rsidR="00974699" w:rsidRDefault="00563B9B">
      <w:pPr>
        <w:spacing w:line="540" w:lineRule="exact"/>
        <w:ind w:firstLineChars="200" w:firstLine="960"/>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974699" w:rsidRDefault="00974699">
      <w:pPr>
        <w:spacing w:line="540" w:lineRule="exact"/>
        <w:jc w:val="center"/>
        <w:rPr>
          <w:rFonts w:ascii="华文中宋" w:eastAsia="华文中宋" w:hAnsi="华文中宋" w:cs="宋体"/>
          <w:b/>
          <w:kern w:val="0"/>
          <w:sz w:val="52"/>
          <w:szCs w:val="52"/>
        </w:rPr>
      </w:pPr>
    </w:p>
    <w:p w:rsidR="00974699" w:rsidRDefault="00563B9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rPr>
          <w:rFonts w:eastAsia="仿宋_GB2312" w:hAnsi="宋体" w:cs="宋体"/>
          <w:kern w:val="0"/>
          <w:sz w:val="30"/>
          <w:szCs w:val="30"/>
        </w:rPr>
      </w:pPr>
    </w:p>
    <w:p w:rsidR="00974699" w:rsidRDefault="00563B9B">
      <w:pPr>
        <w:ind w:left="2880" w:hangingChars="800" w:hanging="2880"/>
        <w:rPr>
          <w:rFonts w:ascii="宋体"/>
          <w:b/>
          <w:color w:val="333333"/>
          <w:spacing w:val="8"/>
          <w:sz w:val="28"/>
          <w:szCs w:val="28"/>
          <w:shd w:val="clear" w:color="auto" w:fill="FFFFFF"/>
        </w:rPr>
      </w:pPr>
      <w:r>
        <w:rPr>
          <w:rFonts w:eastAsia="仿宋_GB2312" w:hAnsi="宋体" w:cs="宋体"/>
          <w:kern w:val="0"/>
          <w:sz w:val="36"/>
          <w:szCs w:val="36"/>
        </w:rPr>
        <w:t xml:space="preserve">     </w:t>
      </w:r>
      <w:r>
        <w:rPr>
          <w:rFonts w:eastAsia="仿宋_GB2312" w:hAnsi="宋体" w:cs="宋体" w:hint="eastAsia"/>
          <w:kern w:val="0"/>
          <w:sz w:val="36"/>
          <w:szCs w:val="36"/>
        </w:rPr>
        <w:t>项目名称：奇台县城市防洪水磨河防洪工程</w:t>
      </w:r>
    </w:p>
    <w:p w:rsidR="00974699" w:rsidRDefault="00563B9B">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实施单位（公章）：奇台县水利管理总站</w:t>
      </w:r>
    </w:p>
    <w:p w:rsidR="00974699" w:rsidRDefault="00563B9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主管部门（公章）：奇台县水利管理总站</w:t>
      </w:r>
    </w:p>
    <w:p w:rsidR="00974699" w:rsidRDefault="00563B9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974699" w:rsidRDefault="00563B9B">
      <w:pPr>
        <w:spacing w:line="700" w:lineRule="exact"/>
        <w:ind w:firstLineChars="236" w:firstLine="85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kern w:val="0"/>
          <w:sz w:val="36"/>
          <w:szCs w:val="36"/>
        </w:rPr>
        <w:t xml:space="preserve">   2018  </w:t>
      </w:r>
      <w:r>
        <w:rPr>
          <w:rFonts w:eastAsia="仿宋_GB2312" w:hAnsi="宋体" w:cs="宋体" w:hint="eastAsia"/>
          <w:kern w:val="0"/>
          <w:sz w:val="36"/>
          <w:szCs w:val="36"/>
        </w:rPr>
        <w:t>年</w:t>
      </w:r>
      <w:r>
        <w:rPr>
          <w:rFonts w:eastAsia="仿宋_GB2312" w:hAnsi="宋体" w:cs="宋体"/>
          <w:kern w:val="0"/>
          <w:sz w:val="36"/>
          <w:szCs w:val="36"/>
        </w:rPr>
        <w:t xml:space="preserve">  12 </w:t>
      </w:r>
      <w:r>
        <w:rPr>
          <w:rFonts w:eastAsia="仿宋_GB2312" w:hAnsi="宋体" w:cs="宋体" w:hint="eastAsia"/>
          <w:kern w:val="0"/>
          <w:sz w:val="36"/>
          <w:szCs w:val="36"/>
        </w:rPr>
        <w:t>月</w:t>
      </w:r>
      <w:r>
        <w:rPr>
          <w:rFonts w:eastAsia="仿宋_GB2312" w:hAnsi="宋体" w:cs="宋体"/>
          <w:kern w:val="0"/>
          <w:sz w:val="36"/>
          <w:szCs w:val="36"/>
        </w:rPr>
        <w:t xml:space="preserve"> 20 </w:t>
      </w:r>
      <w:r>
        <w:rPr>
          <w:rFonts w:eastAsia="仿宋_GB2312" w:hAnsi="宋体" w:cs="宋体" w:hint="eastAsia"/>
          <w:kern w:val="0"/>
          <w:sz w:val="36"/>
          <w:szCs w:val="36"/>
        </w:rPr>
        <w:t>日</w:t>
      </w:r>
    </w:p>
    <w:p w:rsidR="00974699" w:rsidRDefault="00974699">
      <w:pPr>
        <w:spacing w:line="540" w:lineRule="exact"/>
        <w:jc w:val="center"/>
        <w:rPr>
          <w:rFonts w:eastAsia="仿宋_GB2312" w:hAnsi="宋体" w:cs="宋体"/>
          <w:kern w:val="0"/>
          <w:sz w:val="30"/>
          <w:szCs w:val="30"/>
        </w:rPr>
      </w:pPr>
    </w:p>
    <w:p w:rsidR="00974699" w:rsidRDefault="00974699">
      <w:pPr>
        <w:spacing w:line="540" w:lineRule="exact"/>
        <w:rPr>
          <w:rStyle w:val="ad"/>
          <w:rFonts w:ascii="黑体" w:eastAsia="黑体" w:hAnsi="黑体"/>
          <w:b w:val="0"/>
          <w:spacing w:val="-4"/>
          <w:sz w:val="32"/>
          <w:szCs w:val="32"/>
        </w:rPr>
      </w:pPr>
    </w:p>
    <w:p w:rsidR="00974699" w:rsidRDefault="00974699">
      <w:pPr>
        <w:spacing w:line="540" w:lineRule="exact"/>
        <w:rPr>
          <w:rStyle w:val="ad"/>
          <w:rFonts w:ascii="黑体" w:eastAsia="黑体" w:hAnsi="黑体"/>
          <w:b w:val="0"/>
          <w:spacing w:val="-4"/>
          <w:sz w:val="32"/>
          <w:szCs w:val="32"/>
        </w:rPr>
      </w:pPr>
    </w:p>
    <w:p w:rsidR="00974699" w:rsidRDefault="00974699">
      <w:pPr>
        <w:spacing w:line="540" w:lineRule="exact"/>
        <w:rPr>
          <w:rStyle w:val="ad"/>
          <w:rFonts w:ascii="黑体" w:eastAsia="黑体" w:hAnsi="黑体"/>
          <w:b w:val="0"/>
          <w:spacing w:val="-4"/>
          <w:sz w:val="32"/>
          <w:szCs w:val="32"/>
        </w:rPr>
      </w:pPr>
    </w:p>
    <w:p w:rsidR="00974699" w:rsidRDefault="00974699">
      <w:pPr>
        <w:spacing w:line="540" w:lineRule="exact"/>
        <w:rPr>
          <w:rStyle w:val="ad"/>
          <w:rFonts w:ascii="黑体" w:eastAsia="黑体" w:hAnsi="黑体"/>
          <w:b w:val="0"/>
          <w:spacing w:val="-4"/>
          <w:sz w:val="32"/>
          <w:szCs w:val="32"/>
        </w:rPr>
      </w:pPr>
    </w:p>
    <w:p w:rsidR="00974699" w:rsidRDefault="00974699">
      <w:pPr>
        <w:spacing w:line="540" w:lineRule="exact"/>
        <w:rPr>
          <w:rStyle w:val="ad"/>
          <w:rFonts w:ascii="黑体" w:eastAsia="黑体" w:hAnsi="黑体"/>
          <w:b w:val="0"/>
          <w:spacing w:val="-4"/>
          <w:sz w:val="32"/>
          <w:szCs w:val="32"/>
        </w:rPr>
      </w:pPr>
    </w:p>
    <w:p w:rsidR="00974699" w:rsidRDefault="00563B9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（单位职能）为农村水利建设提供技术支持与管理保障</w:t>
      </w:r>
      <w:r>
        <w:rPr>
          <w:rFonts w:ascii="宋体" w:hAnsi="宋体" w:cs="仿宋"/>
          <w:sz w:val="24"/>
        </w:rPr>
        <w:t xml:space="preserve"> </w:t>
      </w:r>
      <w:r>
        <w:rPr>
          <w:rFonts w:ascii="宋体" w:hAnsi="宋体" w:cs="仿宋" w:hint="eastAsia"/>
          <w:sz w:val="24"/>
        </w:rPr>
        <w:t>农村水利工程建设与管理</w:t>
      </w:r>
      <w:r>
        <w:rPr>
          <w:rFonts w:ascii="宋体" w:hAnsi="宋体" w:cs="仿宋"/>
          <w:sz w:val="24"/>
        </w:rPr>
        <w:t xml:space="preserve">  </w:t>
      </w:r>
      <w:r>
        <w:rPr>
          <w:rFonts w:ascii="宋体" w:hAnsi="宋体" w:cs="仿宋" w:hint="eastAsia"/>
          <w:sz w:val="24"/>
        </w:rPr>
        <w:t>农村水利技术开发</w:t>
      </w:r>
      <w:r>
        <w:rPr>
          <w:rFonts w:ascii="宋体" w:hAnsi="宋体" w:cs="仿宋"/>
          <w:sz w:val="24"/>
        </w:rPr>
        <w:t xml:space="preserve">  </w:t>
      </w:r>
      <w:r>
        <w:rPr>
          <w:rFonts w:ascii="宋体" w:hAnsi="宋体" w:cs="仿宋" w:hint="eastAsia"/>
          <w:sz w:val="24"/>
        </w:rPr>
        <w:t>农村水利新技术示范推广</w:t>
      </w:r>
      <w:r>
        <w:rPr>
          <w:rFonts w:ascii="宋体" w:hAnsi="宋体" w:cs="仿宋"/>
          <w:sz w:val="24"/>
        </w:rPr>
        <w:t xml:space="preserve"> </w:t>
      </w:r>
      <w:r>
        <w:rPr>
          <w:rFonts w:ascii="宋体" w:hAnsi="宋体" w:cs="仿宋" w:hint="eastAsia"/>
          <w:sz w:val="24"/>
        </w:rPr>
        <w:t>农村水利技术人员培训。</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（二）项目预算绩效目标设定情况</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奇台县城市防洪水磨河防洪工程是《</w:t>
      </w:r>
      <w:r>
        <w:rPr>
          <w:rFonts w:ascii="宋体" w:hAnsi="宋体" w:cs="仿宋"/>
          <w:sz w:val="24"/>
        </w:rPr>
        <w:t>2015</w:t>
      </w:r>
      <w:r>
        <w:rPr>
          <w:rFonts w:ascii="宋体" w:hAnsi="宋体" w:cs="仿宋" w:hint="eastAsia"/>
          <w:sz w:val="24"/>
        </w:rPr>
        <w:t>年自治区重点应急防洪工程》项目之一。</w:t>
      </w:r>
      <w:r>
        <w:rPr>
          <w:rFonts w:ascii="宋体" w:hAnsi="宋体" w:cs="仿宋"/>
          <w:sz w:val="24"/>
        </w:rPr>
        <w:t>2015</w:t>
      </w:r>
      <w:r>
        <w:rPr>
          <w:rFonts w:ascii="宋体" w:hAnsi="宋体" w:cs="仿宋" w:hint="eastAsia"/>
          <w:sz w:val="24"/>
        </w:rPr>
        <w:t>年</w:t>
      </w:r>
      <w:r>
        <w:rPr>
          <w:rFonts w:ascii="宋体" w:hAnsi="宋体" w:cs="仿宋"/>
          <w:sz w:val="24"/>
        </w:rPr>
        <w:t>8</w:t>
      </w:r>
      <w:r>
        <w:rPr>
          <w:rFonts w:ascii="宋体" w:hAnsi="宋体" w:cs="仿宋" w:hint="eastAsia"/>
          <w:sz w:val="24"/>
        </w:rPr>
        <w:t>月，奇台县水利局委托新疆生产建设兵团农十师勘测设计院编制完成</w:t>
      </w:r>
      <w:r>
        <w:rPr>
          <w:rFonts w:ascii="宋体" w:hAnsi="宋体" w:cs="仿宋"/>
          <w:sz w:val="24"/>
        </w:rPr>
        <w:t xml:space="preserve"> </w:t>
      </w:r>
      <w:r>
        <w:rPr>
          <w:rFonts w:ascii="宋体" w:hAnsi="宋体" w:cs="仿宋" w:hint="eastAsia"/>
          <w:sz w:val="24"/>
        </w:rPr>
        <w:t>了《新疆奇台县城市防洪水磨河防洪工程初步设计报告（代可研）》并上报。</w:t>
      </w:r>
      <w:r>
        <w:rPr>
          <w:rFonts w:ascii="宋体" w:hAnsi="宋体" w:cs="仿宋"/>
          <w:sz w:val="24"/>
        </w:rPr>
        <w:t>2015</w:t>
      </w:r>
      <w:r>
        <w:rPr>
          <w:rFonts w:ascii="宋体" w:hAnsi="宋体" w:cs="仿宋" w:hint="eastAsia"/>
          <w:sz w:val="24"/>
        </w:rPr>
        <w:t>年</w:t>
      </w:r>
      <w:r>
        <w:rPr>
          <w:rFonts w:ascii="宋体" w:hAnsi="宋体" w:cs="仿宋"/>
          <w:sz w:val="24"/>
        </w:rPr>
        <w:t>12</w:t>
      </w:r>
      <w:r>
        <w:rPr>
          <w:rFonts w:ascii="宋体" w:hAnsi="宋体" w:cs="仿宋" w:hint="eastAsia"/>
          <w:sz w:val="24"/>
        </w:rPr>
        <w:t>月</w:t>
      </w:r>
      <w:r>
        <w:rPr>
          <w:rFonts w:ascii="宋体" w:hAnsi="宋体" w:cs="仿宋"/>
          <w:sz w:val="24"/>
        </w:rPr>
        <w:t>31</w:t>
      </w:r>
      <w:r>
        <w:rPr>
          <w:rFonts w:ascii="宋体" w:hAnsi="宋体" w:cs="仿宋" w:hint="eastAsia"/>
          <w:sz w:val="24"/>
        </w:rPr>
        <w:t>日，自治区水利厅以新水办规设</w:t>
      </w:r>
      <w:r>
        <w:rPr>
          <w:rFonts w:ascii="宋体" w:hAnsi="宋体" w:cs="仿宋"/>
          <w:sz w:val="24"/>
        </w:rPr>
        <w:t>[2015]52</w:t>
      </w:r>
      <w:r>
        <w:rPr>
          <w:rFonts w:ascii="宋体" w:hAnsi="宋体" w:cs="仿宋" w:hint="eastAsia"/>
          <w:sz w:val="24"/>
        </w:rPr>
        <w:t>号文件《关于对奇台县城市防洪水磨河防洪工程初步设计报告（代可研）的批复》批准立项建设，工程的建设任务为：新建防洪渠</w:t>
      </w:r>
      <w:r>
        <w:rPr>
          <w:rFonts w:ascii="宋体" w:hAnsi="宋体" w:cs="仿宋"/>
          <w:sz w:val="24"/>
        </w:rPr>
        <w:t>0.3485km</w:t>
      </w:r>
      <w:r>
        <w:rPr>
          <w:rFonts w:ascii="宋体" w:hAnsi="宋体" w:cs="仿宋" w:hint="eastAsia"/>
          <w:sz w:val="24"/>
        </w:rPr>
        <w:t>。</w:t>
      </w:r>
    </w:p>
    <w:p w:rsidR="00974699" w:rsidRDefault="00563B9B">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该项目总投资</w:t>
      </w:r>
      <w:r>
        <w:rPr>
          <w:rFonts w:ascii="宋体" w:hAnsi="宋体" w:cs="仿宋"/>
          <w:sz w:val="24"/>
        </w:rPr>
        <w:t>210.66</w:t>
      </w:r>
      <w:r>
        <w:rPr>
          <w:rFonts w:ascii="宋体" w:hAnsi="宋体" w:cs="仿宋" w:hint="eastAsia"/>
          <w:sz w:val="24"/>
        </w:rPr>
        <w:t>万元。其中：申请自治区</w:t>
      </w:r>
      <w:r>
        <w:rPr>
          <w:rFonts w:ascii="宋体" w:hAnsi="宋体" w:cs="仿宋"/>
          <w:sz w:val="24"/>
        </w:rPr>
        <w:t>2015</w:t>
      </w:r>
      <w:r>
        <w:rPr>
          <w:rFonts w:ascii="宋体" w:hAnsi="宋体" w:cs="仿宋" w:hint="eastAsia"/>
          <w:sz w:val="24"/>
        </w:rPr>
        <w:t>年重点防洪应急工程财政资金</w:t>
      </w:r>
      <w:r>
        <w:rPr>
          <w:rFonts w:ascii="宋体" w:hAnsi="宋体" w:cs="仿宋"/>
          <w:sz w:val="24"/>
        </w:rPr>
        <w:t>200</w:t>
      </w:r>
      <w:r>
        <w:rPr>
          <w:rFonts w:ascii="宋体" w:hAnsi="宋体" w:cs="仿宋" w:hint="eastAsia"/>
          <w:sz w:val="24"/>
        </w:rPr>
        <w:t>万元，到位资金</w:t>
      </w:r>
      <w:r>
        <w:rPr>
          <w:rFonts w:ascii="宋体" w:hAnsi="宋体" w:cs="仿宋"/>
          <w:sz w:val="24"/>
        </w:rPr>
        <w:t>200</w:t>
      </w:r>
      <w:r>
        <w:rPr>
          <w:rFonts w:ascii="宋体" w:hAnsi="宋体" w:cs="仿宋" w:hint="eastAsia"/>
          <w:sz w:val="24"/>
        </w:rPr>
        <w:t>万元，</w:t>
      </w:r>
      <w:r>
        <w:rPr>
          <w:rFonts w:ascii="宋体" w:hAnsi="宋体" w:cs="仿宋"/>
          <w:sz w:val="24"/>
        </w:rPr>
        <w:t>2018</w:t>
      </w:r>
      <w:r>
        <w:rPr>
          <w:rFonts w:ascii="宋体" w:hAnsi="宋体" w:cs="仿宋" w:hint="eastAsia"/>
          <w:sz w:val="24"/>
        </w:rPr>
        <w:t>年奇台县财政拨入</w:t>
      </w:r>
      <w:r>
        <w:rPr>
          <w:rFonts w:ascii="宋体" w:hAnsi="宋体" w:cs="仿宋"/>
          <w:sz w:val="24"/>
        </w:rPr>
        <w:t>31.985</w:t>
      </w:r>
      <w:r>
        <w:rPr>
          <w:rFonts w:ascii="宋体" w:hAnsi="宋体" w:cs="仿宋" w:hint="eastAsia"/>
          <w:sz w:val="24"/>
        </w:rPr>
        <w:t>万元。</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支付已完成总工程量的</w:t>
      </w:r>
      <w:r>
        <w:rPr>
          <w:rFonts w:ascii="宋体" w:hAnsi="宋体" w:cs="仿宋"/>
          <w:sz w:val="24"/>
        </w:rPr>
        <w:t>95</w:t>
      </w:r>
      <w:r>
        <w:rPr>
          <w:rFonts w:ascii="宋体" w:hAnsi="宋体" w:cs="仿宋" w:hint="eastAsia"/>
          <w:sz w:val="24"/>
        </w:rPr>
        <w:t>％工程款。</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已完成总工程量的</w:t>
      </w:r>
      <w:r>
        <w:rPr>
          <w:rFonts w:ascii="宋体" w:hAnsi="宋体" w:cs="仿宋"/>
          <w:sz w:val="24"/>
        </w:rPr>
        <w:t>100</w:t>
      </w:r>
      <w:r>
        <w:rPr>
          <w:rFonts w:ascii="宋体" w:hAnsi="宋体" w:cs="仿宋" w:hint="eastAsia"/>
          <w:sz w:val="24"/>
        </w:rPr>
        <w:t>％。完成工程总投资</w:t>
      </w:r>
      <w:r>
        <w:rPr>
          <w:rFonts w:ascii="宋体" w:hAnsi="宋体" w:cs="仿宋"/>
          <w:sz w:val="24"/>
        </w:rPr>
        <w:t>231.985</w:t>
      </w:r>
      <w:r>
        <w:rPr>
          <w:rFonts w:ascii="宋体" w:hAnsi="宋体" w:cs="仿宋" w:hint="eastAsia"/>
          <w:sz w:val="24"/>
        </w:rPr>
        <w:t>万元。</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按照项目建设资金管理的要求，项目部配备了专职财会人员，落实了会计岗位责任制，实行项目资金法人负责制，强化工程建设和财务管理，加强工程预算，严格执行施工合同，</w:t>
      </w:r>
      <w:r>
        <w:rPr>
          <w:rFonts w:ascii="宋体" w:hAnsi="宋体" w:cs="仿宋" w:hint="eastAsia"/>
          <w:sz w:val="24"/>
        </w:rPr>
        <w:t>监理合同。财务组根据完成的工程量清单，三方签字申请报帐。</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本工程价款结算严格执行施工承包合同有关条款，先由承包单位按照工程进度和监理工程师签发的工程量进行复核，并上报监理部，经总监理工程师审核后，财务组根据对应的工程量按照合同报价进行复核，并经建设单位法人代表签字批准后</w:t>
      </w:r>
      <w:r>
        <w:rPr>
          <w:rFonts w:ascii="宋体" w:hAnsi="宋体" w:cs="仿宋" w:hint="eastAsia"/>
          <w:sz w:val="24"/>
        </w:rPr>
        <w:lastRenderedPageBreak/>
        <w:t>支付，工程结算款</w:t>
      </w:r>
      <w:r>
        <w:rPr>
          <w:rFonts w:ascii="宋体" w:hAnsi="宋体" w:cs="仿宋"/>
          <w:sz w:val="24"/>
        </w:rPr>
        <w:t>220</w:t>
      </w:r>
      <w:r>
        <w:rPr>
          <w:rFonts w:ascii="宋体" w:hAnsi="宋体" w:cs="仿宋" w:hint="eastAsia"/>
          <w:sz w:val="24"/>
        </w:rPr>
        <w:t>万元，提留质量保证金</w:t>
      </w:r>
      <w:r>
        <w:rPr>
          <w:rFonts w:ascii="宋体" w:hAnsi="宋体" w:cs="仿宋"/>
          <w:sz w:val="24"/>
        </w:rPr>
        <w:t>6.3</w:t>
      </w:r>
      <w:r>
        <w:rPr>
          <w:rFonts w:ascii="宋体" w:hAnsi="宋体" w:cs="仿宋" w:hint="eastAsia"/>
          <w:sz w:val="24"/>
        </w:rPr>
        <w:t>万元，待工程验收后支付。</w:t>
      </w:r>
    </w:p>
    <w:p w:rsidR="00974699" w:rsidRDefault="00563B9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974699" w:rsidRDefault="00563B9B">
      <w:pPr>
        <w:autoSpaceDE w:val="0"/>
        <w:spacing w:line="560" w:lineRule="exact"/>
        <w:ind w:firstLineChars="200" w:firstLine="480"/>
        <w:rPr>
          <w:rFonts w:ascii="宋体" w:cs="仿宋"/>
          <w:sz w:val="24"/>
        </w:rPr>
      </w:pPr>
      <w:r>
        <w:rPr>
          <w:rFonts w:ascii="宋体" w:hAnsi="宋体" w:cs="仿宋"/>
          <w:sz w:val="24"/>
        </w:rPr>
        <w:t>1.</w:t>
      </w:r>
      <w:r>
        <w:rPr>
          <w:rFonts w:ascii="宋体" w:hAnsi="宋体" w:cs="仿宋" w:hint="eastAsia"/>
          <w:sz w:val="24"/>
        </w:rPr>
        <w:t>认真按照上级部门的统一部署，统一思想认识，强化资金使用绩效，狠抓责任落实，保证项目建设资金按时到位，专款专用。</w:t>
      </w:r>
    </w:p>
    <w:p w:rsidR="00974699" w:rsidRDefault="00563B9B">
      <w:pPr>
        <w:autoSpaceDE w:val="0"/>
        <w:spacing w:line="560" w:lineRule="exact"/>
        <w:ind w:firstLineChars="200" w:firstLine="480"/>
        <w:rPr>
          <w:rFonts w:ascii="宋体" w:cs="仿宋"/>
          <w:sz w:val="24"/>
        </w:rPr>
      </w:pPr>
      <w:r>
        <w:rPr>
          <w:rFonts w:ascii="宋体" w:hAnsi="宋体" w:cs="仿宋"/>
          <w:sz w:val="24"/>
        </w:rPr>
        <w:t>2.</w:t>
      </w:r>
      <w:r>
        <w:rPr>
          <w:rFonts w:ascii="宋体" w:hAnsi="宋体" w:cs="仿宋" w:hint="eastAsia"/>
          <w:sz w:val="24"/>
        </w:rPr>
        <w:t>全</w:t>
      </w:r>
      <w:r>
        <w:rPr>
          <w:rFonts w:ascii="宋体" w:hAnsi="宋体" w:cs="仿宋" w:hint="eastAsia"/>
          <w:sz w:val="24"/>
        </w:rPr>
        <w:t>面推行信息公开、公告、公示制度，确保项目建设资金的使用公正透明，确保项目实施达到预期的经济效益、社会效益、生态效益。</w:t>
      </w:r>
    </w:p>
    <w:p w:rsidR="00974699" w:rsidRDefault="00563B9B">
      <w:pPr>
        <w:autoSpaceDE w:val="0"/>
        <w:spacing w:line="560" w:lineRule="exact"/>
        <w:ind w:firstLineChars="200" w:firstLine="480"/>
        <w:rPr>
          <w:rFonts w:ascii="宋体" w:cs="仿宋"/>
          <w:b/>
          <w:bCs/>
          <w:sz w:val="24"/>
        </w:rPr>
      </w:pPr>
      <w:r>
        <w:rPr>
          <w:rFonts w:ascii="宋体" w:hAnsi="宋体" w:cs="仿宋"/>
          <w:sz w:val="24"/>
        </w:rPr>
        <w:t>3.</w:t>
      </w:r>
      <w:r>
        <w:rPr>
          <w:rFonts w:ascii="宋体" w:hAnsi="宋体" w:cs="仿宋" w:hint="eastAsia"/>
          <w:sz w:val="24"/>
        </w:rPr>
        <w:t>项目资金支付形式，由财务室年初拟定用款计划，严格按照项目资金管理办法对资金进行计划申请、划拨、使用，及时、规范对收支进行账务处理和会计核算。</w:t>
      </w:r>
    </w:p>
    <w:p w:rsidR="00974699" w:rsidRDefault="00563B9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完善了项目部考勤管理制度、监理管理制度、二检管理制度、安全管理制度、农民工工资拨付制度、请销假制度等相关制度的建设。</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日常检查监督管理情况：监理</w:t>
      </w:r>
      <w:r>
        <w:rPr>
          <w:rFonts w:ascii="宋体" w:hAnsi="宋体" w:cs="仿宋"/>
          <w:sz w:val="24"/>
        </w:rPr>
        <w:t>1</w:t>
      </w:r>
      <w:r>
        <w:rPr>
          <w:rFonts w:ascii="宋体" w:hAnsi="宋体" w:cs="仿宋" w:hint="eastAsia"/>
          <w:sz w:val="24"/>
        </w:rPr>
        <w:t>名，负责检查监督工作，并每天填写监理日志。</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二检</w:t>
      </w:r>
      <w:r>
        <w:rPr>
          <w:rFonts w:ascii="宋体" w:hAnsi="宋体" w:cs="仿宋"/>
          <w:sz w:val="24"/>
        </w:rPr>
        <w:t>1</w:t>
      </w:r>
      <w:r>
        <w:rPr>
          <w:rFonts w:ascii="宋体" w:hAnsi="宋体" w:cs="仿宋" w:hint="eastAsia"/>
          <w:sz w:val="24"/>
        </w:rPr>
        <w:t>名，检测中发现的质量问题，应及时向委托方提出，以便施工单位进行纠正或整改。</w:t>
      </w:r>
    </w:p>
    <w:p w:rsidR="00974699" w:rsidRDefault="00563B9B">
      <w:pPr>
        <w:autoSpaceDE w:val="0"/>
        <w:spacing w:line="560" w:lineRule="exact"/>
        <w:ind w:firstLineChars="200" w:firstLine="480"/>
        <w:rPr>
          <w:rFonts w:ascii="宋体" w:cs="仿宋"/>
          <w:sz w:val="24"/>
        </w:rPr>
      </w:pPr>
      <w:r>
        <w:rPr>
          <w:rFonts w:ascii="宋体" w:hAnsi="宋体" w:cs="仿宋"/>
          <w:sz w:val="24"/>
        </w:rPr>
        <w:t>2017</w:t>
      </w:r>
      <w:r>
        <w:rPr>
          <w:rFonts w:ascii="宋体" w:hAnsi="宋体" w:cs="仿宋" w:hint="eastAsia"/>
          <w:sz w:val="24"/>
        </w:rPr>
        <w:t>年</w:t>
      </w:r>
      <w:r>
        <w:rPr>
          <w:rFonts w:ascii="宋体" w:hAnsi="宋体" w:cs="仿宋"/>
          <w:sz w:val="24"/>
        </w:rPr>
        <w:t>4</w:t>
      </w:r>
      <w:r>
        <w:rPr>
          <w:rFonts w:ascii="宋体" w:hAnsi="宋体" w:cs="仿宋" w:hint="eastAsia"/>
          <w:sz w:val="24"/>
        </w:rPr>
        <w:t>月</w:t>
      </w:r>
      <w:r>
        <w:rPr>
          <w:rFonts w:ascii="宋体" w:hAnsi="宋体" w:cs="仿宋"/>
          <w:sz w:val="24"/>
        </w:rPr>
        <w:t>8</w:t>
      </w:r>
      <w:r>
        <w:rPr>
          <w:rFonts w:ascii="宋体" w:hAnsi="宋体" w:cs="仿宋" w:hint="eastAsia"/>
          <w:sz w:val="24"/>
        </w:rPr>
        <w:t>日，在奇台县建设工程招投标服务中心开标，木垒哈萨克自治县银河建筑安装工程有限责任公司中施工标。工程于</w:t>
      </w:r>
      <w:r>
        <w:rPr>
          <w:rFonts w:ascii="宋体" w:hAnsi="宋体" w:cs="仿宋"/>
          <w:sz w:val="24"/>
        </w:rPr>
        <w:t>2017</w:t>
      </w:r>
      <w:r>
        <w:rPr>
          <w:rFonts w:ascii="宋体" w:hAnsi="宋体" w:cs="仿宋" w:hint="eastAsia"/>
          <w:sz w:val="24"/>
        </w:rPr>
        <w:t>年</w:t>
      </w:r>
      <w:r>
        <w:rPr>
          <w:rFonts w:ascii="宋体" w:hAnsi="宋体" w:cs="仿宋"/>
          <w:sz w:val="24"/>
        </w:rPr>
        <w:t>4</w:t>
      </w:r>
      <w:r>
        <w:rPr>
          <w:rFonts w:ascii="宋体" w:hAnsi="宋体" w:cs="仿宋" w:hint="eastAsia"/>
          <w:sz w:val="24"/>
        </w:rPr>
        <w:t>月</w:t>
      </w:r>
      <w:r>
        <w:rPr>
          <w:rFonts w:ascii="宋体" w:hAnsi="宋体" w:cs="仿宋"/>
          <w:sz w:val="24"/>
        </w:rPr>
        <w:t>15</w:t>
      </w:r>
      <w:r>
        <w:rPr>
          <w:rFonts w:ascii="宋体" w:hAnsi="宋体" w:cs="仿宋" w:hint="eastAsia"/>
          <w:sz w:val="24"/>
        </w:rPr>
        <w:t>日开工建设。</w:t>
      </w:r>
    </w:p>
    <w:p w:rsidR="00974699" w:rsidRDefault="00563B9B">
      <w:pPr>
        <w:spacing w:line="540" w:lineRule="exact"/>
        <w:ind w:firstLine="640"/>
        <w:rPr>
          <w:rFonts w:ascii="宋体" w:cs="仿宋"/>
          <w:sz w:val="24"/>
        </w:rPr>
      </w:pPr>
      <w:r>
        <w:rPr>
          <w:rFonts w:ascii="宋体" w:hAnsi="宋体" w:cs="仿宋" w:hint="eastAsia"/>
          <w:sz w:val="24"/>
        </w:rPr>
        <w:t>奇台县城市防洪水磨河防洪工程施工期正值奇台县水磨河北外环大桥建设期，导致本工程桩号</w:t>
      </w:r>
      <w:r>
        <w:rPr>
          <w:rFonts w:ascii="宋体" w:hAnsi="宋体" w:cs="仿宋"/>
          <w:sz w:val="24"/>
        </w:rPr>
        <w:t>0+200-0+250</w:t>
      </w:r>
      <w:r>
        <w:rPr>
          <w:rFonts w:ascii="宋体" w:hAnsi="宋体" w:cs="仿宋" w:hint="eastAsia"/>
          <w:sz w:val="24"/>
        </w:rPr>
        <w:t>段无法施工，经奇台县水利局与北外环大桥业主单位奇台县住建局协商，桩号</w:t>
      </w:r>
      <w:r>
        <w:rPr>
          <w:rFonts w:ascii="宋体" w:hAnsi="宋体" w:cs="仿宋"/>
          <w:sz w:val="24"/>
        </w:rPr>
        <w:t>0+200-0+250</w:t>
      </w:r>
      <w:r>
        <w:rPr>
          <w:rFonts w:ascii="宋体" w:hAnsi="宋体" w:cs="仿宋" w:hint="eastAsia"/>
          <w:sz w:val="24"/>
        </w:rPr>
        <w:t>段泄洪渠由住建局负责按已批复的奇台县城市防洪水磨河防洪工程的设计要求及质量标准进行修建，工程投</w:t>
      </w:r>
      <w:r>
        <w:rPr>
          <w:rFonts w:ascii="宋体" w:hAnsi="宋体" w:cs="仿宋" w:hint="eastAsia"/>
          <w:sz w:val="24"/>
        </w:rPr>
        <w:t>资列入北外环大桥工程预算。防洪工程节余资金并入《奇台县城市应急防洪工程》项目延长泄洪渠修建，并行文向昌吉州水利局报告。</w:t>
      </w:r>
    </w:p>
    <w:p w:rsidR="00974699" w:rsidRDefault="00563B9B">
      <w:pPr>
        <w:spacing w:line="540" w:lineRule="exact"/>
        <w:ind w:firstLine="640"/>
        <w:rPr>
          <w:rFonts w:ascii="宋体" w:cs="仿宋"/>
          <w:sz w:val="24"/>
        </w:rPr>
      </w:pPr>
      <w:r>
        <w:rPr>
          <w:rFonts w:ascii="宋体" w:hAnsi="宋体" w:cs="仿宋" w:hint="eastAsia"/>
          <w:sz w:val="24"/>
        </w:rPr>
        <w:t>奇台县城市防洪水磨河防洪工程施工期正值奇台县水磨河北外环大桥建设期，导致本工程桩号</w:t>
      </w:r>
      <w:r>
        <w:rPr>
          <w:rFonts w:ascii="宋体" w:hAnsi="宋体" w:cs="仿宋"/>
          <w:sz w:val="24"/>
        </w:rPr>
        <w:t>0+200-0+250</w:t>
      </w:r>
      <w:r>
        <w:rPr>
          <w:rFonts w:ascii="宋体" w:hAnsi="宋体" w:cs="仿宋" w:hint="eastAsia"/>
          <w:sz w:val="24"/>
        </w:rPr>
        <w:t>段无法施工，经奇台县水利局与北外环大桥业主</w:t>
      </w:r>
      <w:r>
        <w:rPr>
          <w:rFonts w:ascii="宋体" w:hAnsi="宋体" w:cs="仿宋" w:hint="eastAsia"/>
          <w:sz w:val="24"/>
        </w:rPr>
        <w:lastRenderedPageBreak/>
        <w:t>单位奇台县住建局协商，桩号</w:t>
      </w:r>
      <w:r>
        <w:rPr>
          <w:rFonts w:ascii="宋体" w:hAnsi="宋体" w:cs="仿宋"/>
          <w:sz w:val="24"/>
        </w:rPr>
        <w:t>0+200-0+250</w:t>
      </w:r>
      <w:r>
        <w:rPr>
          <w:rFonts w:ascii="宋体" w:hAnsi="宋体" w:cs="仿宋" w:hint="eastAsia"/>
          <w:sz w:val="24"/>
        </w:rPr>
        <w:t>段泄洪渠由住建局负责按已批复的奇台县城市防洪水磨河防洪工程的设计要求及质量标准进行修建，工程投资列入北外环大桥工程预算。防洪工程节余资金并入《奇台县城市应急防洪工程》项目延长泄洪渠修建。</w:t>
      </w:r>
    </w:p>
    <w:p w:rsidR="00974699" w:rsidRDefault="00563B9B">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w:t>
      </w:r>
      <w:r>
        <w:rPr>
          <w:rStyle w:val="ad"/>
          <w:rFonts w:ascii="黑体" w:eastAsia="黑体" w:hAnsi="黑体" w:hint="eastAsia"/>
          <w:b w:val="0"/>
          <w:spacing w:val="-4"/>
          <w:sz w:val="32"/>
          <w:szCs w:val="32"/>
        </w:rPr>
        <w:t>效情况</w:t>
      </w:r>
      <w:r>
        <w:rPr>
          <w:rStyle w:val="ad"/>
          <w:rFonts w:ascii="黑体" w:eastAsia="黑体" w:hAnsi="黑体"/>
        </w:rPr>
        <w:t xml:space="preserve"> </w:t>
      </w:r>
    </w:p>
    <w:p w:rsidR="00974699" w:rsidRDefault="00563B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74699" w:rsidRDefault="00563B9B">
      <w:pPr>
        <w:spacing w:line="540" w:lineRule="exact"/>
        <w:ind w:firstLineChars="181" w:firstLine="434"/>
        <w:rPr>
          <w:rFonts w:ascii="宋体" w:cs="仿宋"/>
          <w:sz w:val="24"/>
        </w:rPr>
      </w:pPr>
      <w:r>
        <w:rPr>
          <w:rFonts w:ascii="宋体" w:hAnsi="宋体" w:cs="仿宋" w:hint="eastAsia"/>
          <w:sz w:val="24"/>
        </w:rPr>
        <w:t>工程建成后，各项技术指标均达到了设计要求。本工程的建成，在提高奇台县水磨河城区段防洪标准的同时，将使沿河两岸</w:t>
      </w:r>
      <w:r>
        <w:rPr>
          <w:rFonts w:ascii="宋体" w:hAnsi="宋体" w:cs="仿宋"/>
          <w:sz w:val="24"/>
        </w:rPr>
        <w:t>200</w:t>
      </w:r>
      <w:r>
        <w:rPr>
          <w:rFonts w:ascii="宋体" w:hAnsi="宋体" w:cs="仿宋" w:hint="eastAsia"/>
          <w:sz w:val="24"/>
        </w:rPr>
        <w:t>余人口居民及民房、交通道路得到保护，也使两岸多年来脏乱差的面貌得到有效改善，对提高沿岸居民人居环境质量发挥积极的作用。</w:t>
      </w:r>
    </w:p>
    <w:p w:rsidR="00974699" w:rsidRDefault="00563B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74699" w:rsidRDefault="00563B9B">
      <w:pPr>
        <w:spacing w:line="540" w:lineRule="exact"/>
        <w:ind w:firstLineChars="181" w:firstLine="434"/>
        <w:rPr>
          <w:rFonts w:ascii="仿宋" w:eastAsia="仿宋" w:hAnsi="仿宋" w:cs="仿宋"/>
          <w:sz w:val="24"/>
        </w:rPr>
      </w:pPr>
      <w:r>
        <w:rPr>
          <w:rFonts w:ascii="仿宋" w:eastAsia="仿宋" w:hAnsi="仿宋" w:cs="仿宋" w:hint="eastAsia"/>
          <w:sz w:val="24"/>
        </w:rPr>
        <w:t>无</w:t>
      </w:r>
    </w:p>
    <w:p w:rsidR="00974699" w:rsidRDefault="00563B9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974699" w:rsidRDefault="00563B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完成项目后续建设任务、审计验收工作。</w:t>
      </w:r>
    </w:p>
    <w:p w:rsidR="00974699" w:rsidRDefault="00563B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为确保总体施工进度，在后续的施工过程中，项目部将根据生产进展情况安排人员、设备、机具的投入，确保总工期。同时项目部加强同监理、施工方的沟通与协调，遇到技术问题及时尽快解决，积极同地方协调好关系，减少外部干扰，确保工期按期顺利进行。</w:t>
      </w:r>
    </w:p>
    <w:p w:rsidR="00974699" w:rsidRDefault="00563B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974699" w:rsidRDefault="00563B9B">
      <w:pPr>
        <w:spacing w:line="540" w:lineRule="exact"/>
        <w:ind w:firstLineChars="181" w:firstLine="565"/>
        <w:rPr>
          <w:rFonts w:ascii="楷体" w:eastAsia="楷体" w:hAnsi="楷体"/>
          <w:bCs/>
          <w:spacing w:val="-4"/>
          <w:sz w:val="32"/>
          <w:szCs w:val="32"/>
        </w:rPr>
      </w:pPr>
      <w:r>
        <w:rPr>
          <w:rFonts w:ascii="楷体" w:eastAsia="楷体" w:hAnsi="楷体" w:hint="eastAsia"/>
          <w:bCs/>
          <w:spacing w:val="-4"/>
          <w:sz w:val="32"/>
          <w:szCs w:val="32"/>
        </w:rPr>
        <w:t>无</w:t>
      </w:r>
    </w:p>
    <w:p w:rsidR="00974699" w:rsidRDefault="00563B9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974699" w:rsidRDefault="00563B9B">
      <w:pPr>
        <w:autoSpaceDE w:val="0"/>
        <w:spacing w:line="560" w:lineRule="exact"/>
        <w:ind w:firstLineChars="200" w:firstLine="480"/>
        <w:rPr>
          <w:rFonts w:ascii="宋体" w:cs="仿宋"/>
          <w:sz w:val="24"/>
        </w:rPr>
      </w:pPr>
      <w:r>
        <w:rPr>
          <w:rFonts w:ascii="宋体" w:hAnsi="宋体" w:cs="仿宋" w:hint="eastAsia"/>
          <w:sz w:val="24"/>
        </w:rPr>
        <w:t>无。</w:t>
      </w:r>
    </w:p>
    <w:p w:rsidR="00974699" w:rsidRDefault="00563B9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tbl>
      <w:tblPr>
        <w:tblpPr w:leftFromText="180" w:rightFromText="180" w:vertAnchor="text" w:horzAnchor="page" w:tblpX="1727" w:tblpY="323"/>
        <w:tblOverlap w:val="never"/>
        <w:tblW w:w="9020" w:type="dxa"/>
        <w:tblLayout w:type="fixed"/>
        <w:tblLook w:val="04A0" w:firstRow="1" w:lastRow="0" w:firstColumn="1" w:lastColumn="0" w:noHBand="0" w:noVBand="1"/>
      </w:tblPr>
      <w:tblGrid>
        <w:gridCol w:w="720"/>
        <w:gridCol w:w="1140"/>
        <w:gridCol w:w="1360"/>
        <w:gridCol w:w="1080"/>
        <w:gridCol w:w="395"/>
        <w:gridCol w:w="485"/>
        <w:gridCol w:w="2060"/>
        <w:gridCol w:w="1780"/>
      </w:tblGrid>
      <w:tr w:rsidR="00974699" w:rsidRPr="00563B9B" w:rsidTr="008B3F0D">
        <w:trPr>
          <w:trHeight w:val="170"/>
        </w:trPr>
        <w:tc>
          <w:tcPr>
            <w:tcW w:w="9020" w:type="dxa"/>
            <w:gridSpan w:val="8"/>
            <w:tcBorders>
              <w:top w:val="nil"/>
              <w:left w:val="nil"/>
              <w:bottom w:val="nil"/>
              <w:right w:val="nil"/>
            </w:tcBorders>
            <w:vAlign w:val="center"/>
          </w:tcPr>
          <w:p w:rsidR="00974699" w:rsidRPr="00563B9B" w:rsidRDefault="00563B9B">
            <w:pPr>
              <w:widowControl/>
              <w:jc w:val="center"/>
              <w:rPr>
                <w:rFonts w:ascii="宋体" w:hAnsi="宋体" w:cs="宋体"/>
                <w:b/>
                <w:bCs/>
                <w:kern w:val="0"/>
                <w:szCs w:val="21"/>
              </w:rPr>
            </w:pPr>
            <w:bookmarkStart w:id="0" w:name="_Hlk20236051"/>
            <w:bookmarkStart w:id="1" w:name="_GoBack"/>
            <w:r w:rsidRPr="00563B9B">
              <w:rPr>
                <w:rFonts w:ascii="宋体" w:hAnsi="宋体" w:cs="宋体" w:hint="eastAsia"/>
                <w:b/>
                <w:bCs/>
                <w:kern w:val="0"/>
                <w:szCs w:val="21"/>
              </w:rPr>
              <w:t>奇台县财政项目支出绩效自评表</w:t>
            </w:r>
          </w:p>
        </w:tc>
      </w:tr>
      <w:tr w:rsidR="00974699" w:rsidRPr="00563B9B" w:rsidTr="008B3F0D">
        <w:trPr>
          <w:trHeight w:val="170"/>
        </w:trPr>
        <w:tc>
          <w:tcPr>
            <w:tcW w:w="9020" w:type="dxa"/>
            <w:gridSpan w:val="8"/>
            <w:tcBorders>
              <w:top w:val="nil"/>
              <w:left w:val="nil"/>
              <w:bottom w:val="nil"/>
              <w:right w:val="nil"/>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lastRenderedPageBreak/>
              <w:t>（</w:t>
            </w:r>
            <w:r w:rsidRPr="00563B9B">
              <w:rPr>
                <w:rFonts w:ascii="宋体" w:hAnsi="宋体"/>
                <w:kern w:val="0"/>
                <w:szCs w:val="21"/>
              </w:rPr>
              <w:t xml:space="preserve">   2018   </w:t>
            </w:r>
            <w:r w:rsidRPr="00563B9B">
              <w:rPr>
                <w:rFonts w:ascii="宋体" w:hAnsi="宋体" w:cs="宋体" w:hint="eastAsia"/>
                <w:kern w:val="0"/>
                <w:szCs w:val="21"/>
              </w:rPr>
              <w:t>年度）</w:t>
            </w:r>
          </w:p>
        </w:tc>
      </w:tr>
      <w:tr w:rsidR="00974699" w:rsidRPr="00563B9B" w:rsidTr="008B3F0D">
        <w:trPr>
          <w:trHeight w:val="170"/>
        </w:trPr>
        <w:tc>
          <w:tcPr>
            <w:tcW w:w="72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114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136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108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880" w:type="dxa"/>
            <w:gridSpan w:val="2"/>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206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c>
          <w:tcPr>
            <w:tcW w:w="1780" w:type="dxa"/>
            <w:tcBorders>
              <w:top w:val="nil"/>
              <w:left w:val="nil"/>
              <w:bottom w:val="nil"/>
              <w:right w:val="nil"/>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项目名称</w:t>
            </w:r>
          </w:p>
        </w:tc>
        <w:tc>
          <w:tcPr>
            <w:tcW w:w="5800" w:type="dxa"/>
            <w:gridSpan w:val="5"/>
            <w:tcBorders>
              <w:top w:val="single" w:sz="4" w:space="0" w:color="auto"/>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奇台县城市防洪水磨河防洪工程</w:t>
            </w:r>
          </w:p>
        </w:tc>
      </w:tr>
      <w:tr w:rsidR="00974699" w:rsidRPr="00563B9B" w:rsidTr="008B3F0D">
        <w:trPr>
          <w:trHeight w:val="17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预算单位</w:t>
            </w:r>
          </w:p>
        </w:tc>
        <w:tc>
          <w:tcPr>
            <w:tcW w:w="5800" w:type="dxa"/>
            <w:gridSpan w:val="5"/>
            <w:tcBorders>
              <w:top w:val="single" w:sz="4" w:space="0" w:color="auto"/>
              <w:left w:val="nil"/>
              <w:bottom w:val="single" w:sz="4" w:space="0" w:color="auto"/>
              <w:right w:val="single" w:sz="4" w:space="0" w:color="000000"/>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 xml:space="preserve">奇台县水利局　</w:t>
            </w:r>
          </w:p>
        </w:tc>
      </w:tr>
      <w:tr w:rsidR="00974699" w:rsidRPr="00563B9B" w:rsidTr="008B3F0D">
        <w:trPr>
          <w:trHeight w:val="170"/>
        </w:trPr>
        <w:tc>
          <w:tcPr>
            <w:tcW w:w="720" w:type="dxa"/>
            <w:vMerge w:val="restart"/>
            <w:tcBorders>
              <w:top w:val="nil"/>
              <w:left w:val="single" w:sz="4" w:space="0" w:color="auto"/>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预算</w:t>
            </w:r>
            <w:r w:rsidRPr="00563B9B">
              <w:rPr>
                <w:rFonts w:ascii="宋体" w:hAnsi="宋体" w:cs="宋体"/>
                <w:kern w:val="0"/>
                <w:szCs w:val="21"/>
              </w:rPr>
              <w:br/>
            </w:r>
            <w:r w:rsidRPr="00563B9B">
              <w:rPr>
                <w:rFonts w:ascii="宋体" w:hAnsi="宋体" w:cs="宋体" w:hint="eastAsia"/>
                <w:kern w:val="0"/>
                <w:szCs w:val="21"/>
              </w:rPr>
              <w:t>执行</w:t>
            </w:r>
            <w:r w:rsidRPr="00563B9B">
              <w:rPr>
                <w:rFonts w:ascii="宋体" w:hAnsi="宋体" w:cs="宋体"/>
                <w:kern w:val="0"/>
                <w:szCs w:val="21"/>
              </w:rPr>
              <w:br/>
            </w:r>
            <w:r w:rsidRPr="00563B9B">
              <w:rPr>
                <w:rFonts w:ascii="宋体" w:hAnsi="宋体" w:cs="宋体" w:hint="eastAsia"/>
                <w:kern w:val="0"/>
                <w:szCs w:val="21"/>
              </w:rPr>
              <w:t>情况</w:t>
            </w:r>
            <w:r w:rsidRPr="00563B9B">
              <w:rPr>
                <w:rFonts w:ascii="宋体" w:hAnsi="宋体" w:cs="宋体"/>
                <w:kern w:val="0"/>
                <w:szCs w:val="21"/>
              </w:rPr>
              <w:br/>
            </w:r>
            <w:r w:rsidRPr="00563B9B">
              <w:rPr>
                <w:rFonts w:ascii="宋体" w:hAnsi="宋体" w:cs="宋体" w:hint="eastAsia"/>
                <w:kern w:val="0"/>
                <w:szCs w:val="21"/>
              </w:rPr>
              <w:t>（万元）</w:t>
            </w:r>
          </w:p>
        </w:tc>
        <w:tc>
          <w:tcPr>
            <w:tcW w:w="2500"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预算数：</w:t>
            </w:r>
          </w:p>
        </w:tc>
        <w:tc>
          <w:tcPr>
            <w:tcW w:w="1475" w:type="dxa"/>
            <w:gridSpan w:val="2"/>
            <w:tcBorders>
              <w:top w:val="single" w:sz="4" w:space="0" w:color="auto"/>
              <w:left w:val="nil"/>
              <w:bottom w:val="single" w:sz="4" w:space="0" w:color="auto"/>
              <w:right w:val="single" w:sz="4" w:space="0" w:color="000000"/>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232</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执行数：</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right"/>
              <w:rPr>
                <w:rFonts w:ascii="宋体" w:hAnsi="宋体" w:cs="宋体"/>
                <w:kern w:val="0"/>
                <w:szCs w:val="21"/>
              </w:rPr>
            </w:pPr>
            <w:r w:rsidRPr="00563B9B">
              <w:rPr>
                <w:rFonts w:ascii="宋体" w:hAnsi="宋体" w:cs="宋体"/>
                <w:kern w:val="0"/>
                <w:szCs w:val="21"/>
              </w:rPr>
              <w:t>31.985</w:t>
            </w:r>
            <w:r w:rsidRPr="00563B9B">
              <w:rPr>
                <w:rFonts w:ascii="宋体" w:hAnsi="宋体" w:cs="宋体" w:hint="eastAsia"/>
                <w:kern w:val="0"/>
                <w:szCs w:val="21"/>
              </w:rPr>
              <w:t xml:space="preserve">　</w:t>
            </w:r>
          </w:p>
        </w:tc>
      </w:tr>
      <w:tr w:rsidR="00974699" w:rsidRPr="00563B9B" w:rsidTr="008B3F0D">
        <w:trPr>
          <w:trHeight w:val="170"/>
        </w:trPr>
        <w:tc>
          <w:tcPr>
            <w:tcW w:w="72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right"/>
              <w:rPr>
                <w:rFonts w:ascii="宋体" w:hAnsi="宋体" w:cs="宋体"/>
                <w:kern w:val="0"/>
                <w:szCs w:val="21"/>
              </w:rPr>
            </w:pPr>
            <w:r w:rsidRPr="00563B9B">
              <w:rPr>
                <w:rFonts w:ascii="宋体" w:hAnsi="宋体" w:cs="宋体" w:hint="eastAsia"/>
                <w:kern w:val="0"/>
                <w:szCs w:val="21"/>
              </w:rPr>
              <w:t>其中：财政拨款</w:t>
            </w:r>
          </w:p>
        </w:tc>
        <w:tc>
          <w:tcPr>
            <w:tcW w:w="1475" w:type="dxa"/>
            <w:gridSpan w:val="2"/>
            <w:tcBorders>
              <w:top w:val="single" w:sz="4" w:space="0" w:color="auto"/>
              <w:left w:val="nil"/>
              <w:bottom w:val="single" w:sz="4" w:space="0" w:color="auto"/>
              <w:right w:val="single" w:sz="4" w:space="0" w:color="000000"/>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232</w:t>
            </w:r>
          </w:p>
        </w:tc>
        <w:tc>
          <w:tcPr>
            <w:tcW w:w="2545" w:type="dxa"/>
            <w:gridSpan w:val="2"/>
            <w:tcBorders>
              <w:top w:val="nil"/>
              <w:left w:val="nil"/>
              <w:bottom w:val="nil"/>
              <w:right w:val="single" w:sz="4" w:space="0" w:color="auto"/>
            </w:tcBorders>
            <w:vAlign w:val="center"/>
          </w:tcPr>
          <w:p w:rsidR="00974699" w:rsidRPr="00563B9B" w:rsidRDefault="00563B9B">
            <w:pPr>
              <w:widowControl/>
              <w:ind w:right="100"/>
              <w:jc w:val="right"/>
              <w:rPr>
                <w:rFonts w:ascii="宋体" w:hAnsi="宋体" w:cs="宋体"/>
                <w:kern w:val="0"/>
                <w:szCs w:val="21"/>
              </w:rPr>
            </w:pPr>
            <w:r w:rsidRPr="00563B9B">
              <w:rPr>
                <w:rFonts w:ascii="宋体" w:hAnsi="宋体" w:cs="宋体" w:hint="eastAsia"/>
                <w:kern w:val="0"/>
                <w:szCs w:val="21"/>
              </w:rPr>
              <w:t>其中：财政拨款</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right"/>
              <w:rPr>
                <w:rFonts w:ascii="宋体" w:hAnsi="宋体" w:cs="宋体"/>
                <w:kern w:val="0"/>
                <w:szCs w:val="21"/>
              </w:rPr>
            </w:pPr>
            <w:r w:rsidRPr="00563B9B">
              <w:rPr>
                <w:rFonts w:ascii="宋体" w:hAnsi="宋体" w:cs="宋体"/>
                <w:kern w:val="0"/>
                <w:szCs w:val="21"/>
              </w:rPr>
              <w:t>31.985</w:t>
            </w:r>
            <w:r w:rsidRPr="00563B9B">
              <w:rPr>
                <w:rFonts w:ascii="宋体" w:hAnsi="宋体" w:cs="宋体" w:hint="eastAsia"/>
                <w:kern w:val="0"/>
                <w:szCs w:val="21"/>
              </w:rPr>
              <w:t xml:space="preserve">　</w:t>
            </w:r>
          </w:p>
        </w:tc>
      </w:tr>
      <w:tr w:rsidR="00974699" w:rsidRPr="00563B9B" w:rsidTr="008B3F0D">
        <w:trPr>
          <w:trHeight w:val="170"/>
        </w:trPr>
        <w:tc>
          <w:tcPr>
            <w:tcW w:w="72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right"/>
              <w:rPr>
                <w:rFonts w:ascii="宋体" w:hAnsi="宋体" w:cs="宋体"/>
                <w:kern w:val="0"/>
                <w:szCs w:val="21"/>
              </w:rPr>
            </w:pPr>
            <w:r w:rsidRPr="00563B9B">
              <w:rPr>
                <w:rFonts w:ascii="宋体" w:hAnsi="宋体" w:cs="宋体" w:hint="eastAsia"/>
                <w:kern w:val="0"/>
                <w:szCs w:val="21"/>
              </w:rPr>
              <w:t>其他资金</w:t>
            </w:r>
          </w:p>
        </w:tc>
        <w:tc>
          <w:tcPr>
            <w:tcW w:w="1475" w:type="dxa"/>
            <w:gridSpan w:val="2"/>
            <w:tcBorders>
              <w:top w:val="single" w:sz="4" w:space="0" w:color="auto"/>
              <w:left w:val="nil"/>
              <w:bottom w:val="single" w:sz="4" w:space="0" w:color="auto"/>
              <w:right w:val="single" w:sz="4" w:space="0" w:color="000000"/>
            </w:tcBorders>
            <w:vAlign w:val="center"/>
          </w:tcPr>
          <w:p w:rsidR="00974699" w:rsidRPr="00563B9B" w:rsidRDefault="00974699">
            <w:pPr>
              <w:widowControl/>
              <w:jc w:val="center"/>
              <w:rPr>
                <w:rFonts w:ascii="宋体" w:hAnsi="宋体" w:cs="宋体"/>
                <w:kern w:val="0"/>
                <w:szCs w:val="21"/>
              </w:rPr>
            </w:pPr>
          </w:p>
        </w:tc>
        <w:tc>
          <w:tcPr>
            <w:tcW w:w="2545" w:type="dxa"/>
            <w:gridSpan w:val="2"/>
            <w:tcBorders>
              <w:top w:val="single" w:sz="4" w:space="0" w:color="auto"/>
              <w:left w:val="nil"/>
              <w:bottom w:val="nil"/>
              <w:right w:val="single" w:sz="4" w:space="0" w:color="auto"/>
            </w:tcBorders>
            <w:vAlign w:val="center"/>
          </w:tcPr>
          <w:p w:rsidR="00974699" w:rsidRPr="00563B9B" w:rsidRDefault="00563B9B">
            <w:pPr>
              <w:widowControl/>
              <w:ind w:right="100"/>
              <w:jc w:val="right"/>
              <w:rPr>
                <w:rFonts w:ascii="宋体" w:hAnsi="宋体" w:cs="宋体"/>
                <w:kern w:val="0"/>
                <w:szCs w:val="21"/>
              </w:rPr>
            </w:pPr>
            <w:r w:rsidRPr="00563B9B">
              <w:rPr>
                <w:rFonts w:ascii="宋体" w:hAnsi="宋体" w:cs="宋体" w:hint="eastAsia"/>
                <w:kern w:val="0"/>
                <w:szCs w:val="21"/>
              </w:rPr>
              <w:t>其他资金</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right"/>
              <w:rPr>
                <w:rFonts w:ascii="宋体" w:hAnsi="宋体" w:cs="宋体"/>
                <w:kern w:val="0"/>
                <w:szCs w:val="21"/>
              </w:rPr>
            </w:pPr>
            <w:r w:rsidRPr="00563B9B">
              <w:rPr>
                <w:rFonts w:ascii="宋体" w:hAnsi="宋体" w:cs="宋体" w:hint="eastAsia"/>
                <w:kern w:val="0"/>
                <w:szCs w:val="21"/>
              </w:rPr>
              <w:t xml:space="preserve">　</w:t>
            </w:r>
          </w:p>
        </w:tc>
      </w:tr>
      <w:tr w:rsidR="00974699" w:rsidRPr="00563B9B" w:rsidTr="008B3F0D">
        <w:trPr>
          <w:trHeight w:val="170"/>
        </w:trPr>
        <w:tc>
          <w:tcPr>
            <w:tcW w:w="720" w:type="dxa"/>
            <w:vMerge w:val="restart"/>
            <w:tcBorders>
              <w:top w:val="nil"/>
              <w:left w:val="single" w:sz="4" w:space="0" w:color="auto"/>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年度</w:t>
            </w:r>
            <w:r w:rsidRPr="00563B9B">
              <w:rPr>
                <w:rFonts w:ascii="宋体" w:hAnsi="宋体" w:cs="宋体"/>
                <w:kern w:val="0"/>
                <w:szCs w:val="21"/>
              </w:rPr>
              <w:br/>
            </w:r>
            <w:r w:rsidRPr="00563B9B">
              <w:rPr>
                <w:rFonts w:ascii="宋体" w:hAnsi="宋体" w:cs="宋体" w:hint="eastAsia"/>
                <w:kern w:val="0"/>
                <w:szCs w:val="21"/>
              </w:rPr>
              <w:t>目标</w:t>
            </w:r>
            <w:r w:rsidRPr="00563B9B">
              <w:rPr>
                <w:rFonts w:ascii="宋体" w:hAnsi="宋体" w:cs="宋体"/>
                <w:kern w:val="0"/>
                <w:szCs w:val="21"/>
              </w:rPr>
              <w:br/>
            </w:r>
            <w:r w:rsidRPr="00563B9B">
              <w:rPr>
                <w:rFonts w:ascii="宋体" w:hAnsi="宋体" w:cs="宋体" w:hint="eastAsia"/>
                <w:kern w:val="0"/>
                <w:szCs w:val="21"/>
              </w:rPr>
              <w:t>完成</w:t>
            </w:r>
            <w:r w:rsidRPr="00563B9B">
              <w:rPr>
                <w:rFonts w:ascii="宋体" w:hAnsi="宋体" w:cs="宋体"/>
                <w:kern w:val="0"/>
                <w:szCs w:val="21"/>
              </w:rPr>
              <w:br/>
            </w:r>
            <w:r w:rsidRPr="00563B9B">
              <w:rPr>
                <w:rFonts w:ascii="宋体" w:hAnsi="宋体" w:cs="宋体" w:hint="eastAsia"/>
                <w:kern w:val="0"/>
                <w:szCs w:val="21"/>
              </w:rPr>
              <w:t>情况</w:t>
            </w:r>
          </w:p>
        </w:tc>
        <w:tc>
          <w:tcPr>
            <w:tcW w:w="3975" w:type="dxa"/>
            <w:gridSpan w:val="4"/>
            <w:tcBorders>
              <w:top w:val="single" w:sz="4" w:space="0" w:color="auto"/>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预期目标</w:t>
            </w:r>
          </w:p>
        </w:tc>
        <w:tc>
          <w:tcPr>
            <w:tcW w:w="4325" w:type="dxa"/>
            <w:gridSpan w:val="3"/>
            <w:tcBorders>
              <w:top w:val="single" w:sz="4" w:space="0" w:color="auto"/>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实际完成目标</w:t>
            </w:r>
          </w:p>
        </w:tc>
      </w:tr>
      <w:tr w:rsidR="00974699" w:rsidRPr="00563B9B" w:rsidTr="008B3F0D">
        <w:trPr>
          <w:trHeight w:val="170"/>
        </w:trPr>
        <w:tc>
          <w:tcPr>
            <w:tcW w:w="72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3975" w:type="dxa"/>
            <w:gridSpan w:val="4"/>
            <w:tcBorders>
              <w:top w:val="single" w:sz="4" w:space="0" w:color="auto"/>
              <w:left w:val="nil"/>
              <w:bottom w:val="single" w:sz="4" w:space="0" w:color="auto"/>
              <w:right w:val="single" w:sz="4" w:space="0" w:color="000000"/>
            </w:tcBorders>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 xml:space="preserve">　</w:t>
            </w:r>
            <w:r w:rsidRPr="00563B9B">
              <w:rPr>
                <w:rFonts w:ascii="宋体" w:hAnsi="宋体" w:cs="宋体" w:hint="eastAsia"/>
                <w:kern w:val="0"/>
                <w:szCs w:val="21"/>
              </w:rPr>
              <w:t>提高奇台县水磨河城区段防洪标准的同时，将使沿河两岸</w:t>
            </w:r>
            <w:r w:rsidRPr="00563B9B">
              <w:rPr>
                <w:rFonts w:ascii="宋体" w:hAnsi="宋体" w:cs="宋体"/>
                <w:kern w:val="0"/>
                <w:szCs w:val="21"/>
              </w:rPr>
              <w:t>200</w:t>
            </w:r>
            <w:r w:rsidRPr="00563B9B">
              <w:rPr>
                <w:rFonts w:ascii="宋体" w:hAnsi="宋体" w:cs="宋体" w:hint="eastAsia"/>
                <w:kern w:val="0"/>
                <w:szCs w:val="21"/>
              </w:rPr>
              <w:t>余人口居民及民房、交通道路得到保护。</w:t>
            </w:r>
          </w:p>
        </w:tc>
        <w:tc>
          <w:tcPr>
            <w:tcW w:w="4325" w:type="dxa"/>
            <w:gridSpan w:val="3"/>
            <w:tcBorders>
              <w:top w:val="single" w:sz="4" w:space="0" w:color="auto"/>
              <w:left w:val="nil"/>
              <w:bottom w:val="single" w:sz="4" w:space="0" w:color="auto"/>
              <w:right w:val="single" w:sz="4" w:space="0" w:color="000000"/>
            </w:tcBorders>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提高奇台县水磨河城区段防洪标准的同时，将使沿河两岸</w:t>
            </w:r>
            <w:r w:rsidRPr="00563B9B">
              <w:rPr>
                <w:rFonts w:ascii="宋体" w:hAnsi="宋体" w:cs="宋体"/>
                <w:kern w:val="0"/>
                <w:szCs w:val="21"/>
              </w:rPr>
              <w:t>200</w:t>
            </w:r>
            <w:r w:rsidRPr="00563B9B">
              <w:rPr>
                <w:rFonts w:ascii="宋体" w:hAnsi="宋体" w:cs="宋体" w:hint="eastAsia"/>
                <w:kern w:val="0"/>
                <w:szCs w:val="21"/>
              </w:rPr>
              <w:t>余人口居民及民房、交通道路得到保护。</w:t>
            </w:r>
          </w:p>
        </w:tc>
      </w:tr>
      <w:tr w:rsidR="00974699" w:rsidRPr="00563B9B" w:rsidTr="008B3F0D">
        <w:trPr>
          <w:trHeight w:val="170"/>
        </w:trPr>
        <w:tc>
          <w:tcPr>
            <w:tcW w:w="72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年度</w:t>
            </w:r>
            <w:r w:rsidRPr="00563B9B">
              <w:rPr>
                <w:rFonts w:ascii="宋体" w:hAnsi="宋体" w:cs="宋体"/>
                <w:kern w:val="0"/>
                <w:szCs w:val="21"/>
              </w:rPr>
              <w:br/>
            </w:r>
            <w:r w:rsidRPr="00563B9B">
              <w:rPr>
                <w:rFonts w:ascii="宋体" w:hAnsi="宋体" w:cs="宋体" w:hint="eastAsia"/>
                <w:kern w:val="0"/>
                <w:szCs w:val="21"/>
              </w:rPr>
              <w:t>绩效</w:t>
            </w:r>
            <w:r w:rsidRPr="00563B9B">
              <w:rPr>
                <w:rFonts w:ascii="宋体" w:hAnsi="宋体" w:cs="宋体"/>
                <w:kern w:val="0"/>
                <w:szCs w:val="21"/>
              </w:rPr>
              <w:br/>
            </w:r>
            <w:r w:rsidRPr="00563B9B">
              <w:rPr>
                <w:rFonts w:ascii="宋体" w:hAnsi="宋体" w:cs="宋体" w:hint="eastAsia"/>
                <w:kern w:val="0"/>
                <w:szCs w:val="21"/>
              </w:rPr>
              <w:t>指标</w:t>
            </w:r>
            <w:r w:rsidRPr="00563B9B">
              <w:rPr>
                <w:rFonts w:ascii="宋体" w:hAnsi="宋体" w:cs="宋体"/>
                <w:kern w:val="0"/>
                <w:szCs w:val="21"/>
              </w:rPr>
              <w:br/>
            </w:r>
            <w:r w:rsidRPr="00563B9B">
              <w:rPr>
                <w:rFonts w:ascii="宋体" w:hAnsi="宋体" w:cs="宋体" w:hint="eastAsia"/>
                <w:kern w:val="0"/>
                <w:szCs w:val="21"/>
              </w:rPr>
              <w:t>完成</w:t>
            </w:r>
            <w:r w:rsidRPr="00563B9B">
              <w:rPr>
                <w:rFonts w:ascii="宋体" w:hAnsi="宋体" w:cs="宋体"/>
                <w:kern w:val="0"/>
                <w:szCs w:val="21"/>
              </w:rPr>
              <w:br/>
            </w:r>
            <w:r w:rsidRPr="00563B9B">
              <w:rPr>
                <w:rFonts w:ascii="宋体" w:hAnsi="宋体" w:cs="宋体" w:hint="eastAsia"/>
                <w:kern w:val="0"/>
                <w:szCs w:val="21"/>
              </w:rPr>
              <w:t>情况</w:t>
            </w:r>
          </w:p>
        </w:tc>
        <w:tc>
          <w:tcPr>
            <w:tcW w:w="1140" w:type="dxa"/>
            <w:tcBorders>
              <w:top w:val="nil"/>
              <w:left w:val="nil"/>
              <w:bottom w:val="nil"/>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一级指标</w:t>
            </w:r>
          </w:p>
        </w:tc>
        <w:tc>
          <w:tcPr>
            <w:tcW w:w="136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二级指标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三级指标</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预期指标值（包含数字及文字描述）</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实际完成指标值（包含数字及文字描述）</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数量指标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：新建防洪渠道</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0.35</w:t>
            </w:r>
            <w:r w:rsidRPr="00563B9B">
              <w:rPr>
                <w:rFonts w:ascii="宋体" w:hAnsi="宋体" w:cs="宋体" w:hint="eastAsia"/>
                <w:kern w:val="0"/>
                <w:szCs w:val="21"/>
              </w:rPr>
              <w:t>公里</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0.35</w:t>
            </w:r>
            <w:r w:rsidRPr="00563B9B">
              <w:rPr>
                <w:rFonts w:ascii="宋体" w:hAnsi="宋体" w:cs="宋体" w:hint="eastAsia"/>
                <w:kern w:val="0"/>
                <w:szCs w:val="21"/>
              </w:rPr>
              <w:t>公里</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3:</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质量指标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w:t>
            </w:r>
            <w:r w:rsidRPr="00563B9B">
              <w:rPr>
                <w:rFonts w:ascii="宋体" w:hAnsi="宋体" w:cs="宋体" w:hint="eastAsia"/>
                <w:kern w:val="0"/>
                <w:szCs w:val="21"/>
              </w:rPr>
              <w:t>验收合格率</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100%</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100%</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时效指标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w:t>
            </w:r>
            <w:r w:rsidRPr="00563B9B">
              <w:rPr>
                <w:rFonts w:ascii="宋体" w:hAnsi="宋体" w:cs="宋体" w:hint="eastAsia"/>
                <w:kern w:val="0"/>
                <w:szCs w:val="21"/>
              </w:rPr>
              <w:t>开工时间</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 xml:space="preserve">　</w:t>
            </w:r>
            <w:r w:rsidRPr="00563B9B">
              <w:rPr>
                <w:rFonts w:ascii="宋体" w:hAnsi="宋体" w:cs="宋体"/>
                <w:kern w:val="0"/>
                <w:szCs w:val="21"/>
              </w:rPr>
              <w:t>2018</w:t>
            </w:r>
            <w:r w:rsidRPr="00563B9B">
              <w:rPr>
                <w:rFonts w:ascii="宋体" w:hAnsi="宋体" w:cs="宋体" w:hint="eastAsia"/>
                <w:kern w:val="0"/>
                <w:szCs w:val="21"/>
              </w:rPr>
              <w:t>年</w:t>
            </w:r>
            <w:r w:rsidRPr="00563B9B">
              <w:rPr>
                <w:rFonts w:ascii="宋体" w:hAnsi="宋体" w:cs="宋体"/>
                <w:kern w:val="0"/>
                <w:szCs w:val="21"/>
              </w:rPr>
              <w:t>6</w:t>
            </w:r>
            <w:r w:rsidRPr="00563B9B">
              <w:rPr>
                <w:rFonts w:ascii="宋体" w:hAnsi="宋体" w:cs="宋体" w:hint="eastAsia"/>
                <w:kern w:val="0"/>
                <w:szCs w:val="21"/>
              </w:rPr>
              <w:t>月</w:t>
            </w:r>
            <w:r w:rsidRPr="00563B9B">
              <w:rPr>
                <w:rFonts w:ascii="宋体" w:hAnsi="宋体" w:cs="宋体"/>
                <w:kern w:val="0"/>
                <w:szCs w:val="21"/>
              </w:rPr>
              <w:t>5</w:t>
            </w:r>
            <w:r w:rsidRPr="00563B9B">
              <w:rPr>
                <w:rFonts w:ascii="宋体" w:hAnsi="宋体" w:cs="宋体" w:hint="eastAsia"/>
                <w:kern w:val="0"/>
                <w:szCs w:val="21"/>
              </w:rPr>
              <w:t>日</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2018</w:t>
            </w:r>
            <w:r w:rsidRPr="00563B9B">
              <w:rPr>
                <w:rFonts w:ascii="宋体" w:hAnsi="宋体" w:cs="宋体" w:hint="eastAsia"/>
                <w:kern w:val="0"/>
                <w:szCs w:val="21"/>
              </w:rPr>
              <w:t>年</w:t>
            </w:r>
            <w:r w:rsidRPr="00563B9B">
              <w:rPr>
                <w:rFonts w:ascii="宋体" w:hAnsi="宋体" w:cs="宋体"/>
                <w:kern w:val="0"/>
                <w:szCs w:val="21"/>
              </w:rPr>
              <w:t>6</w:t>
            </w:r>
            <w:r w:rsidRPr="00563B9B">
              <w:rPr>
                <w:rFonts w:ascii="宋体" w:hAnsi="宋体" w:cs="宋体" w:hint="eastAsia"/>
                <w:kern w:val="0"/>
                <w:szCs w:val="21"/>
              </w:rPr>
              <w:t>月</w:t>
            </w:r>
            <w:r w:rsidRPr="00563B9B">
              <w:rPr>
                <w:rFonts w:ascii="宋体" w:hAnsi="宋体" w:cs="宋体"/>
                <w:kern w:val="0"/>
                <w:szCs w:val="21"/>
              </w:rPr>
              <w:t>5</w:t>
            </w:r>
            <w:r w:rsidRPr="00563B9B">
              <w:rPr>
                <w:rFonts w:ascii="宋体" w:hAnsi="宋体" w:cs="宋体" w:hint="eastAsia"/>
                <w:kern w:val="0"/>
                <w:szCs w:val="21"/>
              </w:rPr>
              <w:t>日</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成本指标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：全部投入</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 xml:space="preserve">　</w:t>
            </w:r>
            <w:r w:rsidRPr="00563B9B">
              <w:rPr>
                <w:rFonts w:ascii="宋体" w:hAnsi="宋体" w:cs="宋体"/>
                <w:kern w:val="0"/>
                <w:szCs w:val="21"/>
              </w:rPr>
              <w:t>232</w:t>
            </w:r>
            <w:r w:rsidRPr="00563B9B">
              <w:rPr>
                <w:rFonts w:ascii="宋体" w:hAnsi="宋体" w:cs="宋体" w:hint="eastAsia"/>
                <w:kern w:val="0"/>
                <w:szCs w:val="21"/>
              </w:rPr>
              <w:t>万元</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kern w:val="0"/>
                <w:szCs w:val="21"/>
              </w:rPr>
              <w:t>232</w:t>
            </w:r>
            <w:r w:rsidRPr="00563B9B">
              <w:rPr>
                <w:rFonts w:ascii="宋体" w:hAnsi="宋体" w:cs="宋体" w:hint="eastAsia"/>
                <w:kern w:val="0"/>
                <w:szCs w:val="21"/>
              </w:rPr>
              <w:t>万元</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val="restart"/>
            <w:tcBorders>
              <w:top w:val="nil"/>
              <w:left w:val="single" w:sz="4" w:space="0" w:color="auto"/>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经济效益</w:t>
            </w:r>
            <w:r w:rsidRPr="00563B9B">
              <w:rPr>
                <w:rFonts w:ascii="宋体" w:hAnsi="宋体" w:cs="宋体"/>
                <w:kern w:val="0"/>
                <w:szCs w:val="21"/>
              </w:rPr>
              <w:br/>
            </w:r>
            <w:r w:rsidRPr="00563B9B">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社会效益</w:t>
            </w:r>
            <w:r w:rsidRPr="00563B9B">
              <w:rPr>
                <w:rFonts w:ascii="宋体" w:hAnsi="宋体" w:cs="宋体"/>
                <w:kern w:val="0"/>
                <w:szCs w:val="21"/>
              </w:rPr>
              <w:br/>
            </w:r>
            <w:r w:rsidRPr="00563B9B">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 xml:space="preserve">　受益人口数</w:t>
            </w:r>
            <w:r w:rsidRPr="00563B9B">
              <w:rPr>
                <w:rFonts w:ascii="宋体" w:hAnsi="宋体" w:cs="宋体"/>
                <w:kern w:val="0"/>
                <w:szCs w:val="21"/>
              </w:rPr>
              <w:t>200</w:t>
            </w:r>
            <w:r w:rsidRPr="00563B9B">
              <w:rPr>
                <w:rFonts w:ascii="宋体" w:hAnsi="宋体" w:cs="宋体" w:hint="eastAsia"/>
                <w:kern w:val="0"/>
                <w:szCs w:val="21"/>
              </w:rPr>
              <w:t>人</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w:t>
            </w:r>
            <w:r w:rsidRPr="00563B9B">
              <w:rPr>
                <w:rFonts w:ascii="宋体" w:hAnsi="宋体" w:cs="宋体"/>
                <w:kern w:val="0"/>
                <w:szCs w:val="21"/>
              </w:rPr>
              <w:t>200</w:t>
            </w:r>
            <w:r w:rsidRPr="00563B9B">
              <w:rPr>
                <w:rFonts w:ascii="宋体" w:hAnsi="宋体" w:cs="宋体" w:hint="eastAsia"/>
                <w:kern w:val="0"/>
                <w:szCs w:val="21"/>
              </w:rPr>
              <w:t>人</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r w:rsidRPr="00563B9B">
              <w:rPr>
                <w:rFonts w:ascii="宋体" w:hAnsi="宋体" w:cs="宋体" w:hint="eastAsia"/>
                <w:kern w:val="0"/>
                <w:szCs w:val="21"/>
              </w:rPr>
              <w:t>防洪能力提高</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到</w:t>
            </w:r>
            <w:r w:rsidRPr="00563B9B">
              <w:rPr>
                <w:rFonts w:ascii="宋体" w:hAnsi="宋体" w:cs="宋体"/>
                <w:kern w:val="0"/>
                <w:szCs w:val="21"/>
              </w:rPr>
              <w:t>20</w:t>
            </w:r>
            <w:r w:rsidRPr="00563B9B">
              <w:rPr>
                <w:rFonts w:ascii="宋体" w:hAnsi="宋体" w:cs="宋体" w:hint="eastAsia"/>
                <w:kern w:val="0"/>
                <w:szCs w:val="21"/>
              </w:rPr>
              <w:t>年一遇</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防洪能力提高到</w:t>
            </w:r>
            <w:r w:rsidRPr="00563B9B">
              <w:rPr>
                <w:rFonts w:ascii="宋体" w:hAnsi="宋体" w:cs="宋体"/>
                <w:kern w:val="0"/>
                <w:szCs w:val="21"/>
              </w:rPr>
              <w:t>20</w:t>
            </w:r>
            <w:r w:rsidRPr="00563B9B">
              <w:rPr>
                <w:rFonts w:ascii="宋体" w:hAnsi="宋体" w:cs="宋体" w:hint="eastAsia"/>
                <w:kern w:val="0"/>
                <w:szCs w:val="21"/>
              </w:rPr>
              <w:t>年一遇</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生态效益</w:t>
            </w:r>
            <w:r w:rsidRPr="00563B9B">
              <w:rPr>
                <w:rFonts w:ascii="宋体" w:hAnsi="宋体" w:cs="宋体"/>
                <w:kern w:val="0"/>
                <w:szCs w:val="21"/>
              </w:rPr>
              <w:br/>
            </w:r>
            <w:r w:rsidRPr="00563B9B">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：改善人居，美化环境</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逐步改善</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逐步改善</w:t>
            </w:r>
            <w:r w:rsidRPr="00563B9B">
              <w:rPr>
                <w:rFonts w:ascii="宋体" w:hAnsi="宋体" w:cs="宋体" w:hint="eastAsia"/>
                <w:kern w:val="0"/>
                <w:szCs w:val="21"/>
              </w:rPr>
              <w:t>境</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可持续影响</w:t>
            </w:r>
            <w:r w:rsidRPr="00563B9B">
              <w:rPr>
                <w:rFonts w:ascii="宋体" w:hAnsi="宋体" w:cs="宋体"/>
                <w:kern w:val="0"/>
                <w:szCs w:val="21"/>
              </w:rPr>
              <w:br/>
            </w:r>
            <w:r w:rsidRPr="00563B9B">
              <w:rPr>
                <w:rFonts w:ascii="宋体" w:hAnsi="宋体" w:cs="宋体" w:hint="eastAsia"/>
                <w:kern w:val="0"/>
                <w:szCs w:val="21"/>
              </w:rPr>
              <w:t>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w:t>
            </w:r>
            <w:r w:rsidRPr="00563B9B">
              <w:rPr>
                <w:rFonts w:ascii="宋体" w:hAnsi="宋体" w:cs="宋体" w:hint="eastAsia"/>
                <w:color w:val="000000"/>
                <w:kern w:val="0"/>
                <w:szCs w:val="21"/>
              </w:rPr>
              <w:t>工程使用年限</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textAlignment w:val="center"/>
              <w:rPr>
                <w:rFonts w:ascii="宋体" w:hAnsi="宋体" w:cs="宋体"/>
                <w:kern w:val="0"/>
                <w:szCs w:val="21"/>
              </w:rPr>
            </w:pPr>
            <w:r w:rsidRPr="00563B9B">
              <w:rPr>
                <w:rFonts w:ascii="宋体" w:hAnsi="宋体" w:cs="宋体" w:hint="eastAsia"/>
                <w:color w:val="000000"/>
                <w:kern w:val="0"/>
                <w:szCs w:val="21"/>
              </w:rPr>
              <w:t>≥</w:t>
            </w:r>
            <w:r w:rsidRPr="00563B9B">
              <w:rPr>
                <w:rFonts w:ascii="宋体" w:hAnsi="宋体" w:cs="宋体"/>
                <w:color w:val="000000"/>
                <w:kern w:val="0"/>
                <w:szCs w:val="21"/>
              </w:rPr>
              <w:t>30</w:t>
            </w:r>
            <w:r w:rsidRPr="00563B9B">
              <w:rPr>
                <w:rFonts w:ascii="宋体" w:hAnsi="宋体" w:cs="宋体" w:hint="eastAsia"/>
                <w:color w:val="000000"/>
                <w:kern w:val="0"/>
                <w:szCs w:val="21"/>
              </w:rPr>
              <w:t>年</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center"/>
              <w:textAlignment w:val="center"/>
              <w:rPr>
                <w:rFonts w:ascii="宋体" w:hAnsi="宋体" w:cs="宋体"/>
                <w:kern w:val="0"/>
                <w:szCs w:val="21"/>
              </w:rPr>
            </w:pPr>
            <w:r w:rsidRPr="00563B9B">
              <w:rPr>
                <w:rFonts w:ascii="宋体" w:hAnsi="宋体" w:cs="宋体" w:hint="eastAsia"/>
                <w:color w:val="000000"/>
                <w:kern w:val="0"/>
                <w:szCs w:val="21"/>
              </w:rPr>
              <w:t>≥</w:t>
            </w:r>
            <w:r w:rsidRPr="00563B9B">
              <w:rPr>
                <w:rFonts w:ascii="宋体" w:hAnsi="宋体" w:cs="宋体"/>
                <w:color w:val="000000"/>
                <w:kern w:val="0"/>
                <w:szCs w:val="21"/>
              </w:rPr>
              <w:t>30</w:t>
            </w:r>
            <w:r w:rsidRPr="00563B9B">
              <w:rPr>
                <w:rFonts w:ascii="宋体" w:hAnsi="宋体" w:cs="宋体" w:hint="eastAsia"/>
                <w:color w:val="000000"/>
                <w:kern w:val="0"/>
                <w:szCs w:val="21"/>
              </w:rPr>
              <w:t>年</w:t>
            </w: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2</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textAlignment w:val="center"/>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textAlignment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974699" w:rsidRPr="00563B9B" w:rsidRDefault="00974699">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3</w:t>
            </w:r>
            <w:r w:rsidRPr="00563B9B">
              <w:rPr>
                <w:rFonts w:ascii="宋体" w:hAnsi="宋体" w:cs="宋体" w:hint="eastAsia"/>
                <w:kern w:val="0"/>
                <w:szCs w:val="21"/>
              </w:rPr>
              <w:t>：</w:t>
            </w:r>
          </w:p>
        </w:tc>
        <w:tc>
          <w:tcPr>
            <w:tcW w:w="2545" w:type="dxa"/>
            <w:gridSpan w:val="2"/>
            <w:tcBorders>
              <w:top w:val="nil"/>
              <w:left w:val="nil"/>
              <w:bottom w:val="single" w:sz="4" w:space="0" w:color="auto"/>
              <w:right w:val="single" w:sz="4" w:space="0" w:color="auto"/>
            </w:tcBorders>
            <w:vAlign w:val="center"/>
          </w:tcPr>
          <w:p w:rsidR="00974699" w:rsidRPr="00563B9B" w:rsidRDefault="00974699">
            <w:pPr>
              <w:widowControl/>
              <w:jc w:val="left"/>
              <w:textAlignment w:val="center"/>
              <w:rPr>
                <w:rFonts w:ascii="宋体" w:hAnsi="宋体" w:cs="宋体"/>
                <w:kern w:val="0"/>
                <w:szCs w:val="21"/>
              </w:rPr>
            </w:pPr>
          </w:p>
        </w:tc>
        <w:tc>
          <w:tcPr>
            <w:tcW w:w="1780" w:type="dxa"/>
            <w:tcBorders>
              <w:top w:val="nil"/>
              <w:left w:val="nil"/>
              <w:bottom w:val="single" w:sz="4" w:space="0" w:color="auto"/>
              <w:right w:val="single" w:sz="4" w:space="0" w:color="auto"/>
            </w:tcBorders>
            <w:vAlign w:val="center"/>
          </w:tcPr>
          <w:p w:rsidR="00974699" w:rsidRPr="00563B9B" w:rsidRDefault="00974699">
            <w:pPr>
              <w:widowControl/>
              <w:jc w:val="center"/>
              <w:textAlignment w:val="center"/>
              <w:rPr>
                <w:rFonts w:ascii="宋体" w:hAnsi="宋体" w:cs="宋体"/>
                <w:kern w:val="0"/>
                <w:szCs w:val="21"/>
              </w:rPr>
            </w:pPr>
          </w:p>
        </w:tc>
      </w:tr>
      <w:tr w:rsidR="00974699" w:rsidRPr="00563B9B" w:rsidTr="008B3F0D">
        <w:trPr>
          <w:trHeight w:val="170"/>
        </w:trPr>
        <w:tc>
          <w:tcPr>
            <w:tcW w:w="720" w:type="dxa"/>
            <w:vMerge/>
            <w:tcBorders>
              <w:top w:val="nil"/>
              <w:left w:val="single" w:sz="4" w:space="0" w:color="auto"/>
              <w:bottom w:val="single" w:sz="4" w:space="0" w:color="000000"/>
              <w:right w:val="single" w:sz="4" w:space="0" w:color="auto"/>
            </w:tcBorders>
            <w:vAlign w:val="center"/>
          </w:tcPr>
          <w:p w:rsidR="00974699" w:rsidRPr="00563B9B" w:rsidRDefault="00974699">
            <w:pPr>
              <w:widowControl/>
              <w:jc w:val="left"/>
              <w:rPr>
                <w:rFonts w:ascii="宋体" w:hAnsi="宋体" w:cs="宋体"/>
                <w:kern w:val="0"/>
                <w:szCs w:val="21"/>
              </w:rPr>
            </w:pPr>
          </w:p>
        </w:tc>
        <w:tc>
          <w:tcPr>
            <w:tcW w:w="1140" w:type="dxa"/>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满意度</w:t>
            </w:r>
            <w:r w:rsidRPr="00563B9B">
              <w:rPr>
                <w:rFonts w:ascii="宋体" w:hAnsi="宋体" w:cs="宋体"/>
                <w:kern w:val="0"/>
                <w:szCs w:val="21"/>
              </w:rPr>
              <w:br/>
            </w:r>
            <w:r w:rsidRPr="00563B9B">
              <w:rPr>
                <w:rFonts w:ascii="宋体" w:hAnsi="宋体" w:cs="宋体" w:hint="eastAsia"/>
                <w:kern w:val="0"/>
                <w:szCs w:val="21"/>
              </w:rPr>
              <w:t>指标</w:t>
            </w:r>
          </w:p>
        </w:tc>
        <w:tc>
          <w:tcPr>
            <w:tcW w:w="1360" w:type="dxa"/>
            <w:tcBorders>
              <w:top w:val="nil"/>
              <w:left w:val="single" w:sz="4" w:space="0" w:color="auto"/>
              <w:bottom w:val="single" w:sz="4" w:space="0" w:color="000000"/>
              <w:right w:val="single" w:sz="4" w:space="0" w:color="auto"/>
            </w:tcBorders>
            <w:vAlign w:val="center"/>
          </w:tcPr>
          <w:p w:rsidR="00974699" w:rsidRPr="00563B9B" w:rsidRDefault="00563B9B">
            <w:pPr>
              <w:widowControl/>
              <w:jc w:val="center"/>
              <w:rPr>
                <w:rFonts w:ascii="宋体" w:hAnsi="宋体" w:cs="宋体"/>
                <w:kern w:val="0"/>
                <w:szCs w:val="21"/>
              </w:rPr>
            </w:pPr>
            <w:r w:rsidRPr="00563B9B">
              <w:rPr>
                <w:rFonts w:ascii="宋体" w:hAnsi="宋体" w:cs="宋体" w:hint="eastAsia"/>
                <w:kern w:val="0"/>
                <w:szCs w:val="21"/>
              </w:rPr>
              <w:t>满意度指标</w:t>
            </w:r>
          </w:p>
        </w:tc>
        <w:tc>
          <w:tcPr>
            <w:tcW w:w="1475" w:type="dxa"/>
            <w:gridSpan w:val="2"/>
            <w:tcBorders>
              <w:top w:val="single" w:sz="4" w:space="0" w:color="auto"/>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kern w:val="0"/>
                <w:szCs w:val="21"/>
              </w:rPr>
              <w:t xml:space="preserve"> </w:t>
            </w:r>
            <w:r w:rsidRPr="00563B9B">
              <w:rPr>
                <w:rFonts w:ascii="宋体" w:hAnsi="宋体" w:cs="宋体" w:hint="eastAsia"/>
                <w:kern w:val="0"/>
                <w:szCs w:val="21"/>
              </w:rPr>
              <w:t>指标</w:t>
            </w:r>
            <w:r w:rsidRPr="00563B9B">
              <w:rPr>
                <w:rFonts w:ascii="宋体" w:hAnsi="宋体" w:cs="宋体"/>
                <w:kern w:val="0"/>
                <w:szCs w:val="21"/>
              </w:rPr>
              <w:t>1</w:t>
            </w:r>
            <w:r w:rsidRPr="00563B9B">
              <w:rPr>
                <w:rFonts w:ascii="宋体" w:hAnsi="宋体" w:cs="宋体" w:hint="eastAsia"/>
                <w:kern w:val="0"/>
                <w:szCs w:val="21"/>
              </w:rPr>
              <w:t>：项目区受益人口满意度</w:t>
            </w:r>
          </w:p>
        </w:tc>
        <w:tc>
          <w:tcPr>
            <w:tcW w:w="2545" w:type="dxa"/>
            <w:gridSpan w:val="2"/>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color w:val="000000"/>
                <w:kern w:val="0"/>
                <w:szCs w:val="21"/>
              </w:rPr>
              <w:t>≥</w:t>
            </w:r>
            <w:r w:rsidRPr="00563B9B">
              <w:rPr>
                <w:rFonts w:ascii="宋体" w:hAnsi="宋体" w:cs="宋体"/>
                <w:kern w:val="0"/>
                <w:szCs w:val="21"/>
              </w:rPr>
              <w:t>95%</w:t>
            </w:r>
            <w:r w:rsidRPr="00563B9B">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vAlign w:val="center"/>
          </w:tcPr>
          <w:p w:rsidR="00974699" w:rsidRPr="00563B9B" w:rsidRDefault="00563B9B">
            <w:pPr>
              <w:widowControl/>
              <w:jc w:val="left"/>
              <w:rPr>
                <w:rFonts w:ascii="宋体" w:hAnsi="宋体" w:cs="宋体"/>
                <w:kern w:val="0"/>
                <w:szCs w:val="21"/>
              </w:rPr>
            </w:pPr>
            <w:r w:rsidRPr="00563B9B">
              <w:rPr>
                <w:rFonts w:ascii="宋体" w:hAnsi="宋体" w:cs="宋体" w:hint="eastAsia"/>
                <w:kern w:val="0"/>
                <w:szCs w:val="21"/>
              </w:rPr>
              <w:t xml:space="preserve">　</w:t>
            </w:r>
            <w:r w:rsidRPr="00563B9B">
              <w:rPr>
                <w:rFonts w:ascii="宋体" w:hAnsi="宋体" w:cs="宋体" w:hint="eastAsia"/>
                <w:color w:val="000000"/>
                <w:kern w:val="0"/>
                <w:szCs w:val="21"/>
              </w:rPr>
              <w:t>≥</w:t>
            </w:r>
            <w:r w:rsidRPr="00563B9B">
              <w:rPr>
                <w:rFonts w:ascii="宋体" w:hAnsi="宋体" w:cs="宋体"/>
                <w:kern w:val="0"/>
                <w:szCs w:val="21"/>
              </w:rPr>
              <w:t>95%</w:t>
            </w:r>
          </w:p>
        </w:tc>
      </w:tr>
      <w:bookmarkEnd w:id="0"/>
      <w:bookmarkEnd w:id="1"/>
    </w:tbl>
    <w:p w:rsidR="00974699" w:rsidRDefault="00974699">
      <w:pPr>
        <w:spacing w:line="540" w:lineRule="exact"/>
        <w:ind w:firstLine="567"/>
        <w:rPr>
          <w:rStyle w:val="ad"/>
          <w:rFonts w:ascii="??" w:hAnsi="??"/>
          <w:b w:val="0"/>
          <w:spacing w:val="-4"/>
          <w:sz w:val="32"/>
          <w:szCs w:val="32"/>
        </w:rPr>
      </w:pPr>
    </w:p>
    <w:p w:rsidR="00974699" w:rsidRDefault="00974699">
      <w:pPr>
        <w:spacing w:line="540" w:lineRule="exact"/>
        <w:rPr>
          <w:rStyle w:val="ad"/>
          <w:rFonts w:ascii="??" w:hAnsi="??"/>
          <w:b w:val="0"/>
          <w:spacing w:val="-4"/>
          <w:sz w:val="32"/>
          <w:szCs w:val="32"/>
        </w:rPr>
      </w:pPr>
    </w:p>
    <w:p w:rsidR="00974699" w:rsidRDefault="00974699">
      <w:pPr>
        <w:spacing w:line="540" w:lineRule="exact"/>
        <w:ind w:firstLine="567"/>
        <w:rPr>
          <w:rStyle w:val="ad"/>
          <w:rFonts w:ascii="??" w:hAnsi="??"/>
          <w:b w:val="0"/>
          <w:spacing w:val="-4"/>
          <w:sz w:val="32"/>
          <w:szCs w:val="32"/>
        </w:rPr>
      </w:pPr>
    </w:p>
    <w:p w:rsidR="00974699" w:rsidRDefault="00974699">
      <w:pPr>
        <w:spacing w:line="540" w:lineRule="exact"/>
        <w:ind w:firstLine="567"/>
        <w:rPr>
          <w:rStyle w:val="ad"/>
          <w:rFonts w:ascii="??" w:hAnsi="??"/>
          <w:b w:val="0"/>
          <w:spacing w:val="-4"/>
          <w:sz w:val="32"/>
          <w:szCs w:val="32"/>
        </w:rPr>
      </w:pPr>
    </w:p>
    <w:p w:rsidR="00974699" w:rsidRDefault="00974699">
      <w:pPr>
        <w:spacing w:line="540" w:lineRule="exact"/>
        <w:ind w:firstLine="567"/>
        <w:rPr>
          <w:rStyle w:val="ad"/>
          <w:rFonts w:ascii="??" w:hAnsi="??"/>
          <w:b w:val="0"/>
          <w:spacing w:val="-4"/>
          <w:sz w:val="32"/>
          <w:szCs w:val="32"/>
        </w:rPr>
      </w:pPr>
    </w:p>
    <w:p w:rsidR="00974699" w:rsidRDefault="00974699">
      <w:pPr>
        <w:spacing w:line="540" w:lineRule="exact"/>
        <w:ind w:firstLine="567"/>
        <w:rPr>
          <w:rStyle w:val="ad"/>
          <w:rFonts w:ascii="??" w:hAnsi="??"/>
          <w:b w:val="0"/>
          <w:spacing w:val="-4"/>
          <w:sz w:val="32"/>
          <w:szCs w:val="32"/>
        </w:rPr>
      </w:pPr>
    </w:p>
    <w:sectPr w:rsidR="0097469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B9B" w:rsidRDefault="00563B9B">
      <w:r>
        <w:separator/>
      </w:r>
    </w:p>
  </w:endnote>
  <w:endnote w:type="continuationSeparator" w:id="0">
    <w:p w:rsidR="00563B9B" w:rsidRDefault="005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
    <w:altName w:val="Times New Roman"/>
    <w:charset w:val="00"/>
    <w:family w:val="auto"/>
    <w:pitch w:val="default"/>
    <w:sig w:usb0="00000000" w:usb1="00000000" w:usb2="00000000" w:usb3="00000000" w:csb0="00000001"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699" w:rsidRDefault="00563B9B">
    <w:pPr>
      <w:pStyle w:val="a5"/>
      <w:jc w:val="center"/>
    </w:pPr>
    <w:r>
      <w:fldChar w:fldCharType="begin"/>
    </w:r>
    <w:r>
      <w:instrText>PAGE   \* MERGEFORMAT</w:instrText>
    </w:r>
    <w:r>
      <w:fldChar w:fldCharType="separate"/>
    </w:r>
    <w:r w:rsidR="008B3F0D" w:rsidRPr="008B3F0D">
      <w:rPr>
        <w:noProof/>
        <w:lang w:val="zh-CN"/>
      </w:rPr>
      <w:t>5</w:t>
    </w:r>
    <w:r>
      <w:rPr>
        <w:lang w:val="zh-CN"/>
      </w:rPr>
      <w:fldChar w:fldCharType="end"/>
    </w:r>
  </w:p>
  <w:p w:rsidR="00974699" w:rsidRDefault="009746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B9B" w:rsidRDefault="00563B9B">
      <w:r>
        <w:separator/>
      </w:r>
    </w:p>
  </w:footnote>
  <w:footnote w:type="continuationSeparator" w:id="0">
    <w:p w:rsidR="00563B9B" w:rsidRDefault="0056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0D9E"/>
    <w:rsid w:val="00015B34"/>
    <w:rsid w:val="00056465"/>
    <w:rsid w:val="00064CCC"/>
    <w:rsid w:val="00121AE4"/>
    <w:rsid w:val="00146AAD"/>
    <w:rsid w:val="00172A27"/>
    <w:rsid w:val="00175EC9"/>
    <w:rsid w:val="001B3A40"/>
    <w:rsid w:val="001E46BB"/>
    <w:rsid w:val="002D16CD"/>
    <w:rsid w:val="002D5F9F"/>
    <w:rsid w:val="003C18BC"/>
    <w:rsid w:val="003D3829"/>
    <w:rsid w:val="004366A8"/>
    <w:rsid w:val="00464900"/>
    <w:rsid w:val="00502BA7"/>
    <w:rsid w:val="005162F1"/>
    <w:rsid w:val="00535153"/>
    <w:rsid w:val="00554F82"/>
    <w:rsid w:val="0056390D"/>
    <w:rsid w:val="00563B9B"/>
    <w:rsid w:val="005719B0"/>
    <w:rsid w:val="00594013"/>
    <w:rsid w:val="005D10D6"/>
    <w:rsid w:val="005D262C"/>
    <w:rsid w:val="0063744B"/>
    <w:rsid w:val="00667ADE"/>
    <w:rsid w:val="006F79CE"/>
    <w:rsid w:val="00706848"/>
    <w:rsid w:val="007806A5"/>
    <w:rsid w:val="00855E3A"/>
    <w:rsid w:val="00875BEC"/>
    <w:rsid w:val="008B1F34"/>
    <w:rsid w:val="008B3F0D"/>
    <w:rsid w:val="008C7433"/>
    <w:rsid w:val="00902201"/>
    <w:rsid w:val="00922CB9"/>
    <w:rsid w:val="00963472"/>
    <w:rsid w:val="00965AA4"/>
    <w:rsid w:val="00974699"/>
    <w:rsid w:val="009D26C3"/>
    <w:rsid w:val="009E5CD9"/>
    <w:rsid w:val="00A26421"/>
    <w:rsid w:val="00A4293B"/>
    <w:rsid w:val="00A67D50"/>
    <w:rsid w:val="00A8691A"/>
    <w:rsid w:val="00AC1946"/>
    <w:rsid w:val="00B40063"/>
    <w:rsid w:val="00B41F61"/>
    <w:rsid w:val="00B604E4"/>
    <w:rsid w:val="00BA46E6"/>
    <w:rsid w:val="00C56C72"/>
    <w:rsid w:val="00CA6457"/>
    <w:rsid w:val="00CF1F7F"/>
    <w:rsid w:val="00D17618"/>
    <w:rsid w:val="00D17F2E"/>
    <w:rsid w:val="00D30354"/>
    <w:rsid w:val="00D6432A"/>
    <w:rsid w:val="00D66E68"/>
    <w:rsid w:val="00DA4D34"/>
    <w:rsid w:val="00DE4029"/>
    <w:rsid w:val="00DF42A0"/>
    <w:rsid w:val="00E46C51"/>
    <w:rsid w:val="00E614A1"/>
    <w:rsid w:val="00E769FE"/>
    <w:rsid w:val="00EA2CBE"/>
    <w:rsid w:val="00EC1232"/>
    <w:rsid w:val="00EF2A40"/>
    <w:rsid w:val="00F32FEE"/>
    <w:rsid w:val="00F4190A"/>
    <w:rsid w:val="00FB10BB"/>
    <w:rsid w:val="00FC2FE9"/>
    <w:rsid w:val="065E6908"/>
    <w:rsid w:val="0C522EA1"/>
    <w:rsid w:val="0CFE70EC"/>
    <w:rsid w:val="11DA0264"/>
    <w:rsid w:val="144C5BDC"/>
    <w:rsid w:val="1E396471"/>
    <w:rsid w:val="200C267E"/>
    <w:rsid w:val="2B950138"/>
    <w:rsid w:val="39E013E9"/>
    <w:rsid w:val="3FB20004"/>
    <w:rsid w:val="427B515E"/>
    <w:rsid w:val="529B2A65"/>
    <w:rsid w:val="53C52035"/>
    <w:rsid w:val="606A30C9"/>
    <w:rsid w:val="7C3F1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DD77E1-35D0-4B21-AFB0-B43D9795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9"/>
    <w:qFormat/>
    <w:pPr>
      <w:widowControl/>
      <w:spacing w:before="240" w:after="60"/>
      <w:jc w:val="left"/>
      <w:outlineLvl w:val="6"/>
    </w:pPr>
    <w:rPr>
      <w:rFonts w:ascii="Calibri" w:hAnsi="Calibri"/>
      <w:kern w:val="0"/>
      <w:sz w:val="24"/>
    </w:rPr>
  </w:style>
  <w:style w:type="paragraph" w:styleId="8">
    <w:name w:val="heading 8"/>
    <w:basedOn w:val="a"/>
    <w:next w:val="a"/>
    <w:link w:val="80"/>
    <w:uiPriority w:val="99"/>
    <w:qFormat/>
    <w:pPr>
      <w:widowControl/>
      <w:spacing w:before="240" w:after="60"/>
      <w:jc w:val="left"/>
      <w:outlineLvl w:val="7"/>
    </w:pPr>
    <w:rPr>
      <w:rFonts w:ascii="Calibri" w:hAnsi="Calibri"/>
      <w:i/>
      <w:iCs/>
      <w:kern w:val="0"/>
      <w:sz w:val="24"/>
    </w:rPr>
  </w:style>
  <w:style w:type="paragraph" w:styleId="9">
    <w:name w:val="heading 9"/>
    <w:basedOn w:val="a"/>
    <w:next w:val="a"/>
    <w:link w:val="90"/>
    <w:uiPriority w:val="99"/>
    <w:qFormat/>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99"/>
    <w:qFormat/>
    <w:pPr>
      <w:widowControl/>
      <w:spacing w:after="60"/>
      <w:jc w:val="center"/>
      <w:outlineLvl w:val="1"/>
    </w:pPr>
    <w:rPr>
      <w:rFonts w:ascii="Cambria" w:hAnsi="Cambria"/>
      <w:kern w:val="0"/>
      <w:sz w:val="24"/>
    </w:rPr>
  </w:style>
  <w:style w:type="paragraph" w:styleId="ab">
    <w:name w:val="Title"/>
    <w:basedOn w:val="a"/>
    <w:next w:val="a"/>
    <w:link w:val="ac"/>
    <w:uiPriority w:val="99"/>
    <w:qFormat/>
    <w:pPr>
      <w:widowControl/>
      <w:spacing w:before="240" w:after="60"/>
      <w:jc w:val="center"/>
      <w:outlineLvl w:val="0"/>
    </w:pPr>
    <w:rPr>
      <w:rFonts w:ascii="Cambria" w:hAnsi="Cambria"/>
      <w:b/>
      <w:bCs/>
      <w:kern w:val="28"/>
      <w:sz w:val="32"/>
      <w:szCs w:val="32"/>
    </w:rPr>
  </w:style>
  <w:style w:type="character" w:styleId="ad">
    <w:name w:val="Strong"/>
    <w:uiPriority w:val="99"/>
    <w:qFormat/>
    <w:rPr>
      <w:rFonts w:cs="Times New Roman"/>
      <w:b/>
      <w:bCs/>
    </w:rPr>
  </w:style>
  <w:style w:type="character" w:styleId="ae">
    <w:name w:val="Emphasis"/>
    <w:uiPriority w:val="99"/>
    <w:qFormat/>
    <w:rPr>
      <w:rFonts w:ascii="Calibri" w:hAnsi="Calibri" w:cs="Times New Roman"/>
      <w:b/>
      <w:i/>
      <w:iCs/>
    </w:rPr>
  </w:style>
  <w:style w:type="character" w:customStyle="1" w:styleId="10">
    <w:name w:val="标题 1 字符"/>
    <w:link w:val="1"/>
    <w:uiPriority w:val="99"/>
    <w:qFormat/>
    <w:locked/>
    <w:rPr>
      <w:rFonts w:ascii="Cambria" w:eastAsia="宋体" w:hAnsi="Cambria" w:cs="Times New Roman"/>
      <w:b/>
      <w:bCs/>
      <w:kern w:val="32"/>
      <w:sz w:val="32"/>
      <w:szCs w:val="32"/>
    </w:rPr>
  </w:style>
  <w:style w:type="character" w:customStyle="1" w:styleId="20">
    <w:name w:val="标题 2 字符"/>
    <w:link w:val="2"/>
    <w:uiPriority w:val="99"/>
    <w:semiHidden/>
    <w:qFormat/>
    <w:locked/>
    <w:rPr>
      <w:rFonts w:ascii="Cambria" w:eastAsia="宋体" w:hAnsi="Cambria" w:cs="Times New Roman"/>
      <w:b/>
      <w:bCs/>
      <w:i/>
      <w:iCs/>
      <w:sz w:val="28"/>
      <w:szCs w:val="28"/>
    </w:rPr>
  </w:style>
  <w:style w:type="character" w:customStyle="1" w:styleId="30">
    <w:name w:val="标题 3 字符"/>
    <w:link w:val="3"/>
    <w:uiPriority w:val="99"/>
    <w:semiHidden/>
    <w:qFormat/>
    <w:locked/>
    <w:rPr>
      <w:rFonts w:ascii="Cambria" w:eastAsia="宋体" w:hAnsi="Cambria" w:cs="Times New Roman"/>
      <w:b/>
      <w:bCs/>
      <w:sz w:val="26"/>
      <w:szCs w:val="26"/>
    </w:rPr>
  </w:style>
  <w:style w:type="character" w:customStyle="1" w:styleId="40">
    <w:name w:val="标题 4 字符"/>
    <w:link w:val="4"/>
    <w:uiPriority w:val="99"/>
    <w:semiHidden/>
    <w:qFormat/>
    <w:locked/>
    <w:rPr>
      <w:rFonts w:cs="Times New Roman"/>
      <w:b/>
      <w:bCs/>
      <w:sz w:val="28"/>
      <w:szCs w:val="28"/>
    </w:rPr>
  </w:style>
  <w:style w:type="character" w:customStyle="1" w:styleId="50">
    <w:name w:val="标题 5 字符"/>
    <w:link w:val="5"/>
    <w:uiPriority w:val="99"/>
    <w:semiHidden/>
    <w:qFormat/>
    <w:locked/>
    <w:rPr>
      <w:rFonts w:cs="Times New Roman"/>
      <w:b/>
      <w:bCs/>
      <w:i/>
      <w:iCs/>
      <w:sz w:val="26"/>
      <w:szCs w:val="26"/>
    </w:rPr>
  </w:style>
  <w:style w:type="character" w:customStyle="1" w:styleId="60">
    <w:name w:val="标题 6 字符"/>
    <w:link w:val="6"/>
    <w:uiPriority w:val="99"/>
    <w:semiHidden/>
    <w:qFormat/>
    <w:locked/>
    <w:rPr>
      <w:rFonts w:cs="Times New Roman"/>
      <w:b/>
      <w:bCs/>
    </w:rPr>
  </w:style>
  <w:style w:type="character" w:customStyle="1" w:styleId="70">
    <w:name w:val="标题 7 字符"/>
    <w:link w:val="7"/>
    <w:uiPriority w:val="99"/>
    <w:semiHidden/>
    <w:qFormat/>
    <w:locked/>
    <w:rPr>
      <w:rFonts w:cs="Times New Roman"/>
      <w:sz w:val="24"/>
      <w:szCs w:val="24"/>
    </w:rPr>
  </w:style>
  <w:style w:type="character" w:customStyle="1" w:styleId="80">
    <w:name w:val="标题 8 字符"/>
    <w:link w:val="8"/>
    <w:uiPriority w:val="99"/>
    <w:semiHidden/>
    <w:qFormat/>
    <w:locked/>
    <w:rPr>
      <w:rFonts w:cs="Times New Roman"/>
      <w:i/>
      <w:iCs/>
      <w:sz w:val="24"/>
      <w:szCs w:val="24"/>
    </w:rPr>
  </w:style>
  <w:style w:type="character" w:customStyle="1" w:styleId="90">
    <w:name w:val="标题 9 字符"/>
    <w:link w:val="9"/>
    <w:uiPriority w:val="99"/>
    <w:semiHidden/>
    <w:qFormat/>
    <w:locked/>
    <w:rPr>
      <w:rFonts w:ascii="Cambria" w:eastAsia="宋体" w:hAnsi="Cambria" w:cs="Times New Roman"/>
    </w:rPr>
  </w:style>
  <w:style w:type="character" w:customStyle="1" w:styleId="a4">
    <w:name w:val="批注框文本 字符"/>
    <w:link w:val="a3"/>
    <w:uiPriority w:val="99"/>
    <w:semiHidden/>
    <w:qFormat/>
    <w:locked/>
    <w:rPr>
      <w:rFonts w:ascii="Times New Roman" w:eastAsia="宋体" w:hAnsi="Times New Roman" w:cs="Times New Roman"/>
      <w:kern w:val="2"/>
      <w:sz w:val="18"/>
      <w:szCs w:val="18"/>
    </w:rPr>
  </w:style>
  <w:style w:type="character" w:customStyle="1" w:styleId="a6">
    <w:name w:val="页脚 字符"/>
    <w:link w:val="a5"/>
    <w:uiPriority w:val="99"/>
    <w:qFormat/>
    <w:locked/>
    <w:rPr>
      <w:rFonts w:ascii="Calibri" w:eastAsia="宋体" w:hAnsi="Calibri" w:cs="Times New Roman"/>
      <w:kern w:val="2"/>
      <w:sz w:val="18"/>
      <w:szCs w:val="18"/>
    </w:rPr>
  </w:style>
  <w:style w:type="character" w:customStyle="1" w:styleId="a8">
    <w:name w:val="页眉 字符"/>
    <w:link w:val="a7"/>
    <w:uiPriority w:val="99"/>
    <w:qFormat/>
    <w:locked/>
    <w:rPr>
      <w:rFonts w:ascii="Calibri" w:eastAsia="宋体" w:hAnsi="Calibri" w:cs="Times New Roman"/>
      <w:kern w:val="2"/>
      <w:sz w:val="18"/>
      <w:szCs w:val="18"/>
    </w:rPr>
  </w:style>
  <w:style w:type="character" w:customStyle="1" w:styleId="aa">
    <w:name w:val="副标题 字符"/>
    <w:link w:val="a9"/>
    <w:uiPriority w:val="99"/>
    <w:qFormat/>
    <w:locked/>
    <w:rPr>
      <w:rFonts w:ascii="Cambria" w:eastAsia="宋体" w:hAnsi="Cambria" w:cs="Times New Roman"/>
      <w:sz w:val="24"/>
      <w:szCs w:val="24"/>
    </w:rPr>
  </w:style>
  <w:style w:type="character" w:customStyle="1" w:styleId="ac">
    <w:name w:val="标题 字符"/>
    <w:link w:val="ab"/>
    <w:uiPriority w:val="99"/>
    <w:qFormat/>
    <w:locked/>
    <w:rPr>
      <w:rFonts w:ascii="Cambria" w:eastAsia="宋体" w:hAnsi="Cambria" w:cs="Times New Roman"/>
      <w:b/>
      <w:bCs/>
      <w:kern w:val="28"/>
      <w:sz w:val="32"/>
      <w:szCs w:val="32"/>
    </w:rPr>
  </w:style>
  <w:style w:type="paragraph" w:customStyle="1" w:styleId="NoSpacing1">
    <w:name w:val="No Spacing1"/>
    <w:basedOn w:val="a"/>
    <w:uiPriority w:val="99"/>
    <w:qFormat/>
    <w:pPr>
      <w:widowControl/>
      <w:jc w:val="left"/>
    </w:pPr>
    <w:rPr>
      <w:rFonts w:ascii="Calibri" w:hAnsi="Calibri"/>
      <w:kern w:val="0"/>
      <w:sz w:val="24"/>
      <w:szCs w:val="32"/>
      <w:lang w:eastAsia="en-US"/>
    </w:rPr>
  </w:style>
  <w:style w:type="paragraph" w:customStyle="1" w:styleId="ListParagraph1">
    <w:name w:val="List Paragraph1"/>
    <w:basedOn w:val="a"/>
    <w:uiPriority w:val="99"/>
    <w:qFormat/>
    <w:pPr>
      <w:widowControl/>
      <w:ind w:left="720"/>
      <w:contextualSpacing/>
      <w:jc w:val="left"/>
    </w:pPr>
    <w:rPr>
      <w:rFonts w:ascii="Calibri" w:hAnsi="Calibri"/>
      <w:kern w:val="0"/>
      <w:sz w:val="24"/>
      <w:lang w:eastAsia="en-US"/>
    </w:rPr>
  </w:style>
  <w:style w:type="paragraph" w:customStyle="1" w:styleId="Quote1">
    <w:name w:val="Quote1"/>
    <w:basedOn w:val="a"/>
    <w:next w:val="a"/>
    <w:link w:val="Char"/>
    <w:uiPriority w:val="99"/>
    <w:qFormat/>
    <w:pPr>
      <w:widowControl/>
      <w:jc w:val="left"/>
    </w:pPr>
    <w:rPr>
      <w:rFonts w:ascii="Calibri" w:hAnsi="Calibri"/>
      <w:i/>
      <w:kern w:val="0"/>
      <w:sz w:val="24"/>
    </w:rPr>
  </w:style>
  <w:style w:type="character" w:customStyle="1" w:styleId="Char">
    <w:name w:val="引用 Char"/>
    <w:link w:val="Quote1"/>
    <w:uiPriority w:val="99"/>
    <w:qFormat/>
    <w:locked/>
    <w:rPr>
      <w:rFonts w:cs="Times New Roman"/>
      <w:i/>
      <w:sz w:val="24"/>
      <w:szCs w:val="24"/>
    </w:rPr>
  </w:style>
  <w:style w:type="paragraph" w:customStyle="1" w:styleId="IntenseQuote1">
    <w:name w:val="Intense Quote1"/>
    <w:basedOn w:val="a"/>
    <w:next w:val="a"/>
    <w:link w:val="Char0"/>
    <w:uiPriority w:val="99"/>
    <w:qFormat/>
    <w:pPr>
      <w:widowControl/>
      <w:ind w:left="720" w:right="720"/>
      <w:jc w:val="left"/>
    </w:pPr>
    <w:rPr>
      <w:rFonts w:ascii="Calibri" w:hAnsi="Calibri"/>
      <w:b/>
      <w:i/>
      <w:kern w:val="0"/>
      <w:sz w:val="24"/>
      <w:szCs w:val="22"/>
    </w:rPr>
  </w:style>
  <w:style w:type="character" w:customStyle="1" w:styleId="Char0">
    <w:name w:val="明显引用 Char"/>
    <w:link w:val="IntenseQuote1"/>
    <w:uiPriority w:val="99"/>
    <w:qFormat/>
    <w:locked/>
    <w:rPr>
      <w:rFonts w:cs="Times New Roman"/>
      <w:b/>
      <w:i/>
      <w:sz w:val="24"/>
    </w:rPr>
  </w:style>
  <w:style w:type="character" w:customStyle="1" w:styleId="SubtleEmphasis1">
    <w:name w:val="Subtle Emphasis1"/>
    <w:uiPriority w:val="99"/>
    <w:qFormat/>
    <w:rPr>
      <w:i/>
      <w:color w:val="595959"/>
    </w:rPr>
  </w:style>
  <w:style w:type="character" w:customStyle="1" w:styleId="IntenseEmphasis1">
    <w:name w:val="Intense Emphasis1"/>
    <w:uiPriority w:val="99"/>
    <w:qFormat/>
    <w:rPr>
      <w:rFonts w:cs="Times New Roman"/>
      <w:b/>
      <w:i/>
      <w:sz w:val="24"/>
      <w:szCs w:val="24"/>
      <w:u w:val="single"/>
    </w:rPr>
  </w:style>
  <w:style w:type="character" w:customStyle="1" w:styleId="SubtleReference1">
    <w:name w:val="Subtle Reference1"/>
    <w:uiPriority w:val="99"/>
    <w:qFormat/>
    <w:rPr>
      <w:rFonts w:cs="Times New Roman"/>
      <w:sz w:val="24"/>
      <w:szCs w:val="24"/>
      <w:u w:val="single"/>
    </w:rPr>
  </w:style>
  <w:style w:type="character" w:customStyle="1" w:styleId="IntenseReference1">
    <w:name w:val="Intense Reference1"/>
    <w:uiPriority w:val="99"/>
    <w:qFormat/>
    <w:rPr>
      <w:rFonts w:cs="Times New Roman"/>
      <w:b/>
      <w:sz w:val="24"/>
      <w:u w:val="single"/>
    </w:rPr>
  </w:style>
  <w:style w:type="character" w:customStyle="1" w:styleId="BookTitle1">
    <w:name w:val="Book Title1"/>
    <w:uiPriority w:val="99"/>
    <w:qFormat/>
    <w:rPr>
      <w:rFonts w:ascii="Cambria" w:eastAsia="宋体" w:hAnsi="Cambria" w:cs="Times New Roman"/>
      <w:b/>
      <w:i/>
      <w:sz w:val="24"/>
      <w:szCs w:val="24"/>
    </w:rPr>
  </w:style>
  <w:style w:type="paragraph" w:customStyle="1" w:styleId="TOCHeading1">
    <w:name w:val="TOC Heading1"/>
    <w:basedOn w:val="1"/>
    <w:next w:val="a"/>
    <w:uiPriority w:val="99"/>
    <w:qFormat/>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6</cp:revision>
  <cp:lastPrinted>2019-01-13T12:20:00Z</cp:lastPrinted>
  <dcterms:created xsi:type="dcterms:W3CDTF">2019-01-25T04:33:00Z</dcterms:created>
  <dcterms:modified xsi:type="dcterms:W3CDTF">2019-09-24T08:48:00Z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