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</w:t>
      </w:r>
      <w:r>
        <w:rPr>
          <w:rFonts w:hint="eastAsia" w:hAnsi="宋体" w:eastAsia="仿宋_GB2312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项目名称：对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城镇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职工基本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医疗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保险基金的补助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     实施单位（公章）：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奇台县社会保险管理局</w:t>
      </w:r>
    </w:p>
    <w:p>
      <w:pPr>
        <w:spacing w:line="700" w:lineRule="exact"/>
        <w:ind w:firstLine="711" w:firstLineChars="236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主管部门（公章）：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奇台县社会保险管理局</w:t>
      </w:r>
    </w:p>
    <w:p>
      <w:pPr>
        <w:spacing w:line="700" w:lineRule="exact"/>
        <w:ind w:firstLine="711" w:firstLineChars="236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项目负责人（签章）：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黄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斌</w:t>
      </w:r>
    </w:p>
    <w:p>
      <w:pPr>
        <w:spacing w:line="700" w:lineRule="exact"/>
        <w:ind w:firstLine="711" w:firstLineChars="236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填报时间：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年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 月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 日</w:t>
      </w:r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一、项目概况</w:t>
      </w:r>
    </w:p>
    <w:p>
      <w:pPr>
        <w:spacing w:line="540" w:lineRule="exact"/>
        <w:ind w:firstLine="567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（一）项目单位基本情况</w:t>
      </w:r>
    </w:p>
    <w:p>
      <w:pPr>
        <w:spacing w:line="540" w:lineRule="exact"/>
        <w:ind w:firstLine="528" w:firstLineChars="181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奇台县社会保险管理局负责奇台县县域内行政、事业、企业职工基本养老保险、城乡居民基本养老保险、个体灵活就业城镇职工基本医疗保险、失业保险、工伤保险、生育保险的征缴和五项社会保险待遇的结算、支付等工作。负责全县机关事业单位养老保险政策宣传、基金征缴、支付管理、监督检查及稽核工作；承担全县城镇居民医疗保险的政策宣传及具体业务的经办；负责奇台县城乡居民养老保险政策宣传及具体业务的经办。负责全县社会保障卡相关政策宣传及发放工作。建立与完善奇台县社会保险系统，负责全县社保基金的监管工作；开展全民社保政策宣传，动员符合条件的参保人员参加社会保险。</w:t>
      </w:r>
    </w:p>
    <w:p>
      <w:pPr>
        <w:spacing w:line="540" w:lineRule="exact"/>
        <w:ind w:firstLine="531" w:firstLineChars="181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  <w:highlight w:val="none"/>
        </w:rPr>
        <w:t>（</w:t>
      </w: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二）项目预算绩效目标设定情况</w:t>
      </w:r>
    </w:p>
    <w:p>
      <w:pPr>
        <w:spacing w:line="540" w:lineRule="exact"/>
        <w:ind w:firstLine="528" w:firstLineChars="181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201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8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年根据《预算单位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2018年配套资金预算统计表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》，按照上级任务要求，每年同级财政要对全县参加职工医疗人员进行基本医疗补助。城镇职工的基本医疗属我局代收项目，补助基金全部由县级财政预算负担。</w:t>
      </w:r>
    </w:p>
    <w:p>
      <w:pPr>
        <w:spacing w:beforeLines="0" w:afterLines="0"/>
        <w:ind w:firstLine="586" w:firstLineChars="200"/>
        <w:jc w:val="left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二、项目资金使用及管理情况</w:t>
      </w:r>
    </w:p>
    <w:p>
      <w:pPr>
        <w:spacing w:line="540" w:lineRule="exact"/>
        <w:ind w:firstLine="531" w:firstLineChars="181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（一）项目资金安排落实、总投入等情况分析</w:t>
      </w:r>
    </w:p>
    <w:p>
      <w:pPr>
        <w:spacing w:line="540" w:lineRule="exact"/>
        <w:ind w:firstLine="584" w:firstLineChars="200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对城镇职工基本医疗保险基金的补助，该项目总投入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136.78万元，其中本级财政拨款安排136.78万元。</w:t>
      </w:r>
    </w:p>
    <w:p>
      <w:pPr>
        <w:spacing w:line="540" w:lineRule="exact"/>
        <w:ind w:firstLine="531" w:firstLineChars="181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（二）项目资金实际使用情况分析</w:t>
      </w:r>
    </w:p>
    <w:p>
      <w:pPr>
        <w:spacing w:line="540" w:lineRule="exact"/>
        <w:ind w:firstLine="584" w:firstLineChars="200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对城镇职工基本医疗保险基金的补助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136.78万元，给每位参加职工基本医疗的人员每人每月补助5元，待年底征缴工作结束后及时统计相关参保人数，在年底一次性补助到相关参保人员的个人社保医疗账户中。</w:t>
      </w:r>
    </w:p>
    <w:p>
      <w:pPr>
        <w:spacing w:line="540" w:lineRule="exact"/>
        <w:ind w:firstLine="531" w:firstLineChars="181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（三）项目资金管理情况分析</w:t>
      </w:r>
    </w:p>
    <w:p>
      <w:pPr>
        <w:spacing w:line="540" w:lineRule="exact"/>
        <w:ind w:firstLine="584" w:firstLineChars="200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yellow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依据奇政发（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2001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）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1号文件要求，城镇职工基本医疗保险基金补助年底一次性到位。我局年底将对参加城镇职工医疗人员人数进行统计，确保受补贴人数的准确性。</w:t>
      </w: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三、项目组织实施情况</w:t>
      </w:r>
    </w:p>
    <w:p>
      <w:pPr>
        <w:spacing w:line="540" w:lineRule="exact"/>
        <w:ind w:firstLine="531" w:firstLineChars="181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（一）项目组织情况分析</w:t>
      </w:r>
    </w:p>
    <w:p>
      <w:pPr>
        <w:spacing w:line="540" w:lineRule="exact"/>
        <w:ind w:firstLine="584" w:firstLineChars="200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由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奇台县社会保险管理局征缴科科测算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基础数据，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奇台县社会保险管理局基金管理科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对其进行审核；县财政局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社保科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进行数据核对，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复审；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县财政局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预算科进行项目指标下达。</w:t>
      </w:r>
    </w:p>
    <w:p>
      <w:pPr>
        <w:spacing w:line="540" w:lineRule="exact"/>
        <w:ind w:firstLine="528" w:firstLineChars="181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  <w:t>（二）项目管理情况分析</w:t>
      </w:r>
    </w:p>
    <w:p>
      <w:pPr>
        <w:spacing w:line="540" w:lineRule="exact"/>
        <w:ind w:firstLine="584" w:firstLineChars="200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yellow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该项目设立财政专户、收入户。由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县财政局社保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科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设立基金专户，实行专户储存、专账管理；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奇台县社会保险管理局按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年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度提出申请，县财政局负责领导及相关人员复合后将项目资金拨入我局收入户，局主要领导签批后，再上解至州级财政，进行全程电子，确保基金安全，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资金使用规范。</w:t>
      </w: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四、项目绩效情况</w:t>
      </w:r>
      <w:r>
        <w:rPr>
          <w:rStyle w:val="17"/>
          <w:rFonts w:hint="eastAsia" w:ascii="仿宋_GB2312" w:hAnsi="仿宋_GB2312" w:eastAsia="仿宋_GB2312" w:cs="仿宋_GB2312"/>
          <w:b/>
          <w:bCs/>
          <w:sz w:val="30"/>
          <w:szCs w:val="30"/>
        </w:rPr>
        <w:t xml:space="preserve"> </w:t>
      </w: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（一）项目绩效目标完成情况分析</w:t>
      </w:r>
    </w:p>
    <w:p>
      <w:pPr>
        <w:keepNext w:val="0"/>
        <w:keepLines w:val="0"/>
        <w:widowControl/>
        <w:suppressLineNumbers w:val="0"/>
        <w:ind w:firstLine="584" w:firstLineChars="200"/>
        <w:jc w:val="left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201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8</w:t>
      </w:r>
      <w:bookmarkStart w:id="0" w:name="_GoBack"/>
      <w:bookmarkEnd w:id="0"/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年对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城镇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职工基本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医疗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保险基金的专项补助资金按照全额实际发生金额全部执行到位，顺利完成年度预算项目绩效目标，完成率100%。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该项补助资金按时、足额划拨进入社保基金财政专户，无挤占挪用补助资金、改变资金用途等现象，确保参保人员医疗待遇按时足额划入个人社保医疗账户中。</w:t>
      </w:r>
    </w:p>
    <w:p>
      <w:pPr>
        <w:keepNext w:val="0"/>
        <w:keepLines w:val="0"/>
        <w:widowControl/>
        <w:suppressLineNumbers w:val="0"/>
        <w:ind w:firstLine="584" w:firstLineChars="200"/>
        <w:jc w:val="left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widowControl/>
        <w:suppressLineNumbers w:val="0"/>
        <w:ind w:firstLine="584" w:firstLineChars="200"/>
        <w:jc w:val="left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</w:pPr>
    </w:p>
    <w:p>
      <w:pPr>
        <w:spacing w:line="540" w:lineRule="exact"/>
        <w:ind w:firstLine="528" w:firstLineChars="181"/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yellow"/>
        </w:rPr>
      </w:pP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（二）项目绩效目标未完成原因分析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项目绩效目标已完成</w:t>
      </w: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五、其他需要说明的问题</w:t>
      </w: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（一）后续工作计划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lang w:eastAsia="zh-CN"/>
        </w:rPr>
        <w:t>我局将继续严格落实《社会保险法》、《预算法》及区、州、县管理工作有关规定，客观评价资金使用绩效，规范财政资金管理，加强财政资金使用落实，提高资金使用社会效益，防止财经违纪问题发生，促进社保事业的发展。</w:t>
      </w: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（二）主要经验及做法、存在问题和建议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1、严格财务管理制度。城镇职工基本医疗执行国家统一的基金财务制度、会计制度和基金预决算管理制度。城镇职工基本医疗基金纳入财政专户，实行“收支两条线”管理，独立核算、专款专用，任何单位和个人不得挤占挪用。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2、今后统筹地区内要进一步加强基金的稽查力度。对外可以聘请一些社会责任感强、有一定政策水平的医疗保险工作监督员，对单位基金进行公开有效监督。对内要不断创新稽查机制，加强稽查管理，完善稽查制度。及时发现漏洞，从而减少统筹基金流失。</w:t>
      </w: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（三）其他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lang w:eastAsia="zh-CN"/>
        </w:rPr>
        <w:t>无</w:t>
      </w: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7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六、项目评价工作情况</w:t>
      </w:r>
    </w:p>
    <w:p>
      <w:pPr>
        <w:spacing w:line="54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根据绩效评价结果，我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认为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为保障民生的基本项目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，其存在意义重大，应当继续实施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项目。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奇台县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财政财政项目支出绩效自评表》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56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43"/>
        <w:gridCol w:w="1200"/>
        <w:gridCol w:w="1350"/>
        <w:gridCol w:w="240"/>
        <w:gridCol w:w="2787"/>
        <w:gridCol w:w="2328"/>
      </w:tblGrid>
      <w:tr>
        <w:tblPrEx>
          <w:tblLayout w:type="fixed"/>
        </w:tblPrEx>
        <w:trPr>
          <w:trHeight w:val="405" w:hRule="atLeast"/>
        </w:trPr>
        <w:tc>
          <w:tcPr>
            <w:tcW w:w="9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9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2017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2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对企业职工基本养老保险基金的补助　</w:t>
            </w:r>
          </w:p>
        </w:tc>
      </w:tr>
      <w:tr>
        <w:tblPrEx>
          <w:tblLayout w:type="fixed"/>
        </w:tblPrEx>
        <w:trPr>
          <w:trHeight w:val="435" w:hRule="atLeast"/>
        </w:trPr>
        <w:tc>
          <w:tcPr>
            <w:tcW w:w="2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奇台县社会保险管理局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138万元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136.78万元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138万元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136.78万元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5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预估参加城镇职工医疗人员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23000人，每人每月5元，按年度足额划拨入基金专户。</w:t>
            </w:r>
          </w:p>
        </w:tc>
        <w:tc>
          <w:tcPr>
            <w:tcW w:w="5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将参加城镇职工医疗人员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22797人（截止年底人数），依照每人每月5元，按年度足额划拨入基金专户。</w:t>
            </w:r>
          </w:p>
        </w:tc>
      </w:tr>
      <w:tr>
        <w:tblPrEx>
          <w:tblLayout w:type="fixed"/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参加大病医疗保险人数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2300人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实际参加大病医疗保险人数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22797（2018年平均数）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参加城镇职工医疗覆盖率率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参加城镇职工医疗覆盖率率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大病报销及时结算率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大病报销及时结算率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大病补贴标准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5元/人/月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大病补贴标准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5元/人/月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参加人员生活水平稳步提升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参加人员生活水平稳步提升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政策宣传普及执行率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政策宣传普及执行率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参保人员满意度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参保人员满意度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享受大病险待遇人员满意度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95&amp;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享受大病险待遇人员满意度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95&amp;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227772"/>
    <w:rsid w:val="0CFE70EC"/>
    <w:rsid w:val="11DA0264"/>
    <w:rsid w:val="144C5BDC"/>
    <w:rsid w:val="14B42BB0"/>
    <w:rsid w:val="157967FC"/>
    <w:rsid w:val="16AD2670"/>
    <w:rsid w:val="3E9E3D04"/>
    <w:rsid w:val="41AD7195"/>
    <w:rsid w:val="426D5A81"/>
    <w:rsid w:val="533221DE"/>
    <w:rsid w:val="606A30C9"/>
    <w:rsid w:val="61E85893"/>
    <w:rsid w:val="69524492"/>
    <w:rsid w:val="69786DE3"/>
    <w:rsid w:val="6E0E6297"/>
    <w:rsid w:val="753670D3"/>
    <w:rsid w:val="7E277B42"/>
    <w:rsid w:val="7ED6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uiPriority w:val="9"/>
    <w:rPr>
      <w:b/>
      <w:bCs/>
    </w:rPr>
  </w:style>
  <w:style w:type="character" w:customStyle="1" w:styleId="26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8</TotalTime>
  <ScaleCrop>false</ScaleCrop>
  <LinksUpToDate>false</LinksUpToDate>
  <CharactersWithSpaces>1366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2019-02-16T04:18:50Z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