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奇台县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bookmarkStart w:id="0" w:name="_GoBack"/>
      <w:bookmarkEnd w:id="0"/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行政区划和地名管理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实施单位（公章）：奇台县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民政局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主管部门（公章）：奇台县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民政局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卢春林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填报时间：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年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ind w:firstLine="640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ind w:firstLine="640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ind w:firstLine="640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微软雅黑" w:hAnsi="微软雅黑" w:eastAsia="微软雅黑" w:cs="宋体"/>
          <w:color w:val="333333"/>
          <w:kern w:val="0"/>
          <w:sz w:val="30"/>
          <w:szCs w:val="30"/>
        </w:rPr>
      </w:pP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30"/>
          <w:szCs w:val="30"/>
        </w:rPr>
        <w:t>主要职能：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民政局主要承担：城乡低保、城乡医疗救助、城乡解困、救灾救济、基层政权和社区建设、优抚安置、双拥共建、婚姻登记、收养登记、孤儿管理、五保供养、“三无人员”管理、流浪乞讨人员管理、临时救助、一门受理协同办理、社会福利、福利机构管理、殡葬管理、行政区划、地名管理、民办非企业单位和社会团体登记管理等工作职能，承担新社会组织党工委各项工作。</w:t>
      </w:r>
    </w:p>
    <w:p>
      <w:pPr>
        <w:spacing w:line="540" w:lineRule="exact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行政区划和地名管理资金用于行政区域内县乡界线的划定，行政区划名称、自然实体名称、居民地名、门楼牌号、基础设施名称命名管理工作经费支出。维护行政区域界线的严肃性和稳定性，实现地名标准化、规范化。</w:t>
      </w:r>
    </w:p>
    <w:p>
      <w:pPr>
        <w:spacing w:beforeLines="0" w:afterLines="0"/>
        <w:ind w:firstLine="624" w:firstLineChars="200"/>
        <w:jc w:val="lef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行政区划和地名管理资金用于行政区域内县乡界线的划定，行政区划名称、自然实体名称、居民地名、门楼牌号、基础设施名称命名管理工作经费支出，该项目总投入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10万元，其中上级财政拨款安排10万元。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行政区划和地名管理资金用于行政区域内县乡界线的划定，行政区划名称、自然实体名称、居民地名、门楼牌号、基础设施名称命名管理工作经费支出，该项目总投入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10万元，其中上级财政拨款安排10万元。</w:t>
      </w:r>
    </w:p>
    <w:p>
      <w:pPr>
        <w:spacing w:line="54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ind w:firstLine="600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 w:bidi="ar"/>
        </w:rPr>
        <w:t>根据《中华人民共和国预算法》、《中华人民共和国会计法》</w:t>
      </w:r>
      <w:r>
        <w:rPr>
          <w:rFonts w:hint="eastAsia" w:ascii="宋体" w:hAnsi="宋体" w:eastAsia="宋体" w:cs="Arial"/>
          <w:color w:val="000000"/>
          <w:sz w:val="28"/>
          <w:szCs w:val="28"/>
          <w:lang w:val="en-US" w:eastAsia="zh-CN" w:bidi="ar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奇台县民政局项目资金管理办法。严格遵守项目资金管理的具体要求，实行“专款专用”，对项目资金进行计划申请、划拨、使用、及时规范对收支进行账务处理和会计核算。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ind w:firstLine="900" w:firstLineChars="3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设立的政策依据：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新疆维吾尔自治区《行政区域界线管理条例》、《新疆维吾尔自治区地名管理办法》、国务院关于开展第二次全国地名普查的通知。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成立奇台县民政局项目资金管理领导小组，具体负责项目资金的使用和管理，在项目实施过程中接受县、乡镇纪检、财政、审计、督查部门、服务对象对项目资金发放进行全程监督。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行政区划和地名管理资金项目共投入资金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10万元，涉及行政区划四县一团场，十几个乡镇，地名管理服务对象，受益群体较多，</w:t>
      </w:r>
      <w:r>
        <w:rPr>
          <w:rFonts w:hint="eastAsia" w:ascii="仿宋_GB2312" w:hAnsi="仿宋_GB2312" w:eastAsia="仿宋_GB2312" w:cs="仿宋_GB2312"/>
          <w:sz w:val="30"/>
          <w:szCs w:val="30"/>
        </w:rPr>
        <w:t>项目完成质量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高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群众满意率良好。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ind w:firstLine="624" w:firstLineChars="200"/>
        <w:rPr>
          <w:rFonts w:hint="eastAsia"/>
          <w:lang w:eastAsia="zh-CN"/>
        </w:rPr>
      </w:pPr>
      <w:r>
        <w:rPr>
          <w:rFonts w:hint="eastAsia" w:ascii="楷体" w:hAnsi="楷体" w:eastAsia="楷体"/>
          <w:b w:val="0"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项目绩效目标按年度如期完成。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28" w:firstLineChars="181"/>
        <w:rPr>
          <w:rFonts w:hint="eastAsia" w:ascii="楷体" w:hAnsi="楷体" w:eastAsia="楷体"/>
          <w:b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0"/>
          <w:szCs w:val="30"/>
          <w:lang w:eastAsia="zh-CN"/>
        </w:rPr>
        <w:t>进一步加大服务力度，提高服务质量，提升管理水平，提高项目资金的使用效率，如期实现</w:t>
      </w:r>
      <w:r>
        <w:rPr>
          <w:rFonts w:hint="eastAsia" w:ascii="楷体" w:hAnsi="楷体" w:eastAsia="楷体"/>
          <w:b w:val="0"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项目绩效目标。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主要经验及做法、存在问题和建议</w:t>
      </w:r>
    </w:p>
    <w:p>
      <w:pPr>
        <w:numPr>
          <w:ilvl w:val="0"/>
          <w:numId w:val="0"/>
        </w:numPr>
        <w:spacing w:line="540" w:lineRule="exact"/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 xml:space="preserve">       </w:t>
      </w:r>
      <w:r>
        <w:rPr>
          <w:rFonts w:hint="eastAsia" w:ascii="楷体" w:hAnsi="楷体" w:eastAsia="楷体"/>
          <w:b w:val="0"/>
          <w:bCs/>
          <w:spacing w:val="-4"/>
          <w:sz w:val="32"/>
          <w:szCs w:val="32"/>
          <w:lang w:val="en-US" w:eastAsia="zh-CN"/>
        </w:rPr>
        <w:t>绩效目标管理工作起步较晚，经验不足，业务人员业务知识缺乏，急待专业培训,形成专业人员管理实施项目的工作态势，提高资金项目实施的规范化、时效性，提高项目实施的针对性和实用性。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ind w:firstLine="1500" w:firstLineChars="5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right="0" w:rightChars="0"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此次绩效评价民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政部门通过</w:t>
      </w:r>
      <w:r>
        <w:rPr>
          <w:rFonts w:hint="eastAsia" w:ascii="仿宋_GB2312" w:hAnsi="仿宋_GB2312" w:eastAsia="仿宋_GB2312" w:cs="仿宋_GB2312"/>
          <w:sz w:val="30"/>
          <w:szCs w:val="30"/>
        </w:rPr>
        <w:t>入户核查、听取乡镇民政干事汇报、查阅资料、满意度测评等多种方法，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服务对象认为，行政区划合理，地名管理工作规范，群众</w:t>
      </w:r>
      <w:r>
        <w:rPr>
          <w:rFonts w:hint="eastAsia" w:ascii="仿宋_GB2312" w:hAnsi="仿宋_GB2312" w:eastAsia="仿宋_GB2312" w:cs="仿宋_GB2312"/>
          <w:sz w:val="30"/>
          <w:szCs w:val="30"/>
        </w:rPr>
        <w:t>较满意。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《自治州财政项目支出绩效自评表》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9"/>
        <w:tblpPr w:leftFromText="180" w:rightFromText="180" w:vertAnchor="text" w:horzAnchor="page" w:tblpX="1877" w:tblpY="236"/>
        <w:tblOverlap w:val="never"/>
        <w:tblW w:w="90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奇台县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行政区划和地名管理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奇台县民政局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行政区划和地名管理资金用于行政区域内县乡界线的划定，行政区划名称、自然实体名称、居民地名、门楼牌号、基础设施名称命名管理工作经费支出。维护行政区域界线的严肃性和稳定性，实现地名标准化、规范化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行政区划和地名管理资金用于行政区域内县乡界线的划定，行政区划名称、自然实体名称、居民地名、门楼牌号、基础设施名称命名管理工作经费支出。维护行政区域界线的严肃性和稳定性，实现地名标准化、规范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保障率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应保尽保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应保尽保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资金到位率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地名规范率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地名档案完善率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地名标志设立率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政策知晓率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工作满意度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Arial Rounded MT Bold">
    <w:altName w:val="Arial"/>
    <w:panose1 w:val="020F0704030504030204"/>
    <w:charset w:val="00"/>
    <w:family w:val="auto"/>
    <w:pitch w:val="default"/>
    <w:sig w:usb0="00000000" w:usb1="00000000" w:usb2="00000000" w:usb3="00000000" w:csb0="20000001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hruti">
    <w:altName w:val="Palatino Linotype"/>
    <w:panose1 w:val="020005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楷体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宋体">
    <w:panose1 w:val="02010600030101010101"/>
    <w:charset w:val="86"/>
    <w:family w:val="auto"/>
    <w:pitch w:val="default"/>
    <w:sig w:usb0="00000003" w:usb1="080E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C8856"/>
    <w:multiLevelType w:val="singleLevel"/>
    <w:tmpl w:val="5C3C8856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92F1C6A"/>
    <w:rsid w:val="0C4853DD"/>
    <w:rsid w:val="0CFE70EC"/>
    <w:rsid w:val="11DA0264"/>
    <w:rsid w:val="144C5BDC"/>
    <w:rsid w:val="1A7057C7"/>
    <w:rsid w:val="1AAF5376"/>
    <w:rsid w:val="1E964D57"/>
    <w:rsid w:val="24B563FE"/>
    <w:rsid w:val="2E365080"/>
    <w:rsid w:val="331961F1"/>
    <w:rsid w:val="3C561699"/>
    <w:rsid w:val="3CB97138"/>
    <w:rsid w:val="41DD32BC"/>
    <w:rsid w:val="470532C6"/>
    <w:rsid w:val="47963B47"/>
    <w:rsid w:val="484358D1"/>
    <w:rsid w:val="48E77CD7"/>
    <w:rsid w:val="4A6D3135"/>
    <w:rsid w:val="606A30C9"/>
    <w:rsid w:val="62FA7B00"/>
    <w:rsid w:val="64653A95"/>
    <w:rsid w:val="68673A4A"/>
    <w:rsid w:val="68DF2F4C"/>
    <w:rsid w:val="6DC5084F"/>
    <w:rsid w:val="75D20AE8"/>
    <w:rsid w:val="7910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6"/>
    <w:link w:val="8"/>
    <w:semiHidden/>
    <w:uiPriority w:val="9"/>
    <w:rPr>
      <w:sz w:val="24"/>
      <w:szCs w:val="24"/>
    </w:rPr>
  </w:style>
  <w:style w:type="character" w:customStyle="1" w:styleId="27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6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6"/>
    <w:link w:val="33"/>
    <w:uiPriority w:val="29"/>
    <w:rPr>
      <w:i/>
      <w:sz w:val="24"/>
      <w:szCs w:val="24"/>
    </w:rPr>
  </w:style>
  <w:style w:type="paragraph" w:customStyle="1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6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1">
    <w:name w:val="Book Title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6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6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6"/>
    <w:link w:val="11"/>
    <w:semiHidden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TotalTime>1</TotalTime>
  <ScaleCrop>false</ScaleCrop>
  <LinksUpToDate>false</LinksUpToDate>
  <CharactersWithSpaces>1366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2019-01-13T12:20:00Z</cp:lastPrinted>
  <dcterms:modified xsi:type="dcterms:W3CDTF">2019-01-19T10:22:04Z</dcterms:modified>
  <dc:title>附件1：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