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91E" w:rsidRDefault="005E2E53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B2691E" w:rsidRDefault="00B2691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2691E" w:rsidRDefault="00B2691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2691E" w:rsidRDefault="00B2691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2691E" w:rsidRDefault="00B2691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2691E" w:rsidRDefault="00B2691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2691E" w:rsidRDefault="00B2691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2691E" w:rsidRDefault="005E2E53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B2691E" w:rsidRDefault="00B2691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2691E" w:rsidRDefault="005E2E53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B2691E" w:rsidRDefault="00B2691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2691E" w:rsidRDefault="00B2691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2691E" w:rsidRDefault="00B2691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2691E" w:rsidRDefault="00B2691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2691E" w:rsidRDefault="00B2691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2691E" w:rsidRDefault="00B2691E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B2691E" w:rsidRDefault="005E2E53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征地和拆迁补偿支出</w:t>
      </w:r>
    </w:p>
    <w:p w:rsidR="00B2691E" w:rsidRDefault="005E2E53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民政局</w:t>
      </w:r>
    </w:p>
    <w:p w:rsidR="00B2691E" w:rsidRDefault="005E2E5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民政局</w:t>
      </w:r>
    </w:p>
    <w:p w:rsidR="00B2691E" w:rsidRDefault="005E2E5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卢春林</w:t>
      </w:r>
    </w:p>
    <w:p w:rsidR="00B2691E" w:rsidRDefault="005E2E5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20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B2691E" w:rsidRDefault="00B2691E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B2691E" w:rsidRDefault="00B2691E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B2691E" w:rsidRDefault="00B2691E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B2691E" w:rsidRDefault="005E2E5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B2691E" w:rsidRDefault="005E2E53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B2691E" w:rsidRDefault="005E2E53">
      <w:pPr>
        <w:widowControl/>
        <w:shd w:val="clear" w:color="auto" w:fill="FFFFFF"/>
        <w:spacing w:line="560" w:lineRule="exact"/>
        <w:ind w:firstLine="640"/>
        <w:jc w:val="left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b/>
          <w:bCs/>
          <w:color w:val="333333"/>
          <w:kern w:val="0"/>
          <w:sz w:val="30"/>
          <w:szCs w:val="30"/>
        </w:rPr>
        <w:t>主要职能：</w:t>
      </w:r>
      <w:r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民政局主要承担：城乡低保、城乡医疗救助、城乡解困、救灾救济、基层政权和社区建设、优抚安置、双拥共建、婚姻登记、收养登记、孤儿管理、五保供养、“三无人员”管理、流浪乞讨人员管理、临时救助、一门受理协同办理、社会福利、福利机构管理、殡葬管理、行政区划、地名管理、民办非企业单位和社会团体登记管理等工作职能，承担新社会组织党工委各项工作。</w:t>
      </w:r>
    </w:p>
    <w:p w:rsidR="00B2691E" w:rsidRDefault="005E2E53">
      <w:pPr>
        <w:spacing w:line="540" w:lineRule="exact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B2691E" w:rsidRDefault="005E2E53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征地和拆迁补偿支出是</w:t>
      </w:r>
      <w:r>
        <w:rPr>
          <w:rStyle w:val="ad"/>
          <w:rFonts w:ascii="仿宋_GB2312" w:eastAsia="仿宋_GB2312" w:hAnsi="仿宋_GB2312" w:cs="仿宋_GB2312" w:hint="eastAsia"/>
          <w:b w:val="0"/>
          <w:bCs w:val="0"/>
          <w:color w:val="333333"/>
          <w:sz w:val="30"/>
          <w:szCs w:val="30"/>
          <w:shd w:val="clear" w:color="auto" w:fill="FFFFFF"/>
        </w:rPr>
        <w:t>为了规范征收集体土地针对集体土地上房屋补偿与安置行为，维护公共利益和保护被征收房屋产权人的合法权益</w:t>
      </w:r>
      <w:r>
        <w:rPr>
          <w:rStyle w:val="ad"/>
          <w:rFonts w:ascii="仿宋_GB2312" w:eastAsia="仿宋_GB2312" w:hAnsi="仿宋_GB2312" w:cs="仿宋_GB2312" w:hint="eastAsia"/>
          <w:b w:val="0"/>
          <w:bCs w:val="0"/>
          <w:color w:val="333333"/>
          <w:sz w:val="30"/>
          <w:szCs w:val="30"/>
          <w:shd w:val="clear" w:color="auto" w:fill="FFFFFF"/>
        </w:rPr>
        <w:t>。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为了公共利益的需要，征收国有土地上单位、个人的房屋，应当对被征收房屋所有权人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(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以下称被征收人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)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给予公平补偿。</w:t>
      </w:r>
    </w:p>
    <w:p w:rsidR="00B2691E" w:rsidRDefault="005E2E53">
      <w:pPr>
        <w:ind w:firstLineChars="200" w:firstLine="624"/>
        <w:jc w:val="lef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B2691E" w:rsidRDefault="005E2E53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B2691E" w:rsidRDefault="005E2E53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征地和拆迁补偿支出</w:t>
      </w:r>
      <w:r>
        <w:rPr>
          <w:rStyle w:val="ad"/>
          <w:rFonts w:ascii="仿宋_GB2312" w:eastAsia="仿宋_GB2312" w:hAnsi="仿宋_GB2312" w:cs="仿宋_GB2312" w:hint="eastAsia"/>
          <w:b w:val="0"/>
          <w:bCs w:val="0"/>
          <w:color w:val="333333"/>
          <w:sz w:val="30"/>
          <w:szCs w:val="30"/>
          <w:shd w:val="clear" w:color="auto" w:fill="FFFFFF"/>
        </w:rPr>
        <w:t>为了规范征收集体土地针对集体土地上房屋补偿与安置行为，维护公共利益和保护被征收房屋产权人的合法权益</w:t>
      </w:r>
      <w:r>
        <w:rPr>
          <w:rStyle w:val="ad"/>
          <w:rFonts w:ascii="仿宋_GB2312" w:eastAsia="仿宋_GB2312" w:hAnsi="仿宋_GB2312" w:cs="仿宋_GB2312" w:hint="eastAsia"/>
          <w:b w:val="0"/>
          <w:bCs w:val="0"/>
          <w:color w:val="333333"/>
          <w:sz w:val="30"/>
          <w:szCs w:val="30"/>
          <w:shd w:val="clear" w:color="auto" w:fill="FFFFFF"/>
        </w:rPr>
        <w:t>。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为了公共利益的需要，征收国有土地上单位、个人的房屋，应当对被征收房屋所有权人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(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以下称被征收人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)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给予公平补偿。</w:t>
      </w:r>
      <w:r>
        <w:rPr>
          <w:rFonts w:ascii="仿宋_GB2312" w:eastAsia="仿宋_GB2312" w:hAnsi="仿宋_GB2312" w:cs="仿宋_GB2312" w:hint="eastAsia"/>
          <w:sz w:val="30"/>
          <w:szCs w:val="30"/>
        </w:rPr>
        <w:t>该项目总投入</w:t>
      </w:r>
      <w:r>
        <w:rPr>
          <w:rFonts w:ascii="仿宋_GB2312" w:eastAsia="仿宋_GB2312" w:hAnsi="仿宋_GB2312" w:cs="仿宋_GB2312" w:hint="eastAsia"/>
          <w:sz w:val="30"/>
          <w:szCs w:val="30"/>
        </w:rPr>
        <w:t>15968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万元，其中上级财政拨款安排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15968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万元。</w:t>
      </w:r>
    </w:p>
    <w:p w:rsidR="00B2691E" w:rsidRDefault="005E2E53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lastRenderedPageBreak/>
        <w:t>（二）项目资金实际使用情况分析</w:t>
      </w:r>
    </w:p>
    <w:p w:rsidR="00B2691E" w:rsidRDefault="005E2E53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征地和拆迁补偿支出</w:t>
      </w:r>
      <w:r>
        <w:rPr>
          <w:rStyle w:val="ad"/>
          <w:rFonts w:ascii="仿宋_GB2312" w:eastAsia="仿宋_GB2312" w:hAnsi="仿宋_GB2312" w:cs="仿宋_GB2312" w:hint="eastAsia"/>
          <w:b w:val="0"/>
          <w:bCs w:val="0"/>
          <w:color w:val="333333"/>
          <w:sz w:val="30"/>
          <w:szCs w:val="30"/>
          <w:shd w:val="clear" w:color="auto" w:fill="FFFFFF"/>
        </w:rPr>
        <w:t>为了规范征收集体土地针对集体土地上房屋补偿与安置行为，维护公共利益和保护被征收房屋产权人的合法权益</w:t>
      </w:r>
      <w:r>
        <w:rPr>
          <w:rStyle w:val="ad"/>
          <w:rFonts w:ascii="仿宋_GB2312" w:eastAsia="仿宋_GB2312" w:hAnsi="仿宋_GB2312" w:cs="仿宋_GB2312" w:hint="eastAsia"/>
          <w:b w:val="0"/>
          <w:bCs w:val="0"/>
          <w:color w:val="333333"/>
          <w:sz w:val="30"/>
          <w:szCs w:val="30"/>
          <w:shd w:val="clear" w:color="auto" w:fill="FFFFFF"/>
        </w:rPr>
        <w:t>。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为了公共利益的需要，征收国有土地上单位、个人的房屋，应当对被征收房屋所有权人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(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以下称被征收人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)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给予公平补偿。</w:t>
      </w:r>
      <w:r>
        <w:rPr>
          <w:rFonts w:ascii="仿宋_GB2312" w:eastAsia="仿宋_GB2312" w:hAnsi="仿宋_GB2312" w:cs="仿宋_GB2312" w:hint="eastAsia"/>
          <w:sz w:val="30"/>
          <w:szCs w:val="30"/>
        </w:rPr>
        <w:t>该项目总投入</w:t>
      </w:r>
      <w:r>
        <w:rPr>
          <w:rFonts w:ascii="仿宋_GB2312" w:eastAsia="仿宋_GB2312" w:hAnsi="仿宋_GB2312" w:cs="仿宋_GB2312" w:hint="eastAsia"/>
          <w:sz w:val="30"/>
          <w:szCs w:val="30"/>
        </w:rPr>
        <w:t>15968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万元，其中上级财政拨款安排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15968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万元。</w:t>
      </w:r>
    </w:p>
    <w:p w:rsidR="00B2691E" w:rsidRDefault="005E2E53">
      <w:pPr>
        <w:spacing w:line="540" w:lineRule="exact"/>
        <w:ind w:firstLineChars="200" w:firstLine="62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B2691E" w:rsidRDefault="005E2E53">
      <w:pPr>
        <w:ind w:firstLineChars="200" w:firstLine="600"/>
        <w:rPr>
          <w:rStyle w:val="ad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  <w:lang w:bidi="ar"/>
        </w:rPr>
        <w:t>根据《中华人民共和国预算法》、《中华人民共和国会计法》</w:t>
      </w:r>
      <w:r>
        <w:rPr>
          <w:rFonts w:ascii="宋体" w:hAnsi="宋体" w:cs="Arial" w:hint="eastAsia"/>
          <w:color w:val="000000"/>
          <w:sz w:val="28"/>
          <w:szCs w:val="28"/>
          <w:lang w:bidi="ar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奇台县民政局项目资金管理办法。严格遵守项目资金管理的具体要求，实行“专款专用”，对项目资金进行计划申请、划拨、使用、及时规范对收支进行账务处理和会计核算。</w:t>
      </w:r>
    </w:p>
    <w:p w:rsidR="00B2691E" w:rsidRDefault="005E2E5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B2691E" w:rsidRDefault="005E2E53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B2691E" w:rsidRDefault="005E2E53">
      <w:pPr>
        <w:pStyle w:val="1"/>
        <w:keepNext w:val="0"/>
        <w:spacing w:before="0" w:after="360"/>
        <w:ind w:firstLineChars="200" w:firstLine="600"/>
        <w:rPr>
          <w:rFonts w:ascii="仿宋_GB2312" w:eastAsia="仿宋_GB2312" w:hAnsi="仿宋_GB2312" w:cs="仿宋_GB2312"/>
          <w:b w:val="0"/>
          <w:bCs w:val="0"/>
          <w:color w:val="353535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0"/>
          <w:szCs w:val="30"/>
        </w:rPr>
        <w:t>设立的政策依据：</w:t>
      </w:r>
      <w:r>
        <w:rPr>
          <w:rFonts w:ascii="仿宋_GB2312" w:eastAsia="仿宋_GB2312" w:hAnsi="仿宋_GB2312" w:cs="仿宋_GB2312" w:hint="eastAsia"/>
          <w:b w:val="0"/>
          <w:bCs w:val="0"/>
          <w:color w:val="333333"/>
          <w:sz w:val="30"/>
          <w:szCs w:val="30"/>
        </w:rPr>
        <w:t>中华人民共和国征地拆迁补偿暂行条例</w:t>
      </w:r>
      <w:r>
        <w:rPr>
          <w:rFonts w:ascii="仿宋_GB2312" w:eastAsia="仿宋_GB2312" w:hAnsi="仿宋_GB2312" w:cs="仿宋_GB2312" w:hint="eastAsia"/>
          <w:b w:val="0"/>
          <w:bCs w:val="0"/>
          <w:color w:val="333333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b w:val="0"/>
          <w:bCs w:val="0"/>
          <w:color w:val="353535"/>
          <w:sz w:val="30"/>
          <w:szCs w:val="30"/>
          <w:shd w:val="clear" w:color="auto" w:fill="FFFFFF"/>
        </w:rPr>
        <w:t>对被征收</w:t>
      </w:r>
      <w:r>
        <w:rPr>
          <w:rFonts w:ascii="仿宋_GB2312" w:eastAsia="仿宋_GB2312" w:hAnsi="仿宋_GB2312" w:cs="仿宋_GB2312" w:hint="eastAsia"/>
          <w:b w:val="0"/>
          <w:bCs w:val="0"/>
          <w:color w:val="353535"/>
          <w:sz w:val="30"/>
          <w:szCs w:val="30"/>
          <w:shd w:val="clear" w:color="auto" w:fill="FFFFFF"/>
        </w:rPr>
        <w:t>土地和</w:t>
      </w:r>
      <w:r>
        <w:rPr>
          <w:rFonts w:ascii="仿宋_GB2312" w:eastAsia="仿宋_GB2312" w:hAnsi="仿宋_GB2312" w:cs="仿宋_GB2312" w:hint="eastAsia"/>
          <w:b w:val="0"/>
          <w:bCs w:val="0"/>
          <w:color w:val="353535"/>
          <w:sz w:val="30"/>
          <w:szCs w:val="30"/>
          <w:shd w:val="clear" w:color="auto" w:fill="FFFFFF"/>
        </w:rPr>
        <w:t>房屋所有权人</w:t>
      </w:r>
      <w:r>
        <w:rPr>
          <w:rFonts w:ascii="仿宋_GB2312" w:eastAsia="仿宋_GB2312" w:hAnsi="仿宋_GB2312" w:cs="仿宋_GB2312" w:hint="eastAsia"/>
          <w:b w:val="0"/>
          <w:bCs w:val="0"/>
          <w:color w:val="353535"/>
          <w:sz w:val="30"/>
          <w:szCs w:val="30"/>
          <w:shd w:val="clear" w:color="auto" w:fill="FFFFFF"/>
        </w:rPr>
        <w:t>(</w:t>
      </w:r>
      <w:r>
        <w:rPr>
          <w:rFonts w:ascii="仿宋_GB2312" w:eastAsia="仿宋_GB2312" w:hAnsi="仿宋_GB2312" w:cs="仿宋_GB2312" w:hint="eastAsia"/>
          <w:b w:val="0"/>
          <w:bCs w:val="0"/>
          <w:color w:val="353535"/>
          <w:sz w:val="30"/>
          <w:szCs w:val="30"/>
          <w:shd w:val="clear" w:color="auto" w:fill="FFFFFF"/>
        </w:rPr>
        <w:t>以下称被征收人</w:t>
      </w:r>
      <w:r>
        <w:rPr>
          <w:rFonts w:ascii="仿宋_GB2312" w:eastAsia="仿宋_GB2312" w:hAnsi="仿宋_GB2312" w:cs="仿宋_GB2312" w:hint="eastAsia"/>
          <w:b w:val="0"/>
          <w:bCs w:val="0"/>
          <w:color w:val="353535"/>
          <w:sz w:val="30"/>
          <w:szCs w:val="30"/>
          <w:shd w:val="clear" w:color="auto" w:fill="FFFFFF"/>
        </w:rPr>
        <w:t>)</w:t>
      </w:r>
      <w:r>
        <w:rPr>
          <w:rFonts w:ascii="仿宋_GB2312" w:eastAsia="仿宋_GB2312" w:hAnsi="仿宋_GB2312" w:cs="仿宋_GB2312" w:hint="eastAsia"/>
          <w:b w:val="0"/>
          <w:bCs w:val="0"/>
          <w:color w:val="353535"/>
          <w:sz w:val="30"/>
          <w:szCs w:val="30"/>
          <w:shd w:val="clear" w:color="auto" w:fill="FFFFFF"/>
        </w:rPr>
        <w:t>给予公平补偿</w:t>
      </w:r>
      <w:r>
        <w:rPr>
          <w:rFonts w:ascii="仿宋_GB2312" w:eastAsia="仿宋_GB2312" w:hAnsi="仿宋_GB2312" w:cs="仿宋_GB2312" w:hint="eastAsia"/>
          <w:b w:val="0"/>
          <w:bCs w:val="0"/>
          <w:color w:val="353535"/>
          <w:sz w:val="30"/>
          <w:szCs w:val="30"/>
          <w:shd w:val="clear" w:color="auto" w:fill="FFFFFF"/>
        </w:rPr>
        <w:t>。</w:t>
      </w:r>
    </w:p>
    <w:p w:rsidR="00B2691E" w:rsidRDefault="005E2E53">
      <w:pPr>
        <w:pStyle w:val="1"/>
        <w:keepNext w:val="0"/>
        <w:spacing w:before="0" w:after="360"/>
        <w:ind w:firstLineChars="200" w:firstLine="627"/>
        <w:rPr>
          <w:rStyle w:val="ad"/>
          <w:rFonts w:ascii="楷体" w:eastAsia="楷体" w:hAnsi="楷体"/>
          <w:b/>
          <w:bCs/>
          <w:spacing w:val="-4"/>
        </w:rPr>
      </w:pPr>
      <w:r>
        <w:rPr>
          <w:rStyle w:val="ad"/>
          <w:rFonts w:ascii="楷体" w:eastAsia="楷体" w:hAnsi="楷体" w:hint="eastAsia"/>
          <w:b/>
          <w:bCs/>
          <w:spacing w:val="-4"/>
        </w:rPr>
        <w:t>（二）项目管理情况分析</w:t>
      </w:r>
    </w:p>
    <w:p w:rsidR="00B2691E" w:rsidRDefault="005E2E53">
      <w:pPr>
        <w:pStyle w:val="1"/>
        <w:keepNext w:val="0"/>
        <w:spacing w:before="0" w:after="360"/>
        <w:ind w:firstLineChars="200" w:firstLine="600"/>
        <w:rPr>
          <w:rFonts w:ascii="仿宋_GB2312" w:eastAsia="仿宋_GB2312" w:hAnsi="仿宋_GB2312" w:cs="仿宋_GB2312"/>
          <w:b w:val="0"/>
          <w:bCs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0"/>
          <w:szCs w:val="30"/>
        </w:rPr>
        <w:t>成立奇台县民政局项目资金管理领导小组，具体负责项目资金的使用和管理，在项目实施过程中接受县、乡镇纪检、财政、审计、督查部门、服务对象对项目资金发放进行全程监督。</w:t>
      </w:r>
    </w:p>
    <w:p w:rsidR="00B2691E" w:rsidRDefault="005E2E53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d"/>
          <w:rFonts w:ascii="黑体" w:eastAsia="黑体" w:hAnsi="黑体" w:hint="eastAsia"/>
        </w:rPr>
        <w:t xml:space="preserve"> </w:t>
      </w:r>
    </w:p>
    <w:p w:rsidR="00B2691E" w:rsidRDefault="005E2E5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lastRenderedPageBreak/>
        <w:t>（一）项目绩效目标完成情况分析</w:t>
      </w:r>
    </w:p>
    <w:p w:rsidR="00B2691E" w:rsidRDefault="005E2E53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征地和拆迁补偿支出</w:t>
      </w:r>
      <w:r>
        <w:rPr>
          <w:rFonts w:ascii="仿宋_GB2312" w:eastAsia="仿宋_GB2312" w:hAnsi="仿宋_GB2312" w:cs="仿宋_GB2312" w:hint="eastAsia"/>
          <w:sz w:val="30"/>
          <w:szCs w:val="30"/>
        </w:rPr>
        <w:t>项目共投入资金</w:t>
      </w:r>
      <w:r>
        <w:rPr>
          <w:rFonts w:ascii="仿宋_GB2312" w:eastAsia="仿宋_GB2312" w:hAnsi="仿宋_GB2312" w:cs="仿宋_GB2312" w:hint="eastAsia"/>
          <w:sz w:val="30"/>
          <w:szCs w:val="30"/>
        </w:rPr>
        <w:t>15968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万元，涉及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保障国家安全、促进国民经济和社会发展等公共利益的需要</w:t>
      </w:r>
      <w:r>
        <w:rPr>
          <w:rFonts w:ascii="仿宋_GB2312" w:eastAsia="仿宋_GB2312" w:hAnsi="仿宋_GB2312" w:cs="仿宋_GB2312" w:hint="eastAsia"/>
          <w:color w:val="353535"/>
          <w:sz w:val="30"/>
          <w:szCs w:val="30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0"/>
          <w:szCs w:val="30"/>
        </w:rPr>
        <w:t>受益群体较多，</w:t>
      </w:r>
      <w:r>
        <w:rPr>
          <w:rFonts w:ascii="仿宋_GB2312" w:eastAsia="仿宋_GB2312" w:hAnsi="仿宋_GB2312" w:cs="仿宋_GB2312" w:hint="eastAsia"/>
          <w:sz w:val="30"/>
          <w:szCs w:val="30"/>
        </w:rPr>
        <w:t>项目完成质量</w:t>
      </w:r>
      <w:r>
        <w:rPr>
          <w:rFonts w:ascii="仿宋_GB2312" w:eastAsia="仿宋_GB2312" w:hAnsi="仿宋_GB2312" w:cs="仿宋_GB2312" w:hint="eastAsia"/>
          <w:sz w:val="30"/>
          <w:szCs w:val="30"/>
        </w:rPr>
        <w:t>高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仿宋_GB2312" w:eastAsia="仿宋_GB2312" w:hAnsi="仿宋_GB2312" w:cs="仿宋_GB2312" w:hint="eastAsia"/>
          <w:sz w:val="30"/>
          <w:szCs w:val="30"/>
        </w:rPr>
        <w:t>群众满意率良好。</w:t>
      </w:r>
    </w:p>
    <w:p w:rsidR="00B2691E" w:rsidRDefault="005E2E5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B2691E" w:rsidRDefault="005E2E53">
      <w:pPr>
        <w:ind w:firstLineChars="200" w:firstLine="624"/>
      </w:pPr>
      <w:r>
        <w:rPr>
          <w:rFonts w:ascii="楷体" w:eastAsia="楷体" w:hAnsi="楷体" w:hint="eastAsia"/>
          <w:bCs/>
          <w:color w:val="000000" w:themeColor="text1"/>
          <w:spacing w:val="-4"/>
          <w:sz w:val="32"/>
          <w:szCs w:val="32"/>
        </w:rPr>
        <w:t>项目绩效目标按年度如期完成。</w:t>
      </w:r>
    </w:p>
    <w:p w:rsidR="00B2691E" w:rsidRDefault="005E2E5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B2691E" w:rsidRDefault="005E2E5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B2691E" w:rsidRDefault="005E2E53">
      <w:pPr>
        <w:spacing w:line="540" w:lineRule="exact"/>
        <w:ind w:firstLineChars="181" w:firstLine="529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0"/>
          <w:szCs w:val="30"/>
        </w:rPr>
        <w:t>进一步加大服务力度，提高服务质量，提升管理水平，提高项目资金的使用效率，如期实现</w:t>
      </w:r>
      <w:r>
        <w:rPr>
          <w:rFonts w:ascii="楷体" w:eastAsia="楷体" w:hAnsi="楷体" w:hint="eastAsia"/>
          <w:bCs/>
          <w:color w:val="000000" w:themeColor="text1"/>
          <w:spacing w:val="-4"/>
          <w:sz w:val="32"/>
          <w:szCs w:val="32"/>
        </w:rPr>
        <w:t>项目绩效目标。</w:t>
      </w:r>
    </w:p>
    <w:p w:rsidR="00B2691E" w:rsidRDefault="005E2E53">
      <w:pPr>
        <w:numPr>
          <w:ilvl w:val="0"/>
          <w:numId w:val="1"/>
        </w:num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主要经验及做法、存在问题和建议</w:t>
      </w:r>
    </w:p>
    <w:p w:rsidR="00B2691E" w:rsidRDefault="005E2E53">
      <w:pPr>
        <w:spacing w:line="540" w:lineRule="exact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       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t>绩效目标管理工作起步较晚，经验不足，业务人员业务知识缺乏，急待专业培训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t>,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t>形成专业人员管理实施项目的工作态势，提高资金项目实施的规范化、时效性，提高项目实施的针对性和实用性。</w:t>
      </w:r>
    </w:p>
    <w:p w:rsidR="00B2691E" w:rsidRDefault="005E2E5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B2691E" w:rsidRDefault="005E2E53">
      <w:pPr>
        <w:ind w:firstLineChars="500" w:firstLine="15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无</w:t>
      </w:r>
    </w:p>
    <w:p w:rsidR="00B2691E" w:rsidRDefault="005E2E5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B2691E" w:rsidRDefault="005E2E53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此次绩效评价民</w:t>
      </w:r>
      <w:r>
        <w:rPr>
          <w:rFonts w:ascii="仿宋_GB2312" w:eastAsia="仿宋_GB2312" w:hAnsi="仿宋_GB2312" w:cs="仿宋_GB2312" w:hint="eastAsia"/>
          <w:sz w:val="30"/>
          <w:szCs w:val="30"/>
        </w:rPr>
        <w:t>政部门通过</w:t>
      </w:r>
      <w:r>
        <w:rPr>
          <w:rFonts w:ascii="仿宋_GB2312" w:eastAsia="仿宋_GB2312" w:hAnsi="仿宋_GB2312" w:cs="仿宋_GB2312" w:hint="eastAsia"/>
          <w:sz w:val="30"/>
          <w:szCs w:val="30"/>
        </w:rPr>
        <w:t>入户核查、听取乡镇民政干事汇报、查阅资料、满意度测评等多种方法，</w:t>
      </w:r>
      <w:r>
        <w:rPr>
          <w:rFonts w:ascii="仿宋_GB2312" w:eastAsia="仿宋_GB2312" w:hAnsi="仿宋_GB2312" w:cs="仿宋_GB2312" w:hint="eastAsia"/>
          <w:sz w:val="30"/>
          <w:szCs w:val="30"/>
        </w:rPr>
        <w:t>服务对象认为，行政区划合理，地名管理工作规范，群众</w:t>
      </w:r>
      <w:r>
        <w:rPr>
          <w:rFonts w:ascii="仿宋_GB2312" w:eastAsia="仿宋_GB2312" w:hAnsi="仿宋_GB2312" w:cs="仿宋_GB2312" w:hint="eastAsia"/>
          <w:sz w:val="30"/>
          <w:szCs w:val="30"/>
        </w:rPr>
        <w:t>较满意。</w:t>
      </w:r>
    </w:p>
    <w:p w:rsidR="00B2691E" w:rsidRDefault="005E2E5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B2691E" w:rsidRDefault="005E2E53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pPr w:leftFromText="180" w:rightFromText="180" w:vertAnchor="text" w:horzAnchor="page" w:tblpX="1877" w:tblpY="236"/>
        <w:tblOverlap w:val="never"/>
        <w:tblW w:w="9020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B2691E" w:rsidRPr="00100E24" w:rsidTr="00100E24">
        <w:trPr>
          <w:trHeight w:val="170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Cs w:val="21"/>
              </w:rPr>
            </w:pPr>
            <w:bookmarkStart w:id="0" w:name="_Hlk20240007"/>
            <w:bookmarkStart w:id="1" w:name="_GoBack"/>
            <w:r w:rsidRPr="00100E2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奇台县</w:t>
            </w:r>
            <w:r w:rsidRPr="00100E2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财政项目支出绩效自评表</w:t>
            </w:r>
          </w:p>
        </w:tc>
      </w:tr>
      <w:tr w:rsidR="00B2691E" w:rsidRPr="00100E24" w:rsidTr="00100E24">
        <w:trPr>
          <w:trHeight w:val="170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（</w:t>
            </w:r>
            <w:r w:rsidRPr="00100E24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    </w:t>
            </w:r>
            <w:r w:rsidRPr="00100E24">
              <w:rPr>
                <w:rFonts w:asciiTheme="minorEastAsia" w:eastAsiaTheme="minorEastAsia" w:hAnsiTheme="minorEastAsia" w:hint="eastAsia"/>
                <w:kern w:val="0"/>
                <w:szCs w:val="21"/>
              </w:rPr>
              <w:t>2018</w:t>
            </w:r>
            <w:r w:rsidRPr="00100E24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  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年度）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B2691E" w:rsidRPr="00100E24" w:rsidTr="00100E24">
        <w:trPr>
          <w:trHeight w:val="17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仿宋_GB2312" w:hint="eastAsia"/>
                <w:szCs w:val="21"/>
              </w:rPr>
              <w:t>行政区划和地名管理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奇台县民政局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预算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执行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情况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15968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15968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15968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15968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年度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目标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完成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实际完成目标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  <w:r w:rsidRPr="00100E24">
              <w:rPr>
                <w:rFonts w:asciiTheme="minorEastAsia" w:eastAsiaTheme="minorEastAsia" w:hAnsiTheme="minorEastAsia" w:cs="仿宋_GB2312" w:hint="eastAsia"/>
                <w:kern w:val="0"/>
                <w:szCs w:val="21"/>
              </w:rPr>
              <w:t>征地和拆迁补偿支出</w:t>
            </w:r>
            <w:r w:rsidRPr="00100E24">
              <w:rPr>
                <w:rStyle w:val="ad"/>
                <w:rFonts w:asciiTheme="minorEastAsia" w:eastAsiaTheme="minorEastAsia" w:hAnsiTheme="minorEastAsia" w:cs="仿宋_GB2312" w:hint="eastAsia"/>
                <w:b w:val="0"/>
                <w:bCs w:val="0"/>
                <w:color w:val="333333"/>
                <w:szCs w:val="21"/>
                <w:shd w:val="clear" w:color="auto" w:fill="FFFFFF"/>
              </w:rPr>
              <w:t>为了规范征收集体土地针对集体土地上房屋补偿与安置行为，维护公共利益和保护被征收房屋产权人的合法权益</w:t>
            </w:r>
            <w:r w:rsidRPr="00100E24">
              <w:rPr>
                <w:rStyle w:val="ad"/>
                <w:rFonts w:asciiTheme="minorEastAsia" w:eastAsiaTheme="minorEastAsia" w:hAnsiTheme="minorEastAsia" w:cs="仿宋_GB2312" w:hint="eastAsia"/>
                <w:b w:val="0"/>
                <w:bCs w:val="0"/>
                <w:color w:val="333333"/>
                <w:szCs w:val="21"/>
                <w:shd w:val="clear" w:color="auto" w:fill="FFFFFF"/>
              </w:rPr>
              <w:t>，</w:t>
            </w:r>
            <w:r w:rsidRPr="00100E24">
              <w:rPr>
                <w:rFonts w:asciiTheme="minorEastAsia" w:eastAsiaTheme="minorEastAsia" w:hAnsiTheme="minorEastAsia" w:cs="仿宋_GB2312" w:hint="eastAsia"/>
                <w:szCs w:val="21"/>
              </w:rPr>
              <w:t>涉及</w:t>
            </w:r>
            <w:r w:rsidRPr="00100E24">
              <w:rPr>
                <w:rFonts w:asciiTheme="minorEastAsia" w:eastAsiaTheme="minorEastAsia" w:hAnsiTheme="minorEastAsia" w:cs="仿宋_GB2312" w:hint="eastAsia"/>
                <w:color w:val="353535"/>
                <w:szCs w:val="21"/>
                <w:shd w:val="clear" w:color="auto" w:fill="FFFFFF"/>
              </w:rPr>
              <w:t>保障国家安全、促进国民经济和社会发展等公共利益的需要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仿宋_GB2312" w:hint="eastAsia"/>
                <w:kern w:val="0"/>
                <w:szCs w:val="21"/>
              </w:rPr>
              <w:t>征地和拆迁补偿支出</w:t>
            </w:r>
            <w:r w:rsidRPr="00100E24">
              <w:rPr>
                <w:rStyle w:val="ad"/>
                <w:rFonts w:asciiTheme="minorEastAsia" w:eastAsiaTheme="minorEastAsia" w:hAnsiTheme="minorEastAsia" w:cs="仿宋_GB2312" w:hint="eastAsia"/>
                <w:b w:val="0"/>
                <w:bCs w:val="0"/>
                <w:color w:val="333333"/>
                <w:szCs w:val="21"/>
                <w:shd w:val="clear" w:color="auto" w:fill="FFFFFF"/>
              </w:rPr>
              <w:t>为了规范征收集体土地针对集体土地上房屋补偿与安置行为，维护公共利益和保护被征收房屋产权人的合法权益</w:t>
            </w:r>
            <w:r w:rsidRPr="00100E24">
              <w:rPr>
                <w:rStyle w:val="ad"/>
                <w:rFonts w:asciiTheme="minorEastAsia" w:eastAsiaTheme="minorEastAsia" w:hAnsiTheme="minorEastAsia" w:cs="仿宋_GB2312" w:hint="eastAsia"/>
                <w:b w:val="0"/>
                <w:bCs w:val="0"/>
                <w:color w:val="333333"/>
                <w:szCs w:val="21"/>
                <w:shd w:val="clear" w:color="auto" w:fill="FFFFFF"/>
              </w:rPr>
              <w:t>，</w:t>
            </w:r>
            <w:r w:rsidRPr="00100E24">
              <w:rPr>
                <w:rFonts w:asciiTheme="minorEastAsia" w:eastAsiaTheme="minorEastAsia" w:hAnsiTheme="minorEastAsia" w:cs="仿宋_GB2312" w:hint="eastAsia"/>
                <w:szCs w:val="21"/>
              </w:rPr>
              <w:t>涉及</w:t>
            </w:r>
            <w:r w:rsidRPr="00100E24">
              <w:rPr>
                <w:rFonts w:asciiTheme="minorEastAsia" w:eastAsiaTheme="minorEastAsia" w:hAnsiTheme="minorEastAsia" w:cs="仿宋_GB2312" w:hint="eastAsia"/>
                <w:color w:val="353535"/>
                <w:szCs w:val="21"/>
                <w:shd w:val="clear" w:color="auto" w:fill="FFFFFF"/>
              </w:rPr>
              <w:t>保障国家安全、促进国民经济和社会发展等公共利益的需要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年度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绩效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完成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实际完成指标值（包含数字及文字描述）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保障率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应保尽保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应保尽保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100%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资金到位率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100%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政策执行率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仿宋_GB2312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仿宋_GB2312" w:hint="eastAsia"/>
                <w:kern w:val="0"/>
                <w:szCs w:val="21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仿宋_GB2312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仿宋_GB2312" w:hint="eastAsia"/>
                <w:kern w:val="0"/>
                <w:szCs w:val="21"/>
              </w:rPr>
              <w:t>100%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货币补偿率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60%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经济效益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社会效益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仿宋_GB2312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仿宋_GB2312" w:hint="eastAsia"/>
                <w:color w:val="353535"/>
                <w:szCs w:val="21"/>
                <w:shd w:val="clear" w:color="auto" w:fill="FFFFFF"/>
              </w:rPr>
              <w:t>社会稳定风险评估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较低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较低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生态效益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可持续影响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满意度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政策知晓率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90%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90%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70%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70%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B2691E" w:rsidRPr="00100E24" w:rsidTr="00100E24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691E" w:rsidRPr="00100E24" w:rsidRDefault="00B2691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1E" w:rsidRPr="00100E24" w:rsidRDefault="005E2E5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100E2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bookmarkEnd w:id="0"/>
      <w:bookmarkEnd w:id="1"/>
    </w:tbl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B2691E" w:rsidRDefault="00B2691E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B2691E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E53" w:rsidRDefault="005E2E53">
      <w:r>
        <w:separator/>
      </w:r>
    </w:p>
  </w:endnote>
  <w:endnote w:type="continuationSeparator" w:id="0">
    <w:p w:rsidR="005E2E53" w:rsidRDefault="005E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B2691E" w:rsidRDefault="005E2E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E24" w:rsidRPr="00100E24">
          <w:rPr>
            <w:noProof/>
            <w:lang w:val="zh-CN"/>
          </w:rPr>
          <w:t>6</w:t>
        </w:r>
        <w:r>
          <w:fldChar w:fldCharType="end"/>
        </w:r>
      </w:p>
    </w:sdtContent>
  </w:sdt>
  <w:p w:rsidR="00B2691E" w:rsidRDefault="00B269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E53" w:rsidRDefault="005E2E53">
      <w:r>
        <w:separator/>
      </w:r>
    </w:p>
  </w:footnote>
  <w:footnote w:type="continuationSeparator" w:id="0">
    <w:p w:rsidR="005E2E53" w:rsidRDefault="005E2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C8856"/>
    <w:multiLevelType w:val="singleLevel"/>
    <w:tmpl w:val="5C3C8856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100E24"/>
    <w:rsid w:val="00121AE4"/>
    <w:rsid w:val="00146AAD"/>
    <w:rsid w:val="00172A27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5E2E53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2691E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92F1C6A"/>
    <w:rsid w:val="0C4853DD"/>
    <w:rsid w:val="0CFE70EC"/>
    <w:rsid w:val="11DA0264"/>
    <w:rsid w:val="144C5BDC"/>
    <w:rsid w:val="1A7057C7"/>
    <w:rsid w:val="1AAF5376"/>
    <w:rsid w:val="1E964D57"/>
    <w:rsid w:val="24B563FE"/>
    <w:rsid w:val="2E365080"/>
    <w:rsid w:val="331961F1"/>
    <w:rsid w:val="343468E4"/>
    <w:rsid w:val="384B0DBB"/>
    <w:rsid w:val="3C561699"/>
    <w:rsid w:val="3CB97138"/>
    <w:rsid w:val="40A71338"/>
    <w:rsid w:val="41DD32BC"/>
    <w:rsid w:val="442A13C4"/>
    <w:rsid w:val="46D9127C"/>
    <w:rsid w:val="470532C6"/>
    <w:rsid w:val="47963B47"/>
    <w:rsid w:val="484358D1"/>
    <w:rsid w:val="48E77CD7"/>
    <w:rsid w:val="4A6D3135"/>
    <w:rsid w:val="606A30C9"/>
    <w:rsid w:val="62FA7B00"/>
    <w:rsid w:val="64653A95"/>
    <w:rsid w:val="68673A4A"/>
    <w:rsid w:val="68DF2F4C"/>
    <w:rsid w:val="6A7D3518"/>
    <w:rsid w:val="6DC5084F"/>
    <w:rsid w:val="6E060CC0"/>
    <w:rsid w:val="75062D51"/>
    <w:rsid w:val="75584909"/>
    <w:rsid w:val="75D20AE8"/>
    <w:rsid w:val="7910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C35CC7-D0DC-427C-9B5C-25C53EF8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20</cp:revision>
  <cp:lastPrinted>2019-01-13T12:20:00Z</cp:lastPrinted>
  <dcterms:created xsi:type="dcterms:W3CDTF">2018-08-15T02:06:00Z</dcterms:created>
  <dcterms:modified xsi:type="dcterms:W3CDTF">2019-09-24T09:53:00Z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