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055" w:rsidRPr="004A4672" w:rsidRDefault="00E93055">
      <w:pPr>
        <w:spacing w:line="540" w:lineRule="exact"/>
        <w:jc w:val="left"/>
        <w:rPr>
          <w:rFonts w:asciiTheme="minorEastAsia" w:eastAsiaTheme="minorEastAsia" w:hAnsiTheme="minorEastAsia" w:cs="宋体"/>
          <w:kern w:val="0"/>
          <w:sz w:val="32"/>
          <w:szCs w:val="32"/>
        </w:rPr>
      </w:pPr>
      <w:r w:rsidRPr="004A4672">
        <w:rPr>
          <w:rFonts w:asciiTheme="minorEastAsia" w:eastAsiaTheme="minorEastAsia" w:hAnsiTheme="minorEastAsia" w:cs="宋体" w:hint="eastAsia"/>
          <w:kern w:val="0"/>
          <w:sz w:val="32"/>
          <w:szCs w:val="32"/>
        </w:rPr>
        <w:t>附件</w:t>
      </w:r>
      <w:r w:rsidRPr="004A4672">
        <w:rPr>
          <w:rFonts w:asciiTheme="minorEastAsia" w:eastAsiaTheme="minorEastAsia" w:hAnsiTheme="minorEastAsia" w:cs="宋体"/>
          <w:kern w:val="0"/>
          <w:sz w:val="32"/>
          <w:szCs w:val="32"/>
        </w:rPr>
        <w:t>1</w:t>
      </w:r>
      <w:r w:rsidRPr="004A4672">
        <w:rPr>
          <w:rFonts w:asciiTheme="minorEastAsia" w:eastAsiaTheme="minorEastAsia" w:hAnsiTheme="minorEastAsia" w:cs="宋体" w:hint="eastAsia"/>
          <w:kern w:val="0"/>
          <w:sz w:val="32"/>
          <w:szCs w:val="32"/>
        </w:rPr>
        <w:t>：</w:t>
      </w:r>
    </w:p>
    <w:p w:rsidR="00E93055" w:rsidRPr="004A4672" w:rsidRDefault="00E93055">
      <w:pPr>
        <w:spacing w:line="540" w:lineRule="exact"/>
        <w:jc w:val="center"/>
        <w:rPr>
          <w:rFonts w:asciiTheme="minorEastAsia" w:eastAsiaTheme="minorEastAsia" w:hAnsiTheme="minorEastAsia" w:cs="宋体"/>
          <w:b/>
          <w:kern w:val="0"/>
          <w:sz w:val="32"/>
          <w:szCs w:val="32"/>
        </w:rPr>
      </w:pPr>
    </w:p>
    <w:p w:rsidR="00E93055" w:rsidRPr="004A4672" w:rsidRDefault="00E93055">
      <w:pPr>
        <w:spacing w:line="540" w:lineRule="exact"/>
        <w:jc w:val="center"/>
        <w:rPr>
          <w:rFonts w:asciiTheme="minorEastAsia" w:eastAsiaTheme="minorEastAsia" w:hAnsiTheme="minorEastAsia" w:cs="宋体"/>
          <w:b/>
          <w:kern w:val="0"/>
          <w:sz w:val="32"/>
          <w:szCs w:val="32"/>
        </w:rPr>
      </w:pPr>
    </w:p>
    <w:p w:rsidR="00E93055" w:rsidRPr="004A4672" w:rsidRDefault="00E93055">
      <w:pPr>
        <w:spacing w:line="540" w:lineRule="exact"/>
        <w:jc w:val="center"/>
        <w:rPr>
          <w:rFonts w:asciiTheme="minorEastAsia" w:eastAsiaTheme="minorEastAsia" w:hAnsiTheme="minorEastAsia" w:cs="宋体"/>
          <w:b/>
          <w:kern w:val="0"/>
          <w:sz w:val="32"/>
          <w:szCs w:val="32"/>
        </w:rPr>
      </w:pPr>
    </w:p>
    <w:p w:rsidR="00E93055" w:rsidRPr="004A4672" w:rsidRDefault="00E93055">
      <w:pPr>
        <w:spacing w:line="540" w:lineRule="exact"/>
        <w:jc w:val="center"/>
        <w:rPr>
          <w:rFonts w:asciiTheme="minorEastAsia" w:eastAsiaTheme="minorEastAsia" w:hAnsiTheme="minorEastAsia" w:cs="宋体"/>
          <w:b/>
          <w:kern w:val="0"/>
          <w:sz w:val="32"/>
          <w:szCs w:val="32"/>
        </w:rPr>
      </w:pPr>
    </w:p>
    <w:p w:rsidR="00E93055" w:rsidRPr="004A4672" w:rsidRDefault="00E93055">
      <w:pPr>
        <w:spacing w:line="540" w:lineRule="exact"/>
        <w:jc w:val="center"/>
        <w:rPr>
          <w:rFonts w:asciiTheme="minorEastAsia" w:eastAsiaTheme="minorEastAsia" w:hAnsiTheme="minorEastAsia" w:cs="宋体"/>
          <w:b/>
          <w:kern w:val="0"/>
          <w:sz w:val="32"/>
          <w:szCs w:val="32"/>
        </w:rPr>
      </w:pPr>
    </w:p>
    <w:p w:rsidR="00E93055" w:rsidRPr="004A4672" w:rsidRDefault="00E93055">
      <w:pPr>
        <w:spacing w:line="540" w:lineRule="exact"/>
        <w:jc w:val="center"/>
        <w:rPr>
          <w:rFonts w:asciiTheme="minorEastAsia" w:eastAsiaTheme="minorEastAsia" w:hAnsiTheme="minorEastAsia" w:cs="宋体"/>
          <w:b/>
          <w:kern w:val="0"/>
          <w:sz w:val="32"/>
          <w:szCs w:val="32"/>
        </w:rPr>
      </w:pPr>
    </w:p>
    <w:p w:rsidR="00E93055" w:rsidRPr="004A4672" w:rsidRDefault="00E93055">
      <w:pPr>
        <w:spacing w:line="540" w:lineRule="exact"/>
        <w:jc w:val="center"/>
        <w:rPr>
          <w:rFonts w:asciiTheme="minorEastAsia" w:eastAsiaTheme="minorEastAsia" w:hAnsiTheme="minorEastAsia" w:cs="宋体"/>
          <w:b/>
          <w:kern w:val="0"/>
          <w:sz w:val="32"/>
          <w:szCs w:val="32"/>
        </w:rPr>
      </w:pPr>
      <w:r w:rsidRPr="004A4672">
        <w:rPr>
          <w:rFonts w:asciiTheme="minorEastAsia" w:eastAsiaTheme="minorEastAsia" w:hAnsiTheme="minorEastAsia" w:cs="宋体" w:hint="eastAsia"/>
          <w:b/>
          <w:kern w:val="0"/>
          <w:sz w:val="32"/>
          <w:szCs w:val="32"/>
        </w:rPr>
        <w:t>奇台县</w:t>
      </w:r>
      <w:bookmarkStart w:id="0" w:name="_GoBack"/>
      <w:bookmarkEnd w:id="0"/>
      <w:r w:rsidRPr="004A4672">
        <w:rPr>
          <w:rFonts w:asciiTheme="minorEastAsia" w:eastAsiaTheme="minorEastAsia" w:hAnsiTheme="minorEastAsia" w:cs="宋体" w:hint="eastAsia"/>
          <w:b/>
          <w:kern w:val="0"/>
          <w:sz w:val="32"/>
          <w:szCs w:val="32"/>
        </w:rPr>
        <w:t>财政项目支出绩效自评报告</w:t>
      </w:r>
    </w:p>
    <w:p w:rsidR="00E93055" w:rsidRPr="004A4672" w:rsidRDefault="00E93055">
      <w:pPr>
        <w:spacing w:line="540" w:lineRule="exact"/>
        <w:jc w:val="center"/>
        <w:rPr>
          <w:rFonts w:asciiTheme="minorEastAsia" w:eastAsiaTheme="minorEastAsia" w:hAnsiTheme="minorEastAsia" w:cs="宋体"/>
          <w:b/>
          <w:kern w:val="0"/>
          <w:sz w:val="32"/>
          <w:szCs w:val="32"/>
        </w:rPr>
      </w:pPr>
    </w:p>
    <w:p w:rsidR="00E93055" w:rsidRPr="004A4672" w:rsidRDefault="00E93055">
      <w:pPr>
        <w:spacing w:line="540" w:lineRule="exact"/>
        <w:jc w:val="center"/>
        <w:rPr>
          <w:rFonts w:asciiTheme="minorEastAsia" w:eastAsiaTheme="minorEastAsia" w:hAnsiTheme="minorEastAsia" w:cs="宋体"/>
          <w:kern w:val="0"/>
          <w:sz w:val="32"/>
          <w:szCs w:val="32"/>
        </w:rPr>
      </w:pPr>
      <w:r w:rsidRPr="004A4672">
        <w:rPr>
          <w:rFonts w:asciiTheme="minorEastAsia" w:eastAsiaTheme="minorEastAsia" w:hAnsiTheme="minorEastAsia" w:cs="宋体" w:hint="eastAsia"/>
          <w:kern w:val="0"/>
          <w:sz w:val="32"/>
          <w:szCs w:val="32"/>
        </w:rPr>
        <w:t>（</w:t>
      </w:r>
      <w:r w:rsidRPr="004A4672">
        <w:rPr>
          <w:rFonts w:asciiTheme="minorEastAsia" w:eastAsiaTheme="minorEastAsia" w:hAnsiTheme="minorEastAsia" w:cs="宋体"/>
          <w:kern w:val="0"/>
          <w:sz w:val="32"/>
          <w:szCs w:val="32"/>
        </w:rPr>
        <w:t>2017</w:t>
      </w:r>
      <w:r w:rsidRPr="004A4672">
        <w:rPr>
          <w:rFonts w:asciiTheme="minorEastAsia" w:eastAsiaTheme="minorEastAsia" w:hAnsiTheme="minorEastAsia" w:cs="宋体" w:hint="eastAsia"/>
          <w:kern w:val="0"/>
          <w:sz w:val="32"/>
          <w:szCs w:val="32"/>
        </w:rPr>
        <w:t>年度）</w:t>
      </w:r>
    </w:p>
    <w:p w:rsidR="00E93055" w:rsidRPr="004A4672" w:rsidRDefault="00E93055">
      <w:pPr>
        <w:spacing w:line="540" w:lineRule="exact"/>
        <w:jc w:val="center"/>
        <w:rPr>
          <w:rFonts w:asciiTheme="minorEastAsia" w:eastAsiaTheme="minorEastAsia" w:hAnsiTheme="minorEastAsia" w:cs="宋体"/>
          <w:kern w:val="0"/>
          <w:sz w:val="32"/>
          <w:szCs w:val="32"/>
        </w:rPr>
      </w:pPr>
    </w:p>
    <w:p w:rsidR="00E93055" w:rsidRPr="004A4672" w:rsidRDefault="00E93055">
      <w:pPr>
        <w:spacing w:line="540" w:lineRule="exact"/>
        <w:jc w:val="center"/>
        <w:rPr>
          <w:rFonts w:asciiTheme="minorEastAsia" w:eastAsiaTheme="minorEastAsia" w:hAnsiTheme="minorEastAsia" w:cs="宋体"/>
          <w:kern w:val="0"/>
          <w:sz w:val="32"/>
          <w:szCs w:val="32"/>
        </w:rPr>
      </w:pPr>
    </w:p>
    <w:p w:rsidR="00E93055" w:rsidRPr="004A4672" w:rsidRDefault="00E93055">
      <w:pPr>
        <w:spacing w:line="540" w:lineRule="exact"/>
        <w:jc w:val="center"/>
        <w:rPr>
          <w:rFonts w:asciiTheme="minorEastAsia" w:eastAsiaTheme="minorEastAsia" w:hAnsiTheme="minorEastAsia" w:cs="宋体"/>
          <w:kern w:val="0"/>
          <w:sz w:val="32"/>
          <w:szCs w:val="32"/>
        </w:rPr>
      </w:pPr>
    </w:p>
    <w:p w:rsidR="00E93055" w:rsidRPr="004A4672" w:rsidRDefault="00E93055">
      <w:pPr>
        <w:spacing w:line="540" w:lineRule="exact"/>
        <w:jc w:val="center"/>
        <w:rPr>
          <w:rFonts w:asciiTheme="minorEastAsia" w:eastAsiaTheme="minorEastAsia" w:hAnsiTheme="minorEastAsia" w:cs="宋体"/>
          <w:kern w:val="0"/>
          <w:sz w:val="32"/>
          <w:szCs w:val="32"/>
        </w:rPr>
      </w:pPr>
    </w:p>
    <w:p w:rsidR="00E93055" w:rsidRPr="004A4672" w:rsidRDefault="00E93055">
      <w:pPr>
        <w:spacing w:line="540" w:lineRule="exact"/>
        <w:jc w:val="center"/>
        <w:rPr>
          <w:rFonts w:asciiTheme="minorEastAsia" w:eastAsiaTheme="minorEastAsia" w:hAnsiTheme="minorEastAsia" w:cs="宋体"/>
          <w:kern w:val="0"/>
          <w:sz w:val="32"/>
          <w:szCs w:val="32"/>
        </w:rPr>
      </w:pPr>
    </w:p>
    <w:p w:rsidR="00E93055" w:rsidRPr="004A4672" w:rsidRDefault="00E93055">
      <w:pPr>
        <w:spacing w:line="540" w:lineRule="exact"/>
        <w:rPr>
          <w:rFonts w:asciiTheme="minorEastAsia" w:eastAsiaTheme="minorEastAsia" w:hAnsiTheme="minorEastAsia" w:cs="宋体"/>
          <w:kern w:val="0"/>
          <w:sz w:val="32"/>
          <w:szCs w:val="32"/>
        </w:rPr>
      </w:pPr>
    </w:p>
    <w:p w:rsidR="00E93055" w:rsidRPr="004A4672" w:rsidRDefault="00E93055">
      <w:pPr>
        <w:spacing w:line="700" w:lineRule="exact"/>
        <w:jc w:val="left"/>
        <w:rPr>
          <w:rFonts w:asciiTheme="minorEastAsia" w:eastAsiaTheme="minorEastAsia" w:hAnsiTheme="minorEastAsia" w:cs="宋体"/>
          <w:kern w:val="0"/>
          <w:sz w:val="32"/>
          <w:szCs w:val="32"/>
        </w:rPr>
      </w:pPr>
      <w:r w:rsidRPr="004A4672">
        <w:rPr>
          <w:rFonts w:asciiTheme="minorEastAsia" w:eastAsiaTheme="minorEastAsia" w:hAnsiTheme="minorEastAsia" w:cs="宋体"/>
          <w:kern w:val="0"/>
          <w:sz w:val="32"/>
          <w:szCs w:val="32"/>
        </w:rPr>
        <w:t xml:space="preserve">     </w:t>
      </w:r>
      <w:r w:rsidRPr="004A4672">
        <w:rPr>
          <w:rFonts w:asciiTheme="minorEastAsia" w:eastAsiaTheme="minorEastAsia" w:hAnsiTheme="minorEastAsia" w:cs="宋体" w:hint="eastAsia"/>
          <w:kern w:val="0"/>
          <w:sz w:val="32"/>
          <w:szCs w:val="32"/>
        </w:rPr>
        <w:t>项目名称：</w:t>
      </w:r>
      <w:r w:rsidRPr="004A4672">
        <w:rPr>
          <w:rFonts w:asciiTheme="minorEastAsia" w:eastAsiaTheme="minorEastAsia" w:hAnsiTheme="minorEastAsia" w:cs="宋体"/>
          <w:kern w:val="0"/>
          <w:sz w:val="32"/>
          <w:szCs w:val="32"/>
        </w:rPr>
        <w:t>2017</w:t>
      </w:r>
      <w:r w:rsidRPr="004A4672">
        <w:rPr>
          <w:rFonts w:asciiTheme="minorEastAsia" w:eastAsiaTheme="minorEastAsia" w:hAnsiTheme="minorEastAsia" w:cs="宋体" w:hint="eastAsia"/>
          <w:kern w:val="0"/>
          <w:sz w:val="32"/>
          <w:szCs w:val="32"/>
        </w:rPr>
        <w:t>年世行贷款可持续发展农业项目</w:t>
      </w:r>
    </w:p>
    <w:p w:rsidR="00E93055" w:rsidRPr="004A4672" w:rsidRDefault="00E93055">
      <w:pPr>
        <w:spacing w:line="700" w:lineRule="exact"/>
        <w:jc w:val="left"/>
        <w:rPr>
          <w:rFonts w:asciiTheme="minorEastAsia" w:eastAsiaTheme="minorEastAsia" w:hAnsiTheme="minorEastAsia" w:cs="宋体"/>
          <w:kern w:val="0"/>
          <w:sz w:val="32"/>
          <w:szCs w:val="32"/>
        </w:rPr>
      </w:pPr>
      <w:r w:rsidRPr="004A4672">
        <w:rPr>
          <w:rFonts w:asciiTheme="minorEastAsia" w:eastAsiaTheme="minorEastAsia" w:hAnsiTheme="minorEastAsia" w:cs="宋体"/>
          <w:kern w:val="0"/>
          <w:sz w:val="32"/>
          <w:szCs w:val="32"/>
        </w:rPr>
        <w:t xml:space="preserve">     </w:t>
      </w:r>
      <w:r w:rsidRPr="004A4672">
        <w:rPr>
          <w:rFonts w:asciiTheme="minorEastAsia" w:eastAsiaTheme="minorEastAsia" w:hAnsiTheme="minorEastAsia" w:cs="宋体" w:hint="eastAsia"/>
          <w:kern w:val="0"/>
          <w:sz w:val="32"/>
          <w:szCs w:val="32"/>
        </w:rPr>
        <w:t>实施单位（公章）：奇台县农发办</w:t>
      </w:r>
    </w:p>
    <w:p w:rsidR="00E93055" w:rsidRPr="004A4672" w:rsidRDefault="00E93055" w:rsidP="004A4672">
      <w:pPr>
        <w:spacing w:line="700" w:lineRule="exact"/>
        <w:ind w:firstLineChars="236" w:firstLine="755"/>
        <w:jc w:val="left"/>
        <w:rPr>
          <w:rFonts w:asciiTheme="minorEastAsia" w:eastAsiaTheme="minorEastAsia" w:hAnsiTheme="minorEastAsia" w:cs="宋体"/>
          <w:kern w:val="0"/>
          <w:sz w:val="32"/>
          <w:szCs w:val="32"/>
        </w:rPr>
      </w:pPr>
      <w:r w:rsidRPr="004A4672">
        <w:rPr>
          <w:rFonts w:asciiTheme="minorEastAsia" w:eastAsiaTheme="minorEastAsia" w:hAnsiTheme="minorEastAsia" w:cs="宋体" w:hint="eastAsia"/>
          <w:kern w:val="0"/>
          <w:sz w:val="32"/>
          <w:szCs w:val="32"/>
        </w:rPr>
        <w:t>主管部门（公章）：奇台县农发办</w:t>
      </w:r>
    </w:p>
    <w:p w:rsidR="00E93055" w:rsidRPr="004A4672" w:rsidRDefault="00E93055" w:rsidP="004A4672">
      <w:pPr>
        <w:spacing w:line="700" w:lineRule="exact"/>
        <w:ind w:firstLineChars="236" w:firstLine="755"/>
        <w:jc w:val="left"/>
        <w:rPr>
          <w:rFonts w:asciiTheme="minorEastAsia" w:eastAsiaTheme="minorEastAsia" w:hAnsiTheme="minorEastAsia" w:cs="宋体"/>
          <w:kern w:val="0"/>
          <w:sz w:val="32"/>
          <w:szCs w:val="32"/>
        </w:rPr>
      </w:pPr>
      <w:r w:rsidRPr="004A4672">
        <w:rPr>
          <w:rFonts w:asciiTheme="minorEastAsia" w:eastAsiaTheme="minorEastAsia" w:hAnsiTheme="minorEastAsia" w:cs="宋体" w:hint="eastAsia"/>
          <w:kern w:val="0"/>
          <w:sz w:val="32"/>
          <w:szCs w:val="32"/>
        </w:rPr>
        <w:t>项目负责人（签章）：王冬</w:t>
      </w:r>
    </w:p>
    <w:p w:rsidR="00E93055" w:rsidRPr="005B6F52" w:rsidRDefault="00E93055" w:rsidP="004A4672">
      <w:pPr>
        <w:spacing w:line="700" w:lineRule="exact"/>
        <w:ind w:firstLineChars="236" w:firstLine="755"/>
        <w:jc w:val="left"/>
        <w:rPr>
          <w:rFonts w:asciiTheme="minorEastAsia" w:eastAsiaTheme="minorEastAsia" w:hAnsiTheme="minorEastAsia" w:cs="宋体"/>
          <w:kern w:val="0"/>
          <w:sz w:val="32"/>
          <w:szCs w:val="32"/>
        </w:rPr>
      </w:pPr>
      <w:r w:rsidRPr="004A4672">
        <w:rPr>
          <w:rFonts w:asciiTheme="minorEastAsia" w:eastAsiaTheme="minorEastAsia" w:hAnsiTheme="minorEastAsia" w:cs="宋体" w:hint="eastAsia"/>
          <w:kern w:val="0"/>
          <w:sz w:val="32"/>
          <w:szCs w:val="32"/>
        </w:rPr>
        <w:t>填报时间：</w:t>
      </w:r>
      <w:r w:rsidRPr="004A4672">
        <w:rPr>
          <w:rFonts w:asciiTheme="minorEastAsia" w:eastAsiaTheme="minorEastAsia" w:hAnsiTheme="minorEastAsia" w:cs="宋体"/>
          <w:kern w:val="0"/>
          <w:sz w:val="32"/>
          <w:szCs w:val="32"/>
        </w:rPr>
        <w:t xml:space="preserve"> 2019 </w:t>
      </w:r>
      <w:r w:rsidRPr="004A4672">
        <w:rPr>
          <w:rFonts w:asciiTheme="minorEastAsia" w:eastAsiaTheme="minorEastAsia" w:hAnsiTheme="minorEastAsia" w:cs="宋体" w:hint="eastAsia"/>
          <w:kern w:val="0"/>
          <w:sz w:val="32"/>
          <w:szCs w:val="32"/>
        </w:rPr>
        <w:t>年</w:t>
      </w:r>
      <w:r w:rsidRPr="004A4672">
        <w:rPr>
          <w:rFonts w:asciiTheme="minorEastAsia" w:eastAsiaTheme="minorEastAsia" w:hAnsiTheme="minorEastAsia" w:cs="宋体"/>
          <w:kern w:val="0"/>
          <w:sz w:val="32"/>
          <w:szCs w:val="32"/>
        </w:rPr>
        <w:t>1</w:t>
      </w:r>
      <w:r w:rsidRPr="004A4672">
        <w:rPr>
          <w:rFonts w:asciiTheme="minorEastAsia" w:eastAsiaTheme="minorEastAsia" w:hAnsiTheme="minorEastAsia" w:cs="宋体" w:hint="eastAsia"/>
          <w:kern w:val="0"/>
          <w:sz w:val="32"/>
          <w:szCs w:val="32"/>
        </w:rPr>
        <w:t>月</w:t>
      </w:r>
      <w:r w:rsidRPr="004A4672">
        <w:rPr>
          <w:rFonts w:asciiTheme="minorEastAsia" w:eastAsiaTheme="minorEastAsia" w:hAnsiTheme="minorEastAsia" w:cs="宋体"/>
          <w:kern w:val="0"/>
          <w:sz w:val="32"/>
          <w:szCs w:val="32"/>
        </w:rPr>
        <w:t>15</w:t>
      </w:r>
      <w:r w:rsidRPr="004A4672">
        <w:rPr>
          <w:rFonts w:asciiTheme="minorEastAsia" w:eastAsiaTheme="minorEastAsia" w:hAnsiTheme="minorEastAsia" w:cs="宋体" w:hint="eastAsia"/>
          <w:kern w:val="0"/>
          <w:sz w:val="32"/>
          <w:szCs w:val="32"/>
        </w:rPr>
        <w:t>日</w:t>
      </w:r>
      <w:r w:rsidRPr="005B6F52">
        <w:rPr>
          <w:rFonts w:asciiTheme="minorEastAsia" w:eastAsiaTheme="minorEastAsia" w:hAnsiTheme="minorEastAsia" w:cs="宋体" w:hint="eastAsia"/>
          <w:kern w:val="0"/>
          <w:sz w:val="32"/>
          <w:szCs w:val="32"/>
        </w:rPr>
        <w:t>（部门决算公开日期之前）</w:t>
      </w:r>
    </w:p>
    <w:p w:rsidR="00E93055" w:rsidRPr="004A4672" w:rsidRDefault="00E93055" w:rsidP="002A7225">
      <w:pPr>
        <w:spacing w:line="540" w:lineRule="exact"/>
        <w:rPr>
          <w:rFonts w:asciiTheme="minorEastAsia" w:eastAsiaTheme="minorEastAsia" w:hAnsiTheme="minorEastAsia" w:cs="宋体"/>
          <w:kern w:val="0"/>
          <w:sz w:val="32"/>
          <w:szCs w:val="32"/>
        </w:rPr>
      </w:pPr>
    </w:p>
    <w:p w:rsidR="00E93055" w:rsidRPr="004A4672" w:rsidRDefault="00E93055">
      <w:pPr>
        <w:spacing w:line="540" w:lineRule="exact"/>
        <w:rPr>
          <w:rStyle w:val="a8"/>
          <w:rFonts w:asciiTheme="minorEastAsia" w:eastAsiaTheme="minorEastAsia" w:hAnsiTheme="minorEastAsia"/>
          <w:b w:val="0"/>
          <w:spacing w:val="-4"/>
          <w:sz w:val="32"/>
          <w:szCs w:val="32"/>
        </w:rPr>
      </w:pPr>
    </w:p>
    <w:p w:rsidR="00E93055" w:rsidRPr="004A4672" w:rsidRDefault="00E93055">
      <w:pPr>
        <w:spacing w:line="540" w:lineRule="exact"/>
        <w:ind w:firstLine="640"/>
        <w:rPr>
          <w:rStyle w:val="a8"/>
          <w:rFonts w:asciiTheme="minorEastAsia" w:eastAsiaTheme="minorEastAsia" w:hAnsiTheme="minorEastAsia"/>
          <w:b w:val="0"/>
          <w:spacing w:val="-4"/>
          <w:sz w:val="32"/>
          <w:szCs w:val="32"/>
        </w:rPr>
      </w:pPr>
      <w:r w:rsidRPr="004A4672">
        <w:rPr>
          <w:rStyle w:val="a8"/>
          <w:rFonts w:asciiTheme="minorEastAsia" w:eastAsiaTheme="minorEastAsia" w:hAnsiTheme="minorEastAsia" w:hint="eastAsia"/>
          <w:b w:val="0"/>
          <w:spacing w:val="-4"/>
          <w:sz w:val="32"/>
          <w:szCs w:val="32"/>
        </w:rPr>
        <w:t>一、项目概况</w:t>
      </w:r>
    </w:p>
    <w:p w:rsidR="00E93055" w:rsidRPr="004A4672" w:rsidRDefault="00E93055">
      <w:pPr>
        <w:spacing w:line="540" w:lineRule="exact"/>
        <w:ind w:firstLine="567"/>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lastRenderedPageBreak/>
        <w:t>（一）项目单位基本情况</w:t>
      </w:r>
    </w:p>
    <w:p w:rsidR="00E93055" w:rsidRPr="004A4672" w:rsidRDefault="00E93055" w:rsidP="00BC5EDE">
      <w:pPr>
        <w:spacing w:line="560" w:lineRule="exact"/>
        <w:ind w:firstLineChars="200" w:firstLine="640"/>
        <w:rPr>
          <w:rFonts w:asciiTheme="minorEastAsia" w:eastAsiaTheme="minorEastAsia" w:hAnsiTheme="minorEastAsia"/>
          <w:color w:val="000000"/>
          <w:sz w:val="32"/>
          <w:szCs w:val="32"/>
        </w:rPr>
      </w:pPr>
      <w:r w:rsidRPr="004A4672">
        <w:rPr>
          <w:rFonts w:asciiTheme="minorEastAsia" w:eastAsiaTheme="minorEastAsia" w:hAnsiTheme="minorEastAsia" w:hint="eastAsia"/>
          <w:color w:val="000000"/>
          <w:sz w:val="32"/>
          <w:szCs w:val="32"/>
        </w:rPr>
        <w:t>奇台县农发办负责农业综合开发建设项目属非经营性工程项目全过程的管理，其主要职能是</w:t>
      </w:r>
      <w:r w:rsidRPr="004A4672">
        <w:rPr>
          <w:rFonts w:asciiTheme="minorEastAsia" w:eastAsiaTheme="minorEastAsia" w:hAnsiTheme="minorEastAsia"/>
          <w:color w:val="000000"/>
          <w:sz w:val="32"/>
          <w:szCs w:val="32"/>
        </w:rPr>
        <w:t>:</w:t>
      </w:r>
    </w:p>
    <w:p w:rsidR="00E93055" w:rsidRPr="004A4672" w:rsidRDefault="00E93055" w:rsidP="00BC5EDE">
      <w:pPr>
        <w:spacing w:line="560" w:lineRule="exact"/>
        <w:ind w:firstLineChars="200" w:firstLine="640"/>
        <w:rPr>
          <w:rFonts w:asciiTheme="minorEastAsia" w:eastAsiaTheme="minorEastAsia" w:hAnsiTheme="minorEastAsia"/>
          <w:color w:val="000000"/>
          <w:sz w:val="32"/>
          <w:szCs w:val="32"/>
        </w:rPr>
      </w:pPr>
      <w:r w:rsidRPr="004A4672">
        <w:rPr>
          <w:rFonts w:asciiTheme="minorEastAsia" w:eastAsiaTheme="minorEastAsia" w:hAnsiTheme="minorEastAsia"/>
          <w:color w:val="000000"/>
          <w:sz w:val="32"/>
          <w:szCs w:val="32"/>
        </w:rPr>
        <w:t>1</w:t>
      </w:r>
      <w:r w:rsidRPr="004A4672">
        <w:rPr>
          <w:rFonts w:asciiTheme="minorEastAsia" w:eastAsiaTheme="minorEastAsia" w:hAnsiTheme="minorEastAsia" w:hint="eastAsia"/>
          <w:color w:val="000000"/>
          <w:sz w:val="32"/>
          <w:szCs w:val="32"/>
        </w:rPr>
        <w:t>、根据区州农业综合开发办项目申报指南要求，组织开展项目规划、勘察设计编制上报工作。</w:t>
      </w:r>
    </w:p>
    <w:p w:rsidR="00E93055" w:rsidRPr="004A4672" w:rsidRDefault="00E93055" w:rsidP="00BC5EDE">
      <w:pPr>
        <w:spacing w:line="560" w:lineRule="exact"/>
        <w:ind w:firstLineChars="200" w:firstLine="640"/>
        <w:rPr>
          <w:rFonts w:asciiTheme="minorEastAsia" w:eastAsiaTheme="minorEastAsia" w:hAnsiTheme="minorEastAsia"/>
          <w:color w:val="000000"/>
          <w:sz w:val="32"/>
          <w:szCs w:val="32"/>
        </w:rPr>
      </w:pPr>
      <w:r w:rsidRPr="004A4672">
        <w:rPr>
          <w:rFonts w:asciiTheme="minorEastAsia" w:eastAsiaTheme="minorEastAsia" w:hAnsiTheme="minorEastAsia"/>
          <w:color w:val="000000"/>
          <w:sz w:val="32"/>
          <w:szCs w:val="32"/>
        </w:rPr>
        <w:t>2</w:t>
      </w:r>
      <w:r w:rsidRPr="004A4672">
        <w:rPr>
          <w:rFonts w:asciiTheme="minorEastAsia" w:eastAsiaTheme="minorEastAsia" w:hAnsiTheme="minorEastAsia" w:hint="eastAsia"/>
          <w:color w:val="000000"/>
          <w:sz w:val="32"/>
          <w:szCs w:val="32"/>
        </w:rPr>
        <w:t>、协助区州农发办组织完成项目招投标等前期各项工作。</w:t>
      </w:r>
    </w:p>
    <w:p w:rsidR="00E93055" w:rsidRPr="004A4672" w:rsidRDefault="00E93055" w:rsidP="00BC5EDE">
      <w:pPr>
        <w:spacing w:line="560" w:lineRule="exact"/>
        <w:ind w:firstLineChars="200" w:firstLine="640"/>
        <w:rPr>
          <w:rFonts w:asciiTheme="minorEastAsia" w:eastAsiaTheme="minorEastAsia" w:hAnsiTheme="minorEastAsia"/>
          <w:color w:val="000000"/>
          <w:sz w:val="32"/>
          <w:szCs w:val="32"/>
        </w:rPr>
      </w:pPr>
      <w:r w:rsidRPr="004A4672">
        <w:rPr>
          <w:rFonts w:asciiTheme="minorEastAsia" w:eastAsiaTheme="minorEastAsia" w:hAnsiTheme="minorEastAsia"/>
          <w:color w:val="000000"/>
          <w:sz w:val="32"/>
          <w:szCs w:val="32"/>
        </w:rPr>
        <w:t>3</w:t>
      </w:r>
      <w:r w:rsidRPr="004A4672">
        <w:rPr>
          <w:rFonts w:asciiTheme="minorEastAsia" w:eastAsiaTheme="minorEastAsia" w:hAnsiTheme="minorEastAsia" w:hint="eastAsia"/>
          <w:color w:val="000000"/>
          <w:sz w:val="32"/>
          <w:szCs w:val="32"/>
        </w:rPr>
        <w:t>、组织工程施工等管理工作。</w:t>
      </w:r>
    </w:p>
    <w:p w:rsidR="00E93055" w:rsidRPr="004A4672" w:rsidRDefault="00E93055" w:rsidP="00BC5EDE">
      <w:pPr>
        <w:spacing w:line="560" w:lineRule="exact"/>
        <w:ind w:firstLineChars="200" w:firstLine="640"/>
        <w:rPr>
          <w:rFonts w:asciiTheme="minorEastAsia" w:eastAsiaTheme="minorEastAsia" w:hAnsiTheme="minorEastAsia"/>
          <w:color w:val="000000"/>
          <w:sz w:val="32"/>
          <w:szCs w:val="32"/>
        </w:rPr>
      </w:pPr>
      <w:r w:rsidRPr="004A4672">
        <w:rPr>
          <w:rFonts w:asciiTheme="minorEastAsia" w:eastAsiaTheme="minorEastAsia" w:hAnsiTheme="minorEastAsia"/>
          <w:color w:val="000000"/>
          <w:sz w:val="32"/>
          <w:szCs w:val="32"/>
        </w:rPr>
        <w:t>4</w:t>
      </w:r>
      <w:r w:rsidRPr="004A4672">
        <w:rPr>
          <w:rFonts w:asciiTheme="minorEastAsia" w:eastAsiaTheme="minorEastAsia" w:hAnsiTheme="minorEastAsia" w:hint="eastAsia"/>
          <w:color w:val="000000"/>
          <w:sz w:val="32"/>
          <w:szCs w:val="32"/>
        </w:rPr>
        <w:t>、组织完成项目竣工结算审核，项目竣工验收</w:t>
      </w:r>
      <w:r w:rsidRPr="004A4672">
        <w:rPr>
          <w:rFonts w:asciiTheme="minorEastAsia" w:eastAsiaTheme="minorEastAsia" w:hAnsiTheme="minorEastAsia"/>
          <w:color w:val="000000"/>
          <w:sz w:val="32"/>
          <w:szCs w:val="32"/>
        </w:rPr>
        <w:t xml:space="preserve">; </w:t>
      </w:r>
      <w:r w:rsidRPr="004A4672">
        <w:rPr>
          <w:rFonts w:asciiTheme="minorEastAsia" w:eastAsiaTheme="minorEastAsia" w:hAnsiTheme="minorEastAsia" w:hint="eastAsia"/>
          <w:color w:val="000000"/>
          <w:sz w:val="32"/>
          <w:szCs w:val="32"/>
        </w:rPr>
        <w:t>向使用单位移交工程项目。</w:t>
      </w:r>
    </w:p>
    <w:p w:rsidR="00E93055" w:rsidRPr="004A4672" w:rsidRDefault="00E93055" w:rsidP="00BC5EDE">
      <w:pPr>
        <w:spacing w:line="560" w:lineRule="exact"/>
        <w:ind w:firstLineChars="200" w:firstLine="640"/>
        <w:rPr>
          <w:rFonts w:asciiTheme="minorEastAsia" w:eastAsiaTheme="minorEastAsia" w:hAnsiTheme="minorEastAsia"/>
          <w:color w:val="000000"/>
          <w:sz w:val="32"/>
          <w:szCs w:val="32"/>
        </w:rPr>
      </w:pPr>
      <w:r w:rsidRPr="004A4672">
        <w:rPr>
          <w:rFonts w:asciiTheme="minorEastAsia" w:eastAsiaTheme="minorEastAsia" w:hAnsiTheme="minorEastAsia"/>
          <w:color w:val="000000"/>
          <w:sz w:val="32"/>
          <w:szCs w:val="32"/>
        </w:rPr>
        <w:t>5</w:t>
      </w:r>
      <w:r w:rsidRPr="004A4672">
        <w:rPr>
          <w:rFonts w:asciiTheme="minorEastAsia" w:eastAsiaTheme="minorEastAsia" w:hAnsiTheme="minorEastAsia" w:hint="eastAsia"/>
          <w:color w:val="000000"/>
          <w:sz w:val="32"/>
          <w:szCs w:val="32"/>
        </w:rPr>
        <w:t>、整理、保存工程档案资料。</w:t>
      </w:r>
    </w:p>
    <w:p w:rsidR="00E93055" w:rsidRPr="004A4672" w:rsidRDefault="00E93055" w:rsidP="00BC5EDE">
      <w:pPr>
        <w:spacing w:line="540" w:lineRule="exact"/>
        <w:ind w:firstLineChars="181" w:firstLine="567"/>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（二）项目预算绩效目标设定情况</w:t>
      </w:r>
    </w:p>
    <w:p w:rsidR="00116722" w:rsidRPr="004A4672" w:rsidRDefault="00116722" w:rsidP="00116722">
      <w:pPr>
        <w:pStyle w:val="aa"/>
        <w:spacing w:before="0" w:beforeAutospacing="0" w:after="0" w:afterAutospacing="0" w:line="520" w:lineRule="exact"/>
        <w:ind w:firstLine="720"/>
        <w:rPr>
          <w:rFonts w:asciiTheme="minorEastAsia" w:eastAsiaTheme="minorEastAsia" w:hAnsiTheme="minorEastAsia"/>
          <w:sz w:val="32"/>
          <w:szCs w:val="32"/>
        </w:rPr>
      </w:pPr>
      <w:r w:rsidRPr="004A4672">
        <w:rPr>
          <w:rFonts w:asciiTheme="minorEastAsia" w:eastAsiaTheme="minorEastAsia" w:hAnsiTheme="minorEastAsia" w:hint="eastAsia"/>
          <w:sz w:val="32"/>
          <w:szCs w:val="32"/>
        </w:rPr>
        <w:t>该项目于2017年4月25日由昌州农开办〔2017〕44号文下达实施方案批复，建设规模为2万亩，概算总投资3835.18万元，其中：世行贷款资金2757.99万元，国内财政配套资金881.11万元（自治区704.89万元；州级88.11万元；县级88.11万元）；项目区筹劳折资196.08万元。项目建设主要内容为：滴灌工程1115公顷，田间砂石机耕道路30.6公里、配套桥、涵156座、防护林26.39公顷，生物防治太阳能杀虫灯80台，新技术、新品种推广132.5公顷；农民培训146人月等。</w:t>
      </w:r>
    </w:p>
    <w:p w:rsidR="00E93055" w:rsidRPr="004A4672" w:rsidRDefault="00E93055" w:rsidP="00BC5EDE">
      <w:pPr>
        <w:ind w:firstLineChars="200" w:firstLine="627"/>
        <w:jc w:val="left"/>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二、项目资金使用及管理情况</w:t>
      </w:r>
    </w:p>
    <w:p w:rsidR="00E93055" w:rsidRPr="004A4672" w:rsidRDefault="00E93055" w:rsidP="00BC5EDE">
      <w:pPr>
        <w:spacing w:line="540" w:lineRule="exact"/>
        <w:ind w:firstLineChars="181" w:firstLine="567"/>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（一）项目资金安排落实、总投入等情况分析</w:t>
      </w:r>
    </w:p>
    <w:p w:rsidR="00E93055" w:rsidRPr="004A4672" w:rsidRDefault="00E93055" w:rsidP="00580F4F">
      <w:pPr>
        <w:autoSpaceDE w:val="0"/>
        <w:spacing w:line="560" w:lineRule="exact"/>
        <w:rPr>
          <w:rFonts w:asciiTheme="minorEastAsia" w:eastAsiaTheme="minorEastAsia" w:hAnsiTheme="minorEastAsia"/>
          <w:color w:val="000000"/>
          <w:kern w:val="0"/>
          <w:sz w:val="32"/>
          <w:szCs w:val="32"/>
        </w:rPr>
      </w:pPr>
      <w:r w:rsidRPr="004A4672">
        <w:rPr>
          <w:rFonts w:asciiTheme="minorEastAsia" w:eastAsiaTheme="minorEastAsia" w:hAnsiTheme="minorEastAsia" w:cs="仿宋_GB2312"/>
          <w:sz w:val="32"/>
          <w:szCs w:val="32"/>
        </w:rPr>
        <w:t xml:space="preserve">    </w:t>
      </w:r>
      <w:r w:rsidR="00116722" w:rsidRPr="004A4672">
        <w:rPr>
          <w:rFonts w:asciiTheme="minorEastAsia" w:eastAsiaTheme="minorEastAsia" w:hAnsiTheme="minorEastAsia" w:hint="eastAsia"/>
          <w:sz w:val="32"/>
          <w:szCs w:val="32"/>
        </w:rPr>
        <w:t>2017年度奇台县农业综合开发实施的项目是世行贷款可持续发展农业项目，建设地点在老奇台镇牛王宫村，概算总投资3835.18万元</w:t>
      </w:r>
      <w:r w:rsidRPr="004A4672">
        <w:rPr>
          <w:rFonts w:asciiTheme="minorEastAsia" w:eastAsiaTheme="minorEastAsia" w:hAnsiTheme="minorEastAsia" w:hint="eastAsia"/>
          <w:color w:val="000000"/>
          <w:kern w:val="0"/>
          <w:sz w:val="32"/>
          <w:szCs w:val="32"/>
        </w:rPr>
        <w:t>，建设期限</w:t>
      </w:r>
      <w:r w:rsidR="00116722" w:rsidRPr="004A4672">
        <w:rPr>
          <w:rFonts w:asciiTheme="minorEastAsia" w:eastAsiaTheme="minorEastAsia" w:hAnsiTheme="minorEastAsia" w:hint="eastAsia"/>
          <w:color w:val="000000"/>
          <w:kern w:val="0"/>
          <w:sz w:val="32"/>
          <w:szCs w:val="32"/>
        </w:rPr>
        <w:t>一年。</w:t>
      </w:r>
    </w:p>
    <w:p w:rsidR="00E93055" w:rsidRPr="004A4672" w:rsidRDefault="00E93055" w:rsidP="00BC5EDE">
      <w:pPr>
        <w:spacing w:line="540" w:lineRule="exact"/>
        <w:ind w:firstLineChars="181" w:firstLine="567"/>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（二）项目资金实际使用情况分析</w:t>
      </w:r>
    </w:p>
    <w:p w:rsidR="00E93055" w:rsidRPr="004A4672" w:rsidRDefault="00E93055" w:rsidP="00580F4F">
      <w:pPr>
        <w:autoSpaceDE w:val="0"/>
        <w:spacing w:line="560" w:lineRule="exact"/>
        <w:rPr>
          <w:rFonts w:asciiTheme="minorEastAsia" w:eastAsiaTheme="minorEastAsia" w:hAnsiTheme="minorEastAsia"/>
          <w:color w:val="000000"/>
          <w:kern w:val="0"/>
          <w:sz w:val="32"/>
          <w:szCs w:val="32"/>
        </w:rPr>
      </w:pPr>
      <w:r w:rsidRPr="004A4672">
        <w:rPr>
          <w:rFonts w:asciiTheme="minorEastAsia" w:eastAsiaTheme="minorEastAsia" w:hAnsiTheme="minorEastAsia"/>
          <w:color w:val="000000"/>
          <w:kern w:val="0"/>
          <w:sz w:val="32"/>
          <w:szCs w:val="32"/>
        </w:rPr>
        <w:lastRenderedPageBreak/>
        <w:t xml:space="preserve">   </w:t>
      </w:r>
      <w:r w:rsidR="00116722" w:rsidRPr="004A4672">
        <w:rPr>
          <w:rFonts w:asciiTheme="minorEastAsia" w:eastAsiaTheme="minorEastAsia" w:hAnsiTheme="minorEastAsia" w:hint="eastAsia"/>
          <w:sz w:val="32"/>
          <w:szCs w:val="32"/>
        </w:rPr>
        <w:t>该项目由自治区农业综合开发办公室负责组织统一招投标，2017年4月10日完成招投标工作，施工合同于6月5日签订，工程于2017年6月10日开工。</w:t>
      </w:r>
    </w:p>
    <w:p w:rsidR="00E93055" w:rsidRPr="004A4672" w:rsidRDefault="00E93055" w:rsidP="00BC5EDE">
      <w:pPr>
        <w:spacing w:line="540" w:lineRule="exact"/>
        <w:ind w:firstLineChars="181" w:firstLine="567"/>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（三）项目资金管理情况分析</w:t>
      </w:r>
    </w:p>
    <w:p w:rsidR="00E93055" w:rsidRPr="004A4672" w:rsidRDefault="00E93055" w:rsidP="00580F4F">
      <w:pPr>
        <w:autoSpaceDE w:val="0"/>
        <w:spacing w:line="560" w:lineRule="exact"/>
        <w:ind w:firstLine="800"/>
        <w:rPr>
          <w:rFonts w:asciiTheme="minorEastAsia" w:eastAsiaTheme="minorEastAsia" w:hAnsiTheme="minorEastAsia"/>
          <w:sz w:val="32"/>
          <w:szCs w:val="32"/>
        </w:rPr>
      </w:pPr>
      <w:r w:rsidRPr="004A4672">
        <w:rPr>
          <w:rFonts w:asciiTheme="minorEastAsia" w:eastAsiaTheme="minorEastAsia" w:hAnsiTheme="minorEastAsia"/>
          <w:color w:val="000000"/>
          <w:kern w:val="0"/>
          <w:sz w:val="32"/>
          <w:szCs w:val="32"/>
        </w:rPr>
        <w:t>1.</w:t>
      </w:r>
      <w:r w:rsidRPr="004A4672">
        <w:rPr>
          <w:rFonts w:asciiTheme="minorEastAsia" w:eastAsiaTheme="minorEastAsia" w:hAnsiTheme="minorEastAsia" w:hint="eastAsia"/>
          <w:color w:val="000000"/>
          <w:kern w:val="0"/>
          <w:sz w:val="32"/>
          <w:szCs w:val="32"/>
        </w:rPr>
        <w:t>认真按照上级部门的统一部署，统一思想认识，强化资金使用绩效，狠抓责任落实，保证项目建设资金按时到位，专款专用。</w:t>
      </w:r>
    </w:p>
    <w:p w:rsidR="00E93055" w:rsidRPr="004A4672" w:rsidRDefault="00E93055" w:rsidP="00580F4F">
      <w:pPr>
        <w:autoSpaceDE w:val="0"/>
        <w:spacing w:line="560" w:lineRule="exact"/>
        <w:ind w:firstLine="800"/>
        <w:rPr>
          <w:rFonts w:asciiTheme="minorEastAsia" w:eastAsiaTheme="minorEastAsia" w:hAnsiTheme="minorEastAsia"/>
          <w:sz w:val="32"/>
          <w:szCs w:val="32"/>
        </w:rPr>
      </w:pPr>
      <w:r w:rsidRPr="004A4672">
        <w:rPr>
          <w:rFonts w:asciiTheme="minorEastAsia" w:eastAsiaTheme="minorEastAsia" w:hAnsiTheme="minorEastAsia"/>
          <w:color w:val="000000"/>
          <w:kern w:val="0"/>
          <w:sz w:val="32"/>
          <w:szCs w:val="32"/>
        </w:rPr>
        <w:t>2.</w:t>
      </w:r>
      <w:r w:rsidRPr="004A4672">
        <w:rPr>
          <w:rFonts w:asciiTheme="minorEastAsia" w:eastAsiaTheme="minorEastAsia" w:hAnsiTheme="minorEastAsia" w:hint="eastAsia"/>
          <w:color w:val="000000"/>
          <w:kern w:val="0"/>
          <w:sz w:val="32"/>
          <w:szCs w:val="32"/>
        </w:rPr>
        <w:t>全面推行信息公开、公告、公示制度，确保项目建设资金的使用公正透明，确保项目实施达到预期的经济效益、社会效益、生态效益。</w:t>
      </w:r>
    </w:p>
    <w:p w:rsidR="00E93055" w:rsidRPr="004A4672" w:rsidRDefault="00E93055" w:rsidP="00580F4F">
      <w:pPr>
        <w:autoSpaceDE w:val="0"/>
        <w:spacing w:line="560" w:lineRule="exact"/>
        <w:ind w:firstLine="800"/>
        <w:rPr>
          <w:rStyle w:val="a8"/>
          <w:rFonts w:asciiTheme="minorEastAsia" w:eastAsiaTheme="minorEastAsia" w:hAnsiTheme="minorEastAsia"/>
          <w:spacing w:val="-4"/>
          <w:sz w:val="32"/>
          <w:szCs w:val="32"/>
          <w:highlight w:val="yellow"/>
        </w:rPr>
      </w:pPr>
      <w:r w:rsidRPr="004A4672">
        <w:rPr>
          <w:rFonts w:asciiTheme="minorEastAsia" w:eastAsiaTheme="minorEastAsia" w:hAnsiTheme="minorEastAsia"/>
          <w:color w:val="000000"/>
          <w:kern w:val="0"/>
          <w:sz w:val="32"/>
          <w:szCs w:val="32"/>
        </w:rPr>
        <w:t>3.</w:t>
      </w:r>
      <w:r w:rsidRPr="004A4672">
        <w:rPr>
          <w:rFonts w:asciiTheme="minorEastAsia" w:eastAsiaTheme="minorEastAsia" w:hAnsiTheme="minorEastAsia" w:hint="eastAsia"/>
          <w:color w:val="000000"/>
          <w:kern w:val="0"/>
          <w:sz w:val="32"/>
          <w:szCs w:val="32"/>
        </w:rPr>
        <w:t>项目资金支付形式，由财务室年初拟定用款计划，严格按照项目资金管理办法对资金进行计划申请、划拨、使用，及时、规范对收支进行账务处理和会计核算。</w:t>
      </w:r>
    </w:p>
    <w:p w:rsidR="00E93055" w:rsidRPr="004A4672" w:rsidRDefault="00E93055" w:rsidP="00580F4F">
      <w:pPr>
        <w:spacing w:line="540" w:lineRule="exact"/>
        <w:ind w:firstLine="640"/>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三、项目组织实施情况</w:t>
      </w:r>
    </w:p>
    <w:p w:rsidR="00E93055" w:rsidRPr="004A4672" w:rsidRDefault="00E93055" w:rsidP="00BC5EDE">
      <w:pPr>
        <w:spacing w:line="540" w:lineRule="exact"/>
        <w:ind w:firstLineChars="181" w:firstLine="567"/>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（一）项目组织情况分析</w:t>
      </w:r>
    </w:p>
    <w:p w:rsidR="00E93055" w:rsidRPr="004A4672" w:rsidRDefault="00E93055" w:rsidP="00116722">
      <w:pPr>
        <w:autoSpaceDE w:val="0"/>
        <w:spacing w:line="560" w:lineRule="exact"/>
        <w:rPr>
          <w:rFonts w:asciiTheme="minorEastAsia" w:eastAsiaTheme="minorEastAsia" w:hAnsiTheme="minorEastAsia"/>
          <w:color w:val="000000"/>
          <w:kern w:val="0"/>
          <w:sz w:val="32"/>
          <w:szCs w:val="32"/>
        </w:rPr>
      </w:pPr>
      <w:r w:rsidRPr="004A4672">
        <w:rPr>
          <w:rFonts w:asciiTheme="minorEastAsia" w:eastAsiaTheme="minorEastAsia" w:hAnsiTheme="minorEastAsia" w:cs="仿宋_GB2312"/>
          <w:sz w:val="32"/>
          <w:szCs w:val="32"/>
        </w:rPr>
        <w:t xml:space="preserve">  </w:t>
      </w:r>
      <w:r w:rsidRPr="004A4672">
        <w:rPr>
          <w:rFonts w:asciiTheme="minorEastAsia" w:eastAsiaTheme="minorEastAsia" w:hAnsiTheme="minorEastAsia" w:cs="仿宋_GB2312" w:hint="eastAsia"/>
          <w:sz w:val="32"/>
          <w:szCs w:val="32"/>
        </w:rPr>
        <w:t xml:space="preserve">　</w:t>
      </w:r>
      <w:r w:rsidR="00116722" w:rsidRPr="004A4672">
        <w:rPr>
          <w:rFonts w:asciiTheme="minorEastAsia" w:eastAsiaTheme="minorEastAsia" w:hAnsiTheme="minorEastAsia" w:cs="仿宋_GB2312" w:hint="eastAsia"/>
          <w:sz w:val="32"/>
          <w:szCs w:val="32"/>
        </w:rPr>
        <w:t>该项目由自治区农业综合开发办公室负责组织统一招投标，2017年4月10日完成招投标工作，施工合同于6月5日签订，工程于2017年6月10日开工，2017年10月30日完工。</w:t>
      </w:r>
      <w:r w:rsidRPr="004A4672">
        <w:rPr>
          <w:rFonts w:asciiTheme="minorEastAsia" w:eastAsiaTheme="minorEastAsia" w:hAnsiTheme="minorEastAsia" w:cs="仿宋_GB2312" w:hint="eastAsia"/>
          <w:sz w:val="32"/>
          <w:szCs w:val="32"/>
        </w:rPr>
        <w:t>项目完工后，</w:t>
      </w:r>
      <w:r w:rsidR="00116722" w:rsidRPr="004A4672">
        <w:rPr>
          <w:rFonts w:asciiTheme="minorEastAsia" w:eastAsiaTheme="minorEastAsia" w:hAnsiTheme="minorEastAsia" w:hint="eastAsia"/>
          <w:sz w:val="32"/>
          <w:szCs w:val="32"/>
        </w:rPr>
        <w:t>组织由设计单位、监理单位、项目区乡镇、村委会、各标段施工单位、技术援助水利专家等相关人员参加的验收小组对该项目进行了初步验收，</w:t>
      </w:r>
      <w:r w:rsidRPr="004A4672">
        <w:rPr>
          <w:rFonts w:asciiTheme="minorEastAsia" w:eastAsiaTheme="minorEastAsia" w:hAnsiTheme="minorEastAsia" w:cs="仿宋_GB2312" w:hint="eastAsia"/>
          <w:sz w:val="32"/>
          <w:szCs w:val="32"/>
        </w:rPr>
        <w:t>验收结论为合格。</w:t>
      </w:r>
    </w:p>
    <w:p w:rsidR="00E93055" w:rsidRPr="004A4672" w:rsidRDefault="00E93055" w:rsidP="00BC5EDE">
      <w:pPr>
        <w:numPr>
          <w:ilvl w:val="0"/>
          <w:numId w:val="1"/>
        </w:numPr>
        <w:spacing w:line="540" w:lineRule="exact"/>
        <w:ind w:firstLineChars="181" w:firstLine="567"/>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项目管理情况分析</w:t>
      </w:r>
    </w:p>
    <w:p w:rsidR="004A4672" w:rsidRPr="004A4672" w:rsidRDefault="004A4672" w:rsidP="004A4672">
      <w:pPr>
        <w:autoSpaceDE w:val="0"/>
        <w:spacing w:line="560" w:lineRule="exact"/>
        <w:ind w:firstLineChars="200" w:firstLine="640"/>
        <w:rPr>
          <w:rFonts w:asciiTheme="minorEastAsia" w:eastAsiaTheme="minorEastAsia" w:hAnsiTheme="minorEastAsia"/>
          <w:color w:val="000000"/>
          <w:kern w:val="0"/>
          <w:sz w:val="32"/>
          <w:szCs w:val="32"/>
        </w:rPr>
      </w:pPr>
      <w:r w:rsidRPr="004A4672">
        <w:rPr>
          <w:rFonts w:asciiTheme="minorEastAsia" w:eastAsiaTheme="minorEastAsia" w:hAnsiTheme="minorEastAsia" w:hint="eastAsia"/>
          <w:color w:val="000000"/>
          <w:kern w:val="0"/>
          <w:sz w:val="32"/>
          <w:szCs w:val="32"/>
        </w:rPr>
        <w:t>项目按照《利用世界银行贷款实施可持续发展农业项目》要求，成立奇台县项目领导小组和项目管理办公室。项目领导小组成员来自县财政、农业综合开发、水利、农业、林业、气象、民政等有关部门，</w:t>
      </w:r>
      <w:r w:rsidRPr="004A4672">
        <w:rPr>
          <w:rFonts w:asciiTheme="minorEastAsia" w:eastAsiaTheme="minorEastAsia" w:hAnsiTheme="minorEastAsia" w:hint="eastAsia"/>
          <w:color w:val="000000"/>
          <w:kern w:val="0"/>
          <w:sz w:val="32"/>
          <w:szCs w:val="32"/>
        </w:rPr>
        <w:lastRenderedPageBreak/>
        <w:t>负责本级项目的总体规划和实施过程中的组织领导和协调等工作，督促按期全面完成项目的建设任务。项目管理办公室均设在县农业综合开发办公室内，负责项目日常管理工作，包括编制和审查项目实施计划，检查建设进度和质量，落实配套资金，组织招标采购，财务管理，提款报账，全方位监督检查项目实施情况等。项目区建成后，由县农发办及时组织有关部门，对项目进行全面验收，验收合格后，验收合格后将全部工程移交给村一级用水协会，村一级用水协会按要求进行运行管护和维修，对具体项目建立严格的管护制度和措施，落实管护人员，做到责任和经济受益挂钩，有奖有罚。</w:t>
      </w:r>
    </w:p>
    <w:p w:rsidR="00E93055" w:rsidRPr="004A4672" w:rsidRDefault="00E93055" w:rsidP="00580F4F">
      <w:pPr>
        <w:spacing w:line="540" w:lineRule="exact"/>
        <w:ind w:firstLine="640"/>
        <w:rPr>
          <w:rStyle w:val="a8"/>
          <w:rFonts w:asciiTheme="minorEastAsia" w:eastAsiaTheme="minorEastAsia" w:hAnsiTheme="minorEastAsia"/>
          <w:sz w:val="32"/>
          <w:szCs w:val="32"/>
        </w:rPr>
      </w:pPr>
      <w:r w:rsidRPr="004A4672">
        <w:rPr>
          <w:rStyle w:val="a8"/>
          <w:rFonts w:asciiTheme="minorEastAsia" w:eastAsiaTheme="minorEastAsia" w:hAnsiTheme="minorEastAsia" w:hint="eastAsia"/>
          <w:spacing w:val="-4"/>
          <w:sz w:val="32"/>
          <w:szCs w:val="32"/>
        </w:rPr>
        <w:t>四、项目绩效情况</w:t>
      </w:r>
      <w:r w:rsidRPr="004A4672">
        <w:rPr>
          <w:rStyle w:val="a8"/>
          <w:rFonts w:asciiTheme="minorEastAsia" w:eastAsiaTheme="minorEastAsia" w:hAnsiTheme="minorEastAsia"/>
          <w:sz w:val="32"/>
          <w:szCs w:val="32"/>
        </w:rPr>
        <w:t xml:space="preserve"> </w:t>
      </w:r>
    </w:p>
    <w:p w:rsidR="00E93055" w:rsidRPr="004A4672" w:rsidRDefault="00E93055" w:rsidP="00BC5EDE">
      <w:pPr>
        <w:spacing w:line="540" w:lineRule="exact"/>
        <w:ind w:firstLineChars="181" w:firstLine="567"/>
        <w:rPr>
          <w:rFonts w:asciiTheme="minorEastAsia" w:eastAsiaTheme="minorEastAsia" w:hAnsiTheme="minorEastAsia"/>
          <w:b/>
          <w:spacing w:val="-4"/>
          <w:sz w:val="32"/>
          <w:szCs w:val="32"/>
        </w:rPr>
      </w:pPr>
      <w:r w:rsidRPr="004A4672">
        <w:rPr>
          <w:rFonts w:asciiTheme="minorEastAsia" w:eastAsiaTheme="minorEastAsia" w:hAnsiTheme="minorEastAsia" w:hint="eastAsia"/>
          <w:b/>
          <w:spacing w:val="-4"/>
          <w:sz w:val="32"/>
          <w:szCs w:val="32"/>
        </w:rPr>
        <w:t>（一）项目绩效目标完成情况分析</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该项目按照适应现代农业发展的要求，采取水利、农业、林业和科技等综合配套措施，进行田、水、路、林、环境综合治理。实施后产生了良好的社会效益、经济效益和生态效益。项目区内田、林、路、桥涵、输水管道、配水管网等农业基础设施生产条件得到了改善，各项配套设施运行正常，从根本上解决了项目区农业生产的灌溉问题，为实现连片种植和优势产业的规模化经营、产业化发展奠定了基础，同时对带动周边区域加强农业基础设施建设、改善农业生产条件、提高农业综合生产能力、提升农牧民生产经营参与式管理水平，促进农业增效、农民增收具有深远而重要的意义。</w:t>
      </w:r>
    </w:p>
    <w:p w:rsidR="004A4672" w:rsidRPr="004A4672" w:rsidRDefault="004A4672" w:rsidP="004A4672">
      <w:pPr>
        <w:pStyle w:val="2"/>
        <w:spacing w:before="0" w:after="0" w:line="600" w:lineRule="exact"/>
        <w:rPr>
          <w:rFonts w:asciiTheme="minorEastAsia" w:eastAsiaTheme="minorEastAsia" w:hAnsiTheme="minorEastAsia" w:cs="宋体"/>
          <w:bCs w:val="0"/>
          <w:i w:val="0"/>
          <w:iCs w:val="0"/>
          <w:kern w:val="2"/>
          <w:sz w:val="32"/>
          <w:szCs w:val="32"/>
        </w:rPr>
      </w:pPr>
      <w:r w:rsidRPr="004A4672">
        <w:rPr>
          <w:rFonts w:asciiTheme="minorEastAsia" w:eastAsiaTheme="minorEastAsia" w:hAnsiTheme="minorEastAsia" w:cs="宋体" w:hint="eastAsia"/>
          <w:bCs w:val="0"/>
          <w:i w:val="0"/>
          <w:iCs w:val="0"/>
          <w:kern w:val="2"/>
          <w:sz w:val="32"/>
          <w:szCs w:val="32"/>
        </w:rPr>
        <w:t>社会效益</w:t>
      </w:r>
    </w:p>
    <w:p w:rsidR="004A4672" w:rsidRPr="004A4672" w:rsidRDefault="004A4672" w:rsidP="004A4672">
      <w:pPr>
        <w:autoSpaceDE w:val="0"/>
        <w:spacing w:line="560" w:lineRule="exact"/>
        <w:ind w:firstLineChars="200" w:firstLine="640"/>
        <w:rPr>
          <w:rFonts w:asciiTheme="minorEastAsia" w:eastAsiaTheme="minorEastAsia" w:hAnsiTheme="minorEastAsia"/>
          <w:color w:val="000000"/>
          <w:kern w:val="0"/>
          <w:sz w:val="32"/>
          <w:szCs w:val="32"/>
        </w:rPr>
      </w:pPr>
      <w:r w:rsidRPr="004A4672">
        <w:rPr>
          <w:rFonts w:asciiTheme="minorEastAsia" w:eastAsiaTheme="minorEastAsia" w:hAnsiTheme="minorEastAsia" w:cs="宋体" w:hint="eastAsia"/>
          <w:sz w:val="32"/>
          <w:szCs w:val="32"/>
        </w:rPr>
        <w:t>本次世行项目实施后，农业可持续发展的理念得到加强，科技措施得到推广，管理能力得到提高，将有效推进农业结构调整，优化品种结构和区域布局，提高农产品的质量和科技含</w:t>
      </w:r>
      <w:r w:rsidRPr="004A4672">
        <w:rPr>
          <w:rFonts w:asciiTheme="minorEastAsia" w:eastAsiaTheme="minorEastAsia" w:hAnsiTheme="minorEastAsia" w:hint="eastAsia"/>
          <w:color w:val="000000"/>
          <w:kern w:val="0"/>
          <w:sz w:val="32"/>
          <w:szCs w:val="32"/>
        </w:rPr>
        <w:t>量，加强和完善农业</w:t>
      </w:r>
      <w:r w:rsidRPr="004A4672">
        <w:rPr>
          <w:rFonts w:asciiTheme="minorEastAsia" w:eastAsiaTheme="minorEastAsia" w:hAnsiTheme="minorEastAsia" w:hint="eastAsia"/>
          <w:color w:val="000000"/>
          <w:kern w:val="0"/>
          <w:sz w:val="32"/>
          <w:szCs w:val="32"/>
        </w:rPr>
        <w:lastRenderedPageBreak/>
        <w:t>科技推广服务体系，提高农民的科学文化素质和生活水平，增加了农民就业机会，增强了民主管理意识。通过发展农民合作社经济、还能够提高农民自主管理的能力，发展少数民族特色经济，促进社会和谐。</w:t>
      </w:r>
    </w:p>
    <w:p w:rsidR="004A4672" w:rsidRPr="004A4672" w:rsidRDefault="004A4672" w:rsidP="004A4672">
      <w:pPr>
        <w:autoSpaceDE w:val="0"/>
        <w:spacing w:line="560" w:lineRule="exact"/>
        <w:ind w:firstLineChars="200" w:firstLine="640"/>
        <w:rPr>
          <w:rFonts w:asciiTheme="minorEastAsia" w:eastAsiaTheme="minorEastAsia" w:hAnsiTheme="minorEastAsia"/>
          <w:color w:val="000000"/>
          <w:kern w:val="0"/>
          <w:sz w:val="32"/>
          <w:szCs w:val="32"/>
        </w:rPr>
      </w:pPr>
      <w:r w:rsidRPr="004A4672">
        <w:rPr>
          <w:rFonts w:asciiTheme="minorEastAsia" w:eastAsiaTheme="minorEastAsia" w:hAnsiTheme="minorEastAsia" w:hint="eastAsia"/>
          <w:color w:val="000000"/>
          <w:kern w:val="0"/>
          <w:sz w:val="32"/>
          <w:szCs w:val="32"/>
        </w:rPr>
        <w:t>1、通过项目实施，项目区土地产出率将大大提高，农业内部结构得到优化，在保证粮食稳定增长的同时，根据项目区实际情况，大力发展经济附加值较高的农作物如蔬菜、瓜类等。把资源优势转化为经济优势，增加了社会有效供给。</w:t>
      </w:r>
    </w:p>
    <w:p w:rsidR="004A4672" w:rsidRPr="004A4672" w:rsidRDefault="004A4672" w:rsidP="004A4672">
      <w:pPr>
        <w:autoSpaceDE w:val="0"/>
        <w:spacing w:line="560" w:lineRule="exact"/>
        <w:ind w:firstLineChars="200" w:firstLine="640"/>
        <w:rPr>
          <w:rFonts w:asciiTheme="minorEastAsia" w:eastAsiaTheme="minorEastAsia" w:hAnsiTheme="minorEastAsia" w:cs="宋体"/>
          <w:sz w:val="32"/>
          <w:szCs w:val="32"/>
        </w:rPr>
      </w:pPr>
      <w:r w:rsidRPr="004A4672">
        <w:rPr>
          <w:rFonts w:asciiTheme="minorEastAsia" w:eastAsiaTheme="minorEastAsia" w:hAnsiTheme="minorEastAsia" w:hint="eastAsia"/>
          <w:color w:val="000000"/>
          <w:kern w:val="0"/>
          <w:sz w:val="32"/>
          <w:szCs w:val="32"/>
        </w:rPr>
        <w:t>2、提高项目管理人员和农民的素质。项目安排建立农民种植业协会，内容涉及农业技术和项目管理等方面。通过种植业协会的统一管理可提高基层项目管理人员的管理水平和项目区农民的科技文化素质，有利于培养造就新型农民。采用培训方式对农民科学技术水平提供项目支持，对农民开展成熟技术如各种作物科学的灌溉制度、作物关键水、新型农药使用等内容的培训，培育农民科技种田的意识和能力，使农民学习新技术、认识新品种，加强收获后管理。农民培训内容结合项目区计划实施的水利措施、农业措施、现有生产状况制定，结合</w:t>
      </w:r>
      <w:r w:rsidRPr="004A4672">
        <w:rPr>
          <w:rFonts w:asciiTheme="minorEastAsia" w:eastAsiaTheme="minorEastAsia" w:hAnsiTheme="minorEastAsia" w:cs="宋体" w:hint="eastAsia"/>
          <w:sz w:val="32"/>
          <w:szCs w:val="32"/>
        </w:rPr>
        <w:t>项目区实施的水利措施培训内容有：自动化滴灌技术、作物科学的灌溉制度、作物关键水技术；结合项目区实施的农业措施培训内容有：平衡施肥技术、病虫害综合防治技术、秸秆还田技术、无公害农产品标准化生产技术、新品种栽培技术、新型生物农药使用技术；结合项目区目前生产情况的培训内容有：农村使用地膜和白色污染的处理措施；为提高项目区农民对农业适应和减缓气候变化、农业减排认识的培训内容有：气候变化对农业的影响、减少农业碳排放知识等。</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3、提高农业资源利用率。通过大力发展秸秆作为饲料喂养牲畜、牲畜粪便作为有机肥还田、秸秆还田等措施，提高了农业资源利用率。</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lastRenderedPageBreak/>
        <w:t>4、农村社会化服务体系得到加强。项目实施后，项目区农民合作社进行统一购种、统一施肥、统一收购，形成完备的县、乡、村一体化的农业科技创新、示范、推广体系，服务功能更加健全、有效。</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5、健全了工程管护长效机制。项目建设遵循自然和经济规律，密切结合实际需要，因地制宜地，充分尊重项目区农民群众意愿，落实工程管护责任，健全管护机制，确保建成工程长期发挥效益。</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6、农产品质量安全水平得到提高。项目区田间病虫害防治主要采用太阳能诱虫灯物理措施和生物制剂防治措施来消灭草害、虫害，培肥地力和增产采取秸秆还田、测土配方和增施有机肥等措施，提高了农产品质量安全水平。</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7、增加农民收入。通过项目建设，不但可提高项目区土地产出率，而且可以提高农民的劳动效率和生活技能，从而切实提高农民的收入。2016年，项目区840hm2耕地减少化肥用量10%，减少农药用量10%，减少劳动成本80%，提高作物单产13.5%，节本69.3万元，增收181.44万元，节本增效累计250.74万元，项目区1015人年人均增收2470.3元，项目所在牛王宫村5150人年人均增收486.87元。</w:t>
      </w:r>
    </w:p>
    <w:p w:rsidR="004A4672" w:rsidRPr="004A4672" w:rsidRDefault="004A4672" w:rsidP="004A4672">
      <w:pPr>
        <w:pStyle w:val="2"/>
        <w:spacing w:before="0" w:after="0" w:line="600" w:lineRule="exact"/>
        <w:rPr>
          <w:rFonts w:asciiTheme="minorEastAsia" w:eastAsiaTheme="minorEastAsia" w:hAnsiTheme="minorEastAsia" w:cs="宋体"/>
          <w:bCs w:val="0"/>
          <w:i w:val="0"/>
          <w:iCs w:val="0"/>
          <w:kern w:val="2"/>
          <w:sz w:val="32"/>
          <w:szCs w:val="32"/>
        </w:rPr>
      </w:pPr>
      <w:bookmarkStart w:id="1" w:name="_Toc399515791"/>
      <w:r w:rsidRPr="004A4672">
        <w:rPr>
          <w:rFonts w:asciiTheme="minorEastAsia" w:eastAsiaTheme="minorEastAsia" w:hAnsiTheme="minorEastAsia" w:cs="宋体" w:hint="eastAsia"/>
          <w:bCs w:val="0"/>
          <w:i w:val="0"/>
          <w:iCs w:val="0"/>
          <w:kern w:val="2"/>
          <w:sz w:val="32"/>
          <w:szCs w:val="32"/>
        </w:rPr>
        <w:t>经济效益</w:t>
      </w:r>
      <w:bookmarkEnd w:id="1"/>
    </w:p>
    <w:p w:rsidR="004A4672" w:rsidRPr="004A4672" w:rsidRDefault="004A4672" w:rsidP="004A4672">
      <w:pPr>
        <w:spacing w:line="600" w:lineRule="exact"/>
        <w:ind w:firstLineChars="200" w:firstLine="640"/>
        <w:jc w:val="left"/>
        <w:rPr>
          <w:rFonts w:asciiTheme="minorEastAsia" w:eastAsiaTheme="minorEastAsia" w:hAnsiTheme="minorEastAsia" w:cs="宋体"/>
          <w:color w:val="0000FF"/>
          <w:sz w:val="32"/>
          <w:szCs w:val="32"/>
        </w:rPr>
      </w:pPr>
      <w:r w:rsidRPr="004A4672">
        <w:rPr>
          <w:rFonts w:asciiTheme="minorEastAsia" w:eastAsiaTheme="minorEastAsia" w:hAnsiTheme="minorEastAsia" w:cs="宋体" w:hint="eastAsia"/>
          <w:sz w:val="32"/>
          <w:szCs w:val="32"/>
        </w:rPr>
        <w:t>通过本次世行项目的实施，配套完善了项目区农田水利基础设施，增强了适应气候变化的能力合抵御自然灾害的能力；通过土地平整、秸秆还田、平衡施肥、新品种引进和示范推广等适应及减缓气候变化的农业措施，改善了土壤结构，提高了土壤肥力，调整了农业种植结构，提高了良种覆盖率，促进了作物生长，增加了土地综合生产能力；通过加强农村社会化服务体系建设、农民培训及项目管理人员培训工</w:t>
      </w:r>
      <w:r w:rsidRPr="004A4672">
        <w:rPr>
          <w:rFonts w:asciiTheme="minorEastAsia" w:eastAsiaTheme="minorEastAsia" w:hAnsiTheme="minorEastAsia" w:cs="宋体" w:hint="eastAsia"/>
          <w:sz w:val="32"/>
          <w:szCs w:val="32"/>
        </w:rPr>
        <w:lastRenderedPageBreak/>
        <w:t>作，提高了农民科技种田水平，增强了规模化、标准化生产能力，增强了高效利用水资源及科学管理水平。项目的实施，为项目区农业可持续发展提供了强有力的支撑，为项目区粮食增产和农民增收奠定了坚实基础，经济效益十分显著。2016年，项目区平均减少化肥用量10%，减少农药用量10%，减少劳动成本80%，提高作物单产13.5%，平均每亩节约成本55元、增加收入144元，每亩节本增效合计199元。</w:t>
      </w:r>
    </w:p>
    <w:p w:rsidR="004A4672" w:rsidRPr="004A4672" w:rsidRDefault="004A4672" w:rsidP="004A4672">
      <w:pPr>
        <w:pStyle w:val="2"/>
        <w:spacing w:before="0" w:after="0" w:line="600" w:lineRule="exact"/>
        <w:rPr>
          <w:rFonts w:asciiTheme="minorEastAsia" w:eastAsiaTheme="minorEastAsia" w:hAnsiTheme="minorEastAsia" w:cs="宋体"/>
          <w:b w:val="0"/>
          <w:sz w:val="32"/>
          <w:szCs w:val="32"/>
        </w:rPr>
      </w:pPr>
      <w:bookmarkStart w:id="2" w:name="_Toc399515792"/>
      <w:r w:rsidRPr="004A4672">
        <w:rPr>
          <w:rFonts w:asciiTheme="minorEastAsia" w:eastAsiaTheme="minorEastAsia" w:hAnsiTheme="minorEastAsia" w:cs="宋体" w:hint="eastAsia"/>
          <w:bCs w:val="0"/>
          <w:i w:val="0"/>
          <w:iCs w:val="0"/>
          <w:kern w:val="2"/>
          <w:sz w:val="32"/>
          <w:szCs w:val="32"/>
        </w:rPr>
        <w:t>生态效益</w:t>
      </w:r>
      <w:bookmarkEnd w:id="2"/>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项目实施后，生态环境将得到明显改善，防风固沙、净化环境、保持水土、涵养水源等作用得到充分发挥，可持续发展能力得到提高。</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1、通过高标准的农田防护林体系建设，项目区的森林覆盖率达到6.59%，较实施前提高了3.5个百分点，大大改善田间小气候，对涵养水源，防风固沙起到明显的效果。通过硬化田间道路，减少扬沙、浮尘对环境的污染。</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2、通过项目区水利设施的配套完善，节水灌溉技术的推广，有效解决了项目区灌溉和排水问题，减轻了土壤板结和水土流失，使侵蚀模数和侵蚀深度得到控制。</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3、土壤肥力明显提高。通过增施有机肥，实施秸秆还田，推广配方施肥等措施，使项目区4000余亩耕地土壤理化性状明显改善，有机质含量明显提高，同时，提高了农业生态系统的稳定性和自我调节能力，促进农业内部的良性循环。</w:t>
      </w:r>
    </w:p>
    <w:p w:rsidR="004A4672" w:rsidRPr="004A4672" w:rsidRDefault="004A4672" w:rsidP="004A4672">
      <w:pPr>
        <w:spacing w:line="600" w:lineRule="exact"/>
        <w:ind w:firstLineChars="200" w:firstLine="640"/>
        <w:jc w:val="left"/>
        <w:rPr>
          <w:rFonts w:asciiTheme="minorEastAsia" w:eastAsiaTheme="minorEastAsia" w:hAnsiTheme="minorEastAsia" w:cs="宋体"/>
          <w:sz w:val="32"/>
          <w:szCs w:val="32"/>
        </w:rPr>
      </w:pPr>
      <w:r w:rsidRPr="004A4672">
        <w:rPr>
          <w:rFonts w:asciiTheme="minorEastAsia" w:eastAsiaTheme="minorEastAsia" w:hAnsiTheme="minorEastAsia" w:cs="宋体" w:hint="eastAsia"/>
          <w:sz w:val="32"/>
          <w:szCs w:val="32"/>
        </w:rPr>
        <w:t>4、改善了农业生产环境。项目区田间病虫害防治主要采用太阳能诱虫灯物理措施和生物制剂防治措施来消灭草害、虫害，培肥地力采取秸秆还田、测土配方和增施有机肥等措施，有效改善了农产品的生</w:t>
      </w:r>
      <w:r w:rsidRPr="004A4672">
        <w:rPr>
          <w:rFonts w:asciiTheme="minorEastAsia" w:eastAsiaTheme="minorEastAsia" w:hAnsiTheme="minorEastAsia" w:cs="宋体" w:hint="eastAsia"/>
          <w:sz w:val="32"/>
          <w:szCs w:val="32"/>
        </w:rPr>
        <w:lastRenderedPageBreak/>
        <w:t>产环境，为发展优势农产品、绿色食品提供良好的生态环境。</w:t>
      </w:r>
    </w:p>
    <w:p w:rsidR="00E93055" w:rsidRPr="004A4672" w:rsidRDefault="00E93055" w:rsidP="00BC5EDE">
      <w:pPr>
        <w:spacing w:line="540" w:lineRule="exact"/>
        <w:ind w:firstLineChars="181" w:firstLine="567"/>
        <w:rPr>
          <w:rFonts w:asciiTheme="minorEastAsia" w:eastAsiaTheme="minorEastAsia" w:hAnsiTheme="minorEastAsia"/>
          <w:b/>
          <w:spacing w:val="-4"/>
          <w:sz w:val="32"/>
          <w:szCs w:val="32"/>
        </w:rPr>
      </w:pPr>
      <w:r w:rsidRPr="004A4672">
        <w:rPr>
          <w:rFonts w:asciiTheme="minorEastAsia" w:eastAsiaTheme="minorEastAsia" w:hAnsiTheme="minorEastAsia" w:hint="eastAsia"/>
          <w:b/>
          <w:spacing w:val="-4"/>
          <w:sz w:val="32"/>
          <w:szCs w:val="32"/>
        </w:rPr>
        <w:t>（二）项目绩效目标未完成原因分析</w:t>
      </w:r>
      <w:r w:rsidRPr="004A4672">
        <w:rPr>
          <w:rFonts w:asciiTheme="minorEastAsia" w:eastAsiaTheme="minorEastAsia" w:hAnsiTheme="minorEastAsia"/>
          <w:b/>
          <w:spacing w:val="-4"/>
          <w:sz w:val="32"/>
          <w:szCs w:val="32"/>
        </w:rPr>
        <w:t>(</w:t>
      </w:r>
      <w:r w:rsidRPr="004A4672">
        <w:rPr>
          <w:rFonts w:asciiTheme="minorEastAsia" w:eastAsiaTheme="minorEastAsia" w:hAnsiTheme="minorEastAsia" w:hint="eastAsia"/>
          <w:b/>
          <w:spacing w:val="-4"/>
          <w:sz w:val="32"/>
          <w:szCs w:val="32"/>
        </w:rPr>
        <w:t>无</w:t>
      </w:r>
      <w:r w:rsidRPr="004A4672">
        <w:rPr>
          <w:rFonts w:asciiTheme="minorEastAsia" w:eastAsiaTheme="minorEastAsia" w:hAnsiTheme="minorEastAsia"/>
          <w:b/>
          <w:spacing w:val="-4"/>
          <w:sz w:val="32"/>
          <w:szCs w:val="32"/>
        </w:rPr>
        <w:t>)</w:t>
      </w:r>
    </w:p>
    <w:p w:rsidR="00E93055" w:rsidRPr="004A4672" w:rsidRDefault="00E93055" w:rsidP="00580F4F">
      <w:pPr>
        <w:spacing w:line="540" w:lineRule="exact"/>
        <w:ind w:firstLine="640"/>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五、其他需要说明的问题</w:t>
      </w:r>
    </w:p>
    <w:p w:rsidR="00E93055" w:rsidRPr="004A4672" w:rsidRDefault="00E93055" w:rsidP="00BC5EDE">
      <w:pPr>
        <w:spacing w:line="540" w:lineRule="exact"/>
        <w:ind w:firstLineChars="181" w:firstLine="567"/>
        <w:rPr>
          <w:rFonts w:asciiTheme="minorEastAsia" w:eastAsiaTheme="minorEastAsia" w:hAnsiTheme="minorEastAsia"/>
          <w:b/>
          <w:spacing w:val="-4"/>
          <w:sz w:val="32"/>
          <w:szCs w:val="32"/>
        </w:rPr>
      </w:pPr>
      <w:r w:rsidRPr="004A4672">
        <w:rPr>
          <w:rFonts w:asciiTheme="minorEastAsia" w:eastAsiaTheme="minorEastAsia" w:hAnsiTheme="minorEastAsia" w:hint="eastAsia"/>
          <w:b/>
          <w:spacing w:val="-4"/>
          <w:sz w:val="32"/>
          <w:szCs w:val="32"/>
        </w:rPr>
        <w:t>（一）后续工作计划</w:t>
      </w:r>
    </w:p>
    <w:p w:rsidR="004A4672" w:rsidRPr="004A4672" w:rsidRDefault="00E93055" w:rsidP="004A4672">
      <w:pPr>
        <w:spacing w:line="540" w:lineRule="exact"/>
        <w:ind w:firstLineChars="181" w:firstLine="579"/>
        <w:rPr>
          <w:rFonts w:asciiTheme="minorEastAsia" w:eastAsiaTheme="minorEastAsia" w:hAnsiTheme="minorEastAsia"/>
          <w:color w:val="000000"/>
          <w:sz w:val="32"/>
          <w:szCs w:val="32"/>
        </w:rPr>
      </w:pPr>
      <w:r w:rsidRPr="004A4672">
        <w:rPr>
          <w:rFonts w:asciiTheme="minorEastAsia" w:eastAsiaTheme="minorEastAsia" w:hAnsiTheme="minorEastAsia" w:hint="eastAsia"/>
          <w:color w:val="000000"/>
          <w:sz w:val="32"/>
          <w:szCs w:val="32"/>
        </w:rPr>
        <w:t>该项目工程已完成验收工作，</w:t>
      </w:r>
      <w:r w:rsidR="004A4672" w:rsidRPr="004A4672">
        <w:rPr>
          <w:rFonts w:asciiTheme="minorEastAsia" w:eastAsiaTheme="minorEastAsia" w:hAnsiTheme="minorEastAsia" w:hint="eastAsia"/>
          <w:color w:val="000000"/>
          <w:sz w:val="32"/>
          <w:szCs w:val="32"/>
        </w:rPr>
        <w:t>已通过审计厅竣工结算审计，</w:t>
      </w:r>
      <w:r w:rsidRPr="004A4672">
        <w:rPr>
          <w:rFonts w:asciiTheme="minorEastAsia" w:eastAsiaTheme="minorEastAsia" w:hAnsiTheme="minorEastAsia" w:hint="eastAsia"/>
          <w:color w:val="000000"/>
          <w:sz w:val="32"/>
          <w:szCs w:val="32"/>
        </w:rPr>
        <w:t>现已正式投入使用。</w:t>
      </w:r>
    </w:p>
    <w:p w:rsidR="00E93055" w:rsidRPr="004A4672" w:rsidRDefault="00E93055" w:rsidP="004A4672">
      <w:pPr>
        <w:spacing w:line="540" w:lineRule="exact"/>
        <w:ind w:firstLineChars="181" w:firstLine="567"/>
        <w:rPr>
          <w:rFonts w:asciiTheme="minorEastAsia" w:eastAsiaTheme="minorEastAsia" w:hAnsiTheme="minorEastAsia"/>
          <w:b/>
          <w:spacing w:val="-4"/>
          <w:sz w:val="32"/>
          <w:szCs w:val="32"/>
        </w:rPr>
      </w:pPr>
      <w:r w:rsidRPr="004A4672">
        <w:rPr>
          <w:rFonts w:asciiTheme="minorEastAsia" w:eastAsiaTheme="minorEastAsia" w:hAnsiTheme="minorEastAsia" w:hint="eastAsia"/>
          <w:b/>
          <w:spacing w:val="-4"/>
          <w:sz w:val="32"/>
          <w:szCs w:val="32"/>
        </w:rPr>
        <w:t>主要经验及做法、存在问题和建议</w:t>
      </w:r>
    </w:p>
    <w:p w:rsidR="004A4672" w:rsidRPr="004A4672" w:rsidRDefault="00E93055" w:rsidP="004A4672">
      <w:pPr>
        <w:adjustRightInd w:val="0"/>
        <w:snapToGrid w:val="0"/>
        <w:spacing w:line="480" w:lineRule="exact"/>
        <w:rPr>
          <w:rFonts w:asciiTheme="minorEastAsia" w:eastAsiaTheme="minorEastAsia" w:hAnsiTheme="minorEastAsia"/>
          <w:color w:val="000000"/>
          <w:kern w:val="0"/>
          <w:sz w:val="32"/>
          <w:szCs w:val="32"/>
        </w:rPr>
      </w:pPr>
      <w:r w:rsidRPr="004A4672">
        <w:rPr>
          <w:rFonts w:asciiTheme="minorEastAsia" w:eastAsiaTheme="minorEastAsia" w:hAnsiTheme="minorEastAsia" w:hint="eastAsia"/>
          <w:color w:val="000000"/>
          <w:kern w:val="0"/>
          <w:sz w:val="32"/>
          <w:szCs w:val="32"/>
        </w:rPr>
        <w:t>主要经验及做法：</w:t>
      </w:r>
      <w:r w:rsidR="004A4672" w:rsidRPr="004A4672">
        <w:rPr>
          <w:rFonts w:asciiTheme="minorEastAsia" w:eastAsiaTheme="minorEastAsia" w:hAnsiTheme="minorEastAsia" w:hint="eastAsia"/>
          <w:color w:val="000000"/>
          <w:kern w:val="0"/>
          <w:sz w:val="32"/>
          <w:szCs w:val="32"/>
        </w:rPr>
        <w:t>1、</w:t>
      </w:r>
      <w:r w:rsidR="004A4672" w:rsidRPr="004A4672">
        <w:rPr>
          <w:rFonts w:asciiTheme="minorEastAsia" w:eastAsiaTheme="minorEastAsia" w:hAnsiTheme="minorEastAsia" w:hint="eastAsia"/>
          <w:kern w:val="0"/>
          <w:sz w:val="32"/>
          <w:szCs w:val="32"/>
        </w:rPr>
        <w:t>加强组织领导，保障项目顺利实施：奇台县高度重视世界银行贷款可持续发展农业项目的建设，把农业可持续发展作为全县经济发展“三大战略目标”的重要内容，以县政府为主导，由财政、水利、林业、农业等部门组成项目建设领导小组，协调和解决实施过程中出现的问题。奇台县世行办设在县财政局农发办，负责项目实施和管理工作，项目涉及乡镇均成立领导小组，把项目实施情况作为年度考核内容，层层落实责任，保障了工程建设的顺利进行。2、加强宣传引导，提高群众参与积极性</w:t>
      </w:r>
      <w:r w:rsidR="004A4672" w:rsidRPr="004A4672">
        <w:rPr>
          <w:rFonts w:asciiTheme="minorEastAsia" w:eastAsiaTheme="minorEastAsia" w:hAnsiTheme="minorEastAsia" w:hint="eastAsia"/>
          <w:color w:val="000000"/>
          <w:kern w:val="0"/>
          <w:sz w:val="32"/>
          <w:szCs w:val="32"/>
        </w:rPr>
        <w:t>：</w:t>
      </w:r>
      <w:r w:rsidR="004A4672" w:rsidRPr="004A4672">
        <w:rPr>
          <w:rFonts w:asciiTheme="minorEastAsia" w:eastAsiaTheme="minorEastAsia" w:hAnsiTheme="minorEastAsia" w:hint="eastAsia"/>
          <w:kern w:val="0"/>
          <w:sz w:val="32"/>
          <w:szCs w:val="32"/>
        </w:rPr>
        <w:t>奇台县世行办采取面向领导、面向群众、面向社会的“三面向”方式进行宣传，依托新闻媒体、宣传册、公示栏、村民代表大会等，开展多层次、全方位的宣传活动，使村民了解世行项目的建设目的、建设内容、参与方式、物资采购、监测评价、资金运作等，提高村民的认知度和参与程度，取得群众的认可和支持，鼓励他们自觉投身项目建设。3、实行群众参与式设计，发挥示范户的带动作用：一是做好参与实施设计。奇台县农发办在项目设计时，召开村民代表大会，由乡镇主管世行项目的领导，村组干部，群众代表与设计单位技术人员组成规划设计小组，广泛征求群众意见，拟定加压滴灌措施布局，确定设计方案，并向项目区群众公示设计成果，二是尊重群众意见，在公示期间，广泛听取群众意见，若有大的意见或更好的建议，则由农发办、乡镇干部，群众代表通过会议集体决策，依照群众意见和建议重新进行措施规划。4、注重自我管</w:t>
      </w:r>
      <w:r w:rsidR="004A4672" w:rsidRPr="004A4672">
        <w:rPr>
          <w:rFonts w:asciiTheme="minorEastAsia" w:eastAsiaTheme="minorEastAsia" w:hAnsiTheme="minorEastAsia" w:hint="eastAsia"/>
          <w:kern w:val="0"/>
          <w:sz w:val="32"/>
          <w:szCs w:val="32"/>
        </w:rPr>
        <w:lastRenderedPageBreak/>
        <w:t>理，确保项目建设质量：一是接受群众监督，坚持公开原则，设置公示栏，把项目进展，工程措施布置、物资采购的价格与分配、资金使用等情况向村民公开，接受社会监督，提高项目建设的透明度。二是强化质量监管。奇台县世行办选派技术人员驻施工现场进行指导，开展技术培训，提供技术咨询，组织单项工程验收，使世行可持续发展农业项目真正达到“活一片、成一片、见效一片”。5、加强管护，巩固建设成果</w:t>
      </w:r>
      <w:r w:rsidR="004A4672" w:rsidRPr="004A4672">
        <w:rPr>
          <w:rFonts w:asciiTheme="minorEastAsia" w:eastAsiaTheme="minorEastAsia" w:hAnsiTheme="minorEastAsia" w:hint="eastAsia"/>
          <w:color w:val="000000"/>
          <w:kern w:val="0"/>
          <w:sz w:val="32"/>
          <w:szCs w:val="32"/>
        </w:rPr>
        <w:t>：</w:t>
      </w:r>
      <w:r w:rsidR="004A4672" w:rsidRPr="004A4672">
        <w:rPr>
          <w:rFonts w:asciiTheme="minorEastAsia" w:eastAsiaTheme="minorEastAsia" w:hAnsiTheme="minorEastAsia" w:hint="eastAsia"/>
          <w:kern w:val="0"/>
          <w:sz w:val="32"/>
          <w:szCs w:val="32"/>
        </w:rPr>
        <w:t>项目建设的同时，要摒弃重建设、轻管理的思想，做到工程完工后，项目建设单位及时与受益单位办理产权移交手续，做到“一建就管”，按照“谁受益、谁管护”的原则，建立、健全运行管护制度，明确管护责任，落实管护人员，使工程运行管护工作走上良性循环的轨道，同时还要加强对项目区农民的农业科技培训力度，不断提高项目区农民的科学技术水平，全面推广以农作物新品种、农业新技术、测土配方施肥技术、节水灌溉技术，秸秆还田、病虫害综合防治技术、新型农药使用技术、无公害农产品标准化生产技术等现代农业技术，更好的发挥世行贷款项目的引导和示范带动作用，做大农业综合开发规模，提升农业综合开发成效，更好地实现农业增效、农民增收。</w:t>
      </w:r>
    </w:p>
    <w:p w:rsidR="004A4672" w:rsidRPr="004A4672" w:rsidRDefault="00E93055" w:rsidP="004A4672">
      <w:pPr>
        <w:adjustRightInd w:val="0"/>
        <w:snapToGrid w:val="0"/>
        <w:spacing w:line="480" w:lineRule="exact"/>
        <w:ind w:firstLineChars="196" w:firstLine="627"/>
        <w:rPr>
          <w:rFonts w:asciiTheme="minorEastAsia" w:eastAsiaTheme="minorEastAsia" w:hAnsiTheme="minorEastAsia"/>
          <w:color w:val="000000"/>
          <w:kern w:val="0"/>
          <w:sz w:val="32"/>
          <w:szCs w:val="32"/>
        </w:rPr>
      </w:pPr>
      <w:r w:rsidRPr="004A4672">
        <w:rPr>
          <w:rFonts w:asciiTheme="minorEastAsia" w:eastAsiaTheme="minorEastAsia" w:hAnsiTheme="minorEastAsia" w:hint="eastAsia"/>
          <w:color w:val="000000"/>
          <w:sz w:val="32"/>
          <w:szCs w:val="32"/>
        </w:rPr>
        <w:t>存在的问题：</w:t>
      </w:r>
      <w:r w:rsidR="004A4672" w:rsidRPr="004A4672">
        <w:rPr>
          <w:rFonts w:asciiTheme="minorEastAsia" w:eastAsiaTheme="minorEastAsia" w:hAnsiTheme="minorEastAsia" w:hint="eastAsia"/>
          <w:color w:val="000000"/>
          <w:kern w:val="0"/>
          <w:sz w:val="32"/>
          <w:szCs w:val="32"/>
        </w:rPr>
        <w:t>前期实施的项目有自治区先前垫付的五年配套资金作为周转金，用于支付工程进度款，然后提款报账。而最后要实施的项目，农发专户没有资金支付进度款，如何进行提款报账。每年计提的基础设施运行和维护费、项目管理费如何使用？是否可以应用到项目区基础设施的维护或防护林苗木的补栽等管理上。如果有结余资金，是否可以用到项目区以外其他地方进行节水滴灌工程的建设。</w:t>
      </w:r>
    </w:p>
    <w:p w:rsidR="00E93055" w:rsidRPr="004A4672" w:rsidRDefault="00E93055" w:rsidP="004A4672">
      <w:pPr>
        <w:spacing w:line="540" w:lineRule="exact"/>
        <w:ind w:firstLineChars="200" w:firstLine="627"/>
        <w:rPr>
          <w:rFonts w:asciiTheme="minorEastAsia" w:eastAsiaTheme="minorEastAsia" w:hAnsiTheme="minorEastAsia"/>
          <w:b/>
          <w:spacing w:val="-4"/>
          <w:sz w:val="32"/>
          <w:szCs w:val="32"/>
        </w:rPr>
      </w:pPr>
      <w:r w:rsidRPr="004A4672">
        <w:rPr>
          <w:rFonts w:asciiTheme="minorEastAsia" w:eastAsiaTheme="minorEastAsia" w:hAnsiTheme="minorEastAsia" w:hint="eastAsia"/>
          <w:b/>
          <w:spacing w:val="-4"/>
          <w:sz w:val="32"/>
          <w:szCs w:val="32"/>
        </w:rPr>
        <w:t>（三）其他（无）</w:t>
      </w:r>
    </w:p>
    <w:p w:rsidR="00E93055" w:rsidRPr="004A4672" w:rsidRDefault="00E93055" w:rsidP="00580F4F">
      <w:pPr>
        <w:numPr>
          <w:ilvl w:val="0"/>
          <w:numId w:val="3"/>
        </w:numPr>
        <w:spacing w:line="540" w:lineRule="exact"/>
        <w:ind w:firstLine="640"/>
        <w:rPr>
          <w:rStyle w:val="a8"/>
          <w:rFonts w:asciiTheme="minorEastAsia" w:eastAsiaTheme="minorEastAsia" w:hAnsiTheme="minorEastAsia"/>
          <w:spacing w:val="-4"/>
          <w:sz w:val="32"/>
          <w:szCs w:val="32"/>
        </w:rPr>
      </w:pPr>
      <w:r w:rsidRPr="004A4672">
        <w:rPr>
          <w:rStyle w:val="a8"/>
          <w:rFonts w:asciiTheme="minorEastAsia" w:eastAsiaTheme="minorEastAsia" w:hAnsiTheme="minorEastAsia" w:hint="eastAsia"/>
          <w:spacing w:val="-4"/>
          <w:sz w:val="32"/>
          <w:szCs w:val="32"/>
        </w:rPr>
        <w:t>项目评价工作情况</w:t>
      </w:r>
    </w:p>
    <w:p w:rsidR="00E93055" w:rsidRPr="004A4672" w:rsidRDefault="004A4672" w:rsidP="00580F4F">
      <w:pPr>
        <w:spacing w:line="540" w:lineRule="exact"/>
        <w:ind w:firstLine="640"/>
        <w:rPr>
          <w:rFonts w:asciiTheme="minorEastAsia" w:eastAsiaTheme="minorEastAsia" w:hAnsiTheme="minorEastAsia" w:cs="仿宋_GB2312"/>
          <w:sz w:val="32"/>
          <w:szCs w:val="32"/>
        </w:rPr>
      </w:pPr>
      <w:r w:rsidRPr="004A4672">
        <w:rPr>
          <w:rFonts w:asciiTheme="minorEastAsia" w:eastAsiaTheme="minorEastAsia" w:hAnsiTheme="minorEastAsia" w:cs="仿宋_GB2312" w:hint="eastAsia"/>
          <w:sz w:val="32"/>
          <w:szCs w:val="32"/>
        </w:rPr>
        <w:t>严格</w:t>
      </w:r>
      <w:r w:rsidR="00E93055" w:rsidRPr="004A4672">
        <w:rPr>
          <w:rFonts w:asciiTheme="minorEastAsia" w:eastAsiaTheme="minorEastAsia" w:hAnsiTheme="minorEastAsia" w:cs="仿宋_GB2312" w:hint="eastAsia"/>
          <w:sz w:val="32"/>
          <w:szCs w:val="32"/>
        </w:rPr>
        <w:t>按照项目绩效评价规程要求，第一阶段为前期准备阶段：制定工作方案，明确责任，确定评价指标细则；第二阶段为自评阶段：根据上一阶段任务布置，以监理</w:t>
      </w:r>
      <w:r w:rsidRPr="004A4672">
        <w:rPr>
          <w:rFonts w:asciiTheme="minorEastAsia" w:eastAsiaTheme="minorEastAsia" w:hAnsiTheme="minorEastAsia" w:cs="仿宋_GB2312" w:hint="eastAsia"/>
          <w:sz w:val="32"/>
          <w:szCs w:val="32"/>
        </w:rPr>
        <w:t>和农发办</w:t>
      </w:r>
      <w:r w:rsidR="00E93055" w:rsidRPr="004A4672">
        <w:rPr>
          <w:rFonts w:asciiTheme="minorEastAsia" w:eastAsiaTheme="minorEastAsia" w:hAnsiTheme="minorEastAsia" w:cs="仿宋_GB2312" w:hint="eastAsia"/>
          <w:sz w:val="32"/>
          <w:szCs w:val="32"/>
        </w:rPr>
        <w:t>日常监管资料为依据，按照</w:t>
      </w:r>
      <w:r w:rsidR="00E93055" w:rsidRPr="004A4672">
        <w:rPr>
          <w:rFonts w:asciiTheme="minorEastAsia" w:eastAsiaTheme="minorEastAsia" w:hAnsiTheme="minorEastAsia" w:cs="仿宋_GB2312" w:hint="eastAsia"/>
          <w:sz w:val="32"/>
          <w:szCs w:val="32"/>
        </w:rPr>
        <w:lastRenderedPageBreak/>
        <w:t>要求展开自评工作，根据评价结果出具评价报告。</w:t>
      </w:r>
    </w:p>
    <w:p w:rsidR="00E93055" w:rsidRPr="00CC22C5" w:rsidRDefault="00E93055">
      <w:pPr>
        <w:spacing w:line="540" w:lineRule="exact"/>
        <w:ind w:firstLine="640"/>
        <w:rPr>
          <w:rStyle w:val="a8"/>
          <w:rFonts w:asciiTheme="minorEastAsia" w:eastAsiaTheme="minorEastAsia" w:hAnsiTheme="minorEastAsia"/>
          <w:spacing w:val="-4"/>
          <w:sz w:val="32"/>
          <w:szCs w:val="32"/>
        </w:rPr>
      </w:pPr>
      <w:r w:rsidRPr="00CC22C5">
        <w:rPr>
          <w:rStyle w:val="a8"/>
          <w:rFonts w:asciiTheme="minorEastAsia" w:eastAsiaTheme="minorEastAsia" w:hAnsiTheme="minorEastAsia" w:hint="eastAsia"/>
          <w:spacing w:val="-4"/>
          <w:sz w:val="32"/>
          <w:szCs w:val="32"/>
        </w:rPr>
        <w:t>七、附表</w:t>
      </w:r>
    </w:p>
    <w:p w:rsidR="00E93055" w:rsidRPr="00CC22C5" w:rsidRDefault="00E93055">
      <w:pPr>
        <w:spacing w:line="540" w:lineRule="exact"/>
        <w:ind w:firstLine="567"/>
        <w:rPr>
          <w:rStyle w:val="a8"/>
          <w:rFonts w:asciiTheme="minorEastAsia" w:eastAsiaTheme="minorEastAsia" w:hAnsiTheme="minorEastAsia"/>
          <w:spacing w:val="-4"/>
          <w:sz w:val="32"/>
          <w:szCs w:val="32"/>
        </w:rPr>
      </w:pPr>
      <w:r w:rsidRPr="00CC22C5">
        <w:rPr>
          <w:rStyle w:val="a8"/>
          <w:rFonts w:asciiTheme="minorEastAsia" w:eastAsiaTheme="minorEastAsia" w:hAnsiTheme="minorEastAsia" w:cs="宋体" w:hint="eastAsia"/>
          <w:spacing w:val="-4"/>
          <w:sz w:val="32"/>
          <w:szCs w:val="32"/>
        </w:rPr>
        <w:t>《自治州财政项目支出绩效自评表》</w:t>
      </w:r>
    </w:p>
    <w:p w:rsidR="00E93055" w:rsidRPr="004A4672" w:rsidRDefault="00E93055">
      <w:pPr>
        <w:spacing w:line="540" w:lineRule="exact"/>
        <w:ind w:firstLine="567"/>
        <w:rPr>
          <w:rStyle w:val="a8"/>
          <w:rFonts w:asciiTheme="minorEastAsia" w:eastAsiaTheme="minorEastAsia" w:hAnsiTheme="minorEastAsia"/>
          <w:b w:val="0"/>
          <w:spacing w:val="-4"/>
          <w:sz w:val="32"/>
          <w:szCs w:val="32"/>
        </w:rPr>
      </w:pPr>
    </w:p>
    <w:p w:rsidR="00E93055" w:rsidRPr="004A4672" w:rsidRDefault="00E93055" w:rsidP="004A4672">
      <w:pPr>
        <w:spacing w:line="540" w:lineRule="exact"/>
        <w:rPr>
          <w:rStyle w:val="a8"/>
          <w:rFonts w:asciiTheme="minorEastAsia" w:eastAsiaTheme="minorEastAsia" w:hAnsiTheme="minorEastAsia"/>
          <w:b w:val="0"/>
          <w:spacing w:val="-4"/>
          <w:sz w:val="32"/>
          <w:szCs w:val="32"/>
        </w:rPr>
      </w:pPr>
    </w:p>
    <w:p w:rsidR="00E93055" w:rsidRPr="004A4672" w:rsidRDefault="00E93055">
      <w:pPr>
        <w:spacing w:line="540" w:lineRule="exact"/>
        <w:ind w:firstLine="567"/>
        <w:rPr>
          <w:rStyle w:val="a8"/>
          <w:rFonts w:asciiTheme="minorEastAsia" w:eastAsiaTheme="minorEastAsia" w:hAnsiTheme="minorEastAsia"/>
          <w:b w:val="0"/>
          <w:spacing w:val="-4"/>
          <w:sz w:val="32"/>
          <w:szCs w:val="32"/>
        </w:rPr>
      </w:pPr>
    </w:p>
    <w:p w:rsidR="00E93055" w:rsidRDefault="00E9305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Default="00CC22C5">
      <w:pPr>
        <w:spacing w:line="540" w:lineRule="exact"/>
        <w:ind w:firstLine="567"/>
        <w:rPr>
          <w:rStyle w:val="a8"/>
          <w:rFonts w:asciiTheme="minorEastAsia" w:eastAsiaTheme="minorEastAsia" w:hAnsiTheme="minorEastAsia"/>
          <w:b w:val="0"/>
          <w:spacing w:val="-4"/>
          <w:sz w:val="32"/>
          <w:szCs w:val="32"/>
        </w:rPr>
      </w:pPr>
    </w:p>
    <w:p w:rsidR="00CC22C5" w:rsidRPr="004A4672" w:rsidRDefault="00CC22C5">
      <w:pPr>
        <w:spacing w:line="540" w:lineRule="exact"/>
        <w:ind w:firstLine="567"/>
        <w:rPr>
          <w:rStyle w:val="a8"/>
          <w:rFonts w:asciiTheme="minorEastAsia" w:eastAsiaTheme="minorEastAsia" w:hAnsiTheme="minorEastAsia"/>
          <w:b w:val="0"/>
          <w:spacing w:val="-4"/>
          <w:sz w:val="32"/>
          <w:szCs w:val="32"/>
        </w:rPr>
      </w:pPr>
    </w:p>
    <w:p w:rsidR="00E93055" w:rsidRPr="004A4672" w:rsidRDefault="00E93055">
      <w:pPr>
        <w:spacing w:line="540" w:lineRule="exact"/>
        <w:ind w:firstLine="567"/>
        <w:rPr>
          <w:rStyle w:val="a8"/>
          <w:rFonts w:asciiTheme="minorEastAsia" w:eastAsiaTheme="minorEastAsia" w:hAnsiTheme="minorEastAsia"/>
          <w:b w:val="0"/>
          <w:spacing w:val="-4"/>
          <w:sz w:val="32"/>
          <w:szCs w:val="32"/>
        </w:rPr>
      </w:pPr>
    </w:p>
    <w:tbl>
      <w:tblPr>
        <w:tblW w:w="9015" w:type="dxa"/>
        <w:tblInd w:w="93" w:type="dxa"/>
        <w:tblLayout w:type="fixed"/>
        <w:tblLook w:val="04A0"/>
      </w:tblPr>
      <w:tblGrid>
        <w:gridCol w:w="719"/>
        <w:gridCol w:w="1139"/>
        <w:gridCol w:w="565"/>
        <w:gridCol w:w="795"/>
        <w:gridCol w:w="1079"/>
        <w:gridCol w:w="880"/>
        <w:gridCol w:w="2059"/>
        <w:gridCol w:w="1779"/>
      </w:tblGrid>
      <w:tr w:rsidR="005A71A6" w:rsidTr="005A71A6">
        <w:trPr>
          <w:trHeight w:val="405"/>
        </w:trPr>
        <w:tc>
          <w:tcPr>
            <w:tcW w:w="9015" w:type="dxa"/>
            <w:gridSpan w:val="8"/>
            <w:vAlign w:val="center"/>
            <w:hideMark/>
          </w:tcPr>
          <w:p w:rsidR="005A71A6" w:rsidRDefault="005A71A6" w:rsidP="008B0574">
            <w:pPr>
              <w:widowControl/>
              <w:jc w:val="center"/>
              <w:rPr>
                <w:rFonts w:ascii="宋体" w:cs="宋体"/>
                <w:b/>
                <w:bCs/>
                <w:kern w:val="0"/>
                <w:sz w:val="32"/>
                <w:szCs w:val="32"/>
              </w:rPr>
            </w:pPr>
            <w:r>
              <w:rPr>
                <w:rFonts w:ascii="宋体" w:hAnsi="宋体" w:cs="宋体" w:hint="eastAsia"/>
                <w:b/>
                <w:bCs/>
                <w:kern w:val="0"/>
                <w:sz w:val="32"/>
                <w:szCs w:val="32"/>
              </w:rPr>
              <w:lastRenderedPageBreak/>
              <w:t>奇台县财政项目支出绩效自评表</w:t>
            </w:r>
          </w:p>
        </w:tc>
      </w:tr>
      <w:tr w:rsidR="005A71A6" w:rsidTr="005A71A6">
        <w:trPr>
          <w:trHeight w:val="285"/>
        </w:trPr>
        <w:tc>
          <w:tcPr>
            <w:tcW w:w="9015" w:type="dxa"/>
            <w:gridSpan w:val="8"/>
            <w:vAlign w:val="center"/>
            <w:hideMark/>
          </w:tcPr>
          <w:p w:rsidR="005A71A6" w:rsidRDefault="005A71A6" w:rsidP="008B0574">
            <w:pPr>
              <w:widowControl/>
              <w:jc w:val="center"/>
              <w:rPr>
                <w:rFonts w:ascii="宋体" w:cs="宋体"/>
                <w:kern w:val="0"/>
                <w:sz w:val="24"/>
              </w:rPr>
            </w:pPr>
            <w:r>
              <w:rPr>
                <w:rFonts w:ascii="宋体" w:hAnsi="宋体" w:cs="宋体" w:hint="eastAsia"/>
                <w:kern w:val="0"/>
                <w:sz w:val="24"/>
              </w:rPr>
              <w:t>（</w:t>
            </w:r>
            <w:r>
              <w:rPr>
                <w:kern w:val="0"/>
                <w:sz w:val="24"/>
              </w:rPr>
              <w:t>2017</w:t>
            </w:r>
            <w:r>
              <w:rPr>
                <w:rFonts w:ascii="宋体" w:hAnsi="宋体" w:cs="宋体" w:hint="eastAsia"/>
                <w:kern w:val="0"/>
                <w:sz w:val="24"/>
              </w:rPr>
              <w:t>年度）</w:t>
            </w:r>
          </w:p>
        </w:tc>
      </w:tr>
      <w:tr w:rsidR="005A71A6" w:rsidTr="005A71A6">
        <w:trPr>
          <w:trHeight w:val="285"/>
        </w:trPr>
        <w:tc>
          <w:tcPr>
            <w:tcW w:w="719" w:type="dxa"/>
            <w:vAlign w:val="center"/>
          </w:tcPr>
          <w:p w:rsidR="005A71A6" w:rsidRDefault="005A71A6" w:rsidP="008B0574">
            <w:pPr>
              <w:widowControl/>
              <w:jc w:val="center"/>
              <w:rPr>
                <w:rFonts w:ascii="宋体" w:cs="宋体"/>
                <w:kern w:val="0"/>
                <w:sz w:val="24"/>
              </w:rPr>
            </w:pPr>
          </w:p>
        </w:tc>
        <w:tc>
          <w:tcPr>
            <w:tcW w:w="1139" w:type="dxa"/>
            <w:vAlign w:val="center"/>
          </w:tcPr>
          <w:p w:rsidR="005A71A6" w:rsidRDefault="005A71A6" w:rsidP="008B0574">
            <w:pPr>
              <w:widowControl/>
              <w:jc w:val="center"/>
              <w:rPr>
                <w:rFonts w:ascii="宋体" w:cs="宋体"/>
                <w:kern w:val="0"/>
                <w:sz w:val="24"/>
              </w:rPr>
            </w:pPr>
          </w:p>
        </w:tc>
        <w:tc>
          <w:tcPr>
            <w:tcW w:w="565" w:type="dxa"/>
            <w:vAlign w:val="center"/>
          </w:tcPr>
          <w:p w:rsidR="005A71A6" w:rsidRDefault="005A71A6" w:rsidP="008B0574">
            <w:pPr>
              <w:widowControl/>
              <w:jc w:val="center"/>
              <w:rPr>
                <w:rFonts w:ascii="宋体" w:cs="宋体"/>
                <w:kern w:val="0"/>
                <w:sz w:val="24"/>
              </w:rPr>
            </w:pPr>
          </w:p>
        </w:tc>
        <w:tc>
          <w:tcPr>
            <w:tcW w:w="1874" w:type="dxa"/>
            <w:gridSpan w:val="2"/>
            <w:vAlign w:val="center"/>
          </w:tcPr>
          <w:p w:rsidR="005A71A6" w:rsidRDefault="005A71A6" w:rsidP="008B0574">
            <w:pPr>
              <w:widowControl/>
              <w:jc w:val="center"/>
              <w:rPr>
                <w:rFonts w:ascii="宋体" w:cs="宋体"/>
                <w:kern w:val="0"/>
                <w:sz w:val="24"/>
              </w:rPr>
            </w:pPr>
          </w:p>
        </w:tc>
        <w:tc>
          <w:tcPr>
            <w:tcW w:w="880" w:type="dxa"/>
            <w:vAlign w:val="center"/>
          </w:tcPr>
          <w:p w:rsidR="005A71A6" w:rsidRDefault="005A71A6" w:rsidP="008B0574">
            <w:pPr>
              <w:widowControl/>
              <w:jc w:val="center"/>
              <w:rPr>
                <w:rFonts w:ascii="宋体" w:cs="宋体"/>
                <w:kern w:val="0"/>
                <w:sz w:val="24"/>
              </w:rPr>
            </w:pPr>
          </w:p>
        </w:tc>
        <w:tc>
          <w:tcPr>
            <w:tcW w:w="2059" w:type="dxa"/>
            <w:vAlign w:val="center"/>
          </w:tcPr>
          <w:p w:rsidR="005A71A6" w:rsidRDefault="005A71A6" w:rsidP="008B0574">
            <w:pPr>
              <w:widowControl/>
              <w:jc w:val="center"/>
              <w:rPr>
                <w:rFonts w:ascii="宋体" w:cs="宋体"/>
                <w:kern w:val="0"/>
                <w:sz w:val="24"/>
              </w:rPr>
            </w:pPr>
          </w:p>
        </w:tc>
        <w:tc>
          <w:tcPr>
            <w:tcW w:w="1779" w:type="dxa"/>
            <w:vAlign w:val="center"/>
          </w:tcPr>
          <w:p w:rsidR="005A71A6" w:rsidRDefault="005A71A6" w:rsidP="008B0574">
            <w:pPr>
              <w:widowControl/>
              <w:jc w:val="center"/>
              <w:rPr>
                <w:rFonts w:ascii="宋体" w:cs="宋体"/>
                <w:kern w:val="0"/>
                <w:sz w:val="24"/>
              </w:rPr>
            </w:pPr>
          </w:p>
        </w:tc>
      </w:tr>
      <w:tr w:rsidR="005A71A6" w:rsidTr="005A71A6">
        <w:trPr>
          <w:trHeight w:val="420"/>
        </w:trPr>
        <w:tc>
          <w:tcPr>
            <w:tcW w:w="2423" w:type="dxa"/>
            <w:gridSpan w:val="3"/>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项目名称</w:t>
            </w:r>
          </w:p>
        </w:tc>
        <w:tc>
          <w:tcPr>
            <w:tcW w:w="6592" w:type="dxa"/>
            <w:gridSpan w:val="5"/>
            <w:tcBorders>
              <w:top w:val="single" w:sz="4" w:space="0" w:color="auto"/>
              <w:left w:val="nil"/>
              <w:bottom w:val="single" w:sz="4" w:space="0" w:color="auto"/>
              <w:right w:val="single" w:sz="4" w:space="0" w:color="auto"/>
            </w:tcBorders>
            <w:vAlign w:val="center"/>
            <w:hideMark/>
          </w:tcPr>
          <w:p w:rsidR="005A71A6" w:rsidRDefault="003417FE" w:rsidP="008B0574">
            <w:pPr>
              <w:widowControl/>
              <w:jc w:val="center"/>
              <w:rPr>
                <w:rFonts w:ascii="宋体" w:cs="宋体"/>
                <w:kern w:val="0"/>
                <w:sz w:val="20"/>
                <w:szCs w:val="20"/>
              </w:rPr>
            </w:pPr>
            <w:r>
              <w:rPr>
                <w:rFonts w:ascii="宋体" w:hAnsi="宋体" w:cs="宋体" w:hint="eastAsia"/>
                <w:kern w:val="0"/>
                <w:sz w:val="20"/>
                <w:szCs w:val="20"/>
              </w:rPr>
              <w:t>2017年度奇台县世行贷款可持续发展农业项目</w:t>
            </w:r>
          </w:p>
        </w:tc>
      </w:tr>
      <w:tr w:rsidR="005A71A6" w:rsidTr="005A71A6">
        <w:trPr>
          <w:trHeight w:val="435"/>
        </w:trPr>
        <w:tc>
          <w:tcPr>
            <w:tcW w:w="2423" w:type="dxa"/>
            <w:gridSpan w:val="3"/>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预算单位</w:t>
            </w:r>
          </w:p>
        </w:tc>
        <w:tc>
          <w:tcPr>
            <w:tcW w:w="6592" w:type="dxa"/>
            <w:gridSpan w:val="5"/>
            <w:tcBorders>
              <w:top w:val="single" w:sz="4" w:space="0" w:color="auto"/>
              <w:left w:val="nil"/>
              <w:bottom w:val="single" w:sz="4" w:space="0" w:color="auto"/>
              <w:right w:val="single" w:sz="4" w:space="0" w:color="000000"/>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奇台县农业综合开发办</w:t>
            </w:r>
          </w:p>
        </w:tc>
      </w:tr>
      <w:tr w:rsidR="005A71A6" w:rsidTr="005A71A6">
        <w:trPr>
          <w:trHeight w:val="465"/>
        </w:trPr>
        <w:tc>
          <w:tcPr>
            <w:tcW w:w="719" w:type="dxa"/>
            <w:vMerge w:val="restart"/>
            <w:tcBorders>
              <w:top w:val="nil"/>
              <w:left w:val="single" w:sz="4" w:space="0" w:color="auto"/>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预算</w:t>
            </w:r>
            <w:r>
              <w:rPr>
                <w:rFonts w:ascii="宋体" w:cs="宋体"/>
                <w:kern w:val="0"/>
                <w:sz w:val="20"/>
                <w:szCs w:val="20"/>
              </w:rPr>
              <w:br/>
            </w:r>
            <w:r>
              <w:rPr>
                <w:rFonts w:ascii="宋体" w:hAnsi="宋体" w:cs="宋体" w:hint="eastAsia"/>
                <w:kern w:val="0"/>
                <w:sz w:val="20"/>
                <w:szCs w:val="20"/>
              </w:rPr>
              <w:t>执行</w:t>
            </w:r>
            <w:r>
              <w:rPr>
                <w:rFonts w:ascii="宋体" w:cs="宋体"/>
                <w:kern w:val="0"/>
                <w:sz w:val="20"/>
                <w:szCs w:val="20"/>
              </w:rPr>
              <w:br/>
            </w:r>
            <w:r>
              <w:rPr>
                <w:rFonts w:ascii="宋体" w:hAnsi="宋体" w:cs="宋体" w:hint="eastAsia"/>
                <w:kern w:val="0"/>
                <w:sz w:val="20"/>
                <w:szCs w:val="20"/>
              </w:rPr>
              <w:t>情况</w:t>
            </w:r>
            <w:r>
              <w:rPr>
                <w:rFonts w:ascii="宋体" w:cs="宋体"/>
                <w:kern w:val="0"/>
                <w:sz w:val="20"/>
                <w:szCs w:val="20"/>
              </w:rPr>
              <w:br/>
            </w:r>
            <w:r>
              <w:rPr>
                <w:rFonts w:ascii="宋体" w:hAnsi="宋体" w:cs="宋体" w:hint="eastAsia"/>
                <w:kern w:val="0"/>
                <w:sz w:val="20"/>
                <w:szCs w:val="20"/>
              </w:rPr>
              <w:t>（万元）</w:t>
            </w:r>
          </w:p>
        </w:tc>
        <w:tc>
          <w:tcPr>
            <w:tcW w:w="1704"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预算数：</w:t>
            </w:r>
          </w:p>
        </w:tc>
        <w:tc>
          <w:tcPr>
            <w:tcW w:w="2754" w:type="dxa"/>
            <w:gridSpan w:val="3"/>
            <w:tcBorders>
              <w:top w:val="single" w:sz="4" w:space="0" w:color="auto"/>
              <w:left w:val="nil"/>
              <w:bottom w:val="single" w:sz="4" w:space="0" w:color="auto"/>
              <w:right w:val="single" w:sz="4" w:space="0" w:color="000000"/>
            </w:tcBorders>
            <w:vAlign w:val="center"/>
            <w:hideMark/>
          </w:tcPr>
          <w:p w:rsidR="005A71A6" w:rsidRDefault="00370FC1" w:rsidP="008B0574">
            <w:pPr>
              <w:widowControl/>
              <w:jc w:val="center"/>
              <w:rPr>
                <w:rFonts w:ascii="宋体" w:cs="宋体"/>
                <w:kern w:val="0"/>
                <w:sz w:val="20"/>
                <w:szCs w:val="20"/>
              </w:rPr>
            </w:pPr>
            <w:r>
              <w:rPr>
                <w:rFonts w:ascii="宋体" w:hAnsi="宋体" w:cs="宋体" w:hint="eastAsia"/>
                <w:kern w:val="0"/>
                <w:sz w:val="20"/>
                <w:szCs w:val="20"/>
              </w:rPr>
              <w:t>2837.84</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执行数：</w:t>
            </w:r>
          </w:p>
        </w:tc>
        <w:tc>
          <w:tcPr>
            <w:tcW w:w="1779" w:type="dxa"/>
            <w:tcBorders>
              <w:top w:val="nil"/>
              <w:left w:val="nil"/>
              <w:bottom w:val="single" w:sz="4" w:space="0" w:color="auto"/>
              <w:right w:val="single" w:sz="4" w:space="0" w:color="auto"/>
            </w:tcBorders>
            <w:vAlign w:val="center"/>
            <w:hideMark/>
          </w:tcPr>
          <w:p w:rsidR="005A71A6" w:rsidRDefault="00370FC1" w:rsidP="008B0574">
            <w:pPr>
              <w:widowControl/>
              <w:jc w:val="right"/>
              <w:rPr>
                <w:rFonts w:ascii="宋体" w:cs="宋体"/>
                <w:kern w:val="0"/>
                <w:sz w:val="20"/>
                <w:szCs w:val="20"/>
              </w:rPr>
            </w:pPr>
            <w:r>
              <w:rPr>
                <w:rFonts w:ascii="宋体" w:hAnsi="宋体" w:cs="宋体" w:hint="eastAsia"/>
                <w:kern w:val="0"/>
                <w:sz w:val="20"/>
                <w:szCs w:val="20"/>
              </w:rPr>
              <w:t>2837.84</w:t>
            </w:r>
          </w:p>
        </w:tc>
      </w:tr>
      <w:tr w:rsidR="005A71A6" w:rsidTr="005A71A6">
        <w:trPr>
          <w:trHeight w:val="509"/>
        </w:trPr>
        <w:tc>
          <w:tcPr>
            <w:tcW w:w="71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704"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right"/>
              <w:rPr>
                <w:rFonts w:ascii="宋体" w:cs="宋体"/>
                <w:kern w:val="0"/>
                <w:sz w:val="20"/>
                <w:szCs w:val="20"/>
              </w:rPr>
            </w:pPr>
            <w:r>
              <w:rPr>
                <w:rFonts w:ascii="宋体" w:hAnsi="宋体" w:cs="宋体" w:hint="eastAsia"/>
                <w:kern w:val="0"/>
                <w:sz w:val="20"/>
                <w:szCs w:val="20"/>
              </w:rPr>
              <w:t>其中：财政拨款</w:t>
            </w:r>
          </w:p>
        </w:tc>
        <w:tc>
          <w:tcPr>
            <w:tcW w:w="2754" w:type="dxa"/>
            <w:gridSpan w:val="3"/>
            <w:tcBorders>
              <w:top w:val="single" w:sz="4" w:space="0" w:color="auto"/>
              <w:left w:val="nil"/>
              <w:bottom w:val="single" w:sz="4" w:space="0" w:color="auto"/>
              <w:right w:val="single" w:sz="4" w:space="0" w:color="000000"/>
            </w:tcBorders>
            <w:vAlign w:val="center"/>
            <w:hideMark/>
          </w:tcPr>
          <w:p w:rsidR="005A71A6" w:rsidRDefault="00370FC1" w:rsidP="008B0574">
            <w:pPr>
              <w:widowControl/>
              <w:jc w:val="center"/>
              <w:rPr>
                <w:rFonts w:ascii="宋体" w:cs="宋体"/>
                <w:kern w:val="0"/>
                <w:sz w:val="20"/>
                <w:szCs w:val="20"/>
              </w:rPr>
            </w:pPr>
            <w:r>
              <w:rPr>
                <w:rFonts w:ascii="宋体" w:hAnsi="宋体" w:cs="宋体" w:hint="eastAsia"/>
                <w:kern w:val="0"/>
                <w:sz w:val="20"/>
                <w:szCs w:val="20"/>
              </w:rPr>
              <w:t>176.22</w:t>
            </w:r>
          </w:p>
        </w:tc>
        <w:tc>
          <w:tcPr>
            <w:tcW w:w="2059" w:type="dxa"/>
            <w:tcBorders>
              <w:top w:val="nil"/>
              <w:left w:val="nil"/>
              <w:bottom w:val="nil"/>
              <w:right w:val="single" w:sz="4" w:space="0" w:color="auto"/>
            </w:tcBorders>
            <w:vAlign w:val="center"/>
            <w:hideMark/>
          </w:tcPr>
          <w:p w:rsidR="005A71A6" w:rsidRDefault="005A71A6" w:rsidP="008B0574">
            <w:pPr>
              <w:widowControl/>
              <w:jc w:val="right"/>
              <w:rPr>
                <w:rFonts w:ascii="宋体" w:cs="宋体"/>
                <w:kern w:val="0"/>
                <w:sz w:val="20"/>
                <w:szCs w:val="20"/>
              </w:rPr>
            </w:pPr>
            <w:r>
              <w:rPr>
                <w:rFonts w:ascii="宋体" w:hAnsi="宋体" w:cs="宋体" w:hint="eastAsia"/>
                <w:kern w:val="0"/>
                <w:sz w:val="20"/>
                <w:szCs w:val="20"/>
              </w:rPr>
              <w:t>其中：财政拨款</w:t>
            </w:r>
          </w:p>
        </w:tc>
        <w:tc>
          <w:tcPr>
            <w:tcW w:w="1779" w:type="dxa"/>
            <w:tcBorders>
              <w:top w:val="nil"/>
              <w:left w:val="nil"/>
              <w:bottom w:val="single" w:sz="4" w:space="0" w:color="auto"/>
              <w:right w:val="single" w:sz="4" w:space="0" w:color="auto"/>
            </w:tcBorders>
            <w:vAlign w:val="center"/>
            <w:hideMark/>
          </w:tcPr>
          <w:p w:rsidR="005A71A6" w:rsidRDefault="00370FC1" w:rsidP="008B0574">
            <w:pPr>
              <w:widowControl/>
              <w:jc w:val="right"/>
              <w:rPr>
                <w:rFonts w:ascii="宋体" w:cs="宋体"/>
                <w:kern w:val="0"/>
                <w:sz w:val="20"/>
                <w:szCs w:val="20"/>
              </w:rPr>
            </w:pPr>
            <w:r>
              <w:rPr>
                <w:rFonts w:ascii="宋体" w:hAnsi="宋体" w:cs="宋体" w:hint="eastAsia"/>
                <w:kern w:val="0"/>
                <w:sz w:val="20"/>
                <w:szCs w:val="20"/>
              </w:rPr>
              <w:t>176.22</w:t>
            </w:r>
          </w:p>
        </w:tc>
      </w:tr>
      <w:tr w:rsidR="005A71A6" w:rsidTr="005A71A6">
        <w:trPr>
          <w:trHeight w:val="433"/>
        </w:trPr>
        <w:tc>
          <w:tcPr>
            <w:tcW w:w="71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704"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right"/>
              <w:rPr>
                <w:rFonts w:ascii="宋体" w:cs="宋体"/>
                <w:kern w:val="0"/>
                <w:sz w:val="20"/>
                <w:szCs w:val="20"/>
              </w:rPr>
            </w:pPr>
            <w:r>
              <w:rPr>
                <w:rFonts w:ascii="宋体" w:hAnsi="宋体" w:cs="宋体" w:hint="eastAsia"/>
                <w:kern w:val="0"/>
                <w:sz w:val="20"/>
                <w:szCs w:val="20"/>
              </w:rPr>
              <w:t>其他资金</w:t>
            </w:r>
          </w:p>
        </w:tc>
        <w:tc>
          <w:tcPr>
            <w:tcW w:w="2754" w:type="dxa"/>
            <w:gridSpan w:val="3"/>
            <w:tcBorders>
              <w:top w:val="single" w:sz="4" w:space="0" w:color="auto"/>
              <w:left w:val="nil"/>
              <w:bottom w:val="single" w:sz="4" w:space="0" w:color="auto"/>
              <w:right w:val="single" w:sz="4" w:space="0" w:color="000000"/>
            </w:tcBorders>
            <w:vAlign w:val="center"/>
            <w:hideMark/>
          </w:tcPr>
          <w:p w:rsidR="005A71A6" w:rsidRDefault="00370FC1" w:rsidP="008B0574">
            <w:pPr>
              <w:widowControl/>
              <w:jc w:val="center"/>
              <w:rPr>
                <w:rFonts w:ascii="宋体" w:cs="宋体"/>
                <w:kern w:val="0"/>
                <w:sz w:val="20"/>
                <w:szCs w:val="20"/>
              </w:rPr>
            </w:pPr>
            <w:r>
              <w:rPr>
                <w:rFonts w:ascii="宋体" w:hAnsi="宋体" w:cs="宋体" w:hint="eastAsia"/>
                <w:kern w:val="0"/>
                <w:sz w:val="20"/>
                <w:szCs w:val="20"/>
              </w:rPr>
              <w:t>2661.62</w:t>
            </w:r>
          </w:p>
        </w:tc>
        <w:tc>
          <w:tcPr>
            <w:tcW w:w="2059" w:type="dxa"/>
            <w:tcBorders>
              <w:top w:val="single" w:sz="4" w:space="0" w:color="auto"/>
              <w:left w:val="nil"/>
              <w:bottom w:val="nil"/>
              <w:right w:val="single" w:sz="4" w:space="0" w:color="auto"/>
            </w:tcBorders>
            <w:vAlign w:val="center"/>
            <w:hideMark/>
          </w:tcPr>
          <w:p w:rsidR="005A71A6" w:rsidRDefault="005A71A6" w:rsidP="008B0574">
            <w:pPr>
              <w:widowControl/>
              <w:jc w:val="right"/>
              <w:rPr>
                <w:rFonts w:ascii="宋体" w:cs="宋体"/>
                <w:kern w:val="0"/>
                <w:sz w:val="20"/>
                <w:szCs w:val="20"/>
              </w:rPr>
            </w:pPr>
            <w:r>
              <w:rPr>
                <w:rFonts w:ascii="宋体" w:hAnsi="宋体" w:cs="宋体" w:hint="eastAsia"/>
                <w:kern w:val="0"/>
                <w:sz w:val="20"/>
                <w:szCs w:val="20"/>
              </w:rPr>
              <w:t>其他资金</w:t>
            </w:r>
          </w:p>
        </w:tc>
        <w:tc>
          <w:tcPr>
            <w:tcW w:w="1779" w:type="dxa"/>
            <w:tcBorders>
              <w:top w:val="nil"/>
              <w:left w:val="nil"/>
              <w:bottom w:val="single" w:sz="4" w:space="0" w:color="auto"/>
              <w:right w:val="single" w:sz="4" w:space="0" w:color="auto"/>
            </w:tcBorders>
            <w:vAlign w:val="center"/>
            <w:hideMark/>
          </w:tcPr>
          <w:p w:rsidR="005A71A6" w:rsidRDefault="00370FC1" w:rsidP="008B0574">
            <w:pPr>
              <w:widowControl/>
              <w:jc w:val="right"/>
              <w:rPr>
                <w:rFonts w:ascii="宋体" w:cs="宋体"/>
                <w:kern w:val="0"/>
                <w:sz w:val="20"/>
                <w:szCs w:val="20"/>
              </w:rPr>
            </w:pPr>
            <w:r>
              <w:rPr>
                <w:rFonts w:ascii="宋体" w:hAnsi="宋体" w:cs="宋体" w:hint="eastAsia"/>
                <w:kern w:val="0"/>
                <w:sz w:val="20"/>
                <w:szCs w:val="20"/>
              </w:rPr>
              <w:t>2661.62</w:t>
            </w:r>
          </w:p>
        </w:tc>
      </w:tr>
      <w:tr w:rsidR="005A71A6" w:rsidTr="005A71A6">
        <w:trPr>
          <w:trHeight w:val="450"/>
        </w:trPr>
        <w:tc>
          <w:tcPr>
            <w:tcW w:w="719" w:type="dxa"/>
            <w:vMerge w:val="restart"/>
            <w:tcBorders>
              <w:top w:val="nil"/>
              <w:left w:val="single" w:sz="4" w:space="0" w:color="auto"/>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目标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4458" w:type="dxa"/>
            <w:gridSpan w:val="5"/>
            <w:tcBorders>
              <w:top w:val="single" w:sz="4" w:space="0" w:color="auto"/>
              <w:left w:val="nil"/>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预期目标</w:t>
            </w:r>
          </w:p>
        </w:tc>
        <w:tc>
          <w:tcPr>
            <w:tcW w:w="3838"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实际完成目标</w:t>
            </w:r>
          </w:p>
        </w:tc>
      </w:tr>
      <w:tr w:rsidR="005A71A6" w:rsidTr="005A71A6">
        <w:trPr>
          <w:trHeight w:val="1425"/>
        </w:trPr>
        <w:tc>
          <w:tcPr>
            <w:tcW w:w="71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4458" w:type="dxa"/>
            <w:gridSpan w:val="5"/>
            <w:tcBorders>
              <w:top w:val="single" w:sz="4" w:space="0" w:color="auto"/>
              <w:left w:val="nil"/>
              <w:bottom w:val="single" w:sz="4" w:space="0" w:color="auto"/>
              <w:right w:val="single" w:sz="4" w:space="0" w:color="000000"/>
            </w:tcBorders>
            <w:hideMark/>
          </w:tcPr>
          <w:p w:rsidR="005A71A6" w:rsidRDefault="005A71A6" w:rsidP="00146A02">
            <w:pPr>
              <w:widowControl/>
              <w:jc w:val="left"/>
              <w:rPr>
                <w:rFonts w:ascii="宋体" w:cs="宋体"/>
                <w:kern w:val="0"/>
                <w:sz w:val="20"/>
                <w:szCs w:val="20"/>
              </w:rPr>
            </w:pPr>
            <w:r>
              <w:rPr>
                <w:rFonts w:ascii="宋体" w:hAnsi="宋体" w:cs="宋体"/>
                <w:kern w:val="0"/>
                <w:sz w:val="20"/>
                <w:szCs w:val="20"/>
              </w:rPr>
              <w:t>2017</w:t>
            </w:r>
            <w:r>
              <w:rPr>
                <w:rFonts w:ascii="宋体" w:hAnsi="宋体" w:cs="宋体" w:hint="eastAsia"/>
                <w:kern w:val="0"/>
                <w:sz w:val="20"/>
                <w:szCs w:val="20"/>
              </w:rPr>
              <w:t>年度奇台县</w:t>
            </w:r>
            <w:r w:rsidR="00146A02">
              <w:rPr>
                <w:rFonts w:ascii="宋体" w:hAnsi="宋体" w:cs="宋体" w:hint="eastAsia"/>
                <w:kern w:val="0"/>
                <w:sz w:val="20"/>
                <w:szCs w:val="20"/>
              </w:rPr>
              <w:t>世行贷款</w:t>
            </w:r>
            <w:r>
              <w:rPr>
                <w:rFonts w:ascii="宋体" w:hAnsi="宋体" w:cs="宋体" w:hint="eastAsia"/>
                <w:kern w:val="0"/>
                <w:sz w:val="20"/>
                <w:szCs w:val="20"/>
              </w:rPr>
              <w:t>项目按期全面完工</w:t>
            </w:r>
          </w:p>
        </w:tc>
        <w:tc>
          <w:tcPr>
            <w:tcW w:w="3838" w:type="dxa"/>
            <w:gridSpan w:val="2"/>
            <w:tcBorders>
              <w:top w:val="single" w:sz="4" w:space="0" w:color="auto"/>
              <w:left w:val="nil"/>
              <w:bottom w:val="single" w:sz="4" w:space="0" w:color="auto"/>
              <w:right w:val="single" w:sz="4" w:space="0" w:color="000000"/>
            </w:tcBorders>
            <w:hideMark/>
          </w:tcPr>
          <w:p w:rsidR="005A71A6" w:rsidRDefault="00146A02" w:rsidP="008B0574">
            <w:pPr>
              <w:widowControl/>
              <w:jc w:val="left"/>
              <w:rPr>
                <w:rFonts w:ascii="宋体" w:cs="宋体"/>
                <w:kern w:val="0"/>
                <w:sz w:val="20"/>
                <w:szCs w:val="20"/>
              </w:rPr>
            </w:pPr>
            <w:r>
              <w:rPr>
                <w:rFonts w:ascii="宋体" w:hAnsi="宋体" w:cs="宋体"/>
                <w:kern w:val="0"/>
                <w:sz w:val="20"/>
                <w:szCs w:val="20"/>
              </w:rPr>
              <w:t>2017</w:t>
            </w:r>
            <w:r>
              <w:rPr>
                <w:rFonts w:ascii="宋体" w:hAnsi="宋体" w:cs="宋体" w:hint="eastAsia"/>
                <w:kern w:val="0"/>
                <w:sz w:val="20"/>
                <w:szCs w:val="20"/>
              </w:rPr>
              <w:t>年度奇台县世行贷款项目</w:t>
            </w:r>
            <w:r w:rsidR="005A71A6">
              <w:rPr>
                <w:rFonts w:ascii="宋体" w:cs="宋体" w:hint="eastAsia"/>
                <w:kern w:val="0"/>
                <w:sz w:val="20"/>
                <w:szCs w:val="20"/>
              </w:rPr>
              <w:t>按期</w:t>
            </w:r>
            <w:r w:rsidR="005A71A6">
              <w:rPr>
                <w:rFonts w:ascii="宋体" w:cs="宋体"/>
                <w:kern w:val="0"/>
                <w:sz w:val="20"/>
                <w:szCs w:val="20"/>
              </w:rPr>
              <w:t>100%</w:t>
            </w:r>
            <w:r w:rsidR="005A71A6">
              <w:rPr>
                <w:rFonts w:ascii="宋体" w:cs="宋体" w:hint="eastAsia"/>
                <w:kern w:val="0"/>
                <w:sz w:val="20"/>
                <w:szCs w:val="20"/>
              </w:rPr>
              <w:t>完工</w:t>
            </w:r>
          </w:p>
        </w:tc>
      </w:tr>
      <w:tr w:rsidR="005A71A6" w:rsidTr="005A71A6">
        <w:trPr>
          <w:trHeight w:val="720"/>
        </w:trPr>
        <w:tc>
          <w:tcPr>
            <w:tcW w:w="719" w:type="dxa"/>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绩效</w:t>
            </w:r>
            <w:r>
              <w:rPr>
                <w:rFonts w:ascii="宋体" w:cs="宋体"/>
                <w:kern w:val="0"/>
                <w:sz w:val="20"/>
                <w:szCs w:val="20"/>
              </w:rPr>
              <w:br/>
            </w:r>
            <w:r>
              <w:rPr>
                <w:rFonts w:ascii="宋体" w:hAnsi="宋体" w:cs="宋体" w:hint="eastAsia"/>
                <w:kern w:val="0"/>
                <w:sz w:val="20"/>
                <w:szCs w:val="20"/>
              </w:rPr>
              <w:t>指标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1139" w:type="dxa"/>
            <w:tcBorders>
              <w:top w:val="nil"/>
              <w:left w:val="nil"/>
              <w:bottom w:val="nil"/>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一级指标</w:t>
            </w:r>
          </w:p>
        </w:tc>
        <w:tc>
          <w:tcPr>
            <w:tcW w:w="1360" w:type="dxa"/>
            <w:gridSpan w:val="2"/>
            <w:tcBorders>
              <w:top w:val="nil"/>
              <w:left w:val="nil"/>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二级指标</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三级指标</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预期指标值（包含数字及文字描述）</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实际完成指标值（包含数字及文字描述）</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项目完成指标</w:t>
            </w:r>
          </w:p>
        </w:tc>
        <w:tc>
          <w:tcPr>
            <w:tcW w:w="1360" w:type="dxa"/>
            <w:gridSpan w:val="2"/>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数量指标</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土建工程</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p w:rsidR="005A71A6" w:rsidRDefault="005A71A6" w:rsidP="00146A02">
            <w:pPr>
              <w:jc w:val="left"/>
              <w:rPr>
                <w:rFonts w:ascii="宋体" w:cs="宋体"/>
                <w:sz w:val="20"/>
                <w:szCs w:val="20"/>
              </w:rPr>
            </w:pPr>
            <w:r>
              <w:rPr>
                <w:rFonts w:hint="eastAsia"/>
                <w:sz w:val="20"/>
                <w:szCs w:val="20"/>
              </w:rPr>
              <w:t>≥</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田间工程</w:t>
            </w:r>
          </w:p>
        </w:tc>
        <w:tc>
          <w:tcPr>
            <w:tcW w:w="1779" w:type="dxa"/>
            <w:tcBorders>
              <w:top w:val="nil"/>
              <w:left w:val="nil"/>
              <w:bottom w:val="single" w:sz="4" w:space="0" w:color="auto"/>
              <w:right w:val="single" w:sz="4" w:space="0" w:color="auto"/>
            </w:tcBorders>
            <w:vAlign w:val="center"/>
            <w:hideMark/>
          </w:tcPr>
          <w:p w:rsidR="005A71A6" w:rsidRDefault="005A71A6" w:rsidP="00146A02">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sidR="00146A02">
              <w:rPr>
                <w:rFonts w:hint="eastAsia"/>
                <w:sz w:val="20"/>
                <w:szCs w:val="20"/>
              </w:rPr>
              <w:t>16700</w:t>
            </w:r>
            <w:r>
              <w:rPr>
                <w:rFonts w:hint="eastAsia"/>
                <w:sz w:val="20"/>
                <w:szCs w:val="20"/>
              </w:rPr>
              <w:t>亩</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仪器设备</w:t>
            </w:r>
          </w:p>
        </w:tc>
        <w:tc>
          <w:tcPr>
            <w:tcW w:w="1779" w:type="dxa"/>
            <w:tcBorders>
              <w:top w:val="nil"/>
              <w:left w:val="nil"/>
              <w:bottom w:val="single" w:sz="4" w:space="0" w:color="auto"/>
              <w:right w:val="single" w:sz="4" w:space="0" w:color="auto"/>
            </w:tcBorders>
            <w:vAlign w:val="center"/>
            <w:hideMark/>
          </w:tcPr>
          <w:p w:rsidR="005A71A6" w:rsidRDefault="005A71A6" w:rsidP="00146A02">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rFonts w:ascii="宋体" w:hAnsi="宋体" w:cs="宋体" w:hint="eastAsia"/>
                <w:kern w:val="0"/>
                <w:sz w:val="20"/>
                <w:szCs w:val="20"/>
              </w:rPr>
              <w:t>台套</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农机具</w:t>
            </w:r>
          </w:p>
        </w:tc>
        <w:tc>
          <w:tcPr>
            <w:tcW w:w="1779" w:type="dxa"/>
            <w:tcBorders>
              <w:top w:val="nil"/>
              <w:left w:val="nil"/>
              <w:bottom w:val="single" w:sz="4" w:space="0" w:color="auto"/>
              <w:right w:val="single" w:sz="4" w:space="0" w:color="auto"/>
            </w:tcBorders>
            <w:vAlign w:val="center"/>
            <w:hideMark/>
          </w:tcPr>
          <w:p w:rsidR="005A71A6" w:rsidRDefault="005A71A6" w:rsidP="00146A02">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rFonts w:ascii="宋体" w:hAnsi="宋体" w:cs="宋体" w:hint="eastAsia"/>
                <w:kern w:val="0"/>
                <w:sz w:val="20"/>
                <w:szCs w:val="20"/>
              </w:rPr>
              <w:t>台套</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科技推广费</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项目管理费</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质量指标</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土建工程</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田间工程</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仪器设备</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农机具</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科技推广费</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项目管理费</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时效指标</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土建工程</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田间工程</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仪器设备</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val="restart"/>
            <w:tcBorders>
              <w:top w:val="nil"/>
              <w:left w:val="single" w:sz="4" w:space="0" w:color="auto"/>
              <w:bottom w:val="single" w:sz="4" w:space="0" w:color="000000"/>
              <w:right w:val="single" w:sz="4" w:space="0" w:color="auto"/>
            </w:tcBorders>
            <w:vAlign w:val="center"/>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农机具</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科技推广费</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项目管理费</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Pr>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val="restart"/>
            <w:tcBorders>
              <w:top w:val="nil"/>
              <w:left w:val="single" w:sz="4" w:space="0" w:color="auto"/>
              <w:bottom w:val="single" w:sz="4" w:space="0" w:color="auto"/>
              <w:right w:val="single" w:sz="4" w:space="0" w:color="auto"/>
            </w:tcBorders>
            <w:vAlign w:val="center"/>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成本指标</w:t>
            </w:r>
          </w:p>
          <w:p w:rsidR="005A71A6" w:rsidRDefault="005A71A6" w:rsidP="008B0574">
            <w:pPr>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土建工程</w:t>
            </w:r>
          </w:p>
        </w:tc>
        <w:tc>
          <w:tcPr>
            <w:tcW w:w="1779" w:type="dxa"/>
            <w:tcBorders>
              <w:top w:val="nil"/>
              <w:left w:val="nil"/>
              <w:bottom w:val="single" w:sz="4" w:space="0" w:color="auto"/>
              <w:right w:val="single" w:sz="4" w:space="0" w:color="auto"/>
            </w:tcBorders>
            <w:vAlign w:val="center"/>
            <w:hideMark/>
          </w:tcPr>
          <w:p w:rsidR="005A71A6" w:rsidRDefault="005A71A6" w:rsidP="00146A02">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≥万元</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田间工程</w:t>
            </w:r>
          </w:p>
        </w:tc>
        <w:tc>
          <w:tcPr>
            <w:tcW w:w="1779" w:type="dxa"/>
            <w:tcBorders>
              <w:top w:val="nil"/>
              <w:left w:val="nil"/>
              <w:bottom w:val="single" w:sz="4" w:space="0" w:color="auto"/>
              <w:right w:val="single" w:sz="4" w:space="0" w:color="auto"/>
            </w:tcBorders>
            <w:vAlign w:val="center"/>
            <w:hideMark/>
          </w:tcPr>
          <w:p w:rsidR="005A71A6" w:rsidRDefault="005A71A6" w:rsidP="00564CA3">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w:t>
            </w:r>
            <w:r w:rsidR="00564CA3">
              <w:rPr>
                <w:rFonts w:ascii="宋体" w:hAnsi="宋体" w:cs="宋体" w:hint="eastAsia"/>
                <w:kern w:val="0"/>
                <w:sz w:val="20"/>
                <w:szCs w:val="20"/>
              </w:rPr>
              <w:t>1742</w:t>
            </w:r>
            <w:r>
              <w:rPr>
                <w:rFonts w:hint="eastAsia"/>
                <w:sz w:val="20"/>
                <w:szCs w:val="20"/>
              </w:rPr>
              <w:t>万元</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仪器设备</w:t>
            </w:r>
          </w:p>
        </w:tc>
        <w:tc>
          <w:tcPr>
            <w:tcW w:w="1779" w:type="dxa"/>
            <w:tcBorders>
              <w:top w:val="nil"/>
              <w:left w:val="nil"/>
              <w:bottom w:val="single" w:sz="4" w:space="0" w:color="auto"/>
              <w:right w:val="single" w:sz="4" w:space="0" w:color="auto"/>
            </w:tcBorders>
            <w:vAlign w:val="center"/>
            <w:hideMark/>
          </w:tcPr>
          <w:p w:rsidR="005A71A6" w:rsidRDefault="005A71A6" w:rsidP="00146A02">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≥万元</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农机具</w:t>
            </w:r>
          </w:p>
        </w:tc>
        <w:tc>
          <w:tcPr>
            <w:tcW w:w="1779" w:type="dxa"/>
            <w:tcBorders>
              <w:top w:val="nil"/>
              <w:left w:val="nil"/>
              <w:bottom w:val="single" w:sz="4" w:space="0" w:color="auto"/>
              <w:right w:val="single" w:sz="4" w:space="0" w:color="auto"/>
            </w:tcBorders>
            <w:vAlign w:val="center"/>
            <w:hideMark/>
          </w:tcPr>
          <w:p w:rsidR="005A71A6" w:rsidRDefault="005A71A6" w:rsidP="00146A02">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≥万元</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科技推广费</w:t>
            </w:r>
          </w:p>
        </w:tc>
        <w:tc>
          <w:tcPr>
            <w:tcW w:w="1779" w:type="dxa"/>
            <w:tcBorders>
              <w:top w:val="nil"/>
              <w:left w:val="nil"/>
              <w:bottom w:val="single" w:sz="4" w:space="0" w:color="auto"/>
              <w:right w:val="single" w:sz="4" w:space="0" w:color="auto"/>
            </w:tcBorders>
            <w:vAlign w:val="center"/>
            <w:hideMark/>
          </w:tcPr>
          <w:p w:rsidR="005A71A6" w:rsidRDefault="005A71A6" w:rsidP="00146A02">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≥万元</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vMerge w:val="restart"/>
            <w:tcBorders>
              <w:top w:val="single" w:sz="4" w:space="0" w:color="auto"/>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c>
          <w:tcPr>
            <w:tcW w:w="2059" w:type="dxa"/>
            <w:vMerge w:val="restart"/>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项目管理费</w:t>
            </w:r>
          </w:p>
        </w:tc>
        <w:tc>
          <w:tcPr>
            <w:tcW w:w="1779" w:type="dxa"/>
            <w:tcBorders>
              <w:top w:val="nil"/>
              <w:left w:val="nil"/>
              <w:bottom w:val="single" w:sz="4" w:space="0" w:color="auto"/>
              <w:right w:val="single" w:sz="4" w:space="0" w:color="auto"/>
            </w:tcBorders>
            <w:vAlign w:val="center"/>
            <w:hideMark/>
          </w:tcPr>
          <w:p w:rsidR="005A71A6" w:rsidRDefault="005A71A6" w:rsidP="00146A02">
            <w:pPr>
              <w:widowControl/>
              <w:jc w:val="left"/>
              <w:rPr>
                <w:rFonts w:ascii="宋体" w:cs="宋体"/>
                <w:kern w:val="0"/>
                <w:sz w:val="20"/>
                <w:szCs w:val="20"/>
              </w:rPr>
            </w:pPr>
            <w:r>
              <w:rPr>
                <w:rFonts w:ascii="宋体" w:hAnsi="宋体" w:cs="宋体" w:hint="eastAsia"/>
                <w:kern w:val="0"/>
                <w:sz w:val="20"/>
                <w:szCs w:val="20"/>
              </w:rPr>
              <w:t xml:space="preserve">　</w:t>
            </w:r>
            <w:r>
              <w:rPr>
                <w:rFonts w:hint="eastAsia"/>
                <w:sz w:val="20"/>
                <w:szCs w:val="20"/>
              </w:rPr>
              <w:t>≥万元</w:t>
            </w:r>
          </w:p>
        </w:tc>
      </w:tr>
      <w:tr w:rsidR="005A71A6" w:rsidTr="005A71A6">
        <w:trPr>
          <w:trHeight w:val="7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vMerge/>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2059" w:type="dxa"/>
            <w:vMerge/>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779" w:type="dxa"/>
            <w:tcBorders>
              <w:top w:val="nil"/>
              <w:left w:val="nil"/>
              <w:bottom w:val="single" w:sz="4" w:space="0" w:color="auto"/>
              <w:right w:val="single" w:sz="4" w:space="0" w:color="auto"/>
            </w:tcBorders>
            <w:vAlign w:val="center"/>
          </w:tcPr>
          <w:p w:rsidR="005A71A6" w:rsidRDefault="005A71A6" w:rsidP="008B0574">
            <w:pPr>
              <w:widowControl/>
              <w:jc w:val="left"/>
              <w:rPr>
                <w:rFonts w:ascii="宋体" w:cs="宋体"/>
                <w:kern w:val="0"/>
                <w:sz w:val="20"/>
                <w:szCs w:val="20"/>
              </w:rPr>
            </w:pP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val="restart"/>
            <w:tcBorders>
              <w:top w:val="nil"/>
              <w:left w:val="single" w:sz="4" w:space="0" w:color="auto"/>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项目效果指标</w:t>
            </w:r>
          </w:p>
        </w:tc>
        <w:tc>
          <w:tcPr>
            <w:tcW w:w="1360" w:type="dxa"/>
            <w:gridSpan w:val="2"/>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经济效益</w:t>
            </w:r>
            <w:r>
              <w:rPr>
                <w:rFonts w:ascii="宋体" w:cs="宋体"/>
                <w:kern w:val="0"/>
                <w:sz w:val="20"/>
                <w:szCs w:val="20"/>
              </w:rPr>
              <w:br/>
            </w:r>
            <w:r>
              <w:rPr>
                <w:rFonts w:ascii="宋体" w:hAnsi="宋体" w:cs="宋体" w:hint="eastAsia"/>
                <w:kern w:val="0"/>
                <w:sz w:val="20"/>
                <w:szCs w:val="20"/>
              </w:rPr>
              <w:t>指标</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带动农户进行青贮种植</w:t>
            </w:r>
          </w:p>
        </w:tc>
        <w:tc>
          <w:tcPr>
            <w:tcW w:w="1779" w:type="dxa"/>
            <w:tcBorders>
              <w:top w:val="nil"/>
              <w:left w:val="nil"/>
              <w:bottom w:val="single" w:sz="4" w:space="0" w:color="auto"/>
              <w:right w:val="single" w:sz="4" w:space="0" w:color="auto"/>
            </w:tcBorders>
            <w:vAlign w:val="center"/>
            <w:hideMark/>
          </w:tcPr>
          <w:p w:rsidR="005A71A6" w:rsidRDefault="005A71A6" w:rsidP="008E336C">
            <w:pPr>
              <w:widowControl/>
              <w:jc w:val="left"/>
              <w:rPr>
                <w:rFonts w:ascii="宋体" w:cs="宋体"/>
                <w:kern w:val="0"/>
                <w:sz w:val="20"/>
                <w:szCs w:val="20"/>
              </w:rPr>
            </w:pP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受益农业人口数</w:t>
            </w:r>
          </w:p>
        </w:tc>
        <w:tc>
          <w:tcPr>
            <w:tcW w:w="1779" w:type="dxa"/>
            <w:tcBorders>
              <w:top w:val="nil"/>
              <w:left w:val="nil"/>
              <w:bottom w:val="single" w:sz="4" w:space="0" w:color="auto"/>
              <w:right w:val="single" w:sz="4" w:space="0" w:color="auto"/>
            </w:tcBorders>
            <w:vAlign w:val="center"/>
            <w:hideMark/>
          </w:tcPr>
          <w:p w:rsidR="005A71A6" w:rsidRDefault="005A71A6" w:rsidP="008E336C">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社会效益</w:t>
            </w:r>
            <w:r>
              <w:rPr>
                <w:rFonts w:ascii="宋体" w:cs="宋体"/>
                <w:kern w:val="0"/>
                <w:sz w:val="20"/>
                <w:szCs w:val="20"/>
              </w:rPr>
              <w:br/>
            </w:r>
            <w:r>
              <w:rPr>
                <w:rFonts w:ascii="宋体" w:hAnsi="宋体" w:cs="宋体" w:hint="eastAsia"/>
                <w:kern w:val="0"/>
                <w:sz w:val="20"/>
                <w:szCs w:val="20"/>
              </w:rPr>
              <w:t>指标</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年受益农民年收入每亩增加总额</w:t>
            </w:r>
          </w:p>
        </w:tc>
        <w:tc>
          <w:tcPr>
            <w:tcW w:w="1779" w:type="dxa"/>
            <w:tcBorders>
              <w:top w:val="nil"/>
              <w:left w:val="nil"/>
              <w:bottom w:val="single" w:sz="4" w:space="0" w:color="auto"/>
              <w:right w:val="single" w:sz="4" w:space="0" w:color="auto"/>
            </w:tcBorders>
            <w:vAlign w:val="center"/>
            <w:hideMark/>
          </w:tcPr>
          <w:p w:rsidR="005A71A6" w:rsidRDefault="005A71A6" w:rsidP="008E336C">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年新增农村劳动力就业人数</w:t>
            </w:r>
          </w:p>
        </w:tc>
        <w:tc>
          <w:tcPr>
            <w:tcW w:w="1779" w:type="dxa"/>
            <w:tcBorders>
              <w:top w:val="nil"/>
              <w:left w:val="nil"/>
              <w:bottom w:val="single" w:sz="4" w:space="0" w:color="auto"/>
              <w:right w:val="single" w:sz="4" w:space="0" w:color="auto"/>
            </w:tcBorders>
            <w:vAlign w:val="center"/>
            <w:hideMark/>
          </w:tcPr>
          <w:p w:rsidR="005A71A6" w:rsidRDefault="005A71A6" w:rsidP="008E336C">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生态效益</w:t>
            </w:r>
            <w:r>
              <w:rPr>
                <w:rFonts w:ascii="宋体" w:cs="宋体"/>
                <w:kern w:val="0"/>
                <w:sz w:val="20"/>
                <w:szCs w:val="20"/>
              </w:rPr>
              <w:br/>
            </w:r>
            <w:r>
              <w:rPr>
                <w:rFonts w:ascii="宋体" w:hAnsi="宋体" w:cs="宋体" w:hint="eastAsia"/>
                <w:kern w:val="0"/>
                <w:sz w:val="20"/>
                <w:szCs w:val="20"/>
              </w:rPr>
              <w:t>指标</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减少水土流失</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提高畜禽粪便利用率</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r>
      <w:tr w:rsidR="005A71A6" w:rsidTr="005A71A6">
        <w:trPr>
          <w:trHeight w:val="349"/>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减少化肥使用量</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85%</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可持续影响</w:t>
            </w:r>
            <w:r>
              <w:rPr>
                <w:rFonts w:ascii="宋体" w:cs="宋体"/>
                <w:kern w:val="0"/>
                <w:sz w:val="20"/>
                <w:szCs w:val="20"/>
              </w:rPr>
              <w:br/>
            </w:r>
            <w:r>
              <w:rPr>
                <w:rFonts w:ascii="宋体" w:hAnsi="宋体" w:cs="宋体" w:hint="eastAsia"/>
                <w:kern w:val="0"/>
                <w:sz w:val="20"/>
                <w:szCs w:val="20"/>
              </w:rPr>
              <w:t>指标</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减少疾病转播</w:t>
            </w:r>
          </w:p>
        </w:tc>
        <w:tc>
          <w:tcPr>
            <w:tcW w:w="1779" w:type="dxa"/>
            <w:tcBorders>
              <w:top w:val="nil"/>
              <w:left w:val="nil"/>
              <w:bottom w:val="single" w:sz="4" w:space="0" w:color="auto"/>
              <w:right w:val="single" w:sz="4" w:space="0" w:color="auto"/>
            </w:tcBorders>
            <w:vAlign w:val="center"/>
            <w:hideMark/>
          </w:tcPr>
          <w:p w:rsidR="005A71A6" w:rsidRDefault="005A71A6" w:rsidP="008E336C">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提高秸秆利用率</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100%</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363"/>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tcBorders>
              <w:top w:val="nil"/>
              <w:left w:val="nil"/>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满意度</w:t>
            </w:r>
            <w:r>
              <w:rPr>
                <w:rFonts w:ascii="宋体" w:cs="宋体"/>
                <w:kern w:val="0"/>
                <w:sz w:val="20"/>
                <w:szCs w:val="20"/>
              </w:rPr>
              <w:br/>
            </w:r>
            <w:r>
              <w:rPr>
                <w:rFonts w:ascii="宋体" w:hAnsi="宋体" w:cs="宋体" w:hint="eastAsia"/>
                <w:kern w:val="0"/>
                <w:sz w:val="20"/>
                <w:szCs w:val="20"/>
              </w:rPr>
              <w:t>指标</w:t>
            </w:r>
          </w:p>
        </w:tc>
        <w:tc>
          <w:tcPr>
            <w:tcW w:w="1360" w:type="dxa"/>
            <w:gridSpan w:val="2"/>
            <w:vMerge w:val="restart"/>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满意度指标</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受益人口满意度</w:t>
            </w:r>
          </w:p>
        </w:tc>
        <w:tc>
          <w:tcPr>
            <w:tcW w:w="1779" w:type="dxa"/>
            <w:tcBorders>
              <w:top w:val="nil"/>
              <w:left w:val="nil"/>
              <w:bottom w:val="single" w:sz="4" w:space="0" w:color="auto"/>
              <w:right w:val="single" w:sz="4" w:space="0" w:color="auto"/>
            </w:tcBorders>
            <w:vAlign w:val="center"/>
            <w:hideMark/>
          </w:tcPr>
          <w:p w:rsidR="005A71A6" w:rsidRDefault="005A71A6" w:rsidP="00013CF8">
            <w:pPr>
              <w:widowControl/>
              <w:jc w:val="left"/>
              <w:rPr>
                <w:rFonts w:ascii="宋体" w:cs="宋体"/>
                <w:kern w:val="0"/>
                <w:sz w:val="20"/>
                <w:szCs w:val="20"/>
              </w:rPr>
            </w:pPr>
            <w:r>
              <w:rPr>
                <w:rFonts w:ascii="宋体" w:hAnsi="宋体" w:cs="宋体" w:hint="eastAsia"/>
                <w:kern w:val="0"/>
                <w:sz w:val="20"/>
                <w:szCs w:val="20"/>
              </w:rPr>
              <w:t xml:space="preserve">　</w:t>
            </w:r>
            <w:r w:rsidR="00013CF8">
              <w:rPr>
                <w:rFonts w:ascii="宋体" w:hAnsi="宋体" w:cs="宋体" w:hint="eastAsia"/>
                <w:kern w:val="0"/>
                <w:sz w:val="20"/>
                <w:szCs w:val="20"/>
              </w:rPr>
              <w:t>100</w:t>
            </w:r>
            <w:r>
              <w:rPr>
                <w:rFonts w:ascii="宋体" w:hAnsi="宋体" w:cs="宋体"/>
                <w:kern w:val="0"/>
                <w:sz w:val="20"/>
                <w:szCs w:val="20"/>
              </w:rPr>
              <w:t>%</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群众满意度</w:t>
            </w:r>
          </w:p>
        </w:tc>
        <w:tc>
          <w:tcPr>
            <w:tcW w:w="1779" w:type="dxa"/>
            <w:tcBorders>
              <w:top w:val="nil"/>
              <w:left w:val="nil"/>
              <w:bottom w:val="single" w:sz="4" w:space="0" w:color="auto"/>
              <w:right w:val="single" w:sz="4" w:space="0" w:color="auto"/>
            </w:tcBorders>
            <w:vAlign w:val="center"/>
            <w:hideMark/>
          </w:tcPr>
          <w:p w:rsidR="005A71A6" w:rsidRDefault="00013CF8" w:rsidP="008B0574">
            <w:pPr>
              <w:widowControl/>
              <w:jc w:val="left"/>
              <w:rPr>
                <w:rFonts w:ascii="宋体" w:cs="宋体"/>
                <w:kern w:val="0"/>
                <w:sz w:val="20"/>
                <w:szCs w:val="20"/>
              </w:rPr>
            </w:pPr>
            <w:r>
              <w:rPr>
                <w:rFonts w:ascii="宋体" w:hAnsi="宋体" w:cs="宋体" w:hint="eastAsia"/>
                <w:kern w:val="0"/>
                <w:sz w:val="20"/>
                <w:szCs w:val="20"/>
              </w:rPr>
              <w:t>100</w:t>
            </w:r>
            <w:r w:rsidR="005A71A6">
              <w:rPr>
                <w:rFonts w:ascii="宋体" w:hAnsi="宋体" w:cs="宋体"/>
                <w:kern w:val="0"/>
                <w:sz w:val="20"/>
                <w:szCs w:val="20"/>
              </w:rPr>
              <w:t>%</w:t>
            </w:r>
          </w:p>
        </w:tc>
      </w:tr>
      <w:tr w:rsidR="005A71A6" w:rsidTr="005A71A6">
        <w:trPr>
          <w:trHeight w:val="283"/>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r>
      <w:tr w:rsidR="005A71A6" w:rsidTr="005A71A6">
        <w:trPr>
          <w:trHeight w:val="480"/>
        </w:trPr>
        <w:tc>
          <w:tcPr>
            <w:tcW w:w="71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139" w:type="dxa"/>
            <w:vMerge/>
            <w:tcBorders>
              <w:top w:val="nil"/>
              <w:left w:val="single" w:sz="4" w:space="0" w:color="auto"/>
              <w:bottom w:val="single" w:sz="4" w:space="0" w:color="000000"/>
              <w:right w:val="single" w:sz="4" w:space="0" w:color="auto"/>
            </w:tcBorders>
            <w:vAlign w:val="center"/>
            <w:hideMark/>
          </w:tcPr>
          <w:p w:rsidR="005A71A6" w:rsidRDefault="005A71A6" w:rsidP="008B0574">
            <w:pPr>
              <w:widowControl/>
              <w:jc w:val="left"/>
              <w:rPr>
                <w:rFonts w:ascii="宋体" w:cs="宋体"/>
                <w:kern w:val="0"/>
                <w:sz w:val="20"/>
                <w:szCs w:val="20"/>
              </w:rPr>
            </w:pPr>
          </w:p>
        </w:tc>
        <w:tc>
          <w:tcPr>
            <w:tcW w:w="1360" w:type="dxa"/>
            <w:gridSpan w:val="2"/>
            <w:tcBorders>
              <w:top w:val="nil"/>
              <w:left w:val="nil"/>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w:t>
            </w:r>
          </w:p>
        </w:tc>
        <w:tc>
          <w:tcPr>
            <w:tcW w:w="1959" w:type="dxa"/>
            <w:gridSpan w:val="2"/>
            <w:tcBorders>
              <w:top w:val="single" w:sz="4" w:space="0" w:color="auto"/>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c>
          <w:tcPr>
            <w:tcW w:w="2059" w:type="dxa"/>
            <w:tcBorders>
              <w:top w:val="nil"/>
              <w:left w:val="nil"/>
              <w:bottom w:val="single" w:sz="4" w:space="0" w:color="auto"/>
              <w:right w:val="single" w:sz="4" w:space="0" w:color="auto"/>
            </w:tcBorders>
            <w:vAlign w:val="center"/>
            <w:hideMark/>
          </w:tcPr>
          <w:p w:rsidR="005A71A6" w:rsidRDefault="005A71A6" w:rsidP="008B0574">
            <w:pPr>
              <w:widowControl/>
              <w:jc w:val="center"/>
              <w:rPr>
                <w:rFonts w:ascii="宋体" w:cs="宋体"/>
                <w:kern w:val="0"/>
                <w:sz w:val="20"/>
                <w:szCs w:val="20"/>
              </w:rPr>
            </w:pPr>
            <w:r>
              <w:rPr>
                <w:rFonts w:ascii="宋体" w:hAnsi="宋体" w:cs="宋体" w:hint="eastAsia"/>
                <w:kern w:val="0"/>
                <w:sz w:val="20"/>
                <w:szCs w:val="20"/>
              </w:rPr>
              <w:t xml:space="preserve">　</w:t>
            </w:r>
          </w:p>
        </w:tc>
        <w:tc>
          <w:tcPr>
            <w:tcW w:w="1779" w:type="dxa"/>
            <w:tcBorders>
              <w:top w:val="nil"/>
              <w:left w:val="nil"/>
              <w:bottom w:val="single" w:sz="4" w:space="0" w:color="auto"/>
              <w:right w:val="single" w:sz="4" w:space="0" w:color="auto"/>
            </w:tcBorders>
            <w:vAlign w:val="center"/>
            <w:hideMark/>
          </w:tcPr>
          <w:p w:rsidR="005A71A6" w:rsidRDefault="005A71A6" w:rsidP="008B0574">
            <w:pPr>
              <w:widowControl/>
              <w:jc w:val="left"/>
              <w:rPr>
                <w:rFonts w:ascii="宋体" w:cs="宋体"/>
                <w:kern w:val="0"/>
                <w:sz w:val="20"/>
                <w:szCs w:val="20"/>
              </w:rPr>
            </w:pPr>
            <w:r>
              <w:rPr>
                <w:rFonts w:ascii="宋体" w:hAnsi="宋体" w:cs="宋体" w:hint="eastAsia"/>
                <w:kern w:val="0"/>
                <w:sz w:val="20"/>
                <w:szCs w:val="20"/>
              </w:rPr>
              <w:t xml:space="preserve">　</w:t>
            </w:r>
          </w:p>
        </w:tc>
      </w:tr>
    </w:tbl>
    <w:p w:rsidR="00E93055" w:rsidRPr="004A4672" w:rsidRDefault="00E93055">
      <w:pPr>
        <w:spacing w:line="540" w:lineRule="exact"/>
        <w:ind w:firstLine="567"/>
        <w:rPr>
          <w:rStyle w:val="a8"/>
          <w:rFonts w:asciiTheme="minorEastAsia" w:eastAsiaTheme="minorEastAsia" w:hAnsiTheme="minorEastAsia"/>
          <w:b w:val="0"/>
          <w:spacing w:val="-4"/>
          <w:sz w:val="32"/>
          <w:szCs w:val="32"/>
        </w:rPr>
      </w:pPr>
    </w:p>
    <w:sectPr w:rsidR="00E93055" w:rsidRPr="004A4672" w:rsidSect="00CC22C5">
      <w:footerReference w:type="default" r:id="rId7"/>
      <w:pgSz w:w="11906" w:h="16838"/>
      <w:pgMar w:top="1418" w:right="1134" w:bottom="1418"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B99" w:rsidRDefault="00DE0B99" w:rsidP="002E5340">
      <w:r>
        <w:separator/>
      </w:r>
    </w:p>
  </w:endnote>
  <w:endnote w:type="continuationSeparator" w:id="0">
    <w:p w:rsidR="00DE0B99" w:rsidRDefault="00DE0B99" w:rsidP="002E53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MV Boli"/>
    <w:panose1 w:val="020F0502020204030204"/>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055" w:rsidRDefault="00B4190A">
    <w:pPr>
      <w:pStyle w:val="a4"/>
      <w:jc w:val="center"/>
      <w:rPr>
        <w:rFonts w:hint="eastAsia"/>
      </w:rPr>
    </w:pPr>
    <w:fldSimple w:instr="PAGE   \* MERGEFORMAT">
      <w:r w:rsidR="00564CA3" w:rsidRPr="00564CA3">
        <w:rPr>
          <w:rFonts w:hint="eastAsia"/>
          <w:noProof/>
          <w:lang w:val="zh-CN"/>
        </w:rPr>
        <w:t>11</w:t>
      </w:r>
    </w:fldSimple>
  </w:p>
  <w:p w:rsidR="00E93055" w:rsidRDefault="00E93055">
    <w:pPr>
      <w:pStyle w:val="a4"/>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B99" w:rsidRDefault="00DE0B99" w:rsidP="002E5340">
      <w:r>
        <w:separator/>
      </w:r>
    </w:p>
  </w:footnote>
  <w:footnote w:type="continuationSeparator" w:id="0">
    <w:p w:rsidR="00DE0B99" w:rsidRDefault="00DE0B99" w:rsidP="002E53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2"/>
      <w:numFmt w:val="chineseCounting"/>
      <w:suff w:val="nothing"/>
      <w:lvlText w:val="（%1）"/>
      <w:lvlJc w:val="left"/>
      <w:rPr>
        <w:rFonts w:cs="Times New Roman"/>
      </w:rPr>
    </w:lvl>
  </w:abstractNum>
  <w:abstractNum w:abstractNumId="1">
    <w:nsid w:val="00000006"/>
    <w:multiLevelType w:val="singleLevel"/>
    <w:tmpl w:val="00000006"/>
    <w:lvl w:ilvl="0">
      <w:start w:val="6"/>
      <w:numFmt w:val="chineseCounting"/>
      <w:suff w:val="nothing"/>
      <w:lvlText w:val="%1、"/>
      <w:lvlJc w:val="left"/>
      <w:rPr>
        <w:rFonts w:cs="Times New Roman"/>
      </w:rPr>
    </w:lvl>
  </w:abstractNum>
  <w:abstractNum w:abstractNumId="2">
    <w:nsid w:val="00000009"/>
    <w:multiLevelType w:val="singleLevel"/>
    <w:tmpl w:val="00000009"/>
    <w:lvl w:ilvl="0">
      <w:start w:val="2"/>
      <w:numFmt w:val="chineseCounting"/>
      <w:suff w:val="nothing"/>
      <w:lvlText w:val="（%1）"/>
      <w:lvlJc w:val="left"/>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13CF8"/>
    <w:rsid w:val="00050D3D"/>
    <w:rsid w:val="00056465"/>
    <w:rsid w:val="00116722"/>
    <w:rsid w:val="00121AE4"/>
    <w:rsid w:val="00146A02"/>
    <w:rsid w:val="00146AAD"/>
    <w:rsid w:val="00172A27"/>
    <w:rsid w:val="001B3A40"/>
    <w:rsid w:val="00267AB7"/>
    <w:rsid w:val="002A7225"/>
    <w:rsid w:val="002E5340"/>
    <w:rsid w:val="003417FE"/>
    <w:rsid w:val="00370FC1"/>
    <w:rsid w:val="003C18BC"/>
    <w:rsid w:val="004366A8"/>
    <w:rsid w:val="00464900"/>
    <w:rsid w:val="004A3E3B"/>
    <w:rsid w:val="004A4672"/>
    <w:rsid w:val="004D2C22"/>
    <w:rsid w:val="00502BA7"/>
    <w:rsid w:val="005162F1"/>
    <w:rsid w:val="00535153"/>
    <w:rsid w:val="00554F82"/>
    <w:rsid w:val="0056390D"/>
    <w:rsid w:val="00564CA3"/>
    <w:rsid w:val="005719B0"/>
    <w:rsid w:val="00580F4F"/>
    <w:rsid w:val="005A71A6"/>
    <w:rsid w:val="005B6F52"/>
    <w:rsid w:val="005D10D6"/>
    <w:rsid w:val="005F0CD8"/>
    <w:rsid w:val="007806A5"/>
    <w:rsid w:val="00855E3A"/>
    <w:rsid w:val="008E336C"/>
    <w:rsid w:val="00922CB9"/>
    <w:rsid w:val="009A050A"/>
    <w:rsid w:val="009E37C5"/>
    <w:rsid w:val="009E5CD9"/>
    <w:rsid w:val="00A26421"/>
    <w:rsid w:val="00A4293B"/>
    <w:rsid w:val="00A67D50"/>
    <w:rsid w:val="00A8691A"/>
    <w:rsid w:val="00AC1946"/>
    <w:rsid w:val="00B40063"/>
    <w:rsid w:val="00B4190A"/>
    <w:rsid w:val="00B41F61"/>
    <w:rsid w:val="00BA46E6"/>
    <w:rsid w:val="00BC5EDE"/>
    <w:rsid w:val="00C5260C"/>
    <w:rsid w:val="00C56C72"/>
    <w:rsid w:val="00CA6457"/>
    <w:rsid w:val="00CC22C5"/>
    <w:rsid w:val="00D17F2E"/>
    <w:rsid w:val="00D30354"/>
    <w:rsid w:val="00DE0B99"/>
    <w:rsid w:val="00DF42A0"/>
    <w:rsid w:val="00E46C51"/>
    <w:rsid w:val="00E769FE"/>
    <w:rsid w:val="00E93055"/>
    <w:rsid w:val="00EA2CBE"/>
    <w:rsid w:val="00EB0A83"/>
    <w:rsid w:val="00F237BE"/>
    <w:rsid w:val="00F32FEE"/>
    <w:rsid w:val="00FB10B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5340"/>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2E5340"/>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Char"/>
    <w:uiPriority w:val="9"/>
    <w:qFormat/>
    <w:rsid w:val="002E5340"/>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
    <w:qFormat/>
    <w:rsid w:val="002E5340"/>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
    <w:qFormat/>
    <w:rsid w:val="002E5340"/>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
    <w:qFormat/>
    <w:rsid w:val="002E5340"/>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
    <w:qFormat/>
    <w:rsid w:val="002E5340"/>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
    <w:qFormat/>
    <w:rsid w:val="002E5340"/>
    <w:pPr>
      <w:widowControl/>
      <w:spacing w:before="240" w:after="60"/>
      <w:jc w:val="left"/>
      <w:outlineLvl w:val="6"/>
    </w:pPr>
    <w:rPr>
      <w:rFonts w:ascii="Calibri" w:hAnsi="Calibri"/>
      <w:kern w:val="0"/>
      <w:sz w:val="24"/>
    </w:rPr>
  </w:style>
  <w:style w:type="paragraph" w:styleId="8">
    <w:name w:val="heading 8"/>
    <w:basedOn w:val="a"/>
    <w:next w:val="a"/>
    <w:link w:val="8Char"/>
    <w:uiPriority w:val="9"/>
    <w:qFormat/>
    <w:rsid w:val="002E5340"/>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
    <w:qFormat/>
    <w:rsid w:val="002E5340"/>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2E5340"/>
    <w:rPr>
      <w:rFonts w:ascii="Cambria" w:eastAsia="宋体" w:hAnsi="Cambria" w:cs="Times New Roman"/>
      <w:b/>
      <w:bCs/>
      <w:kern w:val="32"/>
      <w:sz w:val="32"/>
      <w:szCs w:val="32"/>
    </w:rPr>
  </w:style>
  <w:style w:type="character" w:customStyle="1" w:styleId="2Char">
    <w:name w:val="标题 2 Char"/>
    <w:basedOn w:val="a0"/>
    <w:link w:val="2"/>
    <w:uiPriority w:val="9"/>
    <w:semiHidden/>
    <w:locked/>
    <w:rsid w:val="002E5340"/>
    <w:rPr>
      <w:rFonts w:ascii="Cambria" w:eastAsia="宋体" w:hAnsi="Cambria" w:cs="Times New Roman"/>
      <w:b/>
      <w:bCs/>
      <w:i/>
      <w:iCs/>
      <w:sz w:val="28"/>
      <w:szCs w:val="28"/>
    </w:rPr>
  </w:style>
  <w:style w:type="character" w:customStyle="1" w:styleId="3Char">
    <w:name w:val="标题 3 Char"/>
    <w:basedOn w:val="a0"/>
    <w:link w:val="3"/>
    <w:uiPriority w:val="9"/>
    <w:semiHidden/>
    <w:locked/>
    <w:rsid w:val="002E5340"/>
    <w:rPr>
      <w:rFonts w:ascii="Cambria" w:eastAsia="宋体" w:hAnsi="Cambria" w:cs="Times New Roman"/>
      <w:b/>
      <w:bCs/>
      <w:sz w:val="26"/>
      <w:szCs w:val="26"/>
    </w:rPr>
  </w:style>
  <w:style w:type="character" w:customStyle="1" w:styleId="4Char">
    <w:name w:val="标题 4 Char"/>
    <w:basedOn w:val="a0"/>
    <w:link w:val="4"/>
    <w:uiPriority w:val="9"/>
    <w:semiHidden/>
    <w:locked/>
    <w:rsid w:val="002E5340"/>
    <w:rPr>
      <w:rFonts w:cs="Times New Roman"/>
      <w:b/>
      <w:bCs/>
      <w:sz w:val="28"/>
      <w:szCs w:val="28"/>
    </w:rPr>
  </w:style>
  <w:style w:type="character" w:customStyle="1" w:styleId="5Char">
    <w:name w:val="标题 5 Char"/>
    <w:basedOn w:val="a0"/>
    <w:link w:val="5"/>
    <w:uiPriority w:val="9"/>
    <w:semiHidden/>
    <w:qFormat/>
    <w:locked/>
    <w:rsid w:val="002E5340"/>
    <w:rPr>
      <w:rFonts w:cs="Times New Roman"/>
      <w:b/>
      <w:bCs/>
      <w:i/>
      <w:iCs/>
      <w:sz w:val="26"/>
      <w:szCs w:val="26"/>
    </w:rPr>
  </w:style>
  <w:style w:type="character" w:customStyle="1" w:styleId="6Char">
    <w:name w:val="标题 6 Char"/>
    <w:basedOn w:val="a0"/>
    <w:link w:val="6"/>
    <w:uiPriority w:val="9"/>
    <w:semiHidden/>
    <w:locked/>
    <w:rsid w:val="002E5340"/>
    <w:rPr>
      <w:rFonts w:cs="Times New Roman"/>
      <w:b/>
      <w:bCs/>
    </w:rPr>
  </w:style>
  <w:style w:type="character" w:customStyle="1" w:styleId="7Char">
    <w:name w:val="标题 7 Char"/>
    <w:basedOn w:val="a0"/>
    <w:link w:val="7"/>
    <w:uiPriority w:val="9"/>
    <w:semiHidden/>
    <w:locked/>
    <w:rsid w:val="002E5340"/>
    <w:rPr>
      <w:rFonts w:cs="Times New Roman"/>
      <w:sz w:val="24"/>
      <w:szCs w:val="24"/>
    </w:rPr>
  </w:style>
  <w:style w:type="character" w:customStyle="1" w:styleId="8Char">
    <w:name w:val="标题 8 Char"/>
    <w:basedOn w:val="a0"/>
    <w:link w:val="8"/>
    <w:uiPriority w:val="9"/>
    <w:semiHidden/>
    <w:locked/>
    <w:rsid w:val="002E5340"/>
    <w:rPr>
      <w:rFonts w:cs="Times New Roman"/>
      <w:i/>
      <w:iCs/>
      <w:sz w:val="24"/>
      <w:szCs w:val="24"/>
    </w:rPr>
  </w:style>
  <w:style w:type="character" w:customStyle="1" w:styleId="9Char">
    <w:name w:val="标题 9 Char"/>
    <w:basedOn w:val="a0"/>
    <w:link w:val="9"/>
    <w:uiPriority w:val="9"/>
    <w:semiHidden/>
    <w:locked/>
    <w:rsid w:val="002E5340"/>
    <w:rPr>
      <w:rFonts w:ascii="Cambria" w:eastAsia="宋体" w:hAnsi="Cambria" w:cs="Times New Roman"/>
    </w:rPr>
  </w:style>
  <w:style w:type="paragraph" w:styleId="a3">
    <w:name w:val="Balloon Text"/>
    <w:basedOn w:val="a"/>
    <w:link w:val="Char"/>
    <w:uiPriority w:val="99"/>
    <w:rsid w:val="002E5340"/>
    <w:rPr>
      <w:sz w:val="18"/>
      <w:szCs w:val="18"/>
    </w:rPr>
  </w:style>
  <w:style w:type="character" w:customStyle="1" w:styleId="Char">
    <w:name w:val="批注框文本 Char"/>
    <w:basedOn w:val="a0"/>
    <w:link w:val="a3"/>
    <w:uiPriority w:val="99"/>
    <w:semiHidden/>
    <w:locked/>
    <w:rsid w:val="002E5340"/>
    <w:rPr>
      <w:rFonts w:ascii="Times New Roman" w:eastAsia="宋体" w:hAnsi="Times New Roman" w:cs="Times New Roman"/>
      <w:kern w:val="2"/>
      <w:sz w:val="18"/>
      <w:szCs w:val="18"/>
    </w:rPr>
  </w:style>
  <w:style w:type="paragraph" w:styleId="a4">
    <w:name w:val="footer"/>
    <w:basedOn w:val="a"/>
    <w:link w:val="Char0"/>
    <w:uiPriority w:val="99"/>
    <w:rsid w:val="002E5340"/>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2E5340"/>
    <w:rPr>
      <w:rFonts w:ascii="Calibri" w:eastAsia="宋体" w:hAnsi="Calibri" w:cs="Times New Roman"/>
      <w:kern w:val="2"/>
      <w:sz w:val="18"/>
      <w:szCs w:val="18"/>
    </w:rPr>
  </w:style>
  <w:style w:type="paragraph" w:styleId="a5">
    <w:name w:val="header"/>
    <w:basedOn w:val="a"/>
    <w:link w:val="Char1"/>
    <w:uiPriority w:val="99"/>
    <w:rsid w:val="002E534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1">
    <w:name w:val="页眉 Char"/>
    <w:basedOn w:val="a0"/>
    <w:link w:val="a5"/>
    <w:uiPriority w:val="99"/>
    <w:locked/>
    <w:rsid w:val="002E5340"/>
    <w:rPr>
      <w:rFonts w:ascii="Calibri" w:eastAsia="宋体" w:hAnsi="Calibri" w:cs="Times New Roman"/>
      <w:kern w:val="2"/>
      <w:sz w:val="18"/>
      <w:szCs w:val="18"/>
    </w:rPr>
  </w:style>
  <w:style w:type="paragraph" w:styleId="a6">
    <w:name w:val="Subtitle"/>
    <w:basedOn w:val="a"/>
    <w:next w:val="a"/>
    <w:link w:val="Char2"/>
    <w:uiPriority w:val="11"/>
    <w:qFormat/>
    <w:rsid w:val="002E5340"/>
    <w:pPr>
      <w:widowControl/>
      <w:spacing w:after="60"/>
      <w:jc w:val="center"/>
      <w:outlineLvl w:val="1"/>
    </w:pPr>
    <w:rPr>
      <w:rFonts w:ascii="Cambria" w:hAnsi="Cambria"/>
      <w:kern w:val="0"/>
      <w:sz w:val="24"/>
    </w:rPr>
  </w:style>
  <w:style w:type="character" w:customStyle="1" w:styleId="Char2">
    <w:name w:val="副标题 Char"/>
    <w:basedOn w:val="a0"/>
    <w:link w:val="a6"/>
    <w:uiPriority w:val="11"/>
    <w:locked/>
    <w:rsid w:val="002E5340"/>
    <w:rPr>
      <w:rFonts w:ascii="Cambria" w:eastAsia="宋体" w:hAnsi="Cambria" w:cs="Times New Roman"/>
      <w:sz w:val="24"/>
      <w:szCs w:val="24"/>
    </w:rPr>
  </w:style>
  <w:style w:type="paragraph" w:styleId="a7">
    <w:name w:val="Title"/>
    <w:basedOn w:val="a"/>
    <w:next w:val="a"/>
    <w:link w:val="Char3"/>
    <w:uiPriority w:val="10"/>
    <w:qFormat/>
    <w:rsid w:val="002E5340"/>
    <w:pPr>
      <w:widowControl/>
      <w:spacing w:before="240" w:after="60"/>
      <w:jc w:val="center"/>
      <w:outlineLvl w:val="0"/>
    </w:pPr>
    <w:rPr>
      <w:rFonts w:ascii="Cambria" w:hAnsi="Cambria"/>
      <w:b/>
      <w:bCs/>
      <w:kern w:val="28"/>
      <w:sz w:val="32"/>
      <w:szCs w:val="32"/>
    </w:rPr>
  </w:style>
  <w:style w:type="character" w:customStyle="1" w:styleId="Char3">
    <w:name w:val="标题 Char"/>
    <w:basedOn w:val="a0"/>
    <w:link w:val="a7"/>
    <w:uiPriority w:val="10"/>
    <w:locked/>
    <w:rsid w:val="002E5340"/>
    <w:rPr>
      <w:rFonts w:ascii="Cambria" w:eastAsia="宋体" w:hAnsi="Cambria" w:cs="Times New Roman"/>
      <w:b/>
      <w:bCs/>
      <w:kern w:val="28"/>
      <w:sz w:val="32"/>
      <w:szCs w:val="32"/>
    </w:rPr>
  </w:style>
  <w:style w:type="character" w:styleId="a8">
    <w:name w:val="Strong"/>
    <w:basedOn w:val="a0"/>
    <w:uiPriority w:val="22"/>
    <w:qFormat/>
    <w:rsid w:val="002E5340"/>
    <w:rPr>
      <w:rFonts w:cs="Times New Roman"/>
      <w:b/>
      <w:bCs/>
    </w:rPr>
  </w:style>
  <w:style w:type="character" w:styleId="a9">
    <w:name w:val="Emphasis"/>
    <w:basedOn w:val="a0"/>
    <w:uiPriority w:val="20"/>
    <w:qFormat/>
    <w:rsid w:val="002E5340"/>
    <w:rPr>
      <w:rFonts w:ascii="Calibri" w:hAnsi="Calibri" w:cs="Times New Roman"/>
      <w:b/>
      <w:i/>
      <w:iCs/>
    </w:rPr>
  </w:style>
  <w:style w:type="paragraph" w:customStyle="1" w:styleId="NoSpacing1">
    <w:name w:val="No Spacing1"/>
    <w:basedOn w:val="a"/>
    <w:uiPriority w:val="1"/>
    <w:qFormat/>
    <w:rsid w:val="002E5340"/>
    <w:pPr>
      <w:widowControl/>
      <w:jc w:val="left"/>
    </w:pPr>
    <w:rPr>
      <w:rFonts w:ascii="Calibri" w:hAnsi="Calibri"/>
      <w:kern w:val="0"/>
      <w:sz w:val="24"/>
      <w:szCs w:val="32"/>
      <w:lang w:eastAsia="en-US"/>
    </w:rPr>
  </w:style>
  <w:style w:type="paragraph" w:customStyle="1" w:styleId="ListParagraph1">
    <w:name w:val="List Paragraph1"/>
    <w:basedOn w:val="a"/>
    <w:uiPriority w:val="34"/>
    <w:qFormat/>
    <w:rsid w:val="002E5340"/>
    <w:pPr>
      <w:widowControl/>
      <w:ind w:left="720"/>
      <w:contextualSpacing/>
      <w:jc w:val="left"/>
    </w:pPr>
    <w:rPr>
      <w:rFonts w:ascii="Calibri" w:hAnsi="Calibri"/>
      <w:kern w:val="0"/>
      <w:sz w:val="24"/>
      <w:lang w:eastAsia="en-US"/>
    </w:rPr>
  </w:style>
  <w:style w:type="paragraph" w:customStyle="1" w:styleId="Quote1">
    <w:name w:val="Quote1"/>
    <w:basedOn w:val="a"/>
    <w:next w:val="a"/>
    <w:link w:val="Char4"/>
    <w:uiPriority w:val="29"/>
    <w:qFormat/>
    <w:rsid w:val="002E5340"/>
    <w:pPr>
      <w:widowControl/>
      <w:jc w:val="left"/>
    </w:pPr>
    <w:rPr>
      <w:rFonts w:ascii="Calibri" w:hAnsi="Calibri"/>
      <w:i/>
      <w:kern w:val="0"/>
      <w:sz w:val="24"/>
    </w:rPr>
  </w:style>
  <w:style w:type="character" w:customStyle="1" w:styleId="Char4">
    <w:name w:val="引用 Char"/>
    <w:basedOn w:val="a0"/>
    <w:link w:val="Quote1"/>
    <w:uiPriority w:val="29"/>
    <w:locked/>
    <w:rsid w:val="002E5340"/>
    <w:rPr>
      <w:rFonts w:cs="Times New Roman"/>
      <w:i/>
      <w:sz w:val="24"/>
      <w:szCs w:val="24"/>
    </w:rPr>
  </w:style>
  <w:style w:type="paragraph" w:customStyle="1" w:styleId="IntenseQuote1">
    <w:name w:val="Intense Quote1"/>
    <w:basedOn w:val="a"/>
    <w:next w:val="a"/>
    <w:link w:val="Char5"/>
    <w:uiPriority w:val="30"/>
    <w:qFormat/>
    <w:rsid w:val="002E5340"/>
    <w:pPr>
      <w:widowControl/>
      <w:ind w:left="720" w:right="720"/>
      <w:jc w:val="left"/>
    </w:pPr>
    <w:rPr>
      <w:rFonts w:ascii="Calibri" w:hAnsi="Calibri"/>
      <w:b/>
      <w:i/>
      <w:kern w:val="0"/>
      <w:sz w:val="24"/>
      <w:szCs w:val="22"/>
    </w:rPr>
  </w:style>
  <w:style w:type="character" w:customStyle="1" w:styleId="Char5">
    <w:name w:val="明显引用 Char"/>
    <w:basedOn w:val="a0"/>
    <w:link w:val="IntenseQuote1"/>
    <w:uiPriority w:val="30"/>
    <w:locked/>
    <w:rsid w:val="002E5340"/>
    <w:rPr>
      <w:rFonts w:cs="Times New Roman"/>
      <w:b/>
      <w:i/>
      <w:sz w:val="24"/>
    </w:rPr>
  </w:style>
  <w:style w:type="character" w:customStyle="1" w:styleId="SubtleEmphasis1">
    <w:name w:val="Subtle Emphasis1"/>
    <w:uiPriority w:val="19"/>
    <w:qFormat/>
    <w:rsid w:val="002E5340"/>
    <w:rPr>
      <w:i/>
      <w:color w:val="595959"/>
    </w:rPr>
  </w:style>
  <w:style w:type="character" w:customStyle="1" w:styleId="IntenseEmphasis1">
    <w:name w:val="Intense Emphasis1"/>
    <w:basedOn w:val="a0"/>
    <w:uiPriority w:val="21"/>
    <w:qFormat/>
    <w:rsid w:val="002E5340"/>
    <w:rPr>
      <w:rFonts w:cs="Times New Roman"/>
      <w:b/>
      <w:i/>
      <w:sz w:val="24"/>
      <w:szCs w:val="24"/>
      <w:u w:val="single"/>
    </w:rPr>
  </w:style>
  <w:style w:type="character" w:customStyle="1" w:styleId="SubtleReference1">
    <w:name w:val="Subtle Reference1"/>
    <w:basedOn w:val="a0"/>
    <w:uiPriority w:val="31"/>
    <w:qFormat/>
    <w:rsid w:val="002E5340"/>
    <w:rPr>
      <w:rFonts w:cs="Times New Roman"/>
      <w:sz w:val="24"/>
      <w:szCs w:val="24"/>
      <w:u w:val="single"/>
    </w:rPr>
  </w:style>
  <w:style w:type="character" w:customStyle="1" w:styleId="IntenseReference1">
    <w:name w:val="Intense Reference1"/>
    <w:basedOn w:val="a0"/>
    <w:uiPriority w:val="32"/>
    <w:qFormat/>
    <w:rsid w:val="002E5340"/>
    <w:rPr>
      <w:rFonts w:cs="Times New Roman"/>
      <w:b/>
      <w:sz w:val="24"/>
      <w:u w:val="single"/>
    </w:rPr>
  </w:style>
  <w:style w:type="character" w:customStyle="1" w:styleId="BookTitle1">
    <w:name w:val="Book Title1"/>
    <w:basedOn w:val="a0"/>
    <w:uiPriority w:val="33"/>
    <w:qFormat/>
    <w:rsid w:val="002E5340"/>
    <w:rPr>
      <w:rFonts w:ascii="Cambria" w:eastAsia="宋体" w:hAnsi="Cambria" w:cs="Times New Roman"/>
      <w:b/>
      <w:i/>
      <w:sz w:val="24"/>
      <w:szCs w:val="24"/>
    </w:rPr>
  </w:style>
  <w:style w:type="paragraph" w:customStyle="1" w:styleId="TOCHeading1">
    <w:name w:val="TOC Heading1"/>
    <w:basedOn w:val="1"/>
    <w:next w:val="a"/>
    <w:uiPriority w:val="39"/>
    <w:qFormat/>
    <w:rsid w:val="002E5340"/>
    <w:pPr>
      <w:outlineLvl w:val="9"/>
    </w:pPr>
    <w:rPr>
      <w:lang w:eastAsia="en-US"/>
    </w:rPr>
  </w:style>
  <w:style w:type="paragraph" w:styleId="aa">
    <w:name w:val="Normal (Web)"/>
    <w:basedOn w:val="a"/>
    <w:uiPriority w:val="99"/>
    <w:rsid w:val="0011672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13</Pages>
  <Words>1000</Words>
  <Characters>5701</Characters>
  <Application>Microsoft Office Word</Application>
  <DocSecurity>0</DocSecurity>
  <Lines>47</Lines>
  <Paragraphs>13</Paragraphs>
  <ScaleCrop>false</ScaleCrop>
  <Company/>
  <LinksUpToDate>false</LinksUpToDate>
  <CharactersWithSpaces>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赵 恺（预算处）</dc:creator>
  <cp:keywords/>
  <dc:description/>
  <cp:lastModifiedBy>Administrator</cp:lastModifiedBy>
  <cp:revision>29</cp:revision>
  <cp:lastPrinted>2019-01-13T12:20:00Z</cp:lastPrinted>
  <dcterms:created xsi:type="dcterms:W3CDTF">2018-08-15T02:06:00Z</dcterms:created>
  <dcterms:modified xsi:type="dcterms:W3CDTF">2019-01-16T03:05:00Z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