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项目名称：普惠金融发展资金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张忠德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1．主要职能。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（1）承担财政政策和金融政策协调配合的政策研究工作；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（2）研究提出促进地方金融发展的财政政策措施；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（3）承担地方金融企业的国有资产和财务的监管工作；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（4）承担政策性金融业务管理工作，负责办理政策性农业保险相关工作；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（5）研究提出适合县域情况的农业保险发展模式的政策措施；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6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）参与防范金融风险政策研究。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beforeLines="0" w:afterLines="0"/>
        <w:ind w:firstLine="720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普惠金融发展资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金资金主要用于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2017年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奇台县县域普惠金融发展调研，预计该项目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2017年4月起实施，11月完成进度100%，该项目主要针对我县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县域普</w:t>
      </w:r>
      <w:r>
        <w:rPr>
          <w:rFonts w:hint="eastAsia" w:hAnsi="宋体" w:eastAsia="仿宋_GB2312" w:cs="宋体"/>
          <w:kern w:val="0"/>
          <w:sz w:val="36"/>
          <w:szCs w:val="36"/>
        </w:rPr>
        <w:t>惠金融发展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、调研。项目资金主要用于全县各乡镇村金融服务发展、调研。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普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惠金融发展资金用于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2017年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奇台县县域普惠金融发展调研，该项目总投入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20万元，其中上级财政拨款安排20万元。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该项目资金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20万元，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用于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2017年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奇台县县域普惠金融发展调研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按照</w:t>
      </w:r>
      <w:r>
        <w:rPr>
          <w:rFonts w:hint="eastAsia" w:hAnsi="宋体" w:eastAsia="仿宋_GB2312" w:cs="宋体"/>
          <w:kern w:val="0"/>
          <w:sz w:val="36"/>
          <w:szCs w:val="36"/>
        </w:rPr>
        <w:t>普惠金融发展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调研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资金管理相关制度、办法执行。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项目由财政局金融科工作人员和相关金融机构在各乡镇村调研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按照</w:t>
      </w:r>
      <w:r>
        <w:rPr>
          <w:rFonts w:hint="eastAsia" w:hAnsi="宋体" w:eastAsia="仿宋_GB2312" w:cs="宋体"/>
          <w:kern w:val="0"/>
          <w:sz w:val="36"/>
          <w:szCs w:val="36"/>
        </w:rPr>
        <w:t>普惠金融发展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调研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资金管理相关制度、办法支付调研相关费用。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项目绩效目标完成情况：上报建议、意见数量3（条）；研究成果按时结题率（100%）；意见建议采纳率100（%），完成项目绩效目标100%。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计划进一步组织金融机构加强乡镇村普惠金融发展。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主要经验及做法：组织金融机构调研，针对乡镇村特点，加强乡镇村普惠金融发展投入。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存在问题：乡镇村人口聚集程度低，基础设施条件差不能满足金融服务要求。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建议：加快乡村合并，加强乡村网络等基础设施建设，各银行加快金融科技、服务开发。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720" w:firstLineChars="200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组织金融机构调研，针对乡镇村特点，加强乡镇村普惠金融发展投入。意见建议采纳率100（%）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86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5"/>
        <w:gridCol w:w="240"/>
        <w:gridCol w:w="1014"/>
        <w:gridCol w:w="557"/>
        <w:gridCol w:w="1183"/>
        <w:gridCol w:w="1470"/>
        <w:gridCol w:w="2954"/>
        <w:gridCol w:w="3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8323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项目支出绩效目标自评表</w:t>
            </w:r>
          </w:p>
        </w:tc>
        <w:tc>
          <w:tcPr>
            <w:tcW w:w="35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8323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（2017年度）</w:t>
            </w:r>
          </w:p>
        </w:tc>
        <w:tc>
          <w:tcPr>
            <w:tcW w:w="35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1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1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普惠金融发展资金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1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1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奇台县财政局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6"/>
                <w:lang w:val="en-US" w:eastAsia="zh-CN" w:bidi="ar"/>
              </w:rPr>
              <w:t>预算</w:t>
            </w:r>
            <w:r>
              <w:rPr>
                <w:rStyle w:val="46"/>
                <w:lang w:val="en-US" w:eastAsia="zh-CN" w:bidi="ar"/>
              </w:rPr>
              <w:br w:type="textWrapping"/>
            </w:r>
            <w:r>
              <w:rPr>
                <w:rStyle w:val="46"/>
                <w:lang w:val="en-US" w:eastAsia="zh-CN" w:bidi="ar"/>
              </w:rPr>
              <w:t>执行</w:t>
            </w:r>
            <w:r>
              <w:rPr>
                <w:rStyle w:val="46"/>
                <w:lang w:val="en-US" w:eastAsia="zh-CN" w:bidi="ar"/>
              </w:rPr>
              <w:br w:type="textWrapping"/>
            </w:r>
            <w:r>
              <w:rPr>
                <w:rStyle w:val="46"/>
                <w:lang w:val="en-US" w:eastAsia="zh-CN" w:bidi="ar"/>
              </w:rPr>
              <w:t>情况</w:t>
            </w:r>
            <w:r>
              <w:rPr>
                <w:rStyle w:val="46"/>
                <w:lang w:val="en-US" w:eastAsia="zh-CN" w:bidi="ar"/>
              </w:rPr>
              <w:br w:type="textWrapping"/>
            </w:r>
            <w:r>
              <w:rPr>
                <w:rStyle w:val="47"/>
                <w:lang w:val="en-US" w:eastAsia="zh-CN" w:bidi="ar"/>
              </w:rPr>
              <w:t>（万元）</w:t>
            </w:r>
          </w:p>
        </w:tc>
        <w:tc>
          <w:tcPr>
            <w:tcW w:w="1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预算数：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执行数：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70" w:type="dxa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29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实际完成目标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6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完成2017年农村金融服务调研</w:t>
            </w:r>
          </w:p>
        </w:tc>
        <w:tc>
          <w:tcPr>
            <w:tcW w:w="4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完成2017年农村金融服务调研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9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预期指标值（包含数字及文字描述）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实际完成指标值（包含数字及文字描述）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上报建议、意见数量（条）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上报建议、意见数量3（条）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上报建议、意见数量3（条）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研究成果按时结题率（%）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研究成果按时结题率（100%）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研究成果按时结题率（100%）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意见建议采纳率（%）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意见建议采纳率100（%）</w:t>
            </w: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意见建议采纳率100（%）</w:t>
            </w: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CFE70EC"/>
    <w:rsid w:val="11DA0264"/>
    <w:rsid w:val="13BB333B"/>
    <w:rsid w:val="13ED3F52"/>
    <w:rsid w:val="144C5BDC"/>
    <w:rsid w:val="1E903CCF"/>
    <w:rsid w:val="23D01CD7"/>
    <w:rsid w:val="255A1EC5"/>
    <w:rsid w:val="29861C31"/>
    <w:rsid w:val="2D3E3166"/>
    <w:rsid w:val="398E2262"/>
    <w:rsid w:val="3B1B2D61"/>
    <w:rsid w:val="3CBF511D"/>
    <w:rsid w:val="3F62169C"/>
    <w:rsid w:val="47CD5D63"/>
    <w:rsid w:val="49B95855"/>
    <w:rsid w:val="4B44529B"/>
    <w:rsid w:val="4B9837DD"/>
    <w:rsid w:val="5937210F"/>
    <w:rsid w:val="5E0E2DEF"/>
    <w:rsid w:val="5E97622F"/>
    <w:rsid w:val="606A30C9"/>
    <w:rsid w:val="62C645AD"/>
    <w:rsid w:val="69A33CD4"/>
    <w:rsid w:val="783212EB"/>
    <w:rsid w:val="79A4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5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7">
    <w:name w:val="font11"/>
    <w:basedOn w:val="1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2019-01-15T10:44:26Z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