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奇台县技术监督局</w:t>
      </w:r>
      <w:r>
        <w:rPr>
          <w:rFonts w:hint="eastAsia" w:ascii="方正小标宋_GBK" w:hAnsi="华文中宋" w:eastAsia="方正小标宋_GBK" w:cs="宋体"/>
          <w:b/>
          <w:kern w:val="0"/>
          <w:sz w:val="48"/>
          <w:szCs w:val="48"/>
        </w:rPr>
        <w:t>项目支出</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77" w:leftChars="513" w:hanging="1800" w:hangingChars="500"/>
        <w:jc w:val="left"/>
        <w:rPr>
          <w:rFonts w:hint="eastAsia" w:hAnsi="宋体" w:eastAsia="仿宋_GB2312" w:cs="宋体"/>
          <w:kern w:val="0"/>
          <w:sz w:val="36"/>
          <w:szCs w:val="36"/>
        </w:rPr>
      </w:pPr>
      <w:r>
        <w:rPr>
          <w:rFonts w:hint="eastAsia" w:hAnsi="宋体" w:eastAsia="仿宋_GB2312" w:cs="宋体"/>
          <w:kern w:val="0"/>
          <w:sz w:val="36"/>
          <w:szCs w:val="36"/>
        </w:rPr>
        <w:t>项目名称：石材产品质量监督检验中心建设债</w:t>
      </w:r>
      <w:r>
        <w:rPr>
          <w:rFonts w:hint="eastAsia" w:hAnsi="宋体" w:eastAsia="仿宋_GB2312" w:cs="宋体"/>
          <w:kern w:val="0"/>
          <w:sz w:val="36"/>
          <w:szCs w:val="36"/>
          <w:lang w:eastAsia="zh-CN"/>
        </w:rPr>
        <w:t>务</w:t>
      </w:r>
      <w:r>
        <w:rPr>
          <w:rFonts w:hint="eastAsia" w:hAnsi="宋体" w:eastAsia="仿宋_GB2312" w:cs="宋体"/>
          <w:kern w:val="0"/>
          <w:sz w:val="36"/>
          <w:szCs w:val="36"/>
        </w:rPr>
        <w:t>偿还</w:t>
      </w:r>
      <w:r>
        <w:rPr>
          <w:rFonts w:hint="eastAsia" w:hAnsi="宋体" w:eastAsia="仿宋_GB2312" w:cs="宋体"/>
          <w:kern w:val="0"/>
          <w:sz w:val="36"/>
          <w:szCs w:val="36"/>
          <w:lang w:eastAsia="zh-CN"/>
        </w:rPr>
        <w:t>项目</w:t>
      </w:r>
    </w:p>
    <w:p>
      <w:pPr>
        <w:spacing w:line="700" w:lineRule="exact"/>
        <w:ind w:firstLine="1080" w:firstLineChars="300"/>
        <w:jc w:val="left"/>
        <w:rPr>
          <w:rFonts w:hAnsi="宋体" w:eastAsia="仿宋_GB2312" w:cs="宋体"/>
          <w:kern w:val="0"/>
          <w:sz w:val="36"/>
          <w:szCs w:val="36"/>
        </w:rPr>
      </w:pPr>
      <w:r>
        <w:rPr>
          <w:rFonts w:hint="eastAsia" w:hAnsi="宋体" w:eastAsia="仿宋_GB2312" w:cs="宋体"/>
          <w:kern w:val="0"/>
          <w:sz w:val="36"/>
          <w:szCs w:val="36"/>
        </w:rPr>
        <w:t>实施单位（公章）：奇台县</w:t>
      </w:r>
      <w:r>
        <w:rPr>
          <w:rFonts w:hint="eastAsia" w:hAnsi="宋体" w:eastAsia="仿宋_GB2312" w:cs="宋体"/>
          <w:kern w:val="0"/>
          <w:sz w:val="36"/>
          <w:szCs w:val="36"/>
          <w:lang w:eastAsia="zh-CN"/>
        </w:rPr>
        <w:t>质量技术监督局</w:t>
      </w:r>
    </w:p>
    <w:p>
      <w:pPr>
        <w:spacing w:line="700" w:lineRule="exact"/>
        <w:ind w:firstLine="1080" w:firstLineChars="300"/>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质量技术监督局</w:t>
      </w:r>
    </w:p>
    <w:p>
      <w:pPr>
        <w:spacing w:line="700" w:lineRule="exact"/>
        <w:ind w:firstLine="1080" w:firstLineChars="300"/>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董伟国</w:t>
      </w:r>
    </w:p>
    <w:p>
      <w:pPr>
        <w:spacing w:line="700" w:lineRule="exact"/>
        <w:ind w:firstLine="1080" w:firstLineChars="300"/>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15</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1、</w:t>
      </w:r>
      <w:r>
        <w:rPr>
          <w:rStyle w:val="17"/>
          <w:rFonts w:hint="eastAsia" w:ascii="仿宋" w:hAnsi="仿宋" w:eastAsia="仿宋"/>
          <w:b w:val="0"/>
          <w:spacing w:val="-4"/>
          <w:sz w:val="32"/>
          <w:szCs w:val="32"/>
        </w:rPr>
        <w:t>负责全县质量技术监督工作，组织实施提高国家、省和市（县）质量水平的发展战略及有关政策，贯彻执行国家有关质量技术监督方面的法律法规及部门规章，负责与质量技术监督有关的技术规范工作。</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2、</w:t>
      </w:r>
      <w:r>
        <w:rPr>
          <w:rStyle w:val="17"/>
          <w:rFonts w:hint="eastAsia" w:ascii="仿宋" w:hAnsi="仿宋" w:eastAsia="仿宋"/>
          <w:b w:val="0"/>
          <w:spacing w:val="-4"/>
          <w:sz w:val="32"/>
          <w:szCs w:val="32"/>
        </w:rPr>
        <w:t>承担全县产品质量诚信体系建设责任，负责质量宏观管理工作，组织实施国家质量发展纲要，推进质量兴市战略和名牌发展战略，会同有关部门组织实施重大工程设备质量监理制度，组织重大产品质量事故调查，实施缺陷产品召回制度，监督管理产品防伪工作。</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3、</w:t>
      </w:r>
      <w:r>
        <w:rPr>
          <w:rStyle w:val="17"/>
          <w:rFonts w:hint="eastAsia" w:ascii="仿宋" w:hAnsi="仿宋" w:eastAsia="仿宋"/>
          <w:b w:val="0"/>
          <w:spacing w:val="-4"/>
          <w:sz w:val="32"/>
          <w:szCs w:val="32"/>
        </w:rPr>
        <w:t>负责全县产品质量安全监督工作，管理产品质量安全强制检验、监督检查和风险监控工作，负责工业产品生产许可证管理和纤维质量监督检验工作，监督管理产品质量安全仲裁检验、鉴定，组织开展产品质量安全专项整治工作，依法查处产品质量违法行为,按分工打击假冒伪劣违法活动。根据县政府授权，组织协调全县有关专项打假活动。</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4、</w:t>
      </w:r>
      <w:r>
        <w:rPr>
          <w:rStyle w:val="17"/>
          <w:rFonts w:hint="eastAsia" w:ascii="仿宋" w:hAnsi="仿宋" w:eastAsia="仿宋"/>
          <w:b w:val="0"/>
          <w:spacing w:val="-4"/>
          <w:sz w:val="32"/>
          <w:szCs w:val="32"/>
        </w:rPr>
        <w:t>统一协调管理全县标准化工作，组织实施标准化法律、法规和规章、制度，在全县经济社会发展总体规划的框架内，制定全县标准化事业发展规划，会同有关部门制定、修订地方标准，统一管理全县标准化专项经费，管理全县标准化技术委员会的有关工作，负责企业标准备案工作，负责管理县内各行业参与省级、国家或者国际标准化活动的工作，管理全县组织机构代码和商品条码工作，负责标准的宣传、实施和监督工作，管理全县标准化信息工作。</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5、</w:t>
      </w:r>
      <w:r>
        <w:rPr>
          <w:rStyle w:val="17"/>
          <w:rFonts w:hint="eastAsia" w:ascii="仿宋" w:hAnsi="仿宋" w:eastAsia="仿宋"/>
          <w:b w:val="0"/>
          <w:spacing w:val="-4"/>
          <w:sz w:val="32"/>
          <w:szCs w:val="32"/>
        </w:rPr>
        <w:t>负责统一管理全县计量工作，推行法定计量单位和国家计量制度，依法管理计量器具及量值传递和比对工作，负责规范和监督商品量和市场计量行为。</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6、</w:t>
      </w:r>
      <w:r>
        <w:rPr>
          <w:rStyle w:val="17"/>
          <w:rFonts w:hint="eastAsia" w:ascii="仿宋" w:hAnsi="仿宋" w:eastAsia="仿宋"/>
          <w:b w:val="0"/>
          <w:spacing w:val="-4"/>
          <w:sz w:val="32"/>
          <w:szCs w:val="32"/>
        </w:rPr>
        <w:t>统一管理、监督和综合协调全县认证认可工作，组织实施认证认可的监督管理制度、规定，依法监督和规范认证市场，监督管理自愿性认证、认证咨询等中介服务和技术评价行为，管理相关校准、检测、检验实验室技术能力的评审和资格认定工作，组织实施对产品质量监督检验实验室的评审、计量认证和资格认定工作。</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7、</w:t>
      </w:r>
      <w:r>
        <w:rPr>
          <w:rStyle w:val="17"/>
          <w:rFonts w:hint="eastAsia" w:ascii="仿宋" w:hAnsi="仿宋" w:eastAsia="仿宋"/>
          <w:b w:val="0"/>
          <w:spacing w:val="-4"/>
          <w:sz w:val="32"/>
          <w:szCs w:val="32"/>
        </w:rPr>
        <w:t>负责全县特种设备安全监察、监督管理工作，监督检查高耗能特种设备节能标准的执行情况，依法对特种设备生产、经营、使用、检验检测单位进行监督检查、实施行政许可以及违法行为的查处。</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8、</w:t>
      </w:r>
      <w:r>
        <w:rPr>
          <w:rStyle w:val="17"/>
          <w:rFonts w:hint="eastAsia" w:ascii="仿宋" w:hAnsi="仿宋" w:eastAsia="仿宋"/>
          <w:b w:val="0"/>
          <w:spacing w:val="-4"/>
          <w:sz w:val="32"/>
          <w:szCs w:val="32"/>
        </w:rPr>
        <w:t>负责食品包装材料、容器、食品生产经营工具等食品相关产品生产加工的监督管理。</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9、</w:t>
      </w:r>
      <w:r>
        <w:rPr>
          <w:rStyle w:val="17"/>
          <w:rFonts w:hint="eastAsia" w:ascii="仿宋" w:hAnsi="仿宋" w:eastAsia="仿宋"/>
          <w:b w:val="0"/>
          <w:spacing w:val="-4"/>
          <w:sz w:val="32"/>
          <w:szCs w:val="32"/>
        </w:rPr>
        <w:t>在全县经济社会发展总体规划的框架内，制定并组织实施全县质量技术监督科技发展和技术机构建设规划,组织重大科研和技术引进工作,承担地理标志产品申报、监管工作,组织实施职业资格工作。</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val="en-US" w:eastAsia="zh-CN"/>
        </w:rPr>
        <w:t>10、</w:t>
      </w:r>
      <w:r>
        <w:rPr>
          <w:rStyle w:val="17"/>
          <w:rFonts w:hint="eastAsia" w:ascii="仿宋" w:hAnsi="仿宋" w:eastAsia="仿宋"/>
          <w:b w:val="0"/>
          <w:spacing w:val="-4"/>
          <w:sz w:val="32"/>
          <w:szCs w:val="32"/>
        </w:rPr>
        <w:t>承办县人民政府交办的其他事项。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beforeLines="0" w:afterLines="0"/>
        <w:ind w:firstLine="624" w:firstLineChars="200"/>
        <w:jc w:val="left"/>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奇台县质量技术监督局石材产品质量监督检验中心建设工程项目于2012年7月24日立项，总投资1900万元，于2015年10月完工，完成投资 1904.81万元，已支付项目资金813.52万元，尚欠1091.29万元，本年度偿还债务的45.8%，即500万元。</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yellow"/>
          <w:lang w:eastAsia="zh-CN"/>
        </w:rPr>
      </w:pPr>
      <w:r>
        <w:rPr>
          <w:rStyle w:val="17"/>
          <w:rFonts w:hint="eastAsia" w:ascii="仿宋" w:hAnsi="仿宋" w:eastAsia="仿宋"/>
          <w:b w:val="0"/>
          <w:spacing w:val="-4"/>
          <w:sz w:val="32"/>
          <w:szCs w:val="32"/>
          <w:lang w:val="en-US" w:eastAsia="zh-CN"/>
        </w:rPr>
        <w:t>石材产品质量监督检验中心建设工程项目总投资1900万元，包含自治区质监局1000万元，州质监局100万元，县财政500万元，自筹300万元。完成投资1904.81万元，已支付项目资金813.52万元，其中：州质监局拨付30万元、县财政拨付500万元、自筹283.5万元，尚欠1091.29万元。</w:t>
      </w:r>
      <w:r>
        <w:rPr>
          <w:rFonts w:hint="eastAsia" w:ascii="仿宋_GB2312" w:hAnsi="仿宋_GB2312" w:eastAsia="仿宋_GB2312" w:cs="仿宋_GB2312"/>
          <w:sz w:val="32"/>
          <w:szCs w:val="32"/>
          <w:lang w:val="en-US" w:eastAsia="zh-CN"/>
        </w:rPr>
        <w:t xml:space="preserve">    </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yellow"/>
          <w:lang w:eastAsia="zh-CN"/>
        </w:rPr>
      </w:pPr>
      <w:r>
        <w:rPr>
          <w:rStyle w:val="17"/>
          <w:rFonts w:hint="eastAsia" w:ascii="仿宋" w:hAnsi="仿宋" w:eastAsia="仿宋"/>
          <w:b w:val="0"/>
          <w:spacing w:val="-4"/>
          <w:sz w:val="32"/>
          <w:szCs w:val="32"/>
          <w:lang w:val="en-US" w:eastAsia="zh-CN"/>
        </w:rPr>
        <w:t>财政拨入石材产品质量监督检验中心建设项目偿还债务款500万元全部用于支付该工程债务。</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严格按照《新疆维吾尔自治区质量技术监督局制度汇编》中基本建设工程项目管理办法、基本建设财务管理制度进行项目运行及资金管理。</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严格按照法定程序进行基本建设项目招投标，由第三方对工程质量及项目资金进行审计，工程验收合格。</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严格按照《新疆维吾尔自治区质量技术监督局制度汇编》中基本建设工程项目管理办法、基本建设财务管理制度进行项目运行及资金管理。由第三方对工程质量及项目资金进行审计。</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beforeLines="0" w:afterLines="0"/>
        <w:ind w:firstLine="624" w:firstLineChars="200"/>
        <w:jc w:val="left"/>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奇台县质量技术监督局石材产品质量监督检验中心建设工程债务偿还项目绩效目标为偿还债务的45.8%，即500万元，实际完成绩效目标的100%，设计功能实现率100%、基础设施完好率100%、业务保障能力100%、解决办公用房人数100人、隐患消除情况100%、石材产品质量监督检验中心建设项目安全期限大于等于80年，综合利用率100%、受益群众满意度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beforeLines="0" w:afterLines="0"/>
        <w:ind w:firstLine="624" w:firstLineChars="200"/>
        <w:jc w:val="left"/>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Style w:val="17"/>
          <w:rFonts w:hint="eastAsia" w:ascii="仿宋" w:hAnsi="仿宋" w:eastAsia="仿宋"/>
          <w:b w:val="0"/>
          <w:spacing w:val="-4"/>
          <w:sz w:val="32"/>
          <w:szCs w:val="32"/>
          <w:lang w:val="en-US" w:eastAsia="zh-CN"/>
        </w:rPr>
      </w:pPr>
      <w:r>
        <w:rPr>
          <w:rFonts w:hint="eastAsia" w:ascii="楷体" w:hAnsi="楷体" w:eastAsia="楷体"/>
          <w:b/>
          <w:spacing w:val="-4"/>
          <w:sz w:val="32"/>
          <w:szCs w:val="32"/>
          <w:lang w:val="en-US" w:eastAsia="zh-CN"/>
        </w:rPr>
        <w:t xml:space="preserve"> </w:t>
      </w:r>
      <w:r>
        <w:rPr>
          <w:rStyle w:val="17"/>
          <w:rFonts w:hint="eastAsia" w:ascii="仿宋" w:hAnsi="仿宋" w:eastAsia="仿宋"/>
          <w:b w:val="0"/>
          <w:spacing w:val="-4"/>
          <w:sz w:val="32"/>
          <w:szCs w:val="32"/>
          <w:lang w:val="en-US" w:eastAsia="zh-CN"/>
        </w:rPr>
        <w:t>争取项目资金偿还剩余债务。</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numPr>
          <w:ilvl w:val="0"/>
          <w:numId w:val="0"/>
        </w:numPr>
        <w:spacing w:line="540" w:lineRule="exact"/>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 xml:space="preserve">     无</w:t>
      </w:r>
    </w:p>
    <w:p>
      <w:pPr>
        <w:numPr>
          <w:ilvl w:val="0"/>
          <w:numId w:val="1"/>
        </w:num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其他</w:t>
      </w:r>
    </w:p>
    <w:p>
      <w:pPr>
        <w:numPr>
          <w:ilvl w:val="0"/>
          <w:numId w:val="0"/>
        </w:numPr>
        <w:spacing w:line="540" w:lineRule="exact"/>
        <w:rPr>
          <w:rFonts w:ascii="楷体" w:hAnsi="楷体" w:eastAsia="楷体"/>
          <w:b/>
          <w:spacing w:val="-4"/>
          <w:sz w:val="32"/>
          <w:szCs w:val="32"/>
        </w:rPr>
      </w:pPr>
      <w:r>
        <w:rPr>
          <w:rFonts w:hint="eastAsia" w:ascii="楷体" w:hAnsi="楷体" w:eastAsia="楷体"/>
          <w:b/>
          <w:spacing w:val="-4"/>
          <w:sz w:val="32"/>
          <w:szCs w:val="32"/>
          <w:lang w:val="en-US" w:eastAsia="zh-CN"/>
        </w:rPr>
        <w:t xml:space="preserve">     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lang w:eastAsia="zh-CN"/>
        </w:rPr>
        <w:t>经查工程项目基础资料、招投标资料、工程项目资金支出情况以及</w:t>
      </w:r>
      <w:r>
        <w:rPr>
          <w:rStyle w:val="17"/>
          <w:rFonts w:hint="eastAsia" w:ascii="仿宋" w:hAnsi="仿宋" w:eastAsia="仿宋"/>
          <w:b w:val="0"/>
          <w:spacing w:val="-4"/>
          <w:sz w:val="32"/>
          <w:szCs w:val="32"/>
        </w:rPr>
        <w:t>项目现场勘验检查核实等</w:t>
      </w:r>
      <w:r>
        <w:rPr>
          <w:rStyle w:val="17"/>
          <w:rFonts w:hint="eastAsia" w:ascii="仿宋" w:hAnsi="仿宋" w:eastAsia="仿宋"/>
          <w:b w:val="0"/>
          <w:spacing w:val="-4"/>
          <w:sz w:val="32"/>
          <w:szCs w:val="32"/>
          <w:lang w:eastAsia="zh-CN"/>
        </w:rPr>
        <w:t>作出项目评价。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504"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tabs>
                <w:tab w:val="left" w:pos="750"/>
                <w:tab w:val="center" w:pos="2952"/>
              </w:tabs>
              <w:jc w:val="left"/>
              <w:rPr>
                <w:rFonts w:ascii="宋体" w:hAnsi="宋体" w:cs="宋体"/>
                <w:kern w:val="0"/>
                <w:sz w:val="20"/>
                <w:szCs w:val="20"/>
              </w:rPr>
            </w:pPr>
            <w:r>
              <w:rPr>
                <w:rFonts w:hint="eastAsia" w:ascii="宋体" w:hAnsi="宋体" w:cs="宋体"/>
                <w:kern w:val="0"/>
                <w:sz w:val="20"/>
                <w:szCs w:val="20"/>
                <w:lang w:eastAsia="zh-CN"/>
              </w:rPr>
              <w:tab/>
            </w:r>
            <w:r>
              <w:rPr>
                <w:rFonts w:hint="eastAsia" w:ascii="宋体" w:hAnsi="宋体" w:cs="宋体"/>
                <w:kern w:val="0"/>
                <w:sz w:val="20"/>
                <w:szCs w:val="20"/>
                <w:lang w:eastAsia="zh-CN"/>
              </w:rPr>
              <w:t>石材产品质量监督检验中心建设债务偿还</w:t>
            </w:r>
            <w:r>
              <w:rPr>
                <w:rFonts w:hint="eastAsia" w:ascii="宋体" w:hAnsi="宋体" w:cs="宋体"/>
                <w:kern w:val="0"/>
                <w:sz w:val="20"/>
                <w:szCs w:val="20"/>
                <w:lang w:eastAsia="zh-CN"/>
              </w:rPr>
              <w:tab/>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奇台县质量技术监督局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368"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　</w:t>
            </w:r>
          </w:p>
          <w:p>
            <w:pPr>
              <w:jc w:val="center"/>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偿还债务的45.8%</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p>
          <w:p>
            <w:pPr>
              <w:tabs>
                <w:tab w:val="left" w:pos="770"/>
              </w:tabs>
              <w:jc w:val="left"/>
              <w:rPr>
                <w:rFonts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ab/>
            </w:r>
            <w:r>
              <w:rPr>
                <w:rFonts w:hint="eastAsia" w:ascii="宋体" w:hAnsi="宋体" w:cs="宋体"/>
                <w:kern w:val="0"/>
                <w:sz w:val="20"/>
                <w:szCs w:val="20"/>
                <w:lang w:val="en-US" w:eastAsia="zh-CN" w:bidi="ar-SA"/>
              </w:rPr>
              <w:t>偿还债务的45.8%</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tabs>
                <w:tab w:val="left" w:pos="470"/>
              </w:tabs>
              <w:jc w:val="both"/>
              <w:rPr>
                <w:rFonts w:ascii="宋体" w:hAnsi="宋体" w:cs="宋体"/>
                <w:kern w:val="0"/>
                <w:sz w:val="20"/>
                <w:szCs w:val="20"/>
              </w:rPr>
            </w:pPr>
            <w:r>
              <w:rPr>
                <w:rFonts w:hint="eastAsia" w:ascii="宋体" w:hAnsi="宋体" w:cs="宋体"/>
                <w:kern w:val="0"/>
                <w:sz w:val="20"/>
                <w:szCs w:val="20"/>
                <w:lang w:eastAsia="zh-CN"/>
              </w:rPr>
              <w:t>石材产品质量监督检验中心建设项目面积</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≥5068.11平方米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石材产品质量监督检验中心建设项目验收合格率（%）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石材产品质量监督检验中心建设项目工程按期完成率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配套设施完成率（%）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日常巡查维修及时率（%）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石材产品质量监督检验中心建设项目总投资</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≥1904.81万元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设计功能实现率（%）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基础设施完好率（%）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rPr>
              <w:t>业务保障能力（%）</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解决办公用房人数（人）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隐患消除情况（%）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石材产品质量监督检验中心建设项目安全期限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综合利用率（%）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受益群众满意度（%）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bookmarkStart w:id="0" w:name="_GoBack"/>
            <w:bookmarkEnd w:id="0"/>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Shruti">
    <w:panose1 w:val="02000500000000000000"/>
    <w:charset w:val="00"/>
    <w:family w:val="auto"/>
    <w:pitch w:val="default"/>
    <w:sig w:usb0="00040000" w:usb1="00000000" w:usb2="00000000" w:usb3="00000000" w:csb0="00000000" w:csb1="00000000"/>
  </w:font>
  <w:font w:name="仿宋">
    <w:altName w:val="宋体"/>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Wingdings">
    <w:panose1 w:val="05000000000000000000"/>
    <w:charset w:val="00"/>
    <w:family w:val="auto"/>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72A2"/>
    <w:multiLevelType w:val="singleLevel"/>
    <w:tmpl w:val="5C3D72A2"/>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3BE750F"/>
    <w:rsid w:val="0C4D53A6"/>
    <w:rsid w:val="0CFE70EC"/>
    <w:rsid w:val="0F4B0411"/>
    <w:rsid w:val="11DA0264"/>
    <w:rsid w:val="144C5BDC"/>
    <w:rsid w:val="19194653"/>
    <w:rsid w:val="19FD00EE"/>
    <w:rsid w:val="20A61175"/>
    <w:rsid w:val="23E96828"/>
    <w:rsid w:val="27A321FC"/>
    <w:rsid w:val="31590397"/>
    <w:rsid w:val="36171986"/>
    <w:rsid w:val="3AFB708D"/>
    <w:rsid w:val="44DD3ABF"/>
    <w:rsid w:val="48FF64C2"/>
    <w:rsid w:val="493752F3"/>
    <w:rsid w:val="4A6674A5"/>
    <w:rsid w:val="4DE2512C"/>
    <w:rsid w:val="5263694C"/>
    <w:rsid w:val="55B815B5"/>
    <w:rsid w:val="5D0935BA"/>
    <w:rsid w:val="606A30C9"/>
    <w:rsid w:val="639E48A2"/>
    <w:rsid w:val="66A31086"/>
    <w:rsid w:val="6B07599E"/>
    <w:rsid w:val="75CE5E1E"/>
    <w:rsid w:val="75FE3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uiPriority w:val="9"/>
    <w:rPr>
      <w:rFonts w:asciiTheme="majorHAnsi" w:hAnsiTheme="majorHAnsi" w:eastAsiaTheme="majorEastAsia"/>
      <w:b/>
      <w:bCs/>
      <w:sz w:val="26"/>
      <w:szCs w:val="26"/>
    </w:rPr>
  </w:style>
  <w:style w:type="character" w:customStyle="1" w:styleId="23">
    <w:name w:val="标题 4 Char"/>
    <w:basedOn w:val="16"/>
    <w:link w:val="5"/>
    <w:semiHidden/>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2019-01-15T07:58:41Z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