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ind w:left="0" w:leftChars="0" w:right="0" w:rightChars="0"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基层纪检监察干部岗位津贴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ind w:left="0" w:leftChars="0" w:right="0" w:rightChars="0" w:firstLine="720" w:firstLineChars="200"/>
        <w:jc w:val="left"/>
        <w:textAlignment w:val="auto"/>
        <w:outlineLvl w:val="9"/>
        <w:rPr>
          <w:rFonts w:hAnsi="宋体" w:eastAsia="仿宋_GB2312" w:cs="宋体"/>
          <w:spacing w:val="-34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spacing w:val="-34"/>
          <w:kern w:val="0"/>
          <w:sz w:val="36"/>
          <w:szCs w:val="36"/>
          <w:lang w:eastAsia="zh-CN"/>
        </w:rPr>
        <w:t>中国共产党奇台县纪律检查委员会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ind w:left="0" w:leftChars="0" w:right="0" w:rightChars="0"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中国共产党</w:t>
      </w:r>
      <w:r>
        <w:rPr>
          <w:rFonts w:hint="eastAsia" w:hAnsi="宋体" w:eastAsia="仿宋_GB2312" w:cs="宋体"/>
          <w:kern w:val="0"/>
          <w:sz w:val="36"/>
          <w:szCs w:val="36"/>
        </w:rPr>
        <w:t>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ind w:left="0" w:leftChars="0" w:right="0" w:rightChars="0" w:firstLine="720" w:firstLineChars="200"/>
        <w:jc w:val="left"/>
        <w:textAlignment w:val="auto"/>
        <w:outlineLvl w:val="9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卢宗成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ind w:left="0" w:leftChars="0" w:right="0" w:rightChars="0" w:firstLine="720" w:firstLineChars="200"/>
        <w:jc w:val="left"/>
        <w:textAlignment w:val="auto"/>
        <w:outlineLvl w:val="9"/>
        <w:rPr>
          <w:rFonts w:hAnsi="宋体" w:eastAsia="仿宋_GB2312" w:cs="宋体"/>
          <w:color w:val="FFFF00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right="0" w:rightChars="0" w:firstLine="600" w:firstLineChars="200"/>
        <w:jc w:val="center"/>
        <w:textAlignment w:val="auto"/>
        <w:outlineLvl w:val="9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60" w:lineRule="exact"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Fonts w:hint="eastAsia" w:ascii="华文仿宋" w:hAnsi="华文仿宋" w:eastAsia="华文仿宋"/>
          <w:sz w:val="32"/>
          <w:szCs w:val="32"/>
        </w:rPr>
        <w:t>县纪委是负责党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的纪律检查工作的专门机关，受县委和州纪委的双重领导，履行“教育、监督、保护、惩处”四项基本职能。县监察局是奇台县人民政府主管全县行政监察工作的职能部门，在县人民政府和州监察局的领导下开展工作。监察机关是管理行政监察事务的行政机关。监察机关的基本职能是“纠偏、惩处、教育、保护”四项基本职能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基层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纪委是党和政府最基层的一级纪检监察机构，直接面对广大人民群众，是推动基层党风廉政建设最积极、最重要、最现实的力量，是我们党和政府纪检监察系统中不可缺少的组成部分。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为了调动基层纪检干部工作积极性，根据人社部发[2011]19号文件，纪检监察办案人员岗位津贴为每人每月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220元。由县财政拨付至县纪委，县纪委根据考核结果向基层纪检干部发放。核定人员为15个乡镇纪委书记、专职副书记、纪检干事、监察干事，共60人。县公安局纪委、法院纪检组、检察院纪检组从事纪检工作人员7人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2017年支付基层纪检监察干部岗位津贴33.59万元。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2017年拨付基层纪检监督干部岗位津贴33.59元。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根据《奇台县基层纪检监察干部管理考核办法》中基层纪检监察干部的津贴发放规定，津贴发放与各基层纪（工）委考核情况相挂钩。乡镇纪委考核排名前五名、县直部门纪（工）考核排名前三名的，在原津贴基础上给予一定比例数额奖励。乡镇纪委排名末三名、县直部门考核末二名的将扣除一定比例津贴。对于基层纪检监察干部无故不参加各类会议、培训的次扣除岗位津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50元。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迟到、早退的，每次扣除岗位津贴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10元。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4" w:firstLineChars="181"/>
        <w:rPr>
          <w:rStyle w:val="18"/>
          <w:rFonts w:hint="eastAsia" w:ascii="华文仿宋" w:hAnsi="华文仿宋" w:eastAsia="华文仿宋" w:cs="华文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根据人社部发[2011]19号文件</w:t>
      </w:r>
      <w:r>
        <w:rPr>
          <w:rStyle w:val="18"/>
          <w:rFonts w:hint="eastAsia" w:ascii="华文仿宋" w:hAnsi="华文仿宋" w:eastAsia="华文仿宋" w:cs="华文仿宋"/>
          <w:b w:val="0"/>
          <w:bCs w:val="0"/>
          <w:spacing w:val="-4"/>
          <w:sz w:val="32"/>
          <w:szCs w:val="32"/>
          <w:lang w:val="en-US" w:eastAsia="zh-CN"/>
        </w:rPr>
        <w:t>精神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，纪检监察办案人员岗位津贴为每人每月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220元。</w:t>
      </w:r>
      <w:r>
        <w:rPr>
          <w:rStyle w:val="18"/>
          <w:rFonts w:hint="eastAsia" w:ascii="华文仿宋" w:hAnsi="华文仿宋" w:eastAsia="华文仿宋" w:cs="华文仿宋"/>
          <w:b w:val="0"/>
          <w:bCs w:val="0"/>
          <w:spacing w:val="-4"/>
          <w:sz w:val="32"/>
          <w:szCs w:val="32"/>
          <w:lang w:val="en-US" w:eastAsia="zh-CN"/>
        </w:rPr>
        <w:t>将基层纪检监察干部岗位津贴列入财政预算列支。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hint="eastAsia" w:ascii="华文仿宋" w:hAnsi="华文仿宋" w:eastAsia="华文仿宋" w:cs="华文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华文仿宋" w:hAnsi="华文仿宋" w:eastAsia="华文仿宋" w:cs="华文仿宋"/>
          <w:b w:val="0"/>
          <w:spacing w:val="-4"/>
          <w:sz w:val="32"/>
          <w:szCs w:val="32"/>
          <w:lang w:eastAsia="zh-CN"/>
        </w:rPr>
        <w:t>坚持同岗位津贴发放与纪律作风一致原则。如发现纪检监察干部不具体承担纪检监察工作任务，由取消该干部的岗位津贴。出现有损于纪检监察干部形象的，停发岗位津贴。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val="en-US" w:eastAsia="zh-CN"/>
        </w:rPr>
        <w:t>2017年全县15个乡镇处置问题线索294件，立案143件，处分130人。运用督查执纪“四种形态”处理598人次。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2017年基层纪检监察干部岗位津贴已全部发放到位。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  <w:t>进一步加强基层纪检监察干部的管理和监督，提高经费使用效益。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spacing w:line="540" w:lineRule="exact"/>
        <w:ind w:firstLine="564" w:firstLineChars="181"/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  <w:t>建议充分调动基层纪检监察干部工作积极性，激发干事创业的热情，努力开创我县党风廉政建设和反腐败工作新局面。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873" w:firstLineChars="280"/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建立和完善基层纪检监察干部监督管理机制，根据《奇台县基层纪检监察干部管理考核办法》，</w:t>
      </w:r>
      <w:r>
        <w:rPr>
          <w:rFonts w:hint="eastAsia" w:ascii="华文仿宋" w:hAnsi="华文仿宋" w:eastAsia="华文仿宋" w:cs="华文仿宋"/>
          <w:b w:val="0"/>
          <w:bCs/>
          <w:spacing w:val="-4"/>
          <w:sz w:val="32"/>
          <w:szCs w:val="32"/>
          <w:lang w:eastAsia="zh-CN"/>
        </w:rPr>
        <w:t>进一步加强基层纪检监察干部的管理和监督，推动基层纪检监察干部全面履职。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县纪委根据对各基层纪委考核结果，对项目实施情况进行评价。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奇台县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基层纪检监察干部岗位津贴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中国共产党奇台县纪律检查委员会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33.59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33.59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33.59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33.59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15个乡镇60名纪检监察干部和县直部门7名纪检监察干部按每人每月220元的标准发放岗位津贴。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15个乡镇和县直部门基层纪检监察干部按每人每月220元的标准发放岗位津贴。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指标1：办理案件数（件）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按照全面从严治党的要求，加大工作力度，实际办理案件数量较上年要有突破。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2017年全县15个乡镇处置问题线索294件，立案143件，处分130人。运用督查执纪“四种形态”处理598人次。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指标1：案件办结率（%）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根据事实清楚，证据确凿，定性准确，处理恰当，手续完备，程序合法“二十四字”方针的要求，提高立案案件结案率。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指标1：案件办理时限（月）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根据《中国共产党纪律检查机关案件检查工作条例》的要求，把握好问题线索受理、初核、立案调查、审理四个环节案件办理时限要求。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按时办结。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指标1：挽回经济损失（万元）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查处案件所挽回的经济损失金额。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开展“一清二白”工作收违纪款142万元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指标1：错案率（%）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实现案件“零申诉”，取得良好政治、社会、法纪效果。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指标1：执法办案行为投诉率（%）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规范监督执纪问责、监督调查处置行为，实现“零投诉”目标。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3D7409"/>
    <w:multiLevelType w:val="singleLevel"/>
    <w:tmpl w:val="5C3D7409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AzZjc5OTg2ODlhODllNjNjYWYwOGVkNzg0YmYifQ=="/>
  </w:docVars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23797"/>
    <w:rsid w:val="00F32FEE"/>
    <w:rsid w:val="00FB10BB"/>
    <w:rsid w:val="02542738"/>
    <w:rsid w:val="043B2212"/>
    <w:rsid w:val="0CFE70EC"/>
    <w:rsid w:val="0E51049B"/>
    <w:rsid w:val="0E992F98"/>
    <w:rsid w:val="11DA0264"/>
    <w:rsid w:val="144C5BDC"/>
    <w:rsid w:val="1B143126"/>
    <w:rsid w:val="1C8479F8"/>
    <w:rsid w:val="1DAD1A97"/>
    <w:rsid w:val="1E3D3671"/>
    <w:rsid w:val="22C572F9"/>
    <w:rsid w:val="2445645D"/>
    <w:rsid w:val="2BCC0146"/>
    <w:rsid w:val="3554699E"/>
    <w:rsid w:val="3B3E3641"/>
    <w:rsid w:val="42236086"/>
    <w:rsid w:val="57140305"/>
    <w:rsid w:val="5A0C475F"/>
    <w:rsid w:val="606A30C9"/>
    <w:rsid w:val="60B8025D"/>
    <w:rsid w:val="61643CA2"/>
    <w:rsid w:val="6C5931E5"/>
    <w:rsid w:val="6D4C0B64"/>
    <w:rsid w:val="78EB5909"/>
    <w:rsid w:val="7B2218ED"/>
    <w:rsid w:val="7B34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2</TotalTime>
  <ScaleCrop>false</ScaleCrop>
  <LinksUpToDate>false</LinksUpToDate>
  <CharactersWithSpaces>1366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2023-11-24T03:51:36Z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39349AEE93A24CD9A76A0BAC99D86F39_12</vt:lpwstr>
  </property>
</Properties>
</file>