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项目名称：和田富余劳动力就业安置经费</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奇台县发展和改革委员会</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奇台县发展和改革委员会</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辛吉龙</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 xml:space="preserve"> 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widowControl/>
        <w:spacing w:line="560" w:lineRule="exact"/>
        <w:ind w:firstLine="627" w:firstLineChars="196"/>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一、主要职能</w:t>
      </w:r>
    </w:p>
    <w:p>
      <w:pPr>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1）贯彻执行国家、自治区、自治州国民经济和社会发展方针、政策；研究提出奇台县国民经济和社会发展战略、中长期规划和年度发展计划，研究提出总量平衡、发展速度和结构调整的调控目标及调控政策；受县人民政府委托向县人大提交国民经济和社会发展计划的报告。</w:t>
      </w:r>
    </w:p>
    <w:p>
      <w:pPr>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2）研究分析奇台县经济形势和发展情况，进行宏观经济的监测、预测、预警和综合分析，负责制定环境保护产业发展规划，组织协调环保产业发展；引导和促进全县经济结构合理化和区域经济协调发展。负责县国民经济动员办公室的工作。</w:t>
      </w:r>
    </w:p>
    <w:p>
      <w:pPr>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（3）汇总和分析奇台县财政、金融、产业、价格政策等方面的情况和执行效果。</w:t>
      </w:r>
    </w:p>
    <w:p>
      <w:pPr>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（4）承担指导推进和综合协调经济体制改革的责任</w:t>
      </w:r>
    </w:p>
    <w:p>
      <w:pPr>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（5）承担规划重大建设项目和生产力布局的责任</w:t>
      </w:r>
    </w:p>
    <w:p>
      <w:pPr>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（6）推进产业结构调整和升级</w:t>
      </w:r>
    </w:p>
    <w:p>
      <w:pPr>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（7）研究提出奇台县利用外资的发展战略、总量平衡和结构优化的目标和政策</w:t>
      </w:r>
    </w:p>
    <w:p>
      <w:pPr>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（8）负责奇台县价格宏观管理和综合平衡</w:t>
      </w:r>
    </w:p>
    <w:p>
      <w:pPr>
        <w:spacing w:line="360" w:lineRule="auto"/>
        <w:ind w:left="319" w:leftChars="152" w:firstLine="320" w:firstLineChars="100"/>
        <w:rPr>
          <w:rFonts w:hint="eastAsia" w:ascii="仿宋_GB2312" w:hAnsi="宋体" w:eastAsia="仿宋_GB2312"/>
          <w:bCs/>
          <w:sz w:val="32"/>
          <w:szCs w:val="32"/>
        </w:rPr>
      </w:pPr>
      <w:r>
        <w:rPr>
          <w:rFonts w:hint="eastAsia" w:ascii="仿宋_GB2312" w:hAnsi="宋体" w:eastAsia="仿宋_GB2312"/>
          <w:bCs/>
          <w:sz w:val="32"/>
          <w:szCs w:val="32"/>
        </w:rPr>
        <w:t>（9）承担奇台县重要商品的总量平衡和宏观调控的责任</w:t>
      </w:r>
    </w:p>
    <w:p>
      <w:pPr>
        <w:spacing w:line="360" w:lineRule="auto"/>
        <w:ind w:left="319" w:leftChars="152" w:firstLine="320" w:firstLineChars="100"/>
        <w:rPr>
          <w:rFonts w:hint="eastAsia" w:ascii="仿宋_GB2312" w:hAnsi="宋体" w:eastAsia="仿宋_GB2312"/>
          <w:bCs/>
          <w:sz w:val="32"/>
          <w:szCs w:val="32"/>
        </w:rPr>
      </w:pPr>
      <w:r>
        <w:rPr>
          <w:rFonts w:hint="eastAsia" w:ascii="仿宋_GB2312" w:hAnsi="宋体" w:eastAsia="仿宋_GB2312"/>
          <w:bCs/>
          <w:sz w:val="32"/>
          <w:szCs w:val="32"/>
        </w:rPr>
        <w:t>（10）负责奇台县社会发展与国民经济发展的政策衔接，组织拟订社会发展战略总体规划和年度计划。</w:t>
      </w:r>
    </w:p>
    <w:p>
      <w:pPr>
        <w:spacing w:line="360" w:lineRule="auto"/>
        <w:ind w:left="319" w:leftChars="152" w:firstLine="320" w:firstLineChars="100"/>
        <w:rPr>
          <w:rFonts w:hint="eastAsia" w:ascii="仿宋_GB2312" w:hAnsi="宋体" w:eastAsia="仿宋_GB2312"/>
          <w:bCs/>
          <w:sz w:val="32"/>
          <w:szCs w:val="32"/>
        </w:rPr>
      </w:pPr>
      <w:r>
        <w:rPr>
          <w:rFonts w:hint="eastAsia" w:ascii="仿宋_GB2312" w:hAnsi="宋体" w:eastAsia="仿宋_GB2312"/>
          <w:bCs/>
          <w:sz w:val="32"/>
          <w:szCs w:val="32"/>
        </w:rPr>
        <w:t>（11）推进可持续发展战略，负责奇台县全社会节能减排综合协调工作。</w:t>
      </w:r>
    </w:p>
    <w:p>
      <w:pPr>
        <w:spacing w:line="360" w:lineRule="auto"/>
        <w:ind w:left="319" w:leftChars="152" w:firstLine="320" w:firstLineChars="100"/>
        <w:rPr>
          <w:rFonts w:hint="eastAsia" w:ascii="仿宋_GB2312" w:hAnsi="宋体" w:eastAsia="仿宋_GB2312"/>
          <w:bCs/>
          <w:sz w:val="32"/>
          <w:szCs w:val="32"/>
        </w:rPr>
      </w:pPr>
      <w:r>
        <w:rPr>
          <w:rFonts w:hint="eastAsia" w:ascii="仿宋_GB2312" w:hAnsi="宋体" w:eastAsia="仿宋_GB2312"/>
          <w:bCs/>
          <w:sz w:val="32"/>
          <w:szCs w:val="32"/>
        </w:rPr>
        <w:t>（12）承办县人民政府交办的其他事项。</w:t>
      </w: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二、机构设置及人员情况</w:t>
      </w:r>
    </w:p>
    <w:p>
      <w:pPr>
        <w:spacing w:line="360" w:lineRule="auto"/>
        <w:ind w:firstLine="627" w:firstLineChars="196"/>
        <w:rPr>
          <w:rFonts w:hint="eastAsia" w:ascii="仿宋_GB2312" w:hAnsi="宋体" w:eastAsia="仿宋_GB2312"/>
          <w:bCs/>
          <w:sz w:val="32"/>
          <w:szCs w:val="32"/>
        </w:rPr>
      </w:pPr>
      <w:r>
        <w:rPr>
          <w:rFonts w:hint="eastAsia" w:ascii="仿宋_GB2312" w:hAnsi="Tahoma" w:eastAsia="仿宋_GB2312" w:cs="Tahoma"/>
          <w:bCs/>
          <w:sz w:val="32"/>
          <w:szCs w:val="32"/>
        </w:rPr>
        <w:t>奇台县发展和改革委员会单位无下属预算单位，</w:t>
      </w:r>
      <w:r>
        <w:rPr>
          <w:rFonts w:hint="eastAsia" w:ascii="仿宋_GB2312" w:hAnsi="宋体" w:eastAsia="仿宋_GB2312"/>
          <w:bCs/>
          <w:sz w:val="32"/>
          <w:szCs w:val="32"/>
        </w:rPr>
        <w:t>下设11个科室，分别是：办公室、项目推进办（事业法人单位）、价格监督局（副科编制单位）、综合科、投资科、项目稽查、体改办、价格收费科、价格认证中心（事业法人单位）、援疆办、机场筹建办</w:t>
      </w:r>
      <w:r>
        <w:rPr>
          <w:rFonts w:hint="eastAsia" w:ascii="仿宋_GB2312" w:hAnsi="宋体" w:eastAsia="仿宋_GB2312"/>
          <w:bCs/>
          <w:sz w:val="32"/>
          <w:szCs w:val="32"/>
          <w:lang w:eastAsia="zh-CN"/>
        </w:rPr>
        <w:t>，同时代管</w:t>
      </w:r>
      <w:r>
        <w:rPr>
          <w:rFonts w:hint="eastAsia" w:ascii="仿宋_GB2312" w:hAnsi="宋体" w:eastAsia="仿宋_GB2312"/>
          <w:bCs/>
          <w:sz w:val="32"/>
          <w:szCs w:val="32"/>
        </w:rPr>
        <w:t>南疆籍务工人员等项目工作。</w:t>
      </w:r>
    </w:p>
    <w:p>
      <w:pPr>
        <w:spacing w:line="360" w:lineRule="auto"/>
        <w:ind w:firstLine="627" w:firstLineChars="196"/>
        <w:rPr>
          <w:rStyle w:val="18"/>
          <w:rFonts w:ascii="楷体" w:hAnsi="楷体" w:eastAsia="楷体"/>
          <w:spacing w:val="-4"/>
          <w:sz w:val="32"/>
          <w:szCs w:val="32"/>
        </w:rPr>
      </w:pPr>
      <w:r>
        <w:rPr>
          <w:rFonts w:hint="eastAsia" w:ascii="仿宋_GB2312" w:hAnsi="Tahoma" w:eastAsia="仿宋_GB2312" w:cs="Tahoma"/>
          <w:bCs/>
          <w:sz w:val="32"/>
          <w:szCs w:val="32"/>
        </w:rPr>
        <w:t>奇台县发展和改革委员会单位编制人数34人（行政23人，项目办4人，价格认证中心4人，援疆办3人），实有人数28人，其中：在职28人，退休32人，离休2人。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79" w:firstLineChars="181"/>
        <w:rPr>
          <w:rStyle w:val="18"/>
          <w:rFonts w:hint="eastAsia" w:ascii="仿宋" w:hAnsi="仿宋" w:eastAsia="仿宋_GB2312"/>
          <w:b w:val="0"/>
          <w:spacing w:val="-4"/>
          <w:sz w:val="32"/>
          <w:szCs w:val="32"/>
          <w:lang w:eastAsia="zh-CN"/>
        </w:rPr>
      </w:pPr>
      <w:r>
        <w:rPr>
          <w:rFonts w:hint="eastAsia" w:ascii="仿宋_GB2312" w:hAnsi="仿宋_GB2312" w:eastAsia="仿宋_GB2312" w:cs="仿宋_GB2312"/>
          <w:sz w:val="32"/>
          <w:szCs w:val="32"/>
        </w:rPr>
        <w:t>为深入贯彻落实自治区党委</w:t>
      </w:r>
      <w:r>
        <w:rPr>
          <w:rFonts w:hint="eastAsia" w:ascii="仿宋_GB2312" w:hAnsi="仿宋_GB2312" w:eastAsia="仿宋_GB2312" w:cs="仿宋_GB2312"/>
          <w:sz w:val="32"/>
          <w:szCs w:val="32"/>
          <w:lang w:eastAsia="zh-CN"/>
        </w:rPr>
        <w:t>、州党委的</w:t>
      </w:r>
      <w:r>
        <w:rPr>
          <w:rFonts w:hint="eastAsia" w:ascii="仿宋_GB2312" w:hAnsi="仿宋_GB2312" w:eastAsia="仿宋_GB2312" w:cs="仿宋_GB2312"/>
          <w:sz w:val="32"/>
          <w:szCs w:val="32"/>
        </w:rPr>
        <w:t>工作部署，扎实推进喀什、和田地区城乡富余劳动力有组织、多渠道转移就业工作，促进就业增收脱贫，维护社会稳定。我委紧紧围绕社会稳定和长治久安总目标，根据自治区推进喀什和田地区城乡富余劳动力有组织就业工作领导小组《关于做好喀什和田地区城乡富余劳动力有组织转移就业近期重点工作的通知》（新人社明电[2017]48号）</w:t>
      </w:r>
      <w:r>
        <w:rPr>
          <w:rFonts w:hint="eastAsia" w:ascii="仿宋_GB2312" w:hAnsi="仿宋_GB2312" w:eastAsia="仿宋_GB2312" w:cs="仿宋_GB2312"/>
          <w:sz w:val="32"/>
          <w:szCs w:val="32"/>
          <w:lang w:eastAsia="zh-CN"/>
        </w:rPr>
        <w:t>、自治区</w:t>
      </w:r>
      <w:r>
        <w:rPr>
          <w:rFonts w:hint="eastAsia" w:ascii="仿宋_GB2312" w:hAnsi="仿宋_GB2312" w:eastAsia="仿宋_GB2312" w:cs="仿宋_GB2312"/>
          <w:sz w:val="32"/>
          <w:szCs w:val="32"/>
        </w:rPr>
        <w:t>发改委《关于推进喀什和田地区城乡富余劳动力转移就业工作实施方案》</w:t>
      </w:r>
      <w:r>
        <w:rPr>
          <w:rFonts w:hint="eastAsia" w:ascii="仿宋_GB2312" w:hAnsi="仿宋_GB2312" w:eastAsia="仿宋_GB2312" w:cs="仿宋_GB2312"/>
          <w:sz w:val="32"/>
          <w:szCs w:val="32"/>
          <w:lang w:eastAsia="zh-CN"/>
        </w:rPr>
        <w:t>文件精神和</w:t>
      </w:r>
      <w:r>
        <w:rPr>
          <w:rFonts w:hint="eastAsia" w:ascii="仿宋_GB2312" w:hAnsi="仿宋_GB2312" w:eastAsia="仿宋_GB2312" w:cs="仿宋_GB2312"/>
          <w:sz w:val="32"/>
          <w:szCs w:val="32"/>
        </w:rPr>
        <w:t>自治州</w:t>
      </w:r>
      <w:r>
        <w:rPr>
          <w:rFonts w:hint="eastAsia" w:ascii="仿宋_GB2312" w:hAnsi="仿宋_GB2312" w:eastAsia="仿宋_GB2312" w:cs="仿宋_GB2312"/>
          <w:color w:val="000000"/>
          <w:sz w:val="32"/>
          <w:szCs w:val="32"/>
          <w:shd w:val="clear" w:color="auto" w:fill="FFFFFF"/>
        </w:rPr>
        <w:t>推进喀什和田地区城乡富余劳动力有组织</w:t>
      </w:r>
      <w:r>
        <w:rPr>
          <w:rFonts w:hint="eastAsia" w:ascii="仿宋_GB2312" w:hAnsi="仿宋_GB2312" w:eastAsia="仿宋_GB2312" w:cs="仿宋_GB2312"/>
          <w:sz w:val="32"/>
          <w:szCs w:val="32"/>
        </w:rPr>
        <w:t>转移就业工作领导小组办公室</w:t>
      </w:r>
      <w:r>
        <w:rPr>
          <w:rFonts w:hint="eastAsia" w:ascii="仿宋_GB2312" w:hAnsi="仿宋_GB2312" w:eastAsia="仿宋_GB2312" w:cs="仿宋_GB2312"/>
          <w:sz w:val="32"/>
          <w:szCs w:val="32"/>
          <w:lang w:eastAsia="zh-CN"/>
        </w:rPr>
        <w:t>有关</w:t>
      </w:r>
      <w:r>
        <w:rPr>
          <w:rFonts w:hint="eastAsia" w:ascii="仿宋_GB2312" w:hAnsi="仿宋_GB2312" w:eastAsia="仿宋_GB2312" w:cs="仿宋_GB2312"/>
          <w:sz w:val="32"/>
          <w:szCs w:val="32"/>
        </w:rPr>
        <w:t>要求，结合我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实际，</w:t>
      </w:r>
      <w:r>
        <w:rPr>
          <w:rFonts w:hint="eastAsia" w:ascii="仿宋_GB2312" w:hAnsi="仿宋_GB2312" w:eastAsia="仿宋_GB2312" w:cs="仿宋_GB2312"/>
          <w:sz w:val="32"/>
          <w:szCs w:val="32"/>
          <w:lang w:eastAsia="zh-CN"/>
        </w:rPr>
        <w:t>设定绩效目标。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40" w:firstLineChars="200"/>
        <w:rPr>
          <w:rFonts w:hint="eastAsia" w:ascii="仿宋_GB2312" w:hAnsi="宋体" w:eastAsia="仿宋_GB2312" w:cs="仿宋_GB2312"/>
          <w:i w:val="0"/>
          <w:caps w:val="0"/>
          <w:color w:val="000000"/>
          <w:spacing w:val="0"/>
          <w:sz w:val="32"/>
          <w:szCs w:val="32"/>
          <w:shd w:val="clear" w:fill="FFFFFF"/>
          <w:lang w:val="en-US" w:eastAsia="zh-CN"/>
        </w:rPr>
      </w:pPr>
      <w:r>
        <w:rPr>
          <w:rFonts w:hint="eastAsia" w:ascii="仿宋_GB2312" w:hAnsi="宋体" w:eastAsia="仿宋_GB2312" w:cs="仿宋_GB2312"/>
          <w:i w:val="0"/>
          <w:caps w:val="0"/>
          <w:color w:val="000000"/>
          <w:spacing w:val="0"/>
          <w:sz w:val="32"/>
          <w:szCs w:val="32"/>
          <w:shd w:val="clear" w:fill="FFFFFF"/>
        </w:rPr>
        <w:t>和田富余劳动力就业安置经费</w:t>
      </w:r>
      <w:r>
        <w:rPr>
          <w:rFonts w:hint="eastAsia" w:ascii="仿宋_GB2312" w:hAnsi="宋体" w:eastAsia="仿宋_GB2312" w:cs="仿宋_GB2312"/>
          <w:i w:val="0"/>
          <w:caps w:val="0"/>
          <w:color w:val="000000"/>
          <w:spacing w:val="0"/>
          <w:sz w:val="32"/>
          <w:szCs w:val="32"/>
          <w:shd w:val="clear" w:fill="FFFFFF"/>
          <w:lang w:eastAsia="zh-CN"/>
        </w:rPr>
        <w:t>申请项目</w:t>
      </w:r>
      <w:r>
        <w:rPr>
          <w:rFonts w:ascii="仿宋_GB2312" w:hAnsi="宋体" w:eastAsia="仿宋_GB2312" w:cs="仿宋_GB2312"/>
          <w:i w:val="0"/>
          <w:caps w:val="0"/>
          <w:color w:val="000000"/>
          <w:spacing w:val="0"/>
          <w:sz w:val="32"/>
          <w:szCs w:val="32"/>
          <w:shd w:val="clear" w:fill="FFFFFF"/>
        </w:rPr>
        <w:t>资金</w:t>
      </w:r>
      <w:r>
        <w:rPr>
          <w:rFonts w:hint="eastAsia" w:ascii="仿宋_GB2312" w:hAnsi="宋体" w:eastAsia="仿宋_GB2312" w:cs="仿宋_GB2312"/>
          <w:i w:val="0"/>
          <w:caps w:val="0"/>
          <w:color w:val="000000"/>
          <w:spacing w:val="0"/>
          <w:sz w:val="32"/>
          <w:szCs w:val="32"/>
          <w:shd w:val="clear" w:fill="FFFFFF"/>
          <w:lang w:val="en-US" w:eastAsia="zh-CN"/>
        </w:rPr>
        <w:t>9万</w:t>
      </w:r>
      <w:r>
        <w:rPr>
          <w:rFonts w:ascii="仿宋_GB2312" w:hAnsi="宋体" w:eastAsia="仿宋_GB2312" w:cs="仿宋_GB2312"/>
          <w:i w:val="0"/>
          <w:caps w:val="0"/>
          <w:color w:val="000000"/>
          <w:spacing w:val="0"/>
          <w:sz w:val="32"/>
          <w:szCs w:val="32"/>
          <w:shd w:val="clear" w:fill="FFFFFF"/>
        </w:rPr>
        <w:t>元</w:t>
      </w:r>
      <w:r>
        <w:rPr>
          <w:rFonts w:hint="eastAsia" w:ascii="仿宋_GB2312" w:hAnsi="宋体" w:eastAsia="仿宋_GB2312" w:cs="仿宋_GB2312"/>
          <w:i w:val="0"/>
          <w:caps w:val="0"/>
          <w:color w:val="000000"/>
          <w:spacing w:val="0"/>
          <w:sz w:val="32"/>
          <w:szCs w:val="32"/>
          <w:shd w:val="clear" w:fill="FFFFFF"/>
          <w:lang w:eastAsia="zh-CN"/>
        </w:rPr>
        <w:t>，</w:t>
      </w:r>
      <w:r>
        <w:rPr>
          <w:rFonts w:ascii="仿宋_GB2312" w:hAnsi="宋体" w:eastAsia="仿宋_GB2312" w:cs="仿宋_GB2312"/>
          <w:i w:val="0"/>
          <w:caps w:val="0"/>
          <w:color w:val="000000"/>
          <w:spacing w:val="0"/>
          <w:sz w:val="32"/>
          <w:szCs w:val="32"/>
          <w:shd w:val="clear" w:fill="FFFFFF"/>
        </w:rPr>
        <w:t>经财政局批复下达后，</w:t>
      </w:r>
      <w:r>
        <w:rPr>
          <w:rFonts w:hint="eastAsia" w:ascii="仿宋_GB2312" w:hAnsi="宋体" w:eastAsia="仿宋_GB2312" w:cs="仿宋_GB2312"/>
          <w:i w:val="0"/>
          <w:caps w:val="0"/>
          <w:color w:val="000000"/>
          <w:spacing w:val="0"/>
          <w:sz w:val="32"/>
          <w:szCs w:val="32"/>
          <w:shd w:val="clear" w:fill="FFFFFF"/>
          <w:lang w:eastAsia="zh-CN"/>
        </w:rPr>
        <w:t>形成授权支付全部用于</w:t>
      </w:r>
      <w:r>
        <w:rPr>
          <w:rFonts w:hint="eastAsia" w:ascii="仿宋_GB2312" w:hAnsi="宋体" w:eastAsia="仿宋_GB2312" w:cs="仿宋_GB2312"/>
          <w:i w:val="0"/>
          <w:caps w:val="0"/>
          <w:color w:val="000000"/>
          <w:spacing w:val="0"/>
          <w:sz w:val="32"/>
          <w:szCs w:val="32"/>
          <w:shd w:val="clear" w:fill="FFFFFF"/>
        </w:rPr>
        <w:t>和田富余劳动力就业安置</w:t>
      </w:r>
      <w:r>
        <w:rPr>
          <w:rFonts w:hint="eastAsia" w:ascii="仿宋_GB2312" w:hAnsi="宋体" w:eastAsia="仿宋_GB2312" w:cs="仿宋_GB2312"/>
          <w:i w:val="0"/>
          <w:caps w:val="0"/>
          <w:color w:val="000000"/>
          <w:spacing w:val="0"/>
          <w:sz w:val="32"/>
          <w:szCs w:val="32"/>
          <w:shd w:val="clear" w:fill="FFFFFF"/>
          <w:lang w:eastAsia="zh-CN"/>
        </w:rPr>
        <w:t>。</w:t>
      </w:r>
      <w:r>
        <w:rPr>
          <w:rStyle w:val="18"/>
          <w:rFonts w:hint="eastAsia" w:ascii="仿宋" w:hAnsi="仿宋" w:eastAsia="仿宋"/>
          <w:b w:val="0"/>
          <w:spacing w:val="-4"/>
          <w:sz w:val="32"/>
          <w:szCs w:val="32"/>
          <w:highlight w:val="none"/>
          <w:lang w:eastAsia="zh-CN"/>
        </w:rPr>
        <w:t>该项目资金投入</w:t>
      </w:r>
      <w:r>
        <w:rPr>
          <w:rStyle w:val="18"/>
          <w:rFonts w:hint="eastAsia" w:ascii="仿宋" w:hAnsi="仿宋" w:eastAsia="仿宋"/>
          <w:b w:val="0"/>
          <w:spacing w:val="-4"/>
          <w:sz w:val="32"/>
          <w:szCs w:val="32"/>
          <w:highlight w:val="none"/>
          <w:lang w:val="en-US" w:eastAsia="zh-CN"/>
        </w:rPr>
        <w:t>9万元，其中上级财政拨款安排9万元。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40" w:firstLineChars="200"/>
        <w:rPr>
          <w:rStyle w:val="18"/>
          <w:rFonts w:hint="eastAsia" w:ascii="仿宋" w:hAnsi="仿宋" w:eastAsia="仿宋"/>
          <w:b w:val="0"/>
          <w:spacing w:val="-4"/>
          <w:sz w:val="32"/>
          <w:szCs w:val="32"/>
          <w:highlight w:val="yellow"/>
          <w:lang w:val="en-US"/>
        </w:rPr>
      </w:pPr>
      <w:r>
        <w:rPr>
          <w:rFonts w:hint="eastAsia" w:ascii="仿宋_GB2312" w:hAnsi="宋体" w:eastAsia="仿宋_GB2312" w:cs="仿宋_GB2312"/>
          <w:i w:val="0"/>
          <w:caps w:val="0"/>
          <w:color w:val="000000"/>
          <w:spacing w:val="0"/>
          <w:sz w:val="32"/>
          <w:szCs w:val="32"/>
          <w:shd w:val="clear" w:fill="FFFFFF"/>
        </w:rPr>
        <w:t>和田富余劳动力就业安置经费</w:t>
      </w:r>
      <w:r>
        <w:rPr>
          <w:rStyle w:val="18"/>
          <w:rFonts w:hint="eastAsia" w:ascii="仿宋" w:hAnsi="仿宋" w:eastAsia="仿宋"/>
          <w:b w:val="0"/>
          <w:spacing w:val="-4"/>
          <w:sz w:val="32"/>
          <w:szCs w:val="32"/>
          <w:highlight w:val="none"/>
          <w:lang w:eastAsia="zh-CN"/>
        </w:rPr>
        <w:t>项目支出</w:t>
      </w:r>
      <w:r>
        <w:rPr>
          <w:rStyle w:val="18"/>
          <w:rFonts w:hint="eastAsia" w:ascii="仿宋" w:hAnsi="仿宋" w:eastAsia="仿宋"/>
          <w:b w:val="0"/>
          <w:spacing w:val="-4"/>
          <w:sz w:val="32"/>
          <w:szCs w:val="32"/>
          <w:highlight w:val="none"/>
          <w:lang w:val="en-US" w:eastAsia="zh-CN"/>
        </w:rPr>
        <w:t>9万元，用于商品与服务支出9万元。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Fonts w:hint="eastAsia" w:ascii="仿宋_GB2312" w:hAnsi="宋体" w:eastAsia="仿宋_GB2312" w:cs="仿宋_GB2312"/>
          <w:i w:val="0"/>
          <w:caps w:val="0"/>
          <w:color w:val="000000"/>
          <w:spacing w:val="0"/>
          <w:sz w:val="32"/>
          <w:szCs w:val="32"/>
          <w:shd w:val="clear" w:fill="FFFFFF"/>
          <w:lang w:val="en-US" w:eastAsia="zh-CN"/>
        </w:rPr>
      </w:pPr>
      <w:r>
        <w:rPr>
          <w:rFonts w:hint="eastAsia" w:ascii="仿宋_GB2312" w:hAnsi="宋体" w:eastAsia="仿宋_GB2312" w:cs="仿宋_GB2312"/>
          <w:i w:val="0"/>
          <w:caps w:val="0"/>
          <w:color w:val="000000"/>
          <w:spacing w:val="0"/>
          <w:sz w:val="32"/>
          <w:szCs w:val="32"/>
          <w:shd w:val="clear" w:fill="FFFFFF"/>
        </w:rPr>
        <w:t>和田富余劳动力就业安置</w:t>
      </w:r>
      <w:r>
        <w:rPr>
          <w:rFonts w:ascii="仿宋_GB2312" w:hAnsi="宋体" w:eastAsia="仿宋_GB2312" w:cs="仿宋_GB2312"/>
          <w:i w:val="0"/>
          <w:caps w:val="0"/>
          <w:color w:val="000000"/>
          <w:spacing w:val="0"/>
          <w:sz w:val="32"/>
          <w:szCs w:val="32"/>
          <w:shd w:val="clear" w:fill="FFFFFF"/>
        </w:rPr>
        <w:t>项目经费采取授权支付形式，由</w:t>
      </w:r>
      <w:r>
        <w:rPr>
          <w:rFonts w:hint="eastAsia" w:ascii="仿宋_GB2312" w:hAnsi="宋体" w:eastAsia="仿宋_GB2312" w:cs="仿宋_GB2312"/>
          <w:i w:val="0"/>
          <w:caps w:val="0"/>
          <w:color w:val="000000"/>
          <w:spacing w:val="0"/>
          <w:sz w:val="32"/>
          <w:szCs w:val="32"/>
          <w:shd w:val="clear" w:fill="FFFFFF"/>
          <w:lang w:eastAsia="zh-CN"/>
        </w:rPr>
        <w:t>县财政局追加下达预算</w:t>
      </w:r>
      <w:r>
        <w:rPr>
          <w:rFonts w:ascii="仿宋_GB2312" w:hAnsi="宋体" w:eastAsia="仿宋_GB2312" w:cs="仿宋_GB2312"/>
          <w:i w:val="0"/>
          <w:caps w:val="0"/>
          <w:color w:val="000000"/>
          <w:spacing w:val="0"/>
          <w:sz w:val="32"/>
          <w:szCs w:val="32"/>
          <w:shd w:val="clear" w:fill="FFFFFF"/>
        </w:rPr>
        <w:t>，按</w:t>
      </w:r>
      <w:r>
        <w:rPr>
          <w:rFonts w:hint="eastAsia" w:ascii="仿宋_GB2312" w:hAnsi="宋体" w:eastAsia="仿宋_GB2312" w:cs="仿宋_GB2312"/>
          <w:i w:val="0"/>
          <w:caps w:val="0"/>
          <w:color w:val="000000"/>
          <w:spacing w:val="0"/>
          <w:sz w:val="32"/>
          <w:szCs w:val="32"/>
          <w:shd w:val="clear" w:fill="FFFFFF"/>
          <w:lang w:eastAsia="zh-CN"/>
        </w:rPr>
        <w:t>项目</w:t>
      </w:r>
      <w:r>
        <w:rPr>
          <w:rFonts w:ascii="仿宋_GB2312" w:hAnsi="宋体" w:eastAsia="仿宋_GB2312" w:cs="仿宋_GB2312"/>
          <w:i w:val="0"/>
          <w:caps w:val="0"/>
          <w:color w:val="000000"/>
          <w:spacing w:val="0"/>
          <w:sz w:val="32"/>
          <w:szCs w:val="32"/>
          <w:shd w:val="clear" w:fill="FFFFFF"/>
        </w:rPr>
        <w:t>进度严格按照项目资金管理办法对资金进行计划申请、划拨、使用，及时、规范对收支进行账务处理和会计核算。</w:t>
      </w:r>
      <w:r>
        <w:rPr>
          <w:rFonts w:hint="eastAsia" w:ascii="仿宋_GB2312" w:hAnsi="宋体" w:eastAsia="仿宋_GB2312" w:cs="仿宋_GB2312"/>
          <w:i w:val="0"/>
          <w:caps w:val="0"/>
          <w:color w:val="000000"/>
          <w:spacing w:val="0"/>
          <w:sz w:val="32"/>
          <w:szCs w:val="32"/>
          <w:shd w:val="clear" w:fill="FFFFFF"/>
          <w:lang w:val="en-US" w:eastAsia="zh-CN"/>
        </w:rPr>
        <w:t xml:space="preserve">  </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widowControl w:val="0"/>
        <w:numPr>
          <w:ilvl w:val="0"/>
          <w:numId w:val="1"/>
        </w:numPr>
        <w:wordWrap/>
        <w:adjustRightInd/>
        <w:snapToGrid/>
        <w:spacing w:beforeAutospacing="0" w:afterAutospacing="0" w:line="560" w:lineRule="exact"/>
        <w:ind w:left="0" w:leftChars="0" w:right="0" w:firstLine="642"/>
        <w:jc w:val="both"/>
        <w:textAlignment w:val="auto"/>
        <w:outlineLvl w:val="9"/>
        <w:rPr>
          <w:rFonts w:hint="eastAsia" w:ascii="仿宋" w:hAnsi="仿宋" w:eastAsia="仿宋" w:cs="仿宋"/>
          <w:sz w:val="32"/>
          <w:szCs w:val="32"/>
          <w:lang w:val="en-US" w:eastAsia="zh-CN"/>
        </w:rPr>
      </w:pPr>
      <w:r>
        <w:rPr>
          <w:rFonts w:hint="eastAsia" w:ascii="仿宋_GB2312" w:hAnsi="宋体" w:eastAsia="仿宋_GB2312" w:cs="仿宋_GB2312"/>
          <w:i w:val="0"/>
          <w:caps w:val="0"/>
          <w:color w:val="000000"/>
          <w:spacing w:val="0"/>
          <w:sz w:val="32"/>
          <w:szCs w:val="32"/>
          <w:shd w:val="clear" w:fill="FFFFFF"/>
        </w:rPr>
        <w:t>和田富余劳动力就业安置</w:t>
      </w:r>
      <w:r>
        <w:rPr>
          <w:rStyle w:val="18"/>
          <w:rFonts w:hint="eastAsia" w:ascii="仿宋" w:hAnsi="仿宋" w:eastAsia="仿宋"/>
          <w:b w:val="0"/>
          <w:spacing w:val="-4"/>
          <w:sz w:val="32"/>
          <w:szCs w:val="32"/>
          <w:highlight w:val="none"/>
          <w:lang w:eastAsia="zh-CN"/>
        </w:rPr>
        <w:t>主要是</w:t>
      </w:r>
      <w:r>
        <w:rPr>
          <w:rFonts w:hint="eastAsia" w:ascii="仿宋_GB2312" w:hAnsi="仿宋_GB2312" w:eastAsia="仿宋_GB2312" w:cs="仿宋_GB2312"/>
          <w:color w:val="000000"/>
          <w:sz w:val="32"/>
          <w:szCs w:val="32"/>
        </w:rPr>
        <w:t>把喀什、和田地区城乡富余劳动力转移就业作为</w:t>
      </w:r>
      <w:r>
        <w:rPr>
          <w:rFonts w:hint="eastAsia" w:ascii="仿宋_GB2312" w:hAnsi="仿宋_GB2312" w:eastAsia="仿宋_GB2312" w:cs="仿宋_GB2312"/>
          <w:color w:val="000000"/>
          <w:sz w:val="32"/>
          <w:szCs w:val="32"/>
          <w:lang w:eastAsia="zh-CN"/>
        </w:rPr>
        <w:t>落实总目标</w:t>
      </w:r>
      <w:r>
        <w:rPr>
          <w:rFonts w:hint="eastAsia" w:ascii="仿宋_GB2312" w:hAnsi="仿宋_GB2312" w:eastAsia="仿宋_GB2312" w:cs="仿宋_GB2312"/>
          <w:color w:val="000000"/>
          <w:sz w:val="32"/>
          <w:szCs w:val="32"/>
        </w:rPr>
        <w:t>的重要措施并纳入全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经济社会发展规划，按照政策引导、有序流动、加强管理、改善服务的方针，构建劳务信息、技能培训、劳务市场、政策保障和管理服务体系，形成政府促进就业、市场调节就业的机制，整体推进</w:t>
      </w:r>
      <w:r>
        <w:rPr>
          <w:rFonts w:hint="eastAsia" w:ascii="仿宋_GB2312" w:hAnsi="仿宋_GB2312" w:eastAsia="仿宋_GB2312" w:cs="仿宋_GB2312"/>
          <w:sz w:val="32"/>
          <w:szCs w:val="32"/>
        </w:rPr>
        <w:t>喀什、和田地区城乡富余劳动力</w:t>
      </w:r>
      <w:r>
        <w:rPr>
          <w:rFonts w:hint="eastAsia" w:ascii="仿宋_GB2312" w:hAnsi="仿宋_GB2312" w:eastAsia="仿宋_GB2312" w:cs="仿宋_GB2312"/>
          <w:color w:val="000000"/>
          <w:sz w:val="32"/>
          <w:szCs w:val="32"/>
        </w:rPr>
        <w:t>多层次、宽领域转移就业，促进</w:t>
      </w:r>
      <w:r>
        <w:rPr>
          <w:rFonts w:hint="eastAsia" w:ascii="仿宋_GB2312" w:hAnsi="仿宋_GB2312" w:eastAsia="仿宋_GB2312" w:cs="仿宋_GB2312"/>
          <w:sz w:val="32"/>
          <w:szCs w:val="32"/>
        </w:rPr>
        <w:t>喀什、和田地区城乡富余劳动力</w:t>
      </w:r>
      <w:r>
        <w:rPr>
          <w:rFonts w:hint="eastAsia" w:ascii="仿宋_GB2312" w:hAnsi="仿宋_GB2312" w:eastAsia="仿宋_GB2312" w:cs="仿宋_GB2312"/>
          <w:color w:val="000000"/>
          <w:sz w:val="32"/>
          <w:szCs w:val="32"/>
        </w:rPr>
        <w:t>增收和农村经济社会全面发展</w:t>
      </w:r>
      <w:r>
        <w:rPr>
          <w:rStyle w:val="18"/>
          <w:rFonts w:hint="eastAsia" w:ascii="仿宋" w:hAnsi="仿宋" w:eastAsia="仿宋"/>
          <w:b w:val="0"/>
          <w:spacing w:val="-4"/>
          <w:sz w:val="32"/>
          <w:szCs w:val="32"/>
          <w:highlight w:val="none"/>
          <w:lang w:eastAsia="zh-CN"/>
        </w:rPr>
        <w:t>，该项目不需要进行项目投标。</w:t>
      </w:r>
    </w:p>
    <w:p>
      <w:pPr>
        <w:widowControl w:val="0"/>
        <w:numPr>
          <w:ilvl w:val="0"/>
          <w:numId w:val="1"/>
        </w:numPr>
        <w:wordWrap/>
        <w:adjustRightInd/>
        <w:snapToGrid/>
        <w:spacing w:beforeAutospacing="0" w:afterAutospacing="0" w:line="560" w:lineRule="exact"/>
        <w:ind w:left="0" w:leftChars="0" w:right="0" w:firstLine="642"/>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i w:val="0"/>
          <w:caps w:val="0"/>
          <w:color w:val="333333"/>
          <w:spacing w:val="0"/>
          <w:sz w:val="32"/>
          <w:szCs w:val="32"/>
          <w:shd w:val="clear" w:fill="FFFFFF"/>
        </w:rPr>
        <w:t>经项目任务分解，主要由</w:t>
      </w:r>
    </w:p>
    <w:p>
      <w:pPr>
        <w:widowControl w:val="0"/>
        <w:numPr>
          <w:ilvl w:val="0"/>
          <w:numId w:val="0"/>
        </w:numPr>
        <w:wordWrap/>
        <w:adjustRightInd/>
        <w:snapToGrid/>
        <w:spacing w:beforeAutospacing="0" w:afterAutospacing="0"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lang w:val="en-US" w:eastAsia="zh-CN"/>
        </w:rPr>
        <w:t>1</w:t>
      </w:r>
      <w:r>
        <w:rPr>
          <w:rFonts w:hint="eastAsia" w:ascii="仿宋" w:hAnsi="仿宋" w:eastAsia="仿宋" w:cs="仿宋"/>
          <w:i w:val="0"/>
          <w:caps w:val="0"/>
          <w:color w:val="333333"/>
          <w:spacing w:val="0"/>
          <w:sz w:val="32"/>
          <w:szCs w:val="32"/>
          <w:shd w:val="clear" w:fill="FFFFFF"/>
          <w:lang w:eastAsia="zh-CN"/>
        </w:rPr>
        <w:t>）</w:t>
      </w:r>
      <w:r>
        <w:rPr>
          <w:rFonts w:hint="eastAsia" w:ascii="仿宋_GB2312" w:hAnsi="仿宋_GB2312" w:eastAsia="仿宋_GB2312" w:cs="仿宋_GB2312"/>
          <w:b/>
          <w:bCs/>
          <w:sz w:val="32"/>
          <w:szCs w:val="32"/>
          <w:lang w:val="en-US" w:eastAsia="zh-CN"/>
        </w:rPr>
        <w:t>发改委:</w:t>
      </w:r>
      <w:r>
        <w:rPr>
          <w:rFonts w:hint="eastAsia" w:ascii="仿宋_GB2312" w:hAnsi="仿宋_GB2312" w:eastAsia="仿宋_GB2312" w:cs="仿宋_GB2312"/>
          <w:b w:val="0"/>
          <w:bCs w:val="0"/>
          <w:sz w:val="32"/>
          <w:szCs w:val="32"/>
          <w:lang w:val="en-US" w:eastAsia="zh-CN"/>
        </w:rPr>
        <w:t>牵头单位，负责做好与各单位、企业之间的沟通协调，</w:t>
      </w:r>
      <w:r>
        <w:rPr>
          <w:rFonts w:hint="eastAsia" w:ascii="仿宋" w:hAnsi="仿宋" w:eastAsia="仿宋" w:cs="仿宋"/>
          <w:sz w:val="32"/>
          <w:szCs w:val="32"/>
          <w:lang w:val="en-US" w:eastAsia="zh-CN"/>
        </w:rPr>
        <w:t>负责统筹管理喀什、和田地区城乡富余劳动力转移就业工作，指导各部门按照职责分工抓好落实，监督检查工作任务落实情况，</w:t>
      </w:r>
      <w:r>
        <w:rPr>
          <w:rFonts w:hint="eastAsia" w:ascii="仿宋_GB2312" w:hAnsi="仿宋_GB2312" w:eastAsia="仿宋_GB2312" w:cs="仿宋_GB2312"/>
          <w:kern w:val="0"/>
          <w:sz w:val="32"/>
          <w:szCs w:val="32"/>
          <w:lang w:val="zh-CN"/>
        </w:rPr>
        <w:t>负责做好日常管理工作资料的收集整理；完成领导小组交办的其他工作</w:t>
      </w:r>
      <w:r>
        <w:rPr>
          <w:rFonts w:hint="eastAsia" w:ascii="仿宋" w:hAnsi="仿宋" w:eastAsia="仿宋" w:cs="仿宋"/>
          <w:sz w:val="32"/>
          <w:szCs w:val="32"/>
          <w:lang w:val="en-US" w:eastAsia="zh-CN"/>
        </w:rPr>
        <w:t>。</w:t>
      </w:r>
    </w:p>
    <w:p>
      <w:pPr>
        <w:widowControl w:val="0"/>
        <w:numPr>
          <w:ilvl w:val="0"/>
          <w:numId w:val="0"/>
        </w:numPr>
        <w:wordWrap/>
        <w:adjustRightInd/>
        <w:snapToGrid/>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 w:hAnsi="仿宋" w:eastAsia="仿宋" w:cs="仿宋"/>
          <w:i w:val="0"/>
          <w:caps w:val="0"/>
          <w:color w:val="333333"/>
          <w:spacing w:val="0"/>
          <w:sz w:val="32"/>
          <w:szCs w:val="32"/>
          <w:shd w:val="clear" w:fill="FFFFFF"/>
          <w:lang w:val="en-US" w:eastAsia="zh-CN"/>
        </w:rPr>
        <w:t>（2）</w:t>
      </w:r>
      <w:r>
        <w:rPr>
          <w:rFonts w:hint="eastAsia" w:ascii="仿宋_GB2312" w:hAnsi="仿宋_GB2312" w:eastAsia="仿宋_GB2312" w:cs="仿宋_GB2312"/>
          <w:b/>
          <w:bCs/>
          <w:sz w:val="32"/>
          <w:szCs w:val="32"/>
          <w:lang w:val="en-US" w:eastAsia="zh-CN"/>
        </w:rPr>
        <w:t>人社局：</w:t>
      </w:r>
      <w:r>
        <w:rPr>
          <w:rFonts w:hint="eastAsia" w:ascii="仿宋_GB2312" w:hAnsi="仿宋_GB2312" w:eastAsia="仿宋_GB2312" w:cs="仿宋_GB2312"/>
          <w:color w:val="000000"/>
          <w:sz w:val="32"/>
          <w:szCs w:val="32"/>
          <w:u w:val="none"/>
        </w:rPr>
        <w:t>劳动监察机构要加大执法力度，劳动争议仲裁机构对</w:t>
      </w:r>
      <w:r>
        <w:rPr>
          <w:rFonts w:hint="eastAsia" w:ascii="仿宋_GB2312" w:hAnsi="仿宋_GB2312" w:eastAsia="仿宋_GB2312" w:cs="仿宋_GB2312"/>
          <w:sz w:val="32"/>
          <w:szCs w:val="32"/>
          <w:lang w:val="en-US" w:eastAsia="zh-CN"/>
        </w:rPr>
        <w:t>喀什、和田地区城乡富余劳动力</w:t>
      </w:r>
      <w:r>
        <w:rPr>
          <w:rFonts w:hint="eastAsia" w:ascii="仿宋_GB2312" w:hAnsi="仿宋_GB2312" w:eastAsia="仿宋_GB2312" w:cs="仿宋_GB2312"/>
          <w:color w:val="000000"/>
          <w:sz w:val="32"/>
          <w:szCs w:val="32"/>
          <w:u w:val="none"/>
        </w:rPr>
        <w:t>申诉的劳动争议案件，要及时受理</w:t>
      </w:r>
      <w:r>
        <w:rPr>
          <w:rFonts w:hint="eastAsia" w:ascii="仿宋_GB2312" w:hAnsi="仿宋_GB2312" w:eastAsia="仿宋_GB2312" w:cs="仿宋_GB2312"/>
          <w:kern w:val="0"/>
          <w:sz w:val="32"/>
          <w:szCs w:val="32"/>
          <w:lang w:val="zh-CN"/>
        </w:rPr>
        <w:t>；完成领导小组交办的其他工作</w:t>
      </w:r>
      <w:r>
        <w:rPr>
          <w:rFonts w:hint="eastAsia" w:ascii="仿宋_GB2312" w:hAnsi="仿宋_GB2312" w:eastAsia="仿宋_GB2312" w:cs="仿宋_GB2312"/>
          <w:b w:val="0"/>
          <w:bCs w:val="0"/>
          <w:sz w:val="32"/>
          <w:szCs w:val="32"/>
          <w:lang w:val="en-US" w:eastAsia="zh-CN"/>
        </w:rPr>
        <w:t>。</w:t>
      </w:r>
    </w:p>
    <w:p>
      <w:pPr>
        <w:widowControl w:val="0"/>
        <w:numPr>
          <w:ilvl w:val="0"/>
          <w:numId w:val="0"/>
        </w:numPr>
        <w:wordWrap/>
        <w:adjustRightInd/>
        <w:snapToGrid/>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 w:hAnsi="仿宋" w:eastAsia="仿宋" w:cs="仿宋"/>
          <w:i w:val="0"/>
          <w:caps w:val="0"/>
          <w:color w:val="333333"/>
          <w:spacing w:val="0"/>
          <w:sz w:val="32"/>
          <w:szCs w:val="32"/>
          <w:shd w:val="clear" w:fill="FFFFFF"/>
          <w:lang w:val="en-US" w:eastAsia="zh-CN"/>
        </w:rPr>
        <w:t>（3）</w:t>
      </w:r>
      <w:r>
        <w:rPr>
          <w:rFonts w:hint="eastAsia" w:ascii="仿宋_GB2312" w:hAnsi="仿宋_GB2312" w:eastAsia="仿宋_GB2312" w:cs="仿宋_GB2312"/>
          <w:b/>
          <w:bCs/>
          <w:sz w:val="32"/>
          <w:szCs w:val="32"/>
          <w:lang w:val="en-US" w:eastAsia="zh-CN"/>
        </w:rPr>
        <w:t>劳动就业局：</w:t>
      </w:r>
      <w:r>
        <w:rPr>
          <w:rFonts w:hint="eastAsia" w:ascii="仿宋_GB2312" w:hAnsi="仿宋_GB2312" w:eastAsia="仿宋_GB2312" w:cs="仿宋_GB2312"/>
          <w:b w:val="0"/>
          <w:bCs w:val="0"/>
          <w:sz w:val="32"/>
          <w:szCs w:val="32"/>
          <w:lang w:val="en-US" w:eastAsia="zh-CN"/>
        </w:rPr>
        <w:t>负责做好就业服务工作，制定来访的</w:t>
      </w:r>
      <w:r>
        <w:rPr>
          <w:rFonts w:hint="eastAsia" w:ascii="仿宋_GB2312" w:hAnsi="仿宋_GB2312" w:eastAsia="仿宋_GB2312" w:cs="仿宋_GB2312"/>
          <w:sz w:val="32"/>
          <w:szCs w:val="32"/>
          <w:lang w:val="en-US" w:eastAsia="zh-CN"/>
        </w:rPr>
        <w:t>喀什、和田地区城乡富余劳动力</w:t>
      </w:r>
      <w:r>
        <w:rPr>
          <w:rFonts w:hint="eastAsia" w:ascii="仿宋_GB2312" w:hAnsi="仿宋_GB2312" w:eastAsia="仿宋_GB2312" w:cs="仿宋_GB2312"/>
          <w:b w:val="0"/>
          <w:bCs w:val="0"/>
          <w:sz w:val="32"/>
          <w:szCs w:val="32"/>
          <w:lang w:val="en-US" w:eastAsia="zh-CN"/>
        </w:rPr>
        <w:t>岗前培训实施方案和培训计划，</w:t>
      </w:r>
      <w:r>
        <w:rPr>
          <w:rFonts w:hint="eastAsia" w:ascii="仿宋_GB2312" w:hAnsi="仿宋_GB2312" w:eastAsia="仿宋_GB2312" w:cs="仿宋_GB2312"/>
          <w:color w:val="000000"/>
          <w:sz w:val="32"/>
          <w:szCs w:val="32"/>
          <w:u w:val="none"/>
        </w:rPr>
        <w:t>大力开展技能培训、定向培训，提高适应能力</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b w:val="0"/>
          <w:bCs w:val="0"/>
          <w:sz w:val="32"/>
          <w:szCs w:val="32"/>
          <w:lang w:val="en-US" w:eastAsia="zh-CN"/>
        </w:rPr>
        <w:t>以及到岗就业后的后续跟踪服务</w:t>
      </w:r>
      <w:r>
        <w:rPr>
          <w:rFonts w:hint="eastAsia" w:ascii="仿宋_GB2312" w:hAnsi="仿宋_GB2312" w:eastAsia="仿宋_GB2312" w:cs="仿宋_GB2312"/>
          <w:kern w:val="0"/>
          <w:sz w:val="32"/>
          <w:szCs w:val="32"/>
          <w:lang w:val="zh-CN"/>
        </w:rPr>
        <w:t>；完成领导小组交办的其他工作</w:t>
      </w:r>
      <w:r>
        <w:rPr>
          <w:rFonts w:hint="eastAsia" w:ascii="仿宋_GB2312" w:hAnsi="仿宋_GB2312" w:eastAsia="仿宋_GB2312" w:cs="仿宋_GB2312"/>
          <w:b w:val="0"/>
          <w:bCs w:val="0"/>
          <w:sz w:val="32"/>
          <w:szCs w:val="32"/>
          <w:lang w:val="en-US" w:eastAsia="zh-CN"/>
        </w:rPr>
        <w:t>。</w:t>
      </w:r>
    </w:p>
    <w:p>
      <w:pPr>
        <w:widowControl w:val="0"/>
        <w:numPr>
          <w:ilvl w:val="0"/>
          <w:numId w:val="0"/>
        </w:numPr>
        <w:wordWrap/>
        <w:adjustRightInd/>
        <w:snapToGrid/>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 w:hAnsi="仿宋" w:eastAsia="仿宋" w:cs="仿宋"/>
          <w:i w:val="0"/>
          <w:caps w:val="0"/>
          <w:color w:val="333333"/>
          <w:spacing w:val="0"/>
          <w:sz w:val="32"/>
          <w:szCs w:val="32"/>
          <w:shd w:val="clear" w:fill="FFFFFF"/>
          <w:lang w:val="en-US" w:eastAsia="zh-CN"/>
        </w:rPr>
        <w:t>（4）</w:t>
      </w:r>
      <w:r>
        <w:rPr>
          <w:rFonts w:hint="eastAsia" w:ascii="仿宋_GB2312" w:hAnsi="仿宋_GB2312" w:eastAsia="仿宋_GB2312" w:cs="仿宋_GB2312"/>
          <w:b/>
          <w:bCs/>
          <w:sz w:val="32"/>
          <w:szCs w:val="32"/>
          <w:lang w:val="en-US" w:eastAsia="zh-CN"/>
        </w:rPr>
        <w:t>公安局：</w:t>
      </w:r>
      <w:r>
        <w:rPr>
          <w:rFonts w:hint="eastAsia" w:ascii="仿宋_GB2312" w:hAnsi="仿宋_GB2312" w:eastAsia="仿宋_GB2312" w:cs="仿宋_GB2312"/>
          <w:b w:val="0"/>
          <w:bCs w:val="0"/>
          <w:sz w:val="32"/>
          <w:szCs w:val="32"/>
          <w:lang w:val="en-US" w:eastAsia="zh-CN"/>
        </w:rPr>
        <w:t>按照流动人口管理要求，深入做好来访的</w:t>
      </w:r>
      <w:r>
        <w:rPr>
          <w:rFonts w:hint="eastAsia" w:ascii="仿宋_GB2312" w:hAnsi="仿宋_GB2312" w:eastAsia="仿宋_GB2312" w:cs="仿宋_GB2312"/>
          <w:sz w:val="32"/>
          <w:szCs w:val="32"/>
          <w:lang w:val="en-US" w:eastAsia="zh-CN"/>
        </w:rPr>
        <w:t>喀什、和田地区城乡富余劳动力</w:t>
      </w:r>
      <w:r>
        <w:rPr>
          <w:rFonts w:hint="eastAsia" w:ascii="仿宋_GB2312" w:hAnsi="仿宋_GB2312" w:eastAsia="仿宋_GB2312" w:cs="仿宋_GB2312"/>
          <w:b w:val="0"/>
          <w:bCs w:val="0"/>
          <w:sz w:val="32"/>
          <w:szCs w:val="32"/>
          <w:lang w:val="en-US" w:eastAsia="zh-CN"/>
        </w:rPr>
        <w:t>审查和摸排，强化转移就业劳动力的动态跟踪管理及来访亲友的身份审查工作</w:t>
      </w:r>
      <w:r>
        <w:rPr>
          <w:rFonts w:hint="eastAsia" w:ascii="仿宋_GB2312" w:hAnsi="仿宋_GB2312" w:eastAsia="仿宋_GB2312" w:cs="仿宋_GB2312"/>
          <w:kern w:val="0"/>
          <w:sz w:val="32"/>
          <w:szCs w:val="32"/>
          <w:lang w:val="zh-CN"/>
        </w:rPr>
        <w:t>；完成领导小组交办的其他工作</w:t>
      </w:r>
      <w:r>
        <w:rPr>
          <w:rFonts w:hint="eastAsia" w:ascii="仿宋_GB2312" w:hAnsi="仿宋_GB2312" w:eastAsia="仿宋_GB2312" w:cs="仿宋_GB2312"/>
          <w:b w:val="0"/>
          <w:bCs w:val="0"/>
          <w:sz w:val="32"/>
          <w:szCs w:val="32"/>
          <w:lang w:val="en-US" w:eastAsia="zh-CN"/>
        </w:rPr>
        <w:t>。</w:t>
      </w:r>
    </w:p>
    <w:p>
      <w:pPr>
        <w:widowControl w:val="0"/>
        <w:numPr>
          <w:ilvl w:val="0"/>
          <w:numId w:val="0"/>
        </w:numPr>
        <w:wordWrap/>
        <w:adjustRightInd/>
        <w:snapToGrid/>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lang w:val="en-US" w:eastAsia="zh-CN"/>
        </w:rPr>
      </w:pPr>
      <w:r>
        <w:rPr>
          <w:rFonts w:hint="eastAsia" w:ascii="仿宋" w:hAnsi="仿宋" w:eastAsia="仿宋" w:cs="仿宋"/>
          <w:i w:val="0"/>
          <w:caps w:val="0"/>
          <w:color w:val="333333"/>
          <w:spacing w:val="0"/>
          <w:sz w:val="32"/>
          <w:szCs w:val="32"/>
          <w:shd w:val="clear" w:fill="FFFFFF"/>
          <w:lang w:val="en-US" w:eastAsia="zh-CN"/>
        </w:rPr>
        <w:t>（5）</w:t>
      </w:r>
      <w:r>
        <w:rPr>
          <w:rFonts w:hint="eastAsia" w:ascii="仿宋_GB2312" w:hAnsi="仿宋_GB2312" w:eastAsia="仿宋_GB2312" w:cs="仿宋_GB2312"/>
          <w:b/>
          <w:bCs/>
          <w:sz w:val="32"/>
          <w:szCs w:val="32"/>
          <w:lang w:val="en-US" w:eastAsia="zh-CN"/>
        </w:rPr>
        <w:t>民宗局：</w:t>
      </w:r>
      <w:r>
        <w:rPr>
          <w:rFonts w:hint="eastAsia" w:ascii="仿宋_GB2312" w:hAnsi="仿宋_GB2312" w:eastAsia="仿宋_GB2312" w:cs="仿宋_GB2312"/>
          <w:b w:val="0"/>
          <w:bCs w:val="0"/>
          <w:sz w:val="32"/>
          <w:szCs w:val="32"/>
          <w:lang w:val="en-US" w:eastAsia="zh-CN"/>
        </w:rPr>
        <w:t>负责做好来访的</w:t>
      </w:r>
      <w:r>
        <w:rPr>
          <w:rFonts w:hint="eastAsia" w:ascii="仿宋_GB2312" w:hAnsi="仿宋_GB2312" w:eastAsia="仿宋_GB2312" w:cs="仿宋_GB2312"/>
          <w:sz w:val="32"/>
          <w:szCs w:val="32"/>
          <w:lang w:val="en-US" w:eastAsia="zh-CN"/>
        </w:rPr>
        <w:t>喀什、和田地区城乡富余劳动力</w:t>
      </w:r>
      <w:r>
        <w:rPr>
          <w:rFonts w:hint="eastAsia" w:ascii="仿宋_GB2312" w:hAnsi="仿宋_GB2312" w:eastAsia="仿宋_GB2312" w:cs="仿宋_GB2312"/>
          <w:b w:val="0"/>
          <w:bCs w:val="0"/>
          <w:sz w:val="32"/>
          <w:szCs w:val="32"/>
          <w:lang w:val="en-US" w:eastAsia="zh-CN"/>
        </w:rPr>
        <w:t>民族宗教事务管理工作和“民族团结一家亲”结对认亲活动</w:t>
      </w:r>
      <w:r>
        <w:rPr>
          <w:rFonts w:hint="eastAsia" w:ascii="仿宋_GB2312" w:hAnsi="仿宋_GB2312" w:eastAsia="仿宋_GB2312" w:cs="仿宋_GB2312"/>
          <w:kern w:val="0"/>
          <w:sz w:val="32"/>
          <w:szCs w:val="32"/>
          <w:lang w:val="zh-CN"/>
        </w:rPr>
        <w:t>；完成领导小组交办的其他工作</w:t>
      </w:r>
      <w:r>
        <w:rPr>
          <w:rFonts w:hint="eastAsia" w:ascii="仿宋_GB2312" w:hAnsi="仿宋_GB2312" w:eastAsia="仿宋_GB2312" w:cs="仿宋_GB2312"/>
          <w:b w:val="0"/>
          <w:bCs w:val="0"/>
          <w:sz w:val="32"/>
          <w:szCs w:val="32"/>
          <w:lang w:val="en-US" w:eastAsia="zh-CN"/>
        </w:rPr>
        <w:t>。</w:t>
      </w:r>
    </w:p>
    <w:p>
      <w:pPr>
        <w:widowControl w:val="0"/>
        <w:numPr>
          <w:ilvl w:val="0"/>
          <w:numId w:val="0"/>
        </w:numPr>
        <w:wordWrap/>
        <w:adjustRightInd/>
        <w:snapToGrid/>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 w:hAnsi="仿宋" w:eastAsia="仿宋" w:cs="仿宋"/>
          <w:i w:val="0"/>
          <w:caps w:val="0"/>
          <w:color w:val="333333"/>
          <w:spacing w:val="0"/>
          <w:sz w:val="32"/>
          <w:szCs w:val="32"/>
          <w:shd w:val="clear" w:fill="FFFFFF"/>
          <w:lang w:val="en-US" w:eastAsia="zh-CN"/>
        </w:rPr>
        <w:t>（6）</w:t>
      </w:r>
      <w:r>
        <w:rPr>
          <w:rFonts w:hint="eastAsia" w:ascii="仿宋_GB2312" w:hAnsi="仿宋_GB2312" w:eastAsia="仿宋_GB2312" w:cs="仿宋_GB2312"/>
          <w:b/>
          <w:bCs/>
          <w:sz w:val="32"/>
          <w:szCs w:val="32"/>
          <w:lang w:val="en-US" w:eastAsia="zh-CN"/>
        </w:rPr>
        <w:t>卫计委：</w:t>
      </w:r>
      <w:r>
        <w:rPr>
          <w:rFonts w:hint="eastAsia" w:ascii="仿宋_GB2312" w:hAnsi="仿宋_GB2312" w:eastAsia="仿宋_GB2312" w:cs="仿宋_GB2312"/>
          <w:b w:val="0"/>
          <w:bCs w:val="0"/>
          <w:sz w:val="32"/>
          <w:szCs w:val="32"/>
          <w:lang w:val="en-US" w:eastAsia="zh-CN"/>
        </w:rPr>
        <w:t>负责做好来访的</w:t>
      </w:r>
      <w:r>
        <w:rPr>
          <w:rFonts w:hint="eastAsia" w:ascii="仿宋_GB2312" w:hAnsi="仿宋_GB2312" w:eastAsia="仿宋_GB2312" w:cs="仿宋_GB2312"/>
          <w:sz w:val="32"/>
          <w:szCs w:val="32"/>
          <w:lang w:val="en-US" w:eastAsia="zh-CN"/>
        </w:rPr>
        <w:t>喀什、和田地区城乡富余劳动力</w:t>
      </w:r>
      <w:r>
        <w:rPr>
          <w:rFonts w:hint="eastAsia" w:ascii="仿宋_GB2312" w:hAnsi="仿宋_GB2312" w:eastAsia="仿宋_GB2312" w:cs="仿宋_GB2312"/>
          <w:b w:val="0"/>
          <w:bCs w:val="0"/>
          <w:sz w:val="32"/>
          <w:szCs w:val="32"/>
          <w:lang w:val="en-US" w:eastAsia="zh-CN"/>
        </w:rPr>
        <w:t>接送过程中的医疗保障及体检，以及在我县期间的计生服务管理、其他疾病的治疗工作</w:t>
      </w:r>
      <w:r>
        <w:rPr>
          <w:rFonts w:hint="eastAsia" w:ascii="仿宋_GB2312" w:hAnsi="仿宋_GB2312" w:eastAsia="仿宋_GB2312" w:cs="仿宋_GB2312"/>
          <w:kern w:val="0"/>
          <w:sz w:val="32"/>
          <w:szCs w:val="32"/>
          <w:lang w:val="zh-CN"/>
        </w:rPr>
        <w:t>；完成领导小组交办的其他工作</w:t>
      </w:r>
      <w:r>
        <w:rPr>
          <w:rFonts w:hint="eastAsia" w:ascii="仿宋_GB2312" w:hAnsi="仿宋_GB2312" w:eastAsia="仿宋_GB2312" w:cs="仿宋_GB2312"/>
          <w:b w:val="0"/>
          <w:bCs w:val="0"/>
          <w:sz w:val="32"/>
          <w:szCs w:val="32"/>
          <w:lang w:val="en-US" w:eastAsia="zh-CN"/>
        </w:rPr>
        <w:t>。</w:t>
      </w:r>
    </w:p>
    <w:p>
      <w:pPr>
        <w:pStyle w:val="47"/>
        <w:widowControl/>
        <w:wordWrap/>
        <w:adjustRightInd/>
        <w:snapToGrid/>
        <w:spacing w:before="0" w:beforeAutospacing="0" w:after="0" w:afterAutospacing="0" w:line="560" w:lineRule="exact"/>
        <w:ind w:left="0" w:leftChars="0" w:right="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 w:hAnsi="仿宋" w:eastAsia="仿宋" w:cs="仿宋"/>
          <w:i w:val="0"/>
          <w:caps w:val="0"/>
          <w:color w:val="333333"/>
          <w:spacing w:val="0"/>
          <w:kern w:val="2"/>
          <w:sz w:val="32"/>
          <w:szCs w:val="32"/>
          <w:shd w:val="clear" w:fill="FFFFFF"/>
          <w:lang w:val="en-US" w:eastAsia="zh-CN" w:bidi="ar-SA"/>
        </w:rPr>
        <w:t>（7）</w:t>
      </w:r>
      <w:r>
        <w:rPr>
          <w:rFonts w:hint="eastAsia" w:ascii="仿宋_GB2312" w:hAnsi="仿宋_GB2312" w:eastAsia="仿宋_GB2312" w:cs="仿宋_GB2312"/>
          <w:b/>
          <w:bCs/>
          <w:sz w:val="32"/>
          <w:szCs w:val="32"/>
          <w:lang w:val="en-US" w:eastAsia="zh-CN"/>
        </w:rPr>
        <w:t>中等职业技术学院：</w:t>
      </w:r>
      <w:r>
        <w:rPr>
          <w:rFonts w:hint="eastAsia" w:ascii="仿宋_GB2312" w:hAnsi="仿宋_GB2312" w:eastAsia="仿宋_GB2312" w:cs="仿宋_GB2312"/>
          <w:b w:val="0"/>
          <w:bCs w:val="0"/>
          <w:sz w:val="32"/>
          <w:szCs w:val="32"/>
          <w:lang w:val="en-US" w:eastAsia="zh-CN"/>
        </w:rPr>
        <w:t>安排1名分管领导和工作人员专人专管，负责做好培训期间食宿安排和日常生活，确保培训工作圆满结束；完成领导小组交办的其他工作。</w:t>
      </w:r>
    </w:p>
    <w:p>
      <w:pPr>
        <w:spacing w:line="540" w:lineRule="exact"/>
        <w:ind w:firstLine="579" w:firstLineChars="181"/>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lang w:eastAsia="zh-CN"/>
        </w:rPr>
        <w:t>各单位互相协调</w:t>
      </w:r>
      <w:r>
        <w:rPr>
          <w:rFonts w:hint="eastAsia" w:ascii="仿宋" w:hAnsi="仿宋" w:eastAsia="仿宋" w:cs="仿宋"/>
          <w:i w:val="0"/>
          <w:caps w:val="0"/>
          <w:color w:val="333333"/>
          <w:spacing w:val="0"/>
          <w:sz w:val="32"/>
          <w:szCs w:val="32"/>
          <w:shd w:val="clear" w:fill="FFFFFF"/>
        </w:rPr>
        <w:t>负责组织实施。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Fonts w:ascii="仿宋_GB2312" w:hAnsi="宋体" w:eastAsia="仿宋_GB2312" w:cs="仿宋_GB2312"/>
          <w:i w:val="0"/>
          <w:caps w:val="0"/>
          <w:color w:val="000000"/>
          <w:spacing w:val="0"/>
          <w:sz w:val="32"/>
          <w:szCs w:val="32"/>
          <w:shd w:val="clear" w:fill="FFFFFF"/>
        </w:rPr>
      </w:pPr>
      <w:r>
        <w:rPr>
          <w:rFonts w:ascii="仿宋_GB2312" w:hAnsi="宋体" w:eastAsia="仿宋_GB2312" w:cs="仿宋_GB2312"/>
          <w:i w:val="0"/>
          <w:caps w:val="0"/>
          <w:color w:val="000000"/>
          <w:spacing w:val="0"/>
          <w:sz w:val="32"/>
          <w:szCs w:val="32"/>
          <w:shd w:val="clear" w:fill="FFFFFF"/>
        </w:rPr>
        <w:t>本项目采取项目工作领导小组负责制，全体成员积极配合、通力合作。项目工作领导小组负责协调相关工作，项目实施及资金管理。</w:t>
      </w:r>
    </w:p>
    <w:p>
      <w:pPr>
        <w:spacing w:line="540" w:lineRule="exact"/>
        <w:ind w:firstLine="624" w:firstLineChars="200"/>
        <w:rPr>
          <w:rFonts w:ascii="仿宋_GB2312" w:hAnsi="宋体" w:eastAsia="仿宋_GB2312" w:cs="仿宋_GB2312"/>
          <w:i w:val="0"/>
          <w:caps w:val="0"/>
          <w:color w:val="000000"/>
          <w:spacing w:val="0"/>
          <w:sz w:val="32"/>
          <w:szCs w:val="32"/>
          <w:shd w:val="clear" w:fill="FFFFFF"/>
        </w:rPr>
      </w:pPr>
      <w:r>
        <w:rPr>
          <w:rStyle w:val="18"/>
          <w:rFonts w:hint="eastAsia" w:ascii="仿宋" w:hAnsi="仿宋" w:eastAsia="仿宋"/>
          <w:b w:val="0"/>
          <w:spacing w:val="-4"/>
          <w:sz w:val="32"/>
          <w:szCs w:val="32"/>
          <w:highlight w:val="none"/>
          <w:lang w:eastAsia="zh-CN"/>
        </w:rPr>
        <w:t>项目资金管理严格执行国家有关财务规章制度规定的开支范围与开支标准，按照国家政府采购的有关规定执行，</w:t>
      </w:r>
      <w:r>
        <w:rPr>
          <w:rFonts w:hint="eastAsia" w:ascii="仿宋" w:hAnsi="仿宋" w:eastAsia="仿宋" w:cs="仿宋"/>
          <w:i w:val="0"/>
          <w:caps w:val="0"/>
          <w:color w:val="333333"/>
          <w:spacing w:val="0"/>
          <w:sz w:val="32"/>
          <w:szCs w:val="32"/>
          <w:shd w:val="clear" w:fill="FFFFFF"/>
        </w:rPr>
        <w:t>对项目的实施实行项目管理责任制，项目负责人根据通过的项目计划和实施方案，具体组织项目实施。财务室按照财务、预算管理制度，对专项资金项目</w:t>
      </w:r>
      <w:r>
        <w:rPr>
          <w:rFonts w:hint="eastAsia" w:ascii="仿宋" w:hAnsi="仿宋" w:eastAsia="仿宋" w:cs="仿宋"/>
          <w:i w:val="0"/>
          <w:caps w:val="0"/>
          <w:color w:val="333333"/>
          <w:spacing w:val="0"/>
          <w:sz w:val="32"/>
          <w:szCs w:val="32"/>
          <w:shd w:val="clear" w:fill="FFFFFF"/>
          <w:lang w:eastAsia="zh-CN"/>
        </w:rPr>
        <w:t>的</w:t>
      </w:r>
      <w:r>
        <w:rPr>
          <w:rFonts w:hint="eastAsia" w:ascii="仿宋" w:hAnsi="仿宋" w:eastAsia="仿宋" w:cs="仿宋"/>
          <w:i w:val="0"/>
          <w:caps w:val="0"/>
          <w:color w:val="333333"/>
          <w:spacing w:val="0"/>
          <w:sz w:val="32"/>
          <w:szCs w:val="32"/>
          <w:shd w:val="clear" w:fill="FFFFFF"/>
        </w:rPr>
        <w:t>实施、付款等环节进行管理和监督</w:t>
      </w:r>
      <w:r>
        <w:rPr>
          <w:rFonts w:hint="eastAsia" w:ascii="仿宋" w:hAnsi="仿宋" w:eastAsia="仿宋" w:cs="仿宋"/>
          <w:i w:val="0"/>
          <w:caps w:val="0"/>
          <w:color w:val="333333"/>
          <w:spacing w:val="0"/>
          <w:sz w:val="32"/>
          <w:szCs w:val="32"/>
          <w:shd w:val="clear" w:fill="FFFFFF"/>
          <w:lang w:eastAsia="zh-CN"/>
        </w:rPr>
        <w:t>，</w:t>
      </w:r>
      <w:r>
        <w:rPr>
          <w:rStyle w:val="18"/>
          <w:rFonts w:hint="eastAsia" w:ascii="仿宋" w:hAnsi="仿宋" w:eastAsia="仿宋"/>
          <w:b w:val="0"/>
          <w:spacing w:val="-4"/>
          <w:sz w:val="32"/>
          <w:szCs w:val="32"/>
          <w:highlight w:val="none"/>
          <w:lang w:eastAsia="zh-CN"/>
        </w:rPr>
        <w:t>接受财政、审计和文化等部门的监督检查。</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1. 项目的经济性分析</w:t>
      </w:r>
    </w:p>
    <w:p>
      <w:pPr>
        <w:spacing w:line="500" w:lineRule="exact"/>
        <w:ind w:firstLine="640" w:firstLineChars="200"/>
        <w:rPr>
          <w:rFonts w:hint="eastAsia" w:ascii="仿宋" w:hAnsi="仿宋" w:eastAsia="仿宋" w:cs="仿宋"/>
          <w:i w:val="0"/>
          <w:caps w:val="0"/>
          <w:color w:val="333333"/>
          <w:spacing w:val="0"/>
          <w:sz w:val="32"/>
          <w:szCs w:val="32"/>
          <w:shd w:val="clear" w:fill="FFFFFF"/>
          <w:lang w:eastAsia="zh-CN"/>
        </w:rPr>
      </w:pPr>
      <w:r>
        <w:rPr>
          <w:rFonts w:hint="eastAsia" w:ascii="仿宋" w:hAnsi="仿宋" w:eastAsia="仿宋" w:cs="仿宋"/>
          <w:i w:val="0"/>
          <w:caps w:val="0"/>
          <w:color w:val="333333"/>
          <w:spacing w:val="0"/>
          <w:sz w:val="32"/>
          <w:szCs w:val="32"/>
          <w:shd w:val="clear" w:fill="FFFFFF"/>
        </w:rPr>
        <w:t>（1）项目成本</w:t>
      </w:r>
      <w:r>
        <w:rPr>
          <w:rFonts w:hint="eastAsia" w:ascii="仿宋" w:hAnsi="仿宋" w:eastAsia="仿宋" w:cs="仿宋"/>
          <w:i w:val="0"/>
          <w:caps w:val="0"/>
          <w:color w:val="333333"/>
          <w:spacing w:val="0"/>
          <w:sz w:val="32"/>
          <w:szCs w:val="32"/>
          <w:shd w:val="clear" w:fill="FFFFFF"/>
          <w:lang w:eastAsia="zh-CN"/>
        </w:rPr>
        <w:t>（预算）</w:t>
      </w:r>
      <w:r>
        <w:rPr>
          <w:rFonts w:hint="eastAsia" w:ascii="仿宋" w:hAnsi="仿宋" w:eastAsia="仿宋" w:cs="仿宋"/>
          <w:i w:val="0"/>
          <w:caps w:val="0"/>
          <w:color w:val="333333"/>
          <w:spacing w:val="0"/>
          <w:sz w:val="32"/>
          <w:szCs w:val="32"/>
          <w:shd w:val="clear" w:fill="FFFFFF"/>
        </w:rPr>
        <w:t>控制情况</w:t>
      </w:r>
      <w:r>
        <w:rPr>
          <w:rFonts w:hint="eastAsia" w:ascii="仿宋" w:hAnsi="仿宋" w:eastAsia="仿宋" w:cs="仿宋"/>
          <w:i w:val="0"/>
          <w:caps w:val="0"/>
          <w:color w:val="333333"/>
          <w:spacing w:val="0"/>
          <w:sz w:val="32"/>
          <w:szCs w:val="32"/>
          <w:shd w:val="clear" w:fill="FFFFFF"/>
          <w:lang w:eastAsia="zh-CN"/>
        </w:rPr>
        <w:t>：</w:t>
      </w:r>
    </w:p>
    <w:p>
      <w:pPr>
        <w:spacing w:line="500" w:lineRule="exact"/>
        <w:ind w:firstLine="640" w:firstLineChars="200"/>
        <w:rPr>
          <w:rFonts w:hint="eastAsia" w:ascii="仿宋" w:hAnsi="仿宋" w:eastAsia="仿宋" w:cs="仿宋"/>
          <w:i w:val="0"/>
          <w:caps w:val="0"/>
          <w:color w:val="333333"/>
          <w:spacing w:val="0"/>
          <w:sz w:val="32"/>
          <w:szCs w:val="32"/>
          <w:shd w:val="clear" w:fill="FFFFFF"/>
        </w:rPr>
      </w:pPr>
      <w:r>
        <w:rPr>
          <w:rFonts w:hint="eastAsia" w:ascii="仿宋_GB2312" w:hAnsi="宋体" w:eastAsia="仿宋_GB2312" w:cs="仿宋_GB2312"/>
          <w:i w:val="0"/>
          <w:caps w:val="0"/>
          <w:color w:val="000000"/>
          <w:spacing w:val="0"/>
          <w:sz w:val="32"/>
          <w:szCs w:val="32"/>
          <w:shd w:val="clear" w:fill="FFFFFF"/>
        </w:rPr>
        <w:t>和田富余劳动力就业安置</w:t>
      </w:r>
      <w:r>
        <w:rPr>
          <w:rFonts w:hint="eastAsia" w:ascii="仿宋" w:hAnsi="仿宋" w:eastAsia="仿宋" w:cs="仿宋"/>
          <w:i w:val="0"/>
          <w:caps w:val="0"/>
          <w:color w:val="333333"/>
          <w:spacing w:val="0"/>
          <w:sz w:val="32"/>
          <w:szCs w:val="32"/>
          <w:shd w:val="clear" w:fill="FFFFFF"/>
        </w:rPr>
        <w:t>项目</w:t>
      </w:r>
      <w:r>
        <w:rPr>
          <w:rFonts w:hint="eastAsia" w:ascii="仿宋" w:hAnsi="仿宋" w:eastAsia="仿宋" w:cs="仿宋"/>
          <w:i w:val="0"/>
          <w:caps w:val="0"/>
          <w:color w:val="333333"/>
          <w:spacing w:val="0"/>
          <w:sz w:val="32"/>
          <w:szCs w:val="32"/>
          <w:shd w:val="clear" w:fill="FFFFFF"/>
          <w:lang w:eastAsia="zh-CN"/>
        </w:rPr>
        <w:t>预算</w:t>
      </w:r>
      <w:r>
        <w:rPr>
          <w:rFonts w:hint="eastAsia" w:ascii="仿宋" w:hAnsi="仿宋" w:eastAsia="仿宋" w:cs="仿宋"/>
          <w:i w:val="0"/>
          <w:caps w:val="0"/>
          <w:color w:val="333333"/>
          <w:spacing w:val="0"/>
          <w:sz w:val="32"/>
          <w:szCs w:val="32"/>
          <w:shd w:val="clear" w:fill="FFFFFF"/>
          <w:lang w:val="en-US" w:eastAsia="zh-CN"/>
        </w:rPr>
        <w:t>10.4万元，</w:t>
      </w:r>
      <w:r>
        <w:rPr>
          <w:rFonts w:hint="eastAsia" w:ascii="仿宋_GB2312" w:eastAsia="仿宋_GB2312"/>
          <w:sz w:val="32"/>
          <w:szCs w:val="32"/>
          <w:lang w:val="en-US" w:eastAsia="zh-CN"/>
        </w:rPr>
        <w:t>办公费5万元,差旅费0.5万元,劳务费2.4万元,委托业务费2.5万元</w:t>
      </w:r>
      <w:r>
        <w:rPr>
          <w:rFonts w:hint="eastAsia" w:ascii="仿宋_GB2312" w:eastAsia="仿宋_GB2312"/>
          <w:sz w:val="32"/>
          <w:szCs w:val="32"/>
        </w:rPr>
        <w:t>。</w:t>
      </w:r>
    </w:p>
    <w:p>
      <w:pPr>
        <w:spacing w:line="500" w:lineRule="exact"/>
        <w:ind w:firstLine="640" w:firstLineChars="200"/>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rPr>
        <w:t>2）项目成本（预算）节约情况</w:t>
      </w:r>
    </w:p>
    <w:p>
      <w:pPr>
        <w:spacing w:line="500" w:lineRule="exact"/>
        <w:ind w:firstLine="640" w:firstLineChars="200"/>
        <w:rPr>
          <w:rFonts w:hint="eastAsia" w:ascii="仿宋" w:hAnsi="仿宋" w:eastAsia="仿宋" w:cs="仿宋"/>
          <w:i w:val="0"/>
          <w:caps w:val="0"/>
          <w:color w:val="333333"/>
          <w:spacing w:val="0"/>
          <w:sz w:val="32"/>
          <w:szCs w:val="32"/>
          <w:shd w:val="clear" w:fill="FFFFFF"/>
        </w:rPr>
      </w:pPr>
      <w:r>
        <w:rPr>
          <w:rFonts w:hint="eastAsia" w:ascii="仿宋_GB2312" w:hAnsi="宋体" w:eastAsia="仿宋_GB2312" w:cs="仿宋_GB2312"/>
          <w:i w:val="0"/>
          <w:caps w:val="0"/>
          <w:color w:val="000000"/>
          <w:spacing w:val="0"/>
          <w:sz w:val="32"/>
          <w:szCs w:val="32"/>
          <w:shd w:val="clear" w:fill="FFFFFF"/>
        </w:rPr>
        <w:t>和田富余劳动力就业安置</w:t>
      </w:r>
      <w:r>
        <w:rPr>
          <w:rFonts w:hint="eastAsia" w:ascii="仿宋" w:hAnsi="仿宋" w:eastAsia="仿宋" w:cs="仿宋"/>
          <w:i w:val="0"/>
          <w:caps w:val="0"/>
          <w:color w:val="333333"/>
          <w:spacing w:val="0"/>
          <w:sz w:val="32"/>
          <w:szCs w:val="32"/>
          <w:shd w:val="clear" w:fill="FFFFFF"/>
        </w:rPr>
        <w:t>项目</w:t>
      </w:r>
      <w:r>
        <w:rPr>
          <w:rFonts w:hint="eastAsia" w:ascii="仿宋" w:hAnsi="仿宋" w:eastAsia="仿宋" w:cs="仿宋"/>
          <w:i w:val="0"/>
          <w:caps w:val="0"/>
          <w:color w:val="333333"/>
          <w:spacing w:val="0"/>
          <w:sz w:val="32"/>
          <w:szCs w:val="32"/>
          <w:shd w:val="clear" w:fill="FFFFFF"/>
          <w:lang w:eastAsia="zh-CN"/>
        </w:rPr>
        <w:t>预算节约情况</w:t>
      </w:r>
      <w:r>
        <w:rPr>
          <w:rFonts w:hint="eastAsia" w:ascii="仿宋" w:hAnsi="仿宋" w:eastAsia="仿宋" w:cs="仿宋"/>
          <w:i w:val="0"/>
          <w:caps w:val="0"/>
          <w:color w:val="333333"/>
          <w:spacing w:val="0"/>
          <w:sz w:val="32"/>
          <w:szCs w:val="32"/>
          <w:shd w:val="clear" w:fill="FFFFFF"/>
          <w:lang w:val="en-US" w:eastAsia="zh-CN"/>
        </w:rPr>
        <w:t>9万元，</w:t>
      </w:r>
      <w:r>
        <w:rPr>
          <w:rFonts w:hint="eastAsia" w:ascii="仿宋_GB2312" w:eastAsia="仿宋_GB2312"/>
          <w:sz w:val="32"/>
          <w:szCs w:val="32"/>
          <w:lang w:val="en-US" w:eastAsia="zh-CN"/>
        </w:rPr>
        <w:t>办公费4.23万元,差旅费0.75万元,劳务费0.5万元,委托业务费2.44万元，培训费1.08万元，</w:t>
      </w:r>
      <w:r>
        <w:rPr>
          <w:rFonts w:hint="eastAsia" w:ascii="仿宋_GB2312" w:eastAsia="仿宋_GB2312"/>
          <w:sz w:val="32"/>
          <w:szCs w:val="32"/>
        </w:rPr>
        <w:t>。</w:t>
      </w:r>
    </w:p>
    <w:p>
      <w:pPr>
        <w:spacing w:line="540" w:lineRule="exact"/>
        <w:ind w:firstLine="579" w:firstLineChars="181"/>
        <w:rPr>
          <w:rStyle w:val="18"/>
          <w:rFonts w:hint="eastAsia" w:ascii="仿宋" w:hAnsi="仿宋" w:eastAsia="仿宋" w:cs="仿宋"/>
          <w:b w:val="0"/>
          <w:spacing w:val="-4"/>
          <w:sz w:val="32"/>
          <w:szCs w:val="32"/>
          <w:highlight w:val="yellow"/>
        </w:rPr>
      </w:pPr>
      <w:r>
        <w:rPr>
          <w:rFonts w:hint="eastAsia" w:ascii="仿宋" w:hAnsi="仿宋" w:eastAsia="仿宋" w:cs="仿宋"/>
          <w:i w:val="0"/>
          <w:caps w:val="0"/>
          <w:color w:val="333333"/>
          <w:spacing w:val="0"/>
          <w:sz w:val="32"/>
          <w:szCs w:val="32"/>
          <w:shd w:val="clear" w:fill="FFFFFF"/>
        </w:rPr>
        <w:t>2. 项目的效率性分析注：项目资金支出在各子项目进行了调</w:t>
      </w:r>
      <w:r>
        <w:rPr>
          <w:rFonts w:hint="eastAsia" w:ascii="仿宋" w:hAnsi="仿宋" w:eastAsia="仿宋" w:cs="仿宋"/>
          <w:i w:val="0"/>
          <w:caps w:val="0"/>
          <w:color w:val="333333"/>
          <w:spacing w:val="0"/>
          <w:sz w:val="32"/>
          <w:szCs w:val="32"/>
          <w:shd w:val="clear" w:fill="FFFFFF"/>
          <w:lang w:eastAsia="zh-CN"/>
        </w:rPr>
        <w:t>整</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贯彻落实中央八项规定</w:t>
      </w:r>
      <w:r>
        <w:rPr>
          <w:rFonts w:hint="eastAsia" w:ascii="仿宋" w:hAnsi="仿宋" w:eastAsia="仿宋" w:cs="仿宋"/>
          <w:i w:val="0"/>
          <w:caps w:val="0"/>
          <w:color w:val="333333"/>
          <w:spacing w:val="0"/>
          <w:sz w:val="32"/>
          <w:szCs w:val="32"/>
          <w:shd w:val="clear" w:fill="FFFFFF"/>
        </w:rPr>
        <w:t>，差旅费、</w:t>
      </w:r>
      <w:r>
        <w:rPr>
          <w:rFonts w:hint="eastAsia" w:ascii="仿宋" w:hAnsi="仿宋" w:eastAsia="仿宋" w:cs="仿宋"/>
          <w:i w:val="0"/>
          <w:caps w:val="0"/>
          <w:color w:val="333333"/>
          <w:spacing w:val="0"/>
          <w:sz w:val="32"/>
          <w:szCs w:val="32"/>
          <w:shd w:val="clear" w:fill="FFFFFF"/>
          <w:lang w:eastAsia="zh-CN"/>
        </w:rPr>
        <w:t>办公设备购置、专用设备购置、其他交通费</w:t>
      </w:r>
      <w:r>
        <w:rPr>
          <w:rFonts w:hint="eastAsia" w:ascii="仿宋" w:hAnsi="仿宋" w:eastAsia="仿宋" w:cs="仿宋"/>
          <w:i w:val="0"/>
          <w:caps w:val="0"/>
          <w:color w:val="333333"/>
          <w:spacing w:val="0"/>
          <w:sz w:val="32"/>
          <w:szCs w:val="32"/>
          <w:shd w:val="clear" w:fill="FFFFFF"/>
        </w:rPr>
        <w:t>等子项目经费支出尽量控制，资金</w:t>
      </w:r>
      <w:r>
        <w:rPr>
          <w:rFonts w:hint="eastAsia" w:ascii="仿宋" w:hAnsi="仿宋" w:eastAsia="仿宋" w:cs="仿宋"/>
          <w:i w:val="0"/>
          <w:caps w:val="0"/>
          <w:color w:val="333333"/>
          <w:spacing w:val="0"/>
          <w:sz w:val="32"/>
          <w:szCs w:val="32"/>
          <w:shd w:val="clear" w:fill="FFFFFF"/>
          <w:lang w:eastAsia="zh-CN"/>
        </w:rPr>
        <w:t>主要用于和田富余劳动力转移安置。</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3. 项目的效益性分析</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lang w:eastAsia="zh-CN"/>
        </w:rPr>
      </w:pPr>
      <w:r>
        <w:rPr>
          <w:rFonts w:hint="eastAsia" w:ascii="仿宋" w:hAnsi="仿宋" w:eastAsia="仿宋" w:cs="仿宋"/>
          <w:i w:val="0"/>
          <w:caps w:val="0"/>
          <w:color w:val="333333"/>
          <w:spacing w:val="0"/>
          <w:sz w:val="32"/>
          <w:szCs w:val="32"/>
          <w:shd w:val="clear" w:fill="FFFFFF"/>
        </w:rPr>
        <w:t>（1）项目预期目标完成程度</w:t>
      </w:r>
      <w:r>
        <w:rPr>
          <w:rFonts w:hint="eastAsia" w:ascii="仿宋" w:hAnsi="仿宋" w:eastAsia="仿宋" w:cs="仿宋"/>
          <w:i w:val="0"/>
          <w:caps w:val="0"/>
          <w:color w:val="333333"/>
          <w:spacing w:val="0"/>
          <w:sz w:val="32"/>
          <w:szCs w:val="32"/>
          <w:shd w:val="clear" w:fill="FFFFFF"/>
          <w:lang w:eastAsia="zh-CN"/>
        </w:rPr>
        <w:t>：和田富余劳动力转移安置项目按预期目标均已完成。</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（2）项目实施对经济和社会的影响</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lang w:eastAsia="zh-CN"/>
        </w:rPr>
        <w:t>和田富余劳动力转移安置</w:t>
      </w:r>
      <w:r>
        <w:rPr>
          <w:rFonts w:hint="eastAsia" w:ascii="仿宋" w:hAnsi="仿宋" w:eastAsia="仿宋" w:cs="仿宋"/>
          <w:i w:val="0"/>
          <w:caps w:val="0"/>
          <w:color w:val="333333"/>
          <w:spacing w:val="0"/>
          <w:kern w:val="2"/>
          <w:sz w:val="32"/>
          <w:szCs w:val="32"/>
          <w:shd w:val="clear" w:fill="FFFFFF"/>
          <w:lang w:val="en-US" w:eastAsia="zh-CN" w:bidi="ar-SA"/>
        </w:rPr>
        <w:t>确保了转移就业人员队伍稳定，较好的完成了年度安置任务，体现了各企业的政治社会责任担当。一批转移就业人员，珍惜党和政府给予的惠民政策，知党恩、感党恩，积极融入企业，努力学习汉语言和工作技能、遵守企业规章制度，努力维护民族团结，在转移就业人员中发挥了较好的模范带头作用，稳定一批转移就业人员，带动当地经济。将南疆富余劳动力转移，让更多的劳动力走出家乡，看新的世界，开拓眼界。</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4. 项目的可持续性分析</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lang w:eastAsia="zh-CN"/>
        </w:rPr>
        <w:t>和田富余劳动力转移安置</w:t>
      </w:r>
      <w:r>
        <w:rPr>
          <w:rFonts w:hint="eastAsia" w:ascii="仿宋" w:hAnsi="仿宋" w:eastAsia="仿宋" w:cs="仿宋"/>
          <w:i w:val="0"/>
          <w:caps w:val="0"/>
          <w:color w:val="333333"/>
          <w:spacing w:val="0"/>
          <w:sz w:val="32"/>
          <w:szCs w:val="32"/>
          <w:shd w:val="clear" w:fill="FFFFFF"/>
        </w:rPr>
        <w:t>是</w:t>
      </w:r>
      <w:r>
        <w:rPr>
          <w:rFonts w:hint="eastAsia" w:ascii="仿宋" w:hAnsi="仿宋" w:eastAsia="仿宋" w:cs="仿宋"/>
          <w:i w:val="0"/>
          <w:caps w:val="0"/>
          <w:color w:val="333333"/>
          <w:spacing w:val="0"/>
          <w:sz w:val="32"/>
          <w:szCs w:val="32"/>
          <w:shd w:val="clear" w:fill="FFFFFF"/>
          <w:lang w:eastAsia="zh-CN"/>
        </w:rPr>
        <w:t>一项地方性政策</w:t>
      </w:r>
      <w:r>
        <w:rPr>
          <w:rFonts w:hint="eastAsia" w:ascii="仿宋" w:hAnsi="仿宋" w:eastAsia="仿宋" w:cs="仿宋"/>
          <w:i w:val="0"/>
          <w:caps w:val="0"/>
          <w:color w:val="333333"/>
          <w:spacing w:val="0"/>
          <w:sz w:val="32"/>
          <w:szCs w:val="32"/>
          <w:shd w:val="clear" w:fill="FFFFFF"/>
        </w:rPr>
        <w:t>，地方财政全额拨款,保障</w:t>
      </w:r>
      <w:r>
        <w:rPr>
          <w:rFonts w:hint="eastAsia" w:ascii="仿宋" w:hAnsi="仿宋" w:eastAsia="仿宋" w:cs="仿宋"/>
          <w:i w:val="0"/>
          <w:caps w:val="0"/>
          <w:color w:val="333333"/>
          <w:spacing w:val="0"/>
          <w:sz w:val="32"/>
          <w:szCs w:val="32"/>
          <w:shd w:val="clear" w:fill="FFFFFF"/>
          <w:lang w:eastAsia="zh-CN"/>
        </w:rPr>
        <w:t>和田富余劳动力转移安置的</w:t>
      </w:r>
      <w:r>
        <w:rPr>
          <w:rFonts w:hint="eastAsia" w:ascii="仿宋" w:hAnsi="仿宋" w:eastAsia="仿宋" w:cs="仿宋"/>
          <w:i w:val="0"/>
          <w:caps w:val="0"/>
          <w:color w:val="333333"/>
          <w:spacing w:val="0"/>
          <w:sz w:val="32"/>
          <w:szCs w:val="32"/>
          <w:shd w:val="clear" w:fill="FFFFFF"/>
        </w:rPr>
        <w:t>可持续性。</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eastAsia="zh-CN"/>
        </w:rPr>
      </w:pPr>
      <w:r>
        <w:rPr>
          <w:rFonts w:hint="eastAsia" w:ascii="仿宋" w:hAnsi="仿宋" w:eastAsia="仿宋" w:cs="仿宋"/>
          <w:i w:val="0"/>
          <w:caps w:val="0"/>
          <w:color w:val="333333"/>
          <w:spacing w:val="0"/>
          <w:sz w:val="32"/>
          <w:szCs w:val="32"/>
          <w:shd w:val="clear" w:fill="FFFFFF"/>
          <w:lang w:val="en-US" w:eastAsia="zh-CN"/>
        </w:rPr>
        <w:t>5、</w:t>
      </w:r>
      <w:r>
        <w:rPr>
          <w:rFonts w:hint="eastAsia" w:ascii="仿宋" w:hAnsi="仿宋" w:eastAsia="仿宋" w:cs="仿宋"/>
          <w:i w:val="0"/>
          <w:caps w:val="0"/>
          <w:color w:val="333333"/>
          <w:spacing w:val="0"/>
          <w:sz w:val="32"/>
          <w:szCs w:val="32"/>
          <w:shd w:val="clear" w:fill="FFFFFF"/>
        </w:rPr>
        <w:t>群众满意度（服务量、服务设施、服务质量）：绩效目标为群众满意度9</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分以上，本次满意度调查问卷收回</w:t>
      </w:r>
      <w:r>
        <w:rPr>
          <w:rFonts w:hint="eastAsia" w:ascii="仿宋" w:hAnsi="仿宋" w:eastAsia="仿宋" w:cs="仿宋"/>
          <w:i w:val="0"/>
          <w:caps w:val="0"/>
          <w:color w:val="333333"/>
          <w:spacing w:val="0"/>
          <w:sz w:val="32"/>
          <w:szCs w:val="32"/>
          <w:shd w:val="clear" w:fill="FFFFFF"/>
          <w:lang w:val="en-US" w:eastAsia="zh-CN"/>
        </w:rPr>
        <w:t>60</w:t>
      </w:r>
      <w:r>
        <w:rPr>
          <w:rFonts w:hint="eastAsia" w:ascii="仿宋" w:hAnsi="仿宋" w:eastAsia="仿宋" w:cs="仿宋"/>
          <w:i w:val="0"/>
          <w:caps w:val="0"/>
          <w:color w:val="333333"/>
          <w:spacing w:val="0"/>
          <w:sz w:val="32"/>
          <w:szCs w:val="32"/>
          <w:shd w:val="clear" w:fill="FFFFFF"/>
        </w:rPr>
        <w:t>份, 其中</w:t>
      </w:r>
      <w:r>
        <w:rPr>
          <w:rFonts w:hint="eastAsia" w:ascii="仿宋" w:hAnsi="仿宋" w:eastAsia="仿宋" w:cs="仿宋"/>
          <w:i w:val="0"/>
          <w:caps w:val="0"/>
          <w:color w:val="333333"/>
          <w:spacing w:val="0"/>
          <w:sz w:val="32"/>
          <w:szCs w:val="32"/>
          <w:shd w:val="clear" w:fill="FFFFFF"/>
          <w:lang w:eastAsia="zh-CN"/>
        </w:rPr>
        <w:t>务工人员</w:t>
      </w:r>
      <w:r>
        <w:rPr>
          <w:rFonts w:hint="eastAsia" w:ascii="仿宋" w:hAnsi="仿宋" w:eastAsia="仿宋" w:cs="仿宋"/>
          <w:i w:val="0"/>
          <w:caps w:val="0"/>
          <w:color w:val="333333"/>
          <w:spacing w:val="0"/>
          <w:sz w:val="32"/>
          <w:szCs w:val="32"/>
          <w:shd w:val="clear" w:fill="FFFFFF"/>
          <w:lang w:val="en-US" w:eastAsia="zh-CN"/>
        </w:rPr>
        <w:t>30</w:t>
      </w:r>
      <w:r>
        <w:rPr>
          <w:rFonts w:hint="eastAsia" w:ascii="仿宋" w:hAnsi="仿宋" w:eastAsia="仿宋" w:cs="仿宋"/>
          <w:i w:val="0"/>
          <w:caps w:val="0"/>
          <w:color w:val="333333"/>
          <w:spacing w:val="0"/>
          <w:sz w:val="32"/>
          <w:szCs w:val="32"/>
          <w:shd w:val="clear" w:fill="FFFFFF"/>
        </w:rPr>
        <w:t>份，社会群众</w:t>
      </w:r>
      <w:r>
        <w:rPr>
          <w:rFonts w:hint="eastAsia" w:ascii="仿宋" w:hAnsi="仿宋" w:eastAsia="仿宋" w:cs="仿宋"/>
          <w:i w:val="0"/>
          <w:caps w:val="0"/>
          <w:color w:val="333333"/>
          <w:spacing w:val="0"/>
          <w:sz w:val="32"/>
          <w:szCs w:val="32"/>
          <w:shd w:val="clear" w:fill="FFFFFF"/>
          <w:lang w:val="en-US" w:eastAsia="zh-CN"/>
        </w:rPr>
        <w:t>30</w:t>
      </w:r>
      <w:r>
        <w:rPr>
          <w:rFonts w:hint="eastAsia" w:ascii="仿宋" w:hAnsi="仿宋" w:eastAsia="仿宋" w:cs="仿宋"/>
          <w:i w:val="0"/>
          <w:caps w:val="0"/>
          <w:color w:val="333333"/>
          <w:spacing w:val="0"/>
          <w:sz w:val="32"/>
          <w:szCs w:val="32"/>
          <w:shd w:val="clear" w:fill="FFFFFF"/>
        </w:rPr>
        <w:t>份</w:t>
      </w:r>
      <w:r>
        <w:rPr>
          <w:rFonts w:hint="eastAsia" w:ascii="仿宋" w:hAnsi="仿宋" w:eastAsia="仿宋" w:cs="仿宋"/>
          <w:i w:val="0"/>
          <w:caps w:val="0"/>
          <w:color w:val="333333"/>
          <w:spacing w:val="0"/>
          <w:sz w:val="32"/>
          <w:szCs w:val="32"/>
          <w:shd w:val="clear" w:fill="FFFFFF"/>
          <w:lang w:eastAsia="zh-CN"/>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cs="仿宋"/>
          <w:i w:val="0"/>
          <w:caps w:val="0"/>
          <w:color w:val="333333"/>
          <w:spacing w:val="0"/>
          <w:sz w:val="32"/>
          <w:szCs w:val="32"/>
          <w:shd w:val="clear" w:fill="FFFFFF"/>
          <w:lang w:eastAsia="zh-CN"/>
        </w:rPr>
      </w:pPr>
      <w:r>
        <w:rPr>
          <w:rFonts w:hint="eastAsia" w:ascii="仿宋" w:hAnsi="仿宋" w:eastAsia="仿宋" w:cs="仿宋"/>
          <w:i w:val="0"/>
          <w:caps w:val="0"/>
          <w:color w:val="333333"/>
          <w:spacing w:val="0"/>
          <w:sz w:val="32"/>
          <w:szCs w:val="32"/>
          <w:shd w:val="clear" w:fill="FFFFFF"/>
        </w:rPr>
        <w:t>201</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年项目绩效目标已完成</w:t>
      </w:r>
      <w:r>
        <w:rPr>
          <w:rFonts w:hint="eastAsia" w:ascii="仿宋" w:hAnsi="仿宋" w:eastAsia="仿宋" w:cs="仿宋"/>
          <w:i w:val="0"/>
          <w:caps w:val="0"/>
          <w:color w:val="333333"/>
          <w:spacing w:val="0"/>
          <w:sz w:val="32"/>
          <w:szCs w:val="32"/>
          <w:shd w:val="clear" w:fill="FFFFFF"/>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我委将继续配合各委办局、南疆工作站、流口中心等部门做好转移劳动力就业管理工作。对于通知中提到的问题以及有可能出现的新问题，引起高度重视并积极加以解决</w:t>
      </w:r>
      <w:r>
        <w:rPr>
          <w:rFonts w:hint="eastAsia" w:ascii="仿宋_GB2312" w:hAnsi="仿宋_GB2312" w:eastAsia="仿宋_GB2312" w:cs="仿宋_GB2312"/>
          <w:sz w:val="32"/>
          <w:szCs w:val="32"/>
          <w:lang w:eastAsia="zh-CN"/>
        </w:rPr>
        <w:t>，做实做细各项工作，促进南疆富余劳动力稳定就业，各民族融合发展。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79" w:firstLineChars="181"/>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我委</w:t>
      </w:r>
      <w:r>
        <w:rPr>
          <w:rFonts w:hint="eastAsia" w:ascii="仿宋_GB2312" w:hAnsi="仿宋_GB2312" w:eastAsia="仿宋_GB2312" w:cs="仿宋_GB2312"/>
          <w:sz w:val="32"/>
          <w:szCs w:val="32"/>
        </w:rPr>
        <w:t>建立长效机制，确保稳定就业</w:t>
      </w:r>
      <w:r>
        <w:rPr>
          <w:rFonts w:hint="eastAsia" w:ascii="仿宋_GB2312" w:hAnsi="仿宋_GB2312" w:eastAsia="仿宋_GB2312" w:cs="仿宋_GB2312"/>
          <w:sz w:val="32"/>
          <w:szCs w:val="32"/>
          <w:lang w:eastAsia="zh-CN"/>
        </w:rPr>
        <w:t>，在认真</w:t>
      </w:r>
      <w:r>
        <w:rPr>
          <w:rFonts w:hint="eastAsia" w:ascii="仿宋_GB2312" w:hAnsi="仿宋_GB2312" w:eastAsia="仿宋_GB2312" w:cs="仿宋_GB2312"/>
          <w:sz w:val="32"/>
          <w:szCs w:val="32"/>
        </w:rPr>
        <w:t>抓好日常管理</w:t>
      </w:r>
      <w:r>
        <w:rPr>
          <w:rFonts w:hint="eastAsia" w:ascii="仿宋_GB2312" w:hAnsi="仿宋_GB2312" w:eastAsia="仿宋_GB2312" w:cs="仿宋_GB2312"/>
          <w:sz w:val="32"/>
          <w:szCs w:val="32"/>
          <w:lang w:eastAsia="zh-CN"/>
        </w:rPr>
        <w:t>的同时，</w:t>
      </w:r>
      <w:r>
        <w:rPr>
          <w:rFonts w:hint="eastAsia" w:ascii="仿宋_GB2312" w:hAnsi="仿宋_GB2312" w:eastAsia="仿宋_GB2312" w:cs="仿宋_GB2312"/>
          <w:sz w:val="32"/>
          <w:szCs w:val="32"/>
        </w:rPr>
        <w:t>积极探索加强管理、稳定人心的有效办法，逐步建立健全劳动、考勤、学习、就业人员跟踪管理等各项管理制度，形成南疆就业扶贫人员在我县长期稳定工作生活的长效机制，</w:t>
      </w:r>
      <w:r>
        <w:rPr>
          <w:rFonts w:hint="eastAsia" w:ascii="仿宋_GB2312" w:hAnsi="仿宋_GB2312" w:eastAsia="仿宋_GB2312" w:cs="仿宋_GB2312"/>
          <w:sz w:val="32"/>
          <w:szCs w:val="32"/>
          <w:lang w:eastAsia="zh-CN"/>
        </w:rPr>
        <w:t>同时，做好结亲、升国旗等工作。</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截止目前，</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、生活正常</w:t>
      </w:r>
      <w:r>
        <w:rPr>
          <w:rFonts w:hint="eastAsia" w:ascii="仿宋_GB2312" w:hAnsi="仿宋_GB2312" w:eastAsia="仿宋_GB2312" w:cs="仿宋_GB2312"/>
          <w:sz w:val="32"/>
          <w:szCs w:val="32"/>
        </w:rPr>
        <w:t>有序</w:t>
      </w:r>
      <w:r>
        <w:rPr>
          <w:rFonts w:hint="eastAsia" w:ascii="仿宋_GB2312" w:hAnsi="仿宋_GB2312" w:eastAsia="仿宋_GB2312" w:cs="仿宋_GB2312"/>
          <w:sz w:val="32"/>
          <w:szCs w:val="32"/>
          <w:lang w:eastAsia="zh-CN"/>
        </w:rPr>
        <w:t>，思想稳定可控。</w:t>
      </w:r>
    </w:p>
    <w:p>
      <w:pPr>
        <w:spacing w:line="540" w:lineRule="exact"/>
        <w:ind w:firstLine="579" w:firstLineChars="181"/>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存在的问题</w:t>
      </w:r>
    </w:p>
    <w:p>
      <w:pPr>
        <w:spacing w:line="540" w:lineRule="exact"/>
        <w:ind w:firstLine="579" w:firstLineChars="181"/>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（一）保障困难。目前涉及南疆籍务工人员用工企业11个且用工地点比较分散，同时没有专门的双语干部、交通经费，影响了政策法规宣讲、谈话谈心记录、协调解决问题等日常工作。</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建议：由县南疆务工人员就业领导小组办公室，抽调专人，统一管理。</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（二）加强协调。根据今年6月安排，近期我委还要安置20名务工人员，并要求提前确定岗位。我委已确定接收岗位，但人员仍未到位。目前，企业仍在等人上岗，造成一定影响。</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建议：在务工人员的岗位安排、到位时间上，加强上下沟通协调。</w:t>
      </w:r>
    </w:p>
    <w:p>
      <w:pPr>
        <w:spacing w:line="540" w:lineRule="exact"/>
        <w:ind w:firstLine="579" w:firstLineChars="181"/>
        <w:rPr>
          <w:rFonts w:hint="eastAsia" w:ascii="仿宋_GB2312" w:hAnsi="仿宋_GB2312" w:eastAsia="仿宋_GB2312" w:cs="仿宋_GB2312"/>
          <w:sz w:val="32"/>
          <w:szCs w:val="32"/>
          <w:lang w:eastAsia="zh-CN"/>
        </w:rPr>
      </w:pPr>
    </w:p>
    <w:p>
      <w:pPr>
        <w:spacing w:line="540" w:lineRule="exact"/>
        <w:ind w:firstLine="579" w:firstLineChars="181"/>
        <w:rPr>
          <w:rFonts w:hint="eastAsia" w:ascii="仿宋_GB2312" w:hAnsi="仿宋_GB2312" w:eastAsia="仿宋_GB2312" w:cs="仿宋_GB2312"/>
          <w:sz w:val="32"/>
          <w:szCs w:val="32"/>
          <w:lang w:eastAsia="zh-CN"/>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自治州财政项目支出绩效自评表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和田富余劳动力就业安置经费</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奇台县发展和改革委员会</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 xml:space="preserve"> 9</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hint="eastAsia" w:ascii="宋体" w:hAnsi="宋体" w:cs="宋体"/>
                <w:kern w:val="0"/>
                <w:sz w:val="20"/>
                <w:szCs w:val="20"/>
              </w:rPr>
              <w:t>扎实推进喀什、和田地区城乡富余劳动力有组织、多渠道转移就业工作，促进就业增收脱贫，维护社会稳定。</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ind w:firstLine="400" w:firstLineChars="200"/>
              <w:jc w:val="left"/>
              <w:rPr>
                <w:rFonts w:ascii="宋体" w:hAnsi="宋体" w:cs="宋体"/>
                <w:kern w:val="0"/>
                <w:sz w:val="20"/>
                <w:szCs w:val="20"/>
              </w:rPr>
            </w:pPr>
            <w:r>
              <w:rPr>
                <w:rFonts w:hint="eastAsia" w:ascii="宋体" w:hAnsi="宋体" w:cs="宋体"/>
                <w:kern w:val="0"/>
                <w:sz w:val="20"/>
                <w:szCs w:val="20"/>
              </w:rPr>
              <w:t>确保稳定就业</w:t>
            </w:r>
            <w:r>
              <w:rPr>
                <w:rFonts w:hint="eastAsia" w:ascii="宋体" w:hAnsi="宋体" w:cs="宋体"/>
                <w:kern w:val="0"/>
                <w:sz w:val="20"/>
                <w:szCs w:val="20"/>
                <w:lang w:eastAsia="zh-CN"/>
              </w:rPr>
              <w:t>，</w:t>
            </w:r>
            <w:r>
              <w:rPr>
                <w:rFonts w:hint="eastAsia" w:ascii="宋体" w:hAnsi="宋体" w:cs="宋体"/>
                <w:kern w:val="0"/>
                <w:sz w:val="20"/>
                <w:szCs w:val="20"/>
              </w:rPr>
              <w:t>逐步建立健全劳动、考勤、学习、就业人员跟踪管理等各项管理制度，形成南疆就业扶贫人员在我县长期稳定工作生活的长效机制</w:t>
            </w:r>
            <w:r>
              <w:rPr>
                <w:rFonts w:hint="eastAsia" w:ascii="宋体" w:hAnsi="宋体" w:cs="宋体"/>
                <w:kern w:val="0"/>
                <w:sz w:val="20"/>
                <w:szCs w:val="20"/>
                <w:lang w:eastAsia="zh-CN"/>
              </w:rPr>
              <w:t>。</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接收南疆籍务工人员</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default" w:ascii="Arial" w:hAnsi="Arial" w:cs="Arial"/>
                <w:kern w:val="0"/>
                <w:sz w:val="20"/>
                <w:szCs w:val="20"/>
              </w:rPr>
              <w:t>≥接收南疆籍人员</w:t>
            </w:r>
            <w:r>
              <w:rPr>
                <w:rFonts w:hint="default" w:ascii="Arial" w:hAnsi="Arial" w:cs="Arial"/>
                <w:kern w:val="0"/>
                <w:sz w:val="20"/>
                <w:szCs w:val="20"/>
                <w:lang w:val="en-US" w:eastAsia="zh-CN"/>
              </w:rPr>
              <w:t>59</w:t>
            </w:r>
            <w:r>
              <w:rPr>
                <w:rFonts w:hint="default" w:ascii="Arial" w:hAnsi="Arial" w:cs="Arial"/>
                <w:kern w:val="0"/>
                <w:sz w:val="20"/>
                <w:szCs w:val="20"/>
              </w:rPr>
              <w:t>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人员减少及后补</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期间因政审、患病</w:t>
            </w:r>
            <w:r>
              <w:rPr>
                <w:rFonts w:hint="eastAsia" w:ascii="宋体" w:hAnsi="宋体" w:cs="宋体"/>
                <w:kern w:val="0"/>
                <w:sz w:val="20"/>
                <w:szCs w:val="20"/>
                <w:lang w:eastAsia="zh-CN"/>
              </w:rPr>
              <w:t>、上学</w:t>
            </w:r>
            <w:r>
              <w:rPr>
                <w:rFonts w:hint="eastAsia" w:ascii="宋体" w:hAnsi="宋体" w:cs="宋体"/>
                <w:kern w:val="0"/>
                <w:sz w:val="20"/>
                <w:szCs w:val="20"/>
              </w:rPr>
              <w:t>等原因退返</w:t>
            </w:r>
            <w:r>
              <w:rPr>
                <w:rFonts w:hint="eastAsia" w:ascii="宋体" w:hAnsi="宋体" w:cs="宋体"/>
                <w:kern w:val="0"/>
                <w:sz w:val="20"/>
                <w:szCs w:val="20"/>
                <w:lang w:val="en-US" w:eastAsia="zh-CN"/>
              </w:rPr>
              <w:t>35</w:t>
            </w:r>
            <w:r>
              <w:rPr>
                <w:rFonts w:hint="eastAsia" w:ascii="宋体" w:hAnsi="宋体" w:cs="宋体"/>
                <w:kern w:val="0"/>
                <w:sz w:val="20"/>
                <w:szCs w:val="20"/>
              </w:rPr>
              <w:t>人，由输出地增补</w:t>
            </w:r>
            <w:r>
              <w:rPr>
                <w:rFonts w:hint="eastAsia" w:ascii="宋体" w:hAnsi="宋体" w:cs="宋体"/>
                <w:kern w:val="0"/>
                <w:sz w:val="20"/>
                <w:szCs w:val="20"/>
                <w:lang w:val="en-US" w:eastAsia="zh-CN"/>
              </w:rPr>
              <w:t>28</w:t>
            </w:r>
            <w:r>
              <w:rPr>
                <w:rFonts w:hint="eastAsia" w:ascii="宋体" w:hAnsi="宋体" w:cs="宋体"/>
                <w:kern w:val="0"/>
                <w:sz w:val="20"/>
                <w:szCs w:val="20"/>
              </w:rPr>
              <w:t>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文化程度</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default" w:ascii="Arial" w:hAnsi="Arial" w:cs="Arial"/>
                <w:kern w:val="0"/>
                <w:sz w:val="20"/>
                <w:szCs w:val="20"/>
              </w:rPr>
              <w:t>≥</w:t>
            </w:r>
            <w:r>
              <w:rPr>
                <w:rFonts w:hint="eastAsia" w:ascii="宋体" w:hAnsi="宋体" w:cs="宋体"/>
                <w:kern w:val="0"/>
                <w:sz w:val="20"/>
                <w:szCs w:val="20"/>
                <w:lang w:eastAsia="zh-CN"/>
              </w:rPr>
              <w:t>小学</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经费使用情况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default" w:ascii="Arial" w:hAnsi="Arial" w:cs="Arial"/>
                <w:kern w:val="0"/>
                <w:sz w:val="20"/>
                <w:szCs w:val="20"/>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项目总支出</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default" w:ascii="Arial" w:hAnsi="Arial" w:cs="Arial"/>
                <w:kern w:val="0"/>
                <w:sz w:val="20"/>
                <w:szCs w:val="20"/>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人员工资</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default" w:ascii="Arial" w:hAnsi="Arial" w:cs="Arial"/>
                <w:kern w:val="0"/>
                <w:sz w:val="20"/>
                <w:szCs w:val="20"/>
              </w:rPr>
              <w:t>≥</w:t>
            </w:r>
            <w:r>
              <w:rPr>
                <w:rFonts w:hint="eastAsia" w:ascii="宋体" w:hAnsi="宋体" w:cs="宋体"/>
                <w:kern w:val="0"/>
                <w:sz w:val="20"/>
                <w:szCs w:val="20"/>
                <w:lang w:val="en-US" w:eastAsia="zh-CN"/>
              </w:rPr>
              <w:t>2500元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受益群体满意度</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97%，管理制度有待完善</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bookmarkStart w:id="0" w:name="_GoBack"/>
            <w:bookmarkEnd w:id="0"/>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A81EAF"/>
    <w:rsid w:val="162C4295"/>
    <w:rsid w:val="63DF5412"/>
    <w:rsid w:val="6A570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rPr>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 w:type="paragraph" w:customStyle="1" w:styleId="47">
    <w:name w:val="Normal (Web)"/>
    <w:basedOn w:val="1"/>
    <w:qFormat/>
    <w:uiPriority w:val="0"/>
    <w:pPr>
      <w:spacing w:before="0" w:beforeAutospacing="1" w:after="0" w:afterAutospacing="1"/>
      <w:ind w:left="0" w:right="0"/>
      <w:jc w:val="left"/>
    </w:pPr>
    <w:rPr>
      <w:kern w:val="0"/>
      <w:sz w:val="18"/>
      <w:szCs w:val="18"/>
      <w:lang w:val="en-US" w:eastAsia="zh-CN"/>
    </w:rPr>
  </w:style>
  <w:style w:type="character" w:customStyle="1" w:styleId="48">
    <w:name w:val="font61"/>
    <w:basedOn w:val="17"/>
    <w:qFormat/>
    <w:uiPriority w:val="0"/>
    <w:rPr>
      <w:rFonts w:hint="eastAsia" w:ascii="宋体" w:hAnsi="宋体" w:eastAsia="宋体" w:cs="宋体"/>
      <w:color w:val="auto"/>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闹够了没有</cp:lastModifiedBy>
  <cp:lastPrinted>2019-01-13T12:20:00Z</cp:lastPrinted>
  <dcterms:modified xsi:type="dcterms:W3CDTF">2019-01-15T09:53:15Z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