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拘押收教管理</w:t>
      </w:r>
      <w:r>
        <w:rPr>
          <w:rFonts w:hint="eastAsia" w:hAnsi="宋体" w:eastAsia="仿宋_GB2312" w:cs="宋体"/>
          <w:kern w:val="0"/>
          <w:sz w:val="36"/>
          <w:szCs w:val="36"/>
        </w:rPr>
        <w:t>专项经费</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奇台县公安局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奇台县公安局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李新安</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10</w:t>
      </w:r>
      <w:r>
        <w:rPr>
          <w:rFonts w:hint="eastAsia" w:hAnsi="宋体" w:eastAsia="仿宋_GB2312" w:cs="宋体"/>
          <w:kern w:val="0"/>
          <w:sz w:val="36"/>
          <w:szCs w:val="36"/>
        </w:rPr>
        <w:t xml:space="preserve">  日</w:t>
      </w:r>
      <w:r>
        <w:rPr>
          <w:rFonts w:hint="eastAsia" w:hAnsi="宋体" w:eastAsia="仿宋_GB2312" w:cs="宋体"/>
          <w:kern w:val="0"/>
          <w:sz w:val="36"/>
          <w:szCs w:val="36"/>
          <w:highlight w:val="yellow"/>
          <w:lang w:eastAsia="zh-CN"/>
        </w:rPr>
        <w:t>（部门决算公开日期之前）</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ind w:firstLine="640"/>
        <w:rPr>
          <w:rFonts w:hint="eastAsia" w:ascii="仿宋_GB2312" w:hAnsi="仿宋_GB2312" w:eastAsia="仿宋_GB2312" w:cs="仿宋_GB2312"/>
          <w:sz w:val="32"/>
          <w:szCs w:val="32"/>
        </w:rPr>
      </w:pPr>
      <w:r>
        <w:rPr>
          <w:rFonts w:hint="eastAsia" w:ascii="黑体" w:hAnsi="黑体" w:eastAsia="黑体" w:cs="宋体"/>
          <w:bCs/>
          <w:kern w:val="0"/>
          <w:sz w:val="32"/>
          <w:szCs w:val="32"/>
        </w:rPr>
        <w:t xml:space="preserve"> </w:t>
      </w:r>
      <w:r>
        <w:rPr>
          <w:rFonts w:hint="eastAsia" w:ascii="仿宋_GB2312" w:hAnsi="仿宋_GB2312" w:eastAsia="仿宋_GB2312" w:cs="仿宋_GB2312"/>
          <w:sz w:val="32"/>
          <w:szCs w:val="32"/>
        </w:rPr>
        <w:t>奇台县公安局是维护本辖区社会安全和治安秩序，保护公民的合法权益，接受昌吉回族自治州公安局对执法工作的监督和业务指导主要职责是：</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（一）预防、制止和侦查违法犯罪活动；</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（二）维护社会治安秩序，制止危害社会治安秩序的行为；</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（三）维护交通安全和交通秩序，处理交通事故；</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（四）组织、实施消防工作，实行消防监督；</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（五）管理枪支弹药、管制刀具和易燃易爆、剧毒、放射性等危险物品；</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（六）对法律、法规规定的特种行业进行管理；</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（七）警卫国家规定的特定人员，守卫重要的场所和设施；</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（八）管理集会、游行、示威活动；</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（九）管理户政、国籍、入境出境事务和外国人在中国境内居留、旅行的有关事务；</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（十）维护国（边）境地区的治安秩序；</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（十一）对被判处拘役、剥夺政治权利的罪犯执行刑罚；</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（十二）监督管理计算机信息系统的安全保护工作；</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（十三）指导和监督国家机关、社会团体、企业事业组织和重点建设工程的治安保卫工作，指导治安保卫委员会等群众性组织的治安防范工作；</w:t>
      </w:r>
    </w:p>
    <w:p>
      <w:pPr>
        <w:spacing w:line="54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（十四）法律、法规规定的其他职责。</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4" w:firstLineChars="181"/>
        <w:rPr>
          <w:rStyle w:val="18"/>
          <w:rFonts w:hint="eastAsia" w:ascii="仿宋" w:hAnsi="仿宋" w:eastAsia="仿宋"/>
          <w:b w:val="0"/>
          <w:spacing w:val="-4"/>
          <w:sz w:val="32"/>
          <w:szCs w:val="32"/>
          <w:highlight w:val="yellow"/>
        </w:rPr>
      </w:pPr>
      <w:r>
        <w:rPr>
          <w:rStyle w:val="18"/>
          <w:rFonts w:hint="eastAsia" w:ascii="仿宋" w:hAnsi="仿宋" w:eastAsia="仿宋"/>
          <w:b w:val="0"/>
          <w:spacing w:val="-4"/>
          <w:sz w:val="32"/>
          <w:szCs w:val="32"/>
          <w:highlight w:val="yellow"/>
        </w:rPr>
        <w:t>（包括预期目标及阶段性目标；项目基本性质、用途和主要内容、涉及范围）</w:t>
      </w:r>
    </w:p>
    <w:p>
      <w:pPr>
        <w:spacing w:beforeLines="0" w:afterLines="0"/>
        <w:jc w:val="left"/>
        <w:rPr>
          <w:rStyle w:val="18"/>
          <w:rFonts w:hint="eastAsia" w:ascii="仿宋" w:hAnsi="仿宋" w:eastAsia="仿宋"/>
          <w:b w:val="0"/>
          <w:spacing w:val="-4"/>
          <w:sz w:val="32"/>
          <w:szCs w:val="32"/>
          <w:highlight w:val="yellow"/>
          <w:lang w:eastAsia="zh-CN"/>
        </w:rPr>
      </w:pPr>
      <w:r>
        <w:rPr>
          <w:rStyle w:val="18"/>
          <w:rFonts w:hint="eastAsia" w:ascii="仿宋" w:hAnsi="仿宋" w:eastAsia="仿宋"/>
          <w:b w:val="0"/>
          <w:spacing w:val="-4"/>
          <w:sz w:val="32"/>
          <w:szCs w:val="32"/>
          <w:highlight w:val="yellow"/>
          <w:lang w:eastAsia="zh-CN"/>
        </w:rPr>
        <w:t>如：</w:t>
      </w:r>
      <w:r>
        <w:rPr>
          <w:rFonts w:hint="eastAsia" w:hAnsi="宋体" w:eastAsia="仿宋_GB2312" w:cs="宋体"/>
          <w:kern w:val="0"/>
          <w:sz w:val="36"/>
          <w:szCs w:val="36"/>
          <w:lang w:eastAsia="zh-CN"/>
        </w:rPr>
        <w:t>拘押收教管理</w:t>
      </w:r>
      <w:r>
        <w:rPr>
          <w:rFonts w:hint="eastAsia" w:hAnsi="宋体" w:eastAsia="仿宋_GB2312" w:cs="宋体"/>
          <w:kern w:val="0"/>
          <w:sz w:val="36"/>
          <w:szCs w:val="36"/>
        </w:rPr>
        <w:t>专项经费</w:t>
      </w:r>
      <w:r>
        <w:rPr>
          <w:rStyle w:val="18"/>
          <w:rFonts w:hint="eastAsia" w:ascii="仿宋" w:hAnsi="仿宋" w:eastAsia="仿宋"/>
          <w:b w:val="0"/>
          <w:spacing w:val="-4"/>
          <w:sz w:val="32"/>
          <w:szCs w:val="32"/>
          <w:highlight w:val="yellow"/>
          <w:lang w:eastAsia="zh-CN"/>
        </w:rPr>
        <w:t>主要用于</w:t>
      </w:r>
      <w:r>
        <w:rPr>
          <w:rStyle w:val="18"/>
          <w:rFonts w:hint="eastAsia" w:ascii="仿宋" w:hAnsi="仿宋" w:eastAsia="仿宋"/>
          <w:b w:val="0"/>
          <w:spacing w:val="-4"/>
          <w:sz w:val="32"/>
          <w:szCs w:val="32"/>
          <w:highlight w:val="yellow"/>
          <w:lang w:val="en-US" w:eastAsia="zh-CN"/>
        </w:rPr>
        <w:t>2017年</w:t>
      </w:r>
      <w:r>
        <w:rPr>
          <w:rStyle w:val="18"/>
          <w:rFonts w:hint="eastAsia" w:ascii="仿宋" w:hAnsi="仿宋" w:eastAsia="仿宋"/>
          <w:b w:val="0"/>
          <w:spacing w:val="-4"/>
          <w:sz w:val="32"/>
          <w:szCs w:val="32"/>
          <w:highlight w:val="yellow"/>
          <w:lang w:eastAsia="zh-CN"/>
        </w:rPr>
        <w:t>奇台县看守所拘押收教场所项目，预计该项目</w:t>
      </w:r>
      <w:r>
        <w:rPr>
          <w:rStyle w:val="18"/>
          <w:rFonts w:hint="eastAsia" w:ascii="仿宋" w:hAnsi="仿宋" w:eastAsia="仿宋"/>
          <w:b w:val="0"/>
          <w:spacing w:val="-4"/>
          <w:sz w:val="32"/>
          <w:szCs w:val="32"/>
          <w:highlight w:val="yellow"/>
          <w:lang w:val="en-US" w:eastAsia="zh-CN"/>
        </w:rPr>
        <w:t>2017年1月起实施，12月完成工程进度100%，年底该项目全面完工，该项目是我单位用于看守所在押收教人员日常开支经费</w:t>
      </w:r>
      <w:r>
        <w:rPr>
          <w:rStyle w:val="18"/>
          <w:rFonts w:hint="eastAsia" w:ascii="仿宋" w:hAnsi="仿宋" w:eastAsia="仿宋"/>
          <w:b w:val="0"/>
          <w:spacing w:val="-4"/>
          <w:sz w:val="32"/>
          <w:szCs w:val="32"/>
          <w:highlight w:val="yellow"/>
          <w:lang w:eastAsia="zh-CN"/>
        </w:rPr>
        <w:t>。</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yellow"/>
          <w:lang w:eastAsia="zh-CN"/>
        </w:rPr>
      </w:pPr>
      <w:r>
        <w:rPr>
          <w:rStyle w:val="18"/>
          <w:rFonts w:hint="eastAsia" w:ascii="仿宋" w:hAnsi="仿宋" w:eastAsia="仿宋"/>
          <w:b w:val="0"/>
          <w:spacing w:val="-4"/>
          <w:sz w:val="32"/>
          <w:szCs w:val="32"/>
          <w:highlight w:val="yellow"/>
          <w:lang w:eastAsia="zh-CN"/>
        </w:rPr>
        <w:t>如：</w:t>
      </w:r>
      <w:r>
        <w:rPr>
          <w:rFonts w:hint="eastAsia" w:hAnsi="宋体" w:eastAsia="仿宋_GB2312" w:cs="宋体"/>
          <w:kern w:val="0"/>
          <w:sz w:val="36"/>
          <w:szCs w:val="36"/>
          <w:lang w:eastAsia="zh-CN"/>
        </w:rPr>
        <w:t>拘押收教管理</w:t>
      </w:r>
      <w:r>
        <w:rPr>
          <w:rFonts w:hint="eastAsia" w:hAnsi="宋体" w:eastAsia="仿宋_GB2312" w:cs="宋体"/>
          <w:kern w:val="0"/>
          <w:sz w:val="36"/>
          <w:szCs w:val="36"/>
        </w:rPr>
        <w:t>专项经费</w:t>
      </w:r>
      <w:r>
        <w:rPr>
          <w:rStyle w:val="18"/>
          <w:rFonts w:hint="eastAsia" w:ascii="仿宋" w:hAnsi="仿宋" w:eastAsia="仿宋"/>
          <w:b w:val="0"/>
          <w:spacing w:val="-4"/>
          <w:sz w:val="32"/>
          <w:szCs w:val="32"/>
          <w:highlight w:val="yellow"/>
          <w:lang w:eastAsia="zh-CN"/>
        </w:rPr>
        <w:t>资金用于</w:t>
      </w:r>
      <w:r>
        <w:rPr>
          <w:rStyle w:val="18"/>
          <w:rFonts w:hint="eastAsia" w:ascii="仿宋" w:hAnsi="仿宋" w:eastAsia="仿宋"/>
          <w:b w:val="0"/>
          <w:spacing w:val="-4"/>
          <w:sz w:val="32"/>
          <w:szCs w:val="32"/>
          <w:highlight w:val="yellow"/>
          <w:lang w:val="en-US" w:eastAsia="zh-CN"/>
        </w:rPr>
        <w:t>看守所在押收教场所日常开支经费</w:t>
      </w:r>
      <w:r>
        <w:rPr>
          <w:rStyle w:val="18"/>
          <w:rFonts w:hint="eastAsia" w:ascii="仿宋" w:hAnsi="仿宋" w:eastAsia="仿宋"/>
          <w:b w:val="0"/>
          <w:spacing w:val="-4"/>
          <w:sz w:val="32"/>
          <w:szCs w:val="32"/>
          <w:highlight w:val="yellow"/>
          <w:lang w:eastAsia="zh-CN"/>
        </w:rPr>
        <w:t>，该项目总投入</w:t>
      </w:r>
      <w:r>
        <w:rPr>
          <w:rStyle w:val="18"/>
          <w:rFonts w:hint="eastAsia" w:ascii="仿宋" w:hAnsi="仿宋" w:eastAsia="仿宋"/>
          <w:b w:val="0"/>
          <w:spacing w:val="-4"/>
          <w:sz w:val="32"/>
          <w:szCs w:val="32"/>
          <w:highlight w:val="yellow"/>
          <w:lang w:val="en-US" w:eastAsia="zh-CN"/>
        </w:rPr>
        <w:t>60万元，其中上级财政拨款安排0万元，本级财政拨款安排60万元。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yellow"/>
          <w:lang w:eastAsia="zh-CN"/>
        </w:rPr>
      </w:pPr>
      <w:r>
        <w:rPr>
          <w:rStyle w:val="18"/>
          <w:rFonts w:hint="eastAsia" w:ascii="仿宋" w:hAnsi="仿宋" w:eastAsia="仿宋"/>
          <w:b w:val="0"/>
          <w:spacing w:val="-4"/>
          <w:sz w:val="32"/>
          <w:szCs w:val="32"/>
          <w:highlight w:val="yellow"/>
          <w:lang w:eastAsia="zh-CN"/>
        </w:rPr>
        <w:t>如：该项目资金</w:t>
      </w:r>
      <w:r>
        <w:rPr>
          <w:rStyle w:val="18"/>
          <w:rFonts w:hint="eastAsia" w:ascii="仿宋" w:hAnsi="仿宋" w:eastAsia="仿宋"/>
          <w:b w:val="0"/>
          <w:spacing w:val="-4"/>
          <w:sz w:val="32"/>
          <w:szCs w:val="32"/>
          <w:highlight w:val="yellow"/>
          <w:lang w:val="en-US" w:eastAsia="zh-CN"/>
        </w:rPr>
        <w:t>60万元，全部用于拘押收教场所管理正常开支。</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rPr>
      </w:pPr>
      <w:r>
        <w:rPr>
          <w:rStyle w:val="18"/>
          <w:rFonts w:hint="eastAsia" w:ascii="仿宋" w:hAnsi="仿宋" w:eastAsia="仿宋"/>
          <w:b w:val="0"/>
          <w:spacing w:val="-4"/>
          <w:sz w:val="32"/>
          <w:szCs w:val="32"/>
          <w:highlight w:val="yellow"/>
        </w:rPr>
        <w:t>（包括管理制度、办法的制定及执行情况）</w:t>
      </w:r>
    </w:p>
    <w:p>
      <w:pPr>
        <w:spacing w:line="540" w:lineRule="exact"/>
        <w:ind w:firstLine="624" w:firstLineChars="200"/>
        <w:rPr>
          <w:rStyle w:val="18"/>
          <w:rFonts w:hint="eastAsia" w:ascii="仿宋" w:hAnsi="仿宋" w:eastAsia="仿宋"/>
          <w:b w:val="0"/>
          <w:spacing w:val="-4"/>
          <w:sz w:val="32"/>
          <w:szCs w:val="32"/>
          <w:highlight w:val="yellow"/>
          <w:lang w:eastAsia="zh-CN"/>
        </w:rPr>
      </w:pPr>
      <w:r>
        <w:rPr>
          <w:rStyle w:val="18"/>
          <w:rFonts w:hint="eastAsia" w:ascii="仿宋" w:hAnsi="仿宋" w:eastAsia="仿宋"/>
          <w:b w:val="0"/>
          <w:spacing w:val="-4"/>
          <w:sz w:val="32"/>
          <w:szCs w:val="32"/>
          <w:highlight w:val="yellow"/>
          <w:lang w:eastAsia="zh-CN"/>
        </w:rPr>
        <w:t>如</w:t>
      </w:r>
      <w:r>
        <w:rPr>
          <w:rStyle w:val="18"/>
          <w:rFonts w:hint="eastAsia" w:ascii="仿宋" w:hAnsi="仿宋" w:eastAsia="仿宋"/>
          <w:b w:val="0"/>
          <w:spacing w:val="-4"/>
          <w:sz w:val="32"/>
          <w:szCs w:val="32"/>
          <w:highlight w:val="yellow"/>
          <w:lang w:val="en-US" w:eastAsia="zh-CN"/>
        </w:rPr>
        <w:t>:能够及时的跟踪项目进度，资金及时拨付到位，促进了项目项目工作按时完成。</w:t>
      </w:r>
    </w:p>
    <w:p>
      <w:pPr>
        <w:spacing w:line="540" w:lineRule="exact"/>
        <w:ind w:firstLine="624" w:firstLineChars="200"/>
        <w:rPr>
          <w:rStyle w:val="18"/>
          <w:rFonts w:hint="eastAsia" w:ascii="仿宋" w:hAnsi="仿宋" w:eastAsia="仿宋"/>
          <w:b w:val="0"/>
          <w:spacing w:val="-4"/>
          <w:sz w:val="32"/>
          <w:szCs w:val="32"/>
          <w:highlight w:val="yellow"/>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yellow"/>
        </w:rPr>
      </w:pPr>
      <w:r>
        <w:rPr>
          <w:rStyle w:val="18"/>
          <w:rFonts w:hint="eastAsia" w:ascii="仿宋" w:hAnsi="仿宋" w:eastAsia="仿宋"/>
          <w:b w:val="0"/>
          <w:spacing w:val="-4"/>
          <w:sz w:val="32"/>
          <w:szCs w:val="32"/>
          <w:highlight w:val="yellow"/>
        </w:rPr>
        <w:t>（包括项目投标情况、调整情况、完成验收等）</w:t>
      </w:r>
    </w:p>
    <w:p>
      <w:pPr>
        <w:spacing w:line="540" w:lineRule="exact"/>
        <w:ind w:firstLine="624" w:firstLineChars="200"/>
        <w:rPr>
          <w:rStyle w:val="18"/>
          <w:rFonts w:hint="eastAsia" w:ascii="仿宋" w:hAnsi="仿宋" w:eastAsia="仿宋"/>
          <w:b w:val="0"/>
          <w:spacing w:val="-4"/>
          <w:sz w:val="32"/>
          <w:szCs w:val="32"/>
          <w:highlight w:val="yellow"/>
        </w:rPr>
      </w:pPr>
      <w:r>
        <w:rPr>
          <w:rStyle w:val="18"/>
          <w:rFonts w:hint="eastAsia" w:ascii="仿宋" w:hAnsi="仿宋" w:eastAsia="仿宋"/>
          <w:b w:val="0"/>
          <w:spacing w:val="-4"/>
          <w:sz w:val="32"/>
          <w:szCs w:val="32"/>
          <w:highlight w:val="yellow"/>
          <w:lang w:eastAsia="zh-CN"/>
        </w:rPr>
        <w:t>该项目资金</w:t>
      </w:r>
      <w:r>
        <w:rPr>
          <w:rStyle w:val="18"/>
          <w:rFonts w:hint="eastAsia" w:ascii="仿宋" w:hAnsi="仿宋" w:eastAsia="仿宋"/>
          <w:b w:val="0"/>
          <w:spacing w:val="-4"/>
          <w:sz w:val="32"/>
          <w:szCs w:val="32"/>
          <w:highlight w:val="yellow"/>
          <w:lang w:val="en-US" w:eastAsia="zh-CN"/>
        </w:rPr>
        <w:t>60万元，全部用于拘押收教场所管理正常开支。年底已全部完成</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hint="eastAsia" w:ascii="仿宋" w:hAnsi="仿宋" w:eastAsia="仿宋"/>
          <w:b w:val="0"/>
          <w:spacing w:val="-4"/>
          <w:sz w:val="32"/>
          <w:szCs w:val="32"/>
          <w:highlight w:val="yellow"/>
        </w:rPr>
      </w:pPr>
      <w:r>
        <w:rPr>
          <w:rStyle w:val="18"/>
          <w:rFonts w:hint="eastAsia" w:ascii="仿宋" w:hAnsi="仿宋" w:eastAsia="仿宋"/>
          <w:b w:val="0"/>
          <w:spacing w:val="-4"/>
          <w:sz w:val="32"/>
          <w:szCs w:val="32"/>
          <w:highlight w:val="yellow"/>
        </w:rPr>
        <w:t>（包括项目管理制度建设、日常检查监督管理等情况）</w:t>
      </w:r>
    </w:p>
    <w:p>
      <w:pPr>
        <w:spacing w:line="540" w:lineRule="exact"/>
        <w:ind w:firstLine="624" w:firstLineChars="200"/>
        <w:rPr>
          <w:rStyle w:val="18"/>
          <w:rFonts w:hint="eastAsia" w:ascii="仿宋" w:hAnsi="仿宋" w:eastAsia="仿宋"/>
          <w:b w:val="0"/>
          <w:spacing w:val="-4"/>
          <w:sz w:val="32"/>
          <w:szCs w:val="32"/>
          <w:highlight w:val="yellow"/>
        </w:rPr>
      </w:pPr>
      <w:r>
        <w:rPr>
          <w:rStyle w:val="18"/>
          <w:rFonts w:hint="eastAsia" w:ascii="仿宋" w:hAnsi="仿宋" w:eastAsia="仿宋"/>
          <w:b w:val="0"/>
          <w:spacing w:val="-4"/>
          <w:sz w:val="32"/>
          <w:szCs w:val="32"/>
          <w:highlight w:val="yellow"/>
          <w:lang w:val="en-US" w:eastAsia="zh-CN"/>
        </w:rPr>
        <w:t>全部用于拘押收教场所管理正常开支，定期和不定期的对资金使用情况进行检查汇总。严格按照专款专用的原则，确保业务内容真实完整客观的予以反映，杜绝挪用或侵占现象。</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yellow"/>
        </w:rPr>
      </w:pPr>
      <w:r>
        <w:rPr>
          <w:rStyle w:val="18"/>
          <w:rFonts w:hint="eastAsia" w:ascii="仿宋" w:hAnsi="仿宋" w:eastAsia="仿宋"/>
          <w:b w:val="0"/>
          <w:spacing w:val="-4"/>
          <w:sz w:val="32"/>
          <w:szCs w:val="32"/>
          <w:highlight w:val="yellow"/>
        </w:rPr>
        <w:t>（将项目支出后的实际状况与申报的绩效目标对比，从项目的经济性、效率性、有益性和可持续性等方面进行量化、具体分析。）</w:t>
      </w:r>
    </w:p>
    <w:p>
      <w:pPr>
        <w:spacing w:line="540" w:lineRule="exact"/>
        <w:ind w:firstLine="651" w:firstLineChars="181"/>
        <w:rPr>
          <w:rStyle w:val="18"/>
          <w:rFonts w:hint="eastAsia" w:ascii="仿宋" w:hAnsi="仿宋" w:eastAsia="仿宋"/>
          <w:b w:val="0"/>
          <w:spacing w:val="-4"/>
          <w:sz w:val="32"/>
          <w:szCs w:val="32"/>
          <w:highlight w:val="yellow"/>
          <w:lang w:eastAsia="zh-CN"/>
        </w:rPr>
      </w:pPr>
      <w:r>
        <w:rPr>
          <w:rFonts w:hint="eastAsia" w:hAnsi="宋体" w:eastAsia="仿宋_GB2312" w:cs="宋体"/>
          <w:kern w:val="0"/>
          <w:sz w:val="36"/>
          <w:szCs w:val="36"/>
          <w:lang w:eastAsia="zh-CN"/>
        </w:rPr>
        <w:t>拘押收教管理</w:t>
      </w:r>
      <w:r>
        <w:rPr>
          <w:rFonts w:hint="eastAsia" w:hAnsi="宋体" w:eastAsia="仿宋_GB2312" w:cs="宋体"/>
          <w:kern w:val="0"/>
          <w:sz w:val="36"/>
          <w:szCs w:val="36"/>
        </w:rPr>
        <w:t>专项经费</w:t>
      </w:r>
      <w:r>
        <w:rPr>
          <w:rFonts w:hint="eastAsia" w:hAnsi="宋体" w:eastAsia="仿宋_GB2312" w:cs="宋体"/>
          <w:kern w:val="0"/>
          <w:sz w:val="36"/>
          <w:szCs w:val="36"/>
          <w:lang w:eastAsia="zh-CN"/>
        </w:rPr>
        <w:t>确保项目资金的使用管理落实到位，项目成本预算使用合理，无超支。改善了公安机关设施条件促进了我县社会稳定发展提升了服务能力和水平。</w:t>
      </w:r>
      <w:r>
        <w:rPr>
          <w:rStyle w:val="18"/>
          <w:rFonts w:hint="eastAsia" w:ascii="仿宋" w:hAnsi="仿宋" w:eastAsia="仿宋"/>
          <w:b w:val="0"/>
          <w:spacing w:val="-4"/>
          <w:sz w:val="32"/>
          <w:szCs w:val="32"/>
          <w:highlight w:val="yellow"/>
          <w:lang w:eastAsia="zh-CN"/>
        </w:rPr>
        <w:t>重点工作已完成希望上级部门能进一步加大政策扶持。</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hint="eastAsia" w:ascii="仿宋" w:hAnsi="仿宋" w:eastAsia="仿宋"/>
          <w:spacing w:val="-4"/>
          <w:sz w:val="32"/>
          <w:szCs w:val="32"/>
          <w:highlight w:val="yellow"/>
          <w:lang w:eastAsia="zh-CN"/>
        </w:rPr>
      </w:pPr>
      <w:r>
        <w:rPr>
          <w:rFonts w:hint="eastAsia" w:ascii="仿宋" w:hAnsi="仿宋" w:eastAsia="仿宋"/>
          <w:spacing w:val="-4"/>
          <w:sz w:val="32"/>
          <w:szCs w:val="32"/>
          <w:highlight w:val="yellow"/>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360" w:lineRule="auto"/>
        <w:rPr>
          <w:rFonts w:hint="eastAsia"/>
          <w:sz w:val="24"/>
          <w:lang w:eastAsia="zh-CN"/>
        </w:rPr>
      </w:pPr>
      <w:r>
        <w:rPr>
          <w:rFonts w:hint="eastAsia" w:ascii="仿宋_GB2312" w:eastAsia="仿宋_GB2312"/>
          <w:spacing w:val="-4"/>
          <w:sz w:val="32"/>
          <w:szCs w:val="32"/>
          <w:highlight w:val="yellow"/>
        </w:rPr>
        <w:t>（包括资金安排、使用过程中的经验、做法、存在问题、改进措施和有关建议等）</w:t>
      </w:r>
      <w:r>
        <w:rPr>
          <w:rFonts w:hint="eastAsia"/>
          <w:sz w:val="24"/>
          <w:lang w:eastAsia="zh-CN"/>
        </w:rPr>
        <w:t xml:space="preserve"> </w:t>
      </w:r>
    </w:p>
    <w:p>
      <w:pPr>
        <w:spacing w:line="360" w:lineRule="auto"/>
        <w:rPr>
          <w:rFonts w:hint="eastAsia"/>
          <w:sz w:val="24"/>
          <w:lang w:val="en-US" w:eastAsia="zh-CN"/>
        </w:rPr>
      </w:pPr>
      <w:r>
        <w:rPr>
          <w:rFonts w:hint="eastAsia"/>
          <w:sz w:val="24"/>
          <w:lang w:val="en-US" w:eastAsia="zh-CN"/>
        </w:rPr>
        <w:t>主要经验1.提高认识、完善制度，建立资金管理长效机制。</w:t>
      </w:r>
    </w:p>
    <w:p>
      <w:pPr>
        <w:spacing w:line="360" w:lineRule="auto"/>
        <w:rPr>
          <w:rFonts w:hint="eastAsia"/>
          <w:sz w:val="24"/>
          <w:lang w:val="en-US" w:eastAsia="zh-CN"/>
        </w:rPr>
      </w:pPr>
      <w:r>
        <w:rPr>
          <w:rFonts w:hint="eastAsia"/>
          <w:sz w:val="24"/>
          <w:lang w:val="en-US" w:eastAsia="zh-CN"/>
        </w:rPr>
        <w:t>2.严格程序，强化监管，确保资金按时按合同拨付</w:t>
      </w:r>
    </w:p>
    <w:p>
      <w:pPr>
        <w:spacing w:line="360" w:lineRule="auto"/>
        <w:rPr>
          <w:rFonts w:hint="eastAsia"/>
          <w:sz w:val="24"/>
          <w:lang w:eastAsia="zh-CN"/>
        </w:rPr>
      </w:pPr>
      <w:r>
        <w:rPr>
          <w:rFonts w:hint="eastAsia"/>
          <w:sz w:val="24"/>
          <w:lang w:eastAsia="zh-CN"/>
        </w:rPr>
        <w:t>　　第一、财务工作距财务管理的要求还有很大的差距。</w:t>
      </w:r>
    </w:p>
    <w:p>
      <w:pPr>
        <w:spacing w:line="360" w:lineRule="auto"/>
        <w:rPr>
          <w:rFonts w:hint="eastAsia"/>
          <w:sz w:val="24"/>
          <w:lang w:eastAsia="zh-CN"/>
        </w:rPr>
      </w:pPr>
      <w:r>
        <w:rPr>
          <w:rFonts w:hint="eastAsia"/>
          <w:sz w:val="24"/>
          <w:lang w:eastAsia="zh-CN"/>
        </w:rPr>
        <w:t>　　第二、会计工作中仍有许多待改进之处</w:t>
      </w:r>
    </w:p>
    <w:p>
      <w:pPr>
        <w:spacing w:line="360" w:lineRule="auto"/>
        <w:rPr>
          <w:rFonts w:hint="eastAsia"/>
          <w:sz w:val="24"/>
          <w:lang w:eastAsia="zh-CN"/>
        </w:rPr>
      </w:pPr>
      <w:r>
        <w:rPr>
          <w:rFonts w:hint="eastAsia"/>
          <w:sz w:val="24"/>
          <w:lang w:eastAsia="zh-CN"/>
        </w:rPr>
        <w:t xml:space="preserve">    第三、管理工作的形式化、表面化</w:t>
      </w:r>
    </w:p>
    <w:p>
      <w:pPr>
        <w:spacing w:line="540" w:lineRule="exact"/>
        <w:ind w:firstLine="480"/>
        <w:rPr>
          <w:rFonts w:hint="eastAsia"/>
          <w:sz w:val="24"/>
          <w:lang w:eastAsia="zh-CN"/>
        </w:rPr>
      </w:pPr>
      <w:r>
        <w:rPr>
          <w:rFonts w:hint="eastAsia"/>
          <w:sz w:val="24"/>
          <w:lang w:eastAsia="zh-CN"/>
        </w:rPr>
        <w:t>第四、缺乏沟通，对相关信息掌握不到位</w:t>
      </w:r>
    </w:p>
    <w:p>
      <w:pPr>
        <w:spacing w:line="540" w:lineRule="exact"/>
        <w:ind w:firstLine="480"/>
        <w:rPr>
          <w:rFonts w:hint="eastAsia"/>
          <w:sz w:val="24"/>
          <w:lang w:eastAsia="zh-CN"/>
        </w:rPr>
      </w:pPr>
      <w:r>
        <w:rPr>
          <w:rFonts w:hint="eastAsia"/>
          <w:sz w:val="24"/>
          <w:lang w:eastAsia="zh-CN"/>
        </w:rPr>
        <w:t>不断学习业务知识，针对自己的薄弱环节有的放矢;同时向其他做的好的财务主管学习好的管理、经验，提高自身的综合管理能力。做好财务工作分析的基础工作，才能为领导提供真实有效的、具有参考价值的财务分析及决策依据。.不断吸取新的知识，完善自身的知识结构，提高政策水平对财务知识以外有关的知识掌握不够，有时也会影响到自己的财务工作。 在今后的工作中，希望领导能一如既往地大力支持财务工作，我也会在工作中尽我所能，不遗余力地作好财务工作。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bookmarkStart w:id="0" w:name="_GoBack"/>
      <w:bookmarkEnd w:id="0"/>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yellow"/>
        </w:rPr>
      </w:pPr>
      <w:r>
        <w:rPr>
          <w:rFonts w:hint="eastAsia" w:ascii="仿宋_GB2312" w:eastAsia="仿宋_GB2312"/>
          <w:spacing w:val="-4"/>
          <w:sz w:val="32"/>
          <w:szCs w:val="32"/>
          <w:highlight w:val="yellow"/>
        </w:rPr>
        <w:t>包括评价基础数据收集、资料来源和依据等佐证材料情况，项目现场勘验检查核实等情况</w:t>
      </w:r>
    </w:p>
    <w:p>
      <w:pPr>
        <w:spacing w:line="540" w:lineRule="exact"/>
        <w:ind w:firstLine="640"/>
        <w:rPr>
          <w:rFonts w:hint="eastAsia" w:hAnsi="宋体" w:eastAsia="仿宋_GB2312" w:cs="宋体"/>
          <w:kern w:val="0"/>
          <w:sz w:val="36"/>
          <w:szCs w:val="36"/>
          <w:lang w:eastAsia="zh-CN"/>
        </w:rPr>
      </w:pPr>
      <w:r>
        <w:rPr>
          <w:rFonts w:hint="eastAsia" w:hAnsi="宋体" w:eastAsia="仿宋_GB2312" w:cs="宋体"/>
          <w:kern w:val="0"/>
          <w:sz w:val="36"/>
          <w:szCs w:val="36"/>
          <w:lang w:eastAsia="zh-CN"/>
        </w:rPr>
        <w:t>拘押收教管理</w:t>
      </w:r>
      <w:r>
        <w:rPr>
          <w:rFonts w:hint="eastAsia" w:hAnsi="宋体" w:eastAsia="仿宋_GB2312" w:cs="宋体"/>
          <w:kern w:val="0"/>
          <w:sz w:val="36"/>
          <w:szCs w:val="36"/>
        </w:rPr>
        <w:t>专项经费</w:t>
      </w:r>
      <w:r>
        <w:rPr>
          <w:rFonts w:hint="eastAsia" w:hAnsi="宋体" w:eastAsia="仿宋_GB2312" w:cs="宋体"/>
          <w:kern w:val="0"/>
          <w:sz w:val="36"/>
          <w:szCs w:val="36"/>
          <w:lang w:eastAsia="zh-CN"/>
        </w:rPr>
        <w:t>确保项目资金的使用管理落实到位，项目成本预算使用合理，无超支。改善了公安机关设施条件促进了我县社会稳定发展提升了服务能力和水平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拘押收教管理</w:t>
            </w:r>
            <w:r>
              <w:rPr>
                <w:rFonts w:hint="eastAsia" w:ascii="宋体" w:hAnsi="宋体" w:cs="宋体"/>
                <w:kern w:val="0"/>
                <w:sz w:val="20"/>
                <w:szCs w:val="20"/>
              </w:rPr>
              <w:t>专项经费　</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奇台县公安局</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21</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21</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21</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21</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拘押收教管理</w:t>
            </w:r>
            <w:r>
              <w:rPr>
                <w:rFonts w:hint="eastAsia" w:ascii="宋体" w:hAnsi="宋体" w:cs="宋体"/>
                <w:kern w:val="0"/>
                <w:sz w:val="20"/>
                <w:szCs w:val="20"/>
              </w:rPr>
              <w:t>专项经费</w:t>
            </w:r>
            <w:r>
              <w:rPr>
                <w:rFonts w:hint="eastAsia" w:ascii="宋体" w:hAnsi="宋体" w:cs="宋体"/>
                <w:kern w:val="0"/>
                <w:sz w:val="20"/>
                <w:szCs w:val="20"/>
                <w:lang w:eastAsia="zh-CN"/>
              </w:rPr>
              <w:t>确保项目资金的使用管理落实到位</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20"/>
                <w:szCs w:val="20"/>
              </w:rPr>
            </w:pPr>
            <w:r>
              <w:rPr>
                <w:rFonts w:hint="eastAsia" w:ascii="宋体" w:hAnsi="宋体" w:cs="宋体"/>
                <w:kern w:val="0"/>
                <w:sz w:val="20"/>
                <w:szCs w:val="20"/>
                <w:lang w:eastAsia="zh-CN"/>
              </w:rPr>
              <w:t>拘押收教管理</w:t>
            </w:r>
            <w:r>
              <w:rPr>
                <w:rFonts w:hint="eastAsia" w:ascii="宋体" w:hAnsi="宋体" w:cs="宋体"/>
                <w:kern w:val="0"/>
                <w:sz w:val="20"/>
                <w:szCs w:val="20"/>
              </w:rPr>
              <w:t>专项经费</w:t>
            </w:r>
            <w:r>
              <w:rPr>
                <w:rFonts w:hint="eastAsia" w:ascii="宋体" w:hAnsi="宋体" w:cs="宋体"/>
                <w:kern w:val="0"/>
                <w:sz w:val="20"/>
                <w:szCs w:val="20"/>
                <w:lang w:eastAsia="zh-CN"/>
              </w:rPr>
              <w:t>已全额落实到位，</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刑满释放人员再犯罪人数占全部刑满</w:t>
            </w:r>
          </w:p>
          <w:p>
            <w:pPr>
              <w:widowControl/>
              <w:jc w:val="left"/>
              <w:rPr>
                <w:rFonts w:hint="eastAsia" w:ascii="宋体" w:hAnsi="宋体" w:cs="宋体"/>
                <w:kern w:val="0"/>
                <w:sz w:val="20"/>
                <w:szCs w:val="20"/>
              </w:rPr>
            </w:pPr>
            <w:r>
              <w:rPr>
                <w:rFonts w:hint="eastAsia" w:ascii="宋体" w:hAnsi="宋体" w:cs="宋体"/>
                <w:kern w:val="0"/>
                <w:sz w:val="20"/>
                <w:szCs w:val="20"/>
              </w:rPr>
              <w:t>释放人员的比率，比上年同期减低幅</w:t>
            </w:r>
          </w:p>
          <w:p>
            <w:pPr>
              <w:widowControl/>
              <w:jc w:val="left"/>
              <w:rPr>
                <w:rFonts w:ascii="宋体" w:hAnsi="宋体" w:cs="宋体"/>
                <w:kern w:val="0"/>
                <w:sz w:val="20"/>
                <w:szCs w:val="20"/>
              </w:rPr>
            </w:pPr>
            <w:r>
              <w:rPr>
                <w:rFonts w:hint="eastAsia" w:ascii="宋体" w:hAnsi="宋体" w:cs="宋体"/>
                <w:kern w:val="0"/>
                <w:sz w:val="20"/>
                <w:szCs w:val="20"/>
              </w:rPr>
              <w:t>度</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服务和教育对象满意度　</w:t>
            </w:r>
            <w:r>
              <w:rPr>
                <w:rFonts w:hint="eastAsia" w:ascii="宋体" w:hAnsi="宋体" w:cs="宋体"/>
                <w:kern w:val="0"/>
                <w:sz w:val="20"/>
                <w:szCs w:val="20"/>
                <w:lang w:val="en-US" w:eastAsia="zh-CN"/>
              </w:rPr>
              <w:t>90％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w:t>
            </w:r>
            <w:r>
              <w:rPr>
                <w:rFonts w:hint="eastAsia" w:ascii="宋体" w:hAnsi="宋体" w:cs="宋体"/>
                <w:kern w:val="0"/>
                <w:sz w:val="20"/>
                <w:szCs w:val="20"/>
                <w:lang w:val="en-US" w:eastAsia="zh-CN"/>
              </w:rPr>
              <w:t>95％</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5" w:type="default"/>
      <w:pgSz w:w="11906" w:h="16838"/>
      <w:pgMar w:top="1440" w:right="1558"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xYzAzZjc5OTg2ODlhODllNjNjYWYwOGVkNzg0YmYifQ=="/>
  </w:docVars>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3C0371B"/>
    <w:rsid w:val="067F24E5"/>
    <w:rsid w:val="0CFE70EC"/>
    <w:rsid w:val="11DA0264"/>
    <w:rsid w:val="144C5BDC"/>
    <w:rsid w:val="1A32072B"/>
    <w:rsid w:val="1DDB6077"/>
    <w:rsid w:val="21F376D6"/>
    <w:rsid w:val="28E87FCA"/>
    <w:rsid w:val="43F26B78"/>
    <w:rsid w:val="453C098C"/>
    <w:rsid w:val="46A60729"/>
    <w:rsid w:val="471E08E3"/>
    <w:rsid w:val="4A054A1F"/>
    <w:rsid w:val="53833AE6"/>
    <w:rsid w:val="606A30C9"/>
    <w:rsid w:val="6DE9353C"/>
    <w:rsid w:val="70917077"/>
    <w:rsid w:val="7CDF6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7</TotalTime>
  <ScaleCrop>false</ScaleCrop>
  <LinksUpToDate>false</LinksUpToDate>
  <CharactersWithSpaces>1366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2023-11-24T03:52:48Z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A8F3383512A34131A9C70B9998B0F1D2_12</vt:lpwstr>
  </property>
</Properties>
</file>