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项目名称：交通管理项目经费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实施单位（公章）：奇台县公安局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主管部门（公章）：奇台县公安局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项目负责人（签章）：李新安</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  2018年  8  月   10  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40"/>
        <w:rPr>
          <w:rFonts w:ascii="仿宋_GB2312" w:hAnsi="仿宋_GB2312" w:eastAsia="仿宋_GB2312" w:cs="仿宋_GB2312"/>
          <w:sz w:val="32"/>
          <w:szCs w:val="32"/>
        </w:rPr>
      </w:pPr>
      <w:r>
        <w:rPr>
          <w:rFonts w:hint="eastAsia" w:ascii="仿宋" w:hAnsi="仿宋" w:eastAsia="仿宋" w:cs="仿宋"/>
          <w:kern w:val="0"/>
          <w:sz w:val="32"/>
          <w:szCs w:val="32"/>
          <w:lang w:val="zh-CN" w:bidi="zh-CN"/>
        </w:rPr>
        <w:t>奇台县公安局是维护本辖区社会安全和治安秩序，保护公民的合法权益，接受昌吉回族自治州公安局对执法工作的监督和业务指导主要职责是：</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（一）预防、制止和侦查违法犯罪活动；</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（二）维护社会治安秩序，制止危害社会治安秩序的行为；</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（三）维护交通安全和交通秩序，处理交通事故；</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（四）组织、实施消防工作，实行消防监督；</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（五）管理枪支弹药、管制刀具和易燃易爆、剧毒、放射性等危险物品；</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（六）对法律、法规规定的特种行业进行管理；</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（七）警卫国家规定的特定人员，守卫重要的场所和设施；</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（八）管理集会、游行、示威活动；</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（九）管理户政、国籍、入境出境事务和外国人在中国境内居留、旅行的有关事务；</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（十）维护国（边）境地区的治安秩序；</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（十一）对被判处拘役、剥夺政治权利的罪犯执行刑罚；</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（十二）监督管理计算机信息系统的安全保护工作；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（十三）指导和监督国家机关、社会团体、企业事业组织和重点建设工程的治安保卫工作，指导治安保卫委员会等群众性组织的治安防范工作；</w:t>
      </w:r>
    </w:p>
    <w:p>
      <w:pPr>
        <w:spacing w:line="540" w:lineRule="exact"/>
        <w:ind w:firstLine="567"/>
        <w:rPr>
          <w:rStyle w:val="17"/>
          <w:rFonts w:ascii="楷体" w:hAnsi="楷体" w:eastAsia="楷体"/>
          <w:spacing w:val="-4"/>
          <w:sz w:val="32"/>
          <w:szCs w:val="32"/>
          <w:highlight w:val="yellow"/>
        </w:rPr>
      </w:pPr>
      <w:r>
        <w:rPr>
          <w:rFonts w:hint="eastAsia" w:ascii="仿宋_GB2312" w:hAnsi="仿宋_GB2312" w:eastAsia="仿宋_GB2312" w:cs="仿宋_GB2312"/>
          <w:sz w:val="32"/>
          <w:szCs w:val="32"/>
        </w:rPr>
        <w:t>（十四）法律、法规规定的其他职责。</w:t>
      </w:r>
    </w:p>
    <w:p>
      <w:pPr>
        <w:tabs>
          <w:tab w:val="left" w:pos="5775"/>
        </w:tabs>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r>
        <w:rPr>
          <w:rStyle w:val="17"/>
          <w:rFonts w:ascii="楷体" w:hAnsi="楷体" w:eastAsia="楷体"/>
          <w:spacing w:val="-4"/>
          <w:sz w:val="32"/>
          <w:szCs w:val="32"/>
        </w:rPr>
        <w:tab/>
      </w:r>
    </w:p>
    <w:p>
      <w:pPr>
        <w:ind w:firstLine="640" w:firstLineChars="200"/>
        <w:jc w:val="left"/>
        <w:rPr>
          <w:rStyle w:val="17"/>
          <w:rFonts w:ascii="仿宋" w:hAnsi="仿宋" w:eastAsia="仿宋"/>
          <w:b w:val="0"/>
          <w:spacing w:val="-4"/>
          <w:sz w:val="32"/>
          <w:szCs w:val="32"/>
          <w:highlight w:val="yellow"/>
        </w:rPr>
      </w:pPr>
      <w:r>
        <w:rPr>
          <w:rFonts w:hint="eastAsia" w:ascii="仿宋" w:hAnsi="仿宋" w:eastAsia="仿宋" w:cs="宋体"/>
          <w:kern w:val="0"/>
          <w:sz w:val="32"/>
          <w:szCs w:val="32"/>
        </w:rPr>
        <w:t>2017年度由县财政年度预算安排交通管理项目经费129万元，用于组织、指挥侦破交通肇事案件、协调处理交通事故和突发事件等。</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交通管理项目经费用于</w:t>
      </w:r>
      <w:r>
        <w:rPr>
          <w:rFonts w:hint="eastAsia" w:ascii="仿宋" w:hAnsi="仿宋" w:eastAsia="仿宋" w:cs="宋体"/>
          <w:kern w:val="0"/>
          <w:sz w:val="32"/>
          <w:szCs w:val="32"/>
        </w:rPr>
        <w:t>用于组织、指挥侦破交通肇事案件、协调处理交通事故和突发事件等工作。</w:t>
      </w:r>
      <w:r>
        <w:rPr>
          <w:rStyle w:val="17"/>
          <w:rFonts w:hint="eastAsia" w:ascii="仿宋" w:hAnsi="仿宋" w:eastAsia="仿宋"/>
          <w:b w:val="0"/>
          <w:spacing w:val="-4"/>
          <w:sz w:val="32"/>
          <w:szCs w:val="32"/>
        </w:rPr>
        <w:t>该项目总投入129万元，其中上级财政拨款安排129万元。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交通管理项目经费129万元，用于</w:t>
      </w:r>
      <w:r>
        <w:rPr>
          <w:rFonts w:hint="eastAsia" w:ascii="仿宋" w:hAnsi="仿宋" w:eastAsia="仿宋" w:cs="宋体"/>
          <w:kern w:val="0"/>
          <w:sz w:val="32"/>
          <w:szCs w:val="32"/>
        </w:rPr>
        <w:t>组织、指挥侦破交通肇事案件、协调处理交通事故和突发事件等工作</w:t>
      </w:r>
      <w:r>
        <w:rPr>
          <w:rStyle w:val="17"/>
          <w:rFonts w:hint="eastAsia" w:ascii="仿宋" w:hAnsi="仿宋" w:eastAsia="仿宋"/>
          <w:b w:val="0"/>
          <w:spacing w:val="-4"/>
          <w:sz w:val="32"/>
          <w:szCs w:val="32"/>
        </w:rPr>
        <w:t>。</w:t>
      </w:r>
    </w:p>
    <w:p>
      <w:pPr>
        <w:tabs>
          <w:tab w:val="left" w:pos="5310"/>
        </w:tabs>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r>
        <w:rPr>
          <w:rStyle w:val="17"/>
          <w:rFonts w:ascii="楷体" w:hAnsi="楷体" w:eastAsia="楷体"/>
          <w:spacing w:val="-4"/>
          <w:sz w:val="32"/>
          <w:szCs w:val="32"/>
        </w:rPr>
        <w:tab/>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奇台县公安局根据实际制定了《奇台县公安局财务管理制度》，并设定专人管理负责项目审批流程、项目完成情况及资金拨付情况的跟踪检查工作，严格按照审批手续办理支付资金，没有出现挤占、挪用、截留项目资金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2017年，奇台县公安局交通管理项目经费安排129万，实际执行21129万，全部用于</w:t>
      </w:r>
      <w:r>
        <w:rPr>
          <w:rFonts w:hint="eastAsia" w:ascii="仿宋" w:hAnsi="仿宋" w:eastAsia="仿宋" w:cs="宋体"/>
          <w:kern w:val="0"/>
          <w:sz w:val="32"/>
          <w:szCs w:val="32"/>
        </w:rPr>
        <w:t>组织、指挥侦破交通肇事案件、协调处理交通事故和突发事件等工作</w:t>
      </w:r>
      <w:r>
        <w:rPr>
          <w:rStyle w:val="17"/>
          <w:rFonts w:hint="eastAsia" w:ascii="仿宋" w:hAnsi="仿宋" w:eastAsia="仿宋"/>
          <w:b w:val="0"/>
          <w:spacing w:val="-4"/>
          <w:sz w:val="32"/>
          <w:szCs w:val="32"/>
        </w:rPr>
        <w:t>。</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本单位2017年交通管理项目经费资金管理按财政国库集中支付制度相关规定执行，管理程序按财政资金支付管理办法执行。</w:t>
      </w:r>
      <w:r>
        <w:rPr>
          <w:rFonts w:hint="eastAsia" w:ascii="仿宋" w:hAnsi="仿宋" w:eastAsia="仿宋" w:cs="宋体"/>
          <w:kern w:val="0"/>
          <w:sz w:val="32"/>
          <w:szCs w:val="32"/>
        </w:rPr>
        <w:t>侦破交通肇事案件、协调处理交通事故和突发事件等工作</w:t>
      </w:r>
      <w:r>
        <w:rPr>
          <w:rStyle w:val="17"/>
          <w:rFonts w:hint="eastAsia" w:ascii="仿宋" w:hAnsi="仿宋" w:eastAsia="仿宋"/>
          <w:b w:val="0"/>
          <w:spacing w:val="-4"/>
          <w:sz w:val="32"/>
          <w:szCs w:val="32"/>
        </w:rPr>
        <w:t>过程中产生的费用，根据相关规定提交发票等票据据实报销，本单位按照相关规定办理业务费用支付程序。交通管理项目经费支出过程中严格按照财经法规执行。</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截至2017年12月31日，2017年交通管理项目经费预算资金为129万，实际到位资金为129万，实际支出为129万，已完成年初预算下达指标的100%。</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项目实施后，全面提高了全县道路交通安全管理工作效率，提升了道路安全隐患排查率，做到交通秩序持续好转。</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none"/>
        </w:rPr>
      </w:pPr>
      <w:r>
        <w:rPr>
          <w:rFonts w:hint="eastAsia" w:ascii="仿宋" w:hAnsi="仿宋" w:eastAsia="仿宋"/>
          <w:spacing w:val="-4"/>
          <w:sz w:val="32"/>
          <w:szCs w:val="32"/>
          <w:highlight w:val="none"/>
        </w:rPr>
        <w:t>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Style w:val="17"/>
          <w:rFonts w:ascii="仿宋" w:hAnsi="仿宋" w:eastAsia="仿宋"/>
          <w:b w:val="0"/>
          <w:sz w:val="32"/>
          <w:szCs w:val="32"/>
        </w:rPr>
      </w:pPr>
      <w:r>
        <w:rPr>
          <w:rStyle w:val="17"/>
          <w:rFonts w:hint="eastAsia" w:ascii="仿宋" w:hAnsi="仿宋" w:eastAsia="仿宋"/>
          <w:b w:val="0"/>
          <w:sz w:val="32"/>
          <w:szCs w:val="32"/>
        </w:rPr>
        <w:t>今后，我局将继续严格遵循财务相关制度进行交通管理专项经费的拨付和管理，进一步总结经验，持续不断优化交通管理项目经费管理工作。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工作过程中，我们严格规范财务和稽查考核制度，建立起了一套完善的申报制度，形成了严格、科学、高效的运行机制。本想募资金审批严格依据相关制度执行，确保资金专款专用，资金及时足额到位。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640"/>
        <w:rPr>
          <w:rFonts w:ascii="仿宋_GB2312" w:eastAsia="仿宋_GB2312"/>
          <w:spacing w:val="-4"/>
          <w:sz w:val="32"/>
          <w:szCs w:val="32"/>
        </w:rPr>
      </w:pPr>
      <w:r>
        <w:rPr>
          <w:rFonts w:hint="eastAsia" w:ascii="仿宋_GB2312" w:eastAsia="仿宋_GB2312"/>
          <w:spacing w:val="-4"/>
          <w:sz w:val="32"/>
          <w:szCs w:val="32"/>
        </w:rPr>
        <w:t>交通管理项目经费严格按照国家相关的政策实施和验收，促进交通管理工作的有序开展，提升了交通管理工作效率，改善了我县道路安全和交通畅通率。</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交通管理项目经费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奇台县公安局</w:t>
            </w:r>
          </w:p>
        </w:tc>
      </w:tr>
      <w:tr>
        <w:tblPrEx>
          <w:tblLayout w:type="fixed"/>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129</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129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129</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129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仿宋" w:hAnsi="仿宋" w:eastAsia="仿宋" w:cs="宋体"/>
                <w:kern w:val="0"/>
                <w:sz w:val="24"/>
              </w:rPr>
            </w:pPr>
            <w:r>
              <w:rPr>
                <w:rFonts w:hint="eastAsia" w:ascii="仿宋" w:hAnsi="仿宋" w:eastAsia="仿宋" w:cs="宋体"/>
                <w:kern w:val="0"/>
                <w:sz w:val="24"/>
              </w:rPr>
              <w:t>2017年度奇台县公安局交警大队正常开展工作所需经费。</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仿宋" w:hAnsi="仿宋" w:eastAsia="仿宋" w:cs="宋体"/>
                <w:kern w:val="0"/>
                <w:sz w:val="24"/>
              </w:rPr>
            </w:pPr>
            <w:r>
              <w:rPr>
                <w:rFonts w:hint="eastAsia" w:ascii="仿宋" w:hAnsi="仿宋" w:eastAsia="仿宋" w:cs="宋体"/>
                <w:kern w:val="0"/>
                <w:sz w:val="24"/>
              </w:rPr>
              <w:t>保证了2017年度禁毒专项经费</w:t>
            </w:r>
            <w:r>
              <w:rPr>
                <w:rStyle w:val="17"/>
                <w:rFonts w:hint="eastAsia" w:ascii="仿宋" w:hAnsi="仿宋" w:eastAsia="仿宋"/>
                <w:b w:val="0"/>
                <w:spacing w:val="-4"/>
                <w:sz w:val="24"/>
              </w:rPr>
              <w:t>全部用于</w:t>
            </w:r>
            <w:r>
              <w:rPr>
                <w:rFonts w:hint="eastAsia" w:ascii="仿宋" w:hAnsi="仿宋" w:eastAsia="仿宋" w:cs="宋体"/>
                <w:kern w:val="0"/>
                <w:sz w:val="24"/>
              </w:rPr>
              <w:t>组织、指挥侦破交通肇事案件、协调处理交通事故和突发事件等</w:t>
            </w:r>
            <w:r>
              <w:rPr>
                <w:rStyle w:val="17"/>
                <w:rFonts w:hint="eastAsia" w:ascii="仿宋" w:hAnsi="仿宋" w:eastAsia="仿宋"/>
                <w:b w:val="0"/>
                <w:spacing w:val="-4"/>
                <w:sz w:val="24"/>
              </w:rPr>
              <w:t>。</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Theme="minorEastAsia" w:hAnsiTheme="minorEastAsia" w:eastAsiaTheme="minorEastAsia"/>
                <w:sz w:val="20"/>
                <w:szCs w:val="20"/>
              </w:rPr>
              <w:t>“六类”重点车检验率、报废率、违法处理率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20"/>
                <w:szCs w:val="20"/>
              </w:rPr>
            </w:pPr>
            <w:r>
              <w:rPr>
                <w:rFonts w:hint="eastAsia" w:ascii="宋体" w:hAnsi="宋体" w:cs="宋体"/>
                <w:kern w:val="0"/>
                <w:sz w:val="20"/>
                <w:szCs w:val="20"/>
              </w:rPr>
              <w:t>　</w:t>
            </w:r>
            <w:r>
              <w:rPr>
                <w:rFonts w:hint="eastAsia" w:asciiTheme="minorEastAsia" w:hAnsiTheme="minorEastAsia" w:eastAsiaTheme="minorEastAsia"/>
                <w:sz w:val="20"/>
                <w:szCs w:val="20"/>
              </w:rPr>
              <w:t>“六类”重点车（“营转非”大客车、大型公路客车、大型旅游客车、危险货物运输车、校车、重型货车）检验率、报废率、违法处理率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Theme="minorEastAsia" w:hAnsiTheme="minorEastAsia" w:eastAsiaTheme="minorEastAsia"/>
                <w:sz w:val="20"/>
                <w:szCs w:val="20"/>
              </w:rPr>
              <w:t>“六类”重点车检验率、报废率、违法处理率为100%</w:t>
            </w:r>
          </w:p>
        </w:tc>
      </w:tr>
      <w:tr>
        <w:tblPrEx>
          <w:tblLayout w:type="fixed"/>
          <w:tblCellMar>
            <w:top w:w="0" w:type="dxa"/>
            <w:left w:w="108" w:type="dxa"/>
            <w:bottom w:w="0" w:type="dxa"/>
            <w:right w:w="108" w:type="dxa"/>
          </w:tblCellMar>
        </w:tblPrEx>
        <w:trPr>
          <w:trHeight w:val="34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bookmarkStart w:id="0" w:name="_GoBack"/>
            <w:bookmarkEnd w:id="0"/>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指标1：生产经营性道路交通事故死亡人数下降率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全县高速公路发生的生产经营性道路交通事故死亡人数比上年同期减少的比率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生产经营性道路交通事故死亡人数下降率为46.81%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指标1：交通事故办结率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已处理交通事故数占应处理交通事故数比率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交通事故办结率为100%</w:t>
            </w:r>
          </w:p>
        </w:tc>
      </w:tr>
      <w:tr>
        <w:tblPrEx>
          <w:tblLayout w:type="fixed"/>
          <w:tblCellMar>
            <w:top w:w="0" w:type="dxa"/>
            <w:left w:w="108" w:type="dxa"/>
            <w:bottom w:w="0" w:type="dxa"/>
            <w:right w:w="108" w:type="dxa"/>
          </w:tblCellMar>
        </w:tblPrEx>
        <w:trPr>
          <w:trHeight w:val="36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4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4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指标1：巡警警力覆盖率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巡警警力在各路段的分布覆盖情况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巡警警力覆盖率为100%</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4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指标1：交通事故下降率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全县交通事故数量比上年同期下降的比率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全县交通事故数量比上年同期下降44.71%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指标2：事故财产损失下降率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由于无证驾驶或不按准驾车型驾驶机动车上路等原因造成的交通事故财产损失比上年同期下降比率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事故财产损失下降率为45.52%</w:t>
            </w:r>
          </w:p>
        </w:tc>
      </w:tr>
      <w:tr>
        <w:tblPrEx>
          <w:tblLayout w:type="fixed"/>
          <w:tblCellMar>
            <w:top w:w="0" w:type="dxa"/>
            <w:left w:w="108" w:type="dxa"/>
            <w:bottom w:w="0" w:type="dxa"/>
            <w:right w:w="108" w:type="dxa"/>
          </w:tblCellMar>
        </w:tblPrEx>
        <w:trPr>
          <w:trHeight w:val="36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指标1：路口、主要路段视频监控率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路口、主要路段视频监控覆盖及实际使用情况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巡警警力覆盖率为100%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指标1：车辆违法下降率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车辆违法下降率较上年同比下降率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车辆违法下降率为45%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45"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指标1：交通事故处理群众满意度</w:t>
            </w:r>
          </w:p>
        </w:tc>
        <w:tc>
          <w:tcPr>
            <w:tcW w:w="20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通过抽查问卷的方式，调查部分群众对交通事故处理的满意度</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交通事故处理群众满意度为100%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指标2：交通检测系统群众满意度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通过抽查问卷的方式，调查部分群众对交通检测系统的满意度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交通检测系统群众满意度100%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Rounded MT Bold">
    <w:panose1 w:val="020F0704030504030204"/>
    <w:charset w:val="00"/>
    <w:family w:val="auto"/>
    <w:pitch w:val="default"/>
    <w:sig w:usb0="00000003" w:usb1="00000000" w:usb2="00000000" w:usb3="00000000" w:csb0="2000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7</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6465"/>
    <w:rsid w:val="000942FA"/>
    <w:rsid w:val="00121AE4"/>
    <w:rsid w:val="00146AAD"/>
    <w:rsid w:val="00172A27"/>
    <w:rsid w:val="001B3A40"/>
    <w:rsid w:val="001F404B"/>
    <w:rsid w:val="0029033C"/>
    <w:rsid w:val="002F0D65"/>
    <w:rsid w:val="003C18BC"/>
    <w:rsid w:val="004366A8"/>
    <w:rsid w:val="00454964"/>
    <w:rsid w:val="00464900"/>
    <w:rsid w:val="004A49BD"/>
    <w:rsid w:val="004E31B3"/>
    <w:rsid w:val="00502BA7"/>
    <w:rsid w:val="005162F1"/>
    <w:rsid w:val="00535153"/>
    <w:rsid w:val="00554F82"/>
    <w:rsid w:val="0056390D"/>
    <w:rsid w:val="005719B0"/>
    <w:rsid w:val="00571ACB"/>
    <w:rsid w:val="005D10D6"/>
    <w:rsid w:val="007806A5"/>
    <w:rsid w:val="008426AC"/>
    <w:rsid w:val="00855E3A"/>
    <w:rsid w:val="00857B0C"/>
    <w:rsid w:val="008674F2"/>
    <w:rsid w:val="00922CB9"/>
    <w:rsid w:val="009B4965"/>
    <w:rsid w:val="009E5230"/>
    <w:rsid w:val="009E5CD9"/>
    <w:rsid w:val="00A26421"/>
    <w:rsid w:val="00A4293B"/>
    <w:rsid w:val="00A5345B"/>
    <w:rsid w:val="00A67D50"/>
    <w:rsid w:val="00A8691A"/>
    <w:rsid w:val="00AC1946"/>
    <w:rsid w:val="00B06FA5"/>
    <w:rsid w:val="00B40063"/>
    <w:rsid w:val="00B41F61"/>
    <w:rsid w:val="00BA46E6"/>
    <w:rsid w:val="00C02EAF"/>
    <w:rsid w:val="00C56C72"/>
    <w:rsid w:val="00CA6457"/>
    <w:rsid w:val="00CE57C1"/>
    <w:rsid w:val="00D036D3"/>
    <w:rsid w:val="00D17F2E"/>
    <w:rsid w:val="00D30354"/>
    <w:rsid w:val="00DD3F89"/>
    <w:rsid w:val="00DF42A0"/>
    <w:rsid w:val="00E46C51"/>
    <w:rsid w:val="00E56EC8"/>
    <w:rsid w:val="00E62661"/>
    <w:rsid w:val="00E769FE"/>
    <w:rsid w:val="00E94732"/>
    <w:rsid w:val="00EA2CBE"/>
    <w:rsid w:val="00F316EA"/>
    <w:rsid w:val="00F32FEE"/>
    <w:rsid w:val="00F53F48"/>
    <w:rsid w:val="00F84856"/>
    <w:rsid w:val="00F92577"/>
    <w:rsid w:val="00FB10BB"/>
    <w:rsid w:val="0CFE70EC"/>
    <w:rsid w:val="11DA0264"/>
    <w:rsid w:val="144C5BDC"/>
    <w:rsid w:val="21F376D6"/>
    <w:rsid w:val="2DF04945"/>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458</Words>
  <Characters>2612</Characters>
  <Lines>21</Lines>
  <Paragraphs>6</Paragraphs>
  <TotalTime>42</TotalTime>
  <ScaleCrop>false</ScaleCrop>
  <LinksUpToDate>false</LinksUpToDate>
  <CharactersWithSpaces>3064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2019-01-15T04:55:00Z</dcterms:created>
  <dc:creator>赵 恺（预算处）</dc:creator>
  <cp:lastModifiedBy>Administrator</cp:lastModifiedBy>
  <cp:lastPrinted>2019-01-15T08:25:03Z</cp:lastPrinted>
  <dcterms:modified xsi:type="dcterms:W3CDTF">2019-01-15T08:25:10Z</dcterms:modified>
  <dc:title>附件1：</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